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C877" w14:textId="77777777" w:rsidR="00FD7EA9" w:rsidRPr="00A37048" w:rsidRDefault="00FD7EA9" w:rsidP="00FD7EA9">
      <w:pPr>
        <w:pStyle w:val="BlockText"/>
        <w:ind w:left="0" w:right="26"/>
        <w:rPr>
          <w:noProof/>
          <w:lang w:val="en-US"/>
        </w:rPr>
      </w:pPr>
      <w:r w:rsidRPr="00A37048">
        <w:rPr>
          <w:noProof/>
          <w:lang w:val="en-US"/>
        </w:rPr>
        <w:t>Text consolidated by Valsts valodas centrs (State Language Centre) with amending laws of:</w:t>
      </w:r>
    </w:p>
    <w:p w14:paraId="7865617B" w14:textId="77777777" w:rsidR="00FD7EA9" w:rsidRPr="00A37048" w:rsidRDefault="00FD7EA9" w:rsidP="00FD7EA9">
      <w:pPr>
        <w:pStyle w:val="BlockText"/>
        <w:ind w:left="0" w:right="26"/>
        <w:jc w:val="center"/>
        <w:rPr>
          <w:noProof/>
          <w:lang w:val="en-US"/>
        </w:rPr>
      </w:pPr>
      <w:r w:rsidRPr="00A37048">
        <w:rPr>
          <w:noProof/>
          <w:lang w:val="en-US"/>
        </w:rPr>
        <w:t>19 September 2013 [shall come into force on 1 January 2014];</w:t>
      </w:r>
    </w:p>
    <w:p w14:paraId="6459AD62" w14:textId="77777777" w:rsidR="00FD7EA9" w:rsidRPr="00A37048" w:rsidRDefault="00FD7EA9" w:rsidP="00FD7EA9">
      <w:pPr>
        <w:pStyle w:val="BlockText"/>
        <w:ind w:left="0" w:right="26"/>
        <w:jc w:val="center"/>
        <w:rPr>
          <w:noProof/>
          <w:lang w:val="en-US"/>
        </w:rPr>
      </w:pPr>
      <w:r w:rsidRPr="00A37048">
        <w:rPr>
          <w:noProof/>
          <w:lang w:val="en-US"/>
        </w:rPr>
        <w:t>8 October 2015 [shall come into force on 6 November 2015];</w:t>
      </w:r>
    </w:p>
    <w:p w14:paraId="5F5D72A0" w14:textId="77777777" w:rsidR="00FD7EA9" w:rsidRPr="00A37048" w:rsidRDefault="00FD7EA9" w:rsidP="00FD7EA9">
      <w:pPr>
        <w:pStyle w:val="BlockText"/>
        <w:ind w:left="0" w:right="26"/>
        <w:jc w:val="center"/>
        <w:rPr>
          <w:noProof/>
          <w:lang w:val="en-US"/>
        </w:rPr>
      </w:pPr>
      <w:r w:rsidRPr="00A37048">
        <w:rPr>
          <w:noProof/>
          <w:lang w:val="en-US"/>
        </w:rPr>
        <w:t>30 March 2017 [shall come into force on 26 April 2017];</w:t>
      </w:r>
    </w:p>
    <w:p w14:paraId="1F033ECA" w14:textId="77777777" w:rsidR="00FD7EA9" w:rsidRPr="00A37048" w:rsidRDefault="00FD7EA9" w:rsidP="00FD7EA9">
      <w:pPr>
        <w:pStyle w:val="BlockText"/>
        <w:ind w:left="0" w:right="26"/>
        <w:jc w:val="center"/>
        <w:rPr>
          <w:noProof/>
          <w:lang w:val="en-US"/>
        </w:rPr>
      </w:pPr>
      <w:r w:rsidRPr="00A37048">
        <w:rPr>
          <w:noProof/>
          <w:lang w:val="en-US"/>
        </w:rPr>
        <w:t>26 October 2017 [shall come into force on 9 November 2017];</w:t>
      </w:r>
    </w:p>
    <w:p w14:paraId="5A8C9CFA" w14:textId="77777777" w:rsidR="00FD7EA9" w:rsidRPr="00A37048" w:rsidRDefault="00FD7EA9" w:rsidP="00FD7EA9">
      <w:pPr>
        <w:pStyle w:val="BlockText"/>
        <w:ind w:left="0" w:right="26"/>
        <w:jc w:val="center"/>
        <w:rPr>
          <w:noProof/>
          <w:lang w:val="en-US"/>
        </w:rPr>
      </w:pPr>
      <w:r w:rsidRPr="00A37048">
        <w:rPr>
          <w:noProof/>
          <w:lang w:val="en-US"/>
        </w:rPr>
        <w:t>21 June 2018 [shall come into force on 18 July 2018];</w:t>
      </w:r>
    </w:p>
    <w:p w14:paraId="5F6F1B9A" w14:textId="77777777" w:rsidR="00FD7EA9" w:rsidRPr="00A37048" w:rsidRDefault="00FD7EA9" w:rsidP="00FD7EA9">
      <w:pPr>
        <w:pStyle w:val="BlockText"/>
        <w:ind w:left="0" w:right="26"/>
        <w:jc w:val="center"/>
        <w:rPr>
          <w:noProof/>
          <w:lang w:val="en-US"/>
        </w:rPr>
      </w:pPr>
      <w:r w:rsidRPr="00A37048">
        <w:rPr>
          <w:noProof/>
          <w:lang w:val="en-US"/>
        </w:rPr>
        <w:t>25 October 2018 [shall come into force on 28 November 2018];</w:t>
      </w:r>
    </w:p>
    <w:p w14:paraId="4482DBA8" w14:textId="77777777" w:rsidR="00FD7EA9" w:rsidRPr="00A37048" w:rsidRDefault="00FD7EA9" w:rsidP="00FD7EA9">
      <w:pPr>
        <w:pStyle w:val="BlockText"/>
        <w:ind w:left="0" w:right="26"/>
        <w:jc w:val="center"/>
        <w:rPr>
          <w:noProof/>
          <w:lang w:val="en-US"/>
        </w:rPr>
      </w:pPr>
      <w:r w:rsidRPr="00A37048">
        <w:rPr>
          <w:noProof/>
          <w:lang w:val="en-US"/>
        </w:rPr>
        <w:t>20 June 2019 [shall come into force on 16 July 2019];</w:t>
      </w:r>
    </w:p>
    <w:p w14:paraId="6B318768" w14:textId="77777777" w:rsidR="00FD7EA9" w:rsidRPr="00A37048" w:rsidRDefault="00FD7EA9" w:rsidP="00FD7EA9">
      <w:pPr>
        <w:pStyle w:val="BlockText"/>
        <w:ind w:left="0" w:right="26"/>
        <w:jc w:val="center"/>
        <w:rPr>
          <w:noProof/>
          <w:lang w:val="en-US"/>
        </w:rPr>
      </w:pPr>
      <w:r w:rsidRPr="00A37048">
        <w:rPr>
          <w:noProof/>
          <w:lang w:val="en-US"/>
        </w:rPr>
        <w:t>23 September 2021 [shall come into force on 20 October 2021];</w:t>
      </w:r>
    </w:p>
    <w:p w14:paraId="662496A4" w14:textId="77777777" w:rsidR="00FD7EA9" w:rsidRPr="00A37048" w:rsidRDefault="00FD7EA9" w:rsidP="00FD7EA9">
      <w:pPr>
        <w:pStyle w:val="BlockText"/>
        <w:ind w:left="0" w:right="26"/>
        <w:jc w:val="center"/>
        <w:rPr>
          <w:noProof/>
          <w:lang w:val="en-US"/>
        </w:rPr>
      </w:pPr>
      <w:r w:rsidRPr="00A37048">
        <w:rPr>
          <w:noProof/>
          <w:lang w:val="en-US"/>
        </w:rPr>
        <w:t>30 September 2021 [shall come into force on 2 November 2021];</w:t>
      </w:r>
    </w:p>
    <w:p w14:paraId="24B40725" w14:textId="77777777" w:rsidR="00FD7EA9" w:rsidRPr="00A37048" w:rsidRDefault="00FD7EA9" w:rsidP="00FD7EA9">
      <w:pPr>
        <w:pStyle w:val="BlockText"/>
        <w:ind w:left="0" w:right="26"/>
        <w:jc w:val="center"/>
        <w:rPr>
          <w:noProof/>
          <w:lang w:val="en-US"/>
        </w:rPr>
      </w:pPr>
      <w:r w:rsidRPr="00A37048">
        <w:rPr>
          <w:noProof/>
          <w:lang w:val="en-US"/>
        </w:rPr>
        <w:t>28 April 2022 [shall come into force on 31 May 2022];</w:t>
      </w:r>
    </w:p>
    <w:p w14:paraId="2982C9B2" w14:textId="63D754A2" w:rsidR="00FD7EA9" w:rsidRDefault="00FD7EA9" w:rsidP="00FD7EA9">
      <w:pPr>
        <w:pStyle w:val="BlockText"/>
        <w:ind w:left="0" w:right="26"/>
        <w:jc w:val="center"/>
        <w:rPr>
          <w:noProof/>
          <w:lang w:val="en-US"/>
        </w:rPr>
      </w:pPr>
      <w:r w:rsidRPr="00A37048">
        <w:rPr>
          <w:noProof/>
          <w:lang w:val="en-US"/>
        </w:rPr>
        <w:t>13 October 2022 [shall come into force on 3 November 2022]</w:t>
      </w:r>
      <w:r w:rsidR="003D6379">
        <w:rPr>
          <w:noProof/>
          <w:lang w:val="en-US"/>
        </w:rPr>
        <w:t>;</w:t>
      </w:r>
    </w:p>
    <w:p w14:paraId="0852CB1C" w14:textId="6BC3EFB7" w:rsidR="003D6379" w:rsidRPr="00A37048" w:rsidRDefault="003D6379" w:rsidP="003D6379">
      <w:pPr>
        <w:pStyle w:val="BlockText"/>
        <w:ind w:left="0" w:right="26"/>
        <w:jc w:val="center"/>
        <w:rPr>
          <w:noProof/>
          <w:lang w:val="en-US"/>
        </w:rPr>
      </w:pPr>
      <w:r>
        <w:rPr>
          <w:noProof/>
          <w:lang w:val="en-US"/>
        </w:rPr>
        <w:t>13</w:t>
      </w:r>
      <w:r w:rsidRPr="00A37048">
        <w:rPr>
          <w:noProof/>
          <w:lang w:val="en-US"/>
        </w:rPr>
        <w:t> June 20</w:t>
      </w:r>
      <w:r>
        <w:rPr>
          <w:noProof/>
          <w:lang w:val="en-US"/>
        </w:rPr>
        <w:t>24</w:t>
      </w:r>
      <w:r w:rsidRPr="00A37048">
        <w:rPr>
          <w:noProof/>
          <w:lang w:val="en-US"/>
        </w:rPr>
        <w:t xml:space="preserve"> [shall come into force on </w:t>
      </w:r>
      <w:r>
        <w:rPr>
          <w:noProof/>
          <w:lang w:val="en-US"/>
        </w:rPr>
        <w:t>30</w:t>
      </w:r>
      <w:r w:rsidRPr="00A37048">
        <w:rPr>
          <w:noProof/>
          <w:lang w:val="en-US"/>
        </w:rPr>
        <w:t> </w:t>
      </w:r>
      <w:r>
        <w:rPr>
          <w:noProof/>
          <w:lang w:val="en-US"/>
        </w:rPr>
        <w:t>December</w:t>
      </w:r>
      <w:r w:rsidRPr="00A37048">
        <w:rPr>
          <w:noProof/>
          <w:lang w:val="en-US"/>
        </w:rPr>
        <w:t> 20</w:t>
      </w:r>
      <w:r>
        <w:rPr>
          <w:noProof/>
          <w:lang w:val="en-US"/>
        </w:rPr>
        <w:t>24</w:t>
      </w:r>
      <w:r w:rsidRPr="00A37048">
        <w:rPr>
          <w:noProof/>
          <w:lang w:val="en-US"/>
        </w:rPr>
        <w:t>]</w:t>
      </w:r>
      <w:r>
        <w:rPr>
          <w:noProof/>
          <w:lang w:val="en-US"/>
        </w:rPr>
        <w:t>.</w:t>
      </w:r>
    </w:p>
    <w:p w14:paraId="19806E6F" w14:textId="77777777" w:rsidR="00FD7EA9" w:rsidRPr="00A37048" w:rsidRDefault="00FD7EA9" w:rsidP="00FD7EA9">
      <w:pPr>
        <w:pStyle w:val="BlockText"/>
        <w:ind w:left="0" w:right="26"/>
        <w:rPr>
          <w:noProof/>
          <w:lang w:val="en-US"/>
        </w:rPr>
      </w:pPr>
      <w:r w:rsidRPr="00A37048">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F1957B6" w14:textId="77777777" w:rsidR="00FD7EA9" w:rsidRPr="00A37048" w:rsidRDefault="00FD7EA9" w:rsidP="00FD7EA9">
      <w:pPr>
        <w:spacing w:after="0" w:line="240" w:lineRule="auto"/>
        <w:jc w:val="right"/>
        <w:rPr>
          <w:rFonts w:ascii="Times New Roman" w:hAnsi="Times New Roman"/>
          <w:noProof/>
          <w:kern w:val="0"/>
          <w:sz w:val="24"/>
          <w:szCs w:val="24"/>
          <w:lang w:val="en-US"/>
        </w:rPr>
      </w:pPr>
    </w:p>
    <w:p w14:paraId="3A46D495" w14:textId="77777777" w:rsidR="00FD7EA9" w:rsidRPr="00A37048" w:rsidRDefault="00FD7EA9" w:rsidP="00FD7EA9">
      <w:pPr>
        <w:spacing w:after="0" w:line="240" w:lineRule="auto"/>
        <w:jc w:val="right"/>
        <w:rPr>
          <w:rFonts w:ascii="Times New Roman" w:hAnsi="Times New Roman"/>
          <w:noProof/>
          <w:kern w:val="0"/>
          <w:sz w:val="24"/>
          <w:szCs w:val="24"/>
          <w:lang w:val="en-US"/>
        </w:rPr>
      </w:pPr>
    </w:p>
    <w:p w14:paraId="4A562E85" w14:textId="77777777" w:rsidR="00FD7EA9" w:rsidRPr="00A37048" w:rsidRDefault="00FD7EA9" w:rsidP="00FD7EA9">
      <w:pPr>
        <w:spacing w:after="0" w:line="240" w:lineRule="auto"/>
        <w:jc w:val="right"/>
        <w:rPr>
          <w:rFonts w:ascii="Times New Roman" w:eastAsia="Times New Roman" w:hAnsi="Times New Roman" w:cs="Times New Roman"/>
          <w:noProof/>
          <w:kern w:val="0"/>
          <w:sz w:val="24"/>
          <w:szCs w:val="24"/>
          <w:lang w:val="en-US"/>
        </w:rPr>
      </w:pPr>
      <w:r w:rsidRPr="00A37048">
        <w:rPr>
          <w:rFonts w:ascii="Times New Roman" w:hAnsi="Times New Roman"/>
          <w:noProof/>
          <w:kern w:val="0"/>
          <w:sz w:val="24"/>
          <w:szCs w:val="24"/>
          <w:lang w:val="en-US"/>
        </w:rPr>
        <w:t xml:space="preserve">The </w:t>
      </w:r>
      <w:r w:rsidRPr="00A37048">
        <w:rPr>
          <w:rFonts w:ascii="Times New Roman" w:hAnsi="Times New Roman"/>
          <w:i/>
          <w:noProof/>
          <w:kern w:val="0"/>
          <w:sz w:val="24"/>
          <w:szCs w:val="24"/>
          <w:lang w:val="en-US"/>
        </w:rPr>
        <w:t>Saeima </w:t>
      </w:r>
      <w:r w:rsidRPr="00A37048">
        <w:rPr>
          <w:rFonts w:ascii="Times New Roman" w:hAnsi="Times New Roman"/>
          <w:iCs/>
          <w:noProof/>
          <w:kern w:val="0"/>
          <w:sz w:val="24"/>
          <w:szCs w:val="24"/>
          <w:vertAlign w:val="superscript"/>
          <w:lang w:val="en-US"/>
        </w:rPr>
        <w:t xml:space="preserve">1 </w:t>
      </w:r>
      <w:r w:rsidRPr="00A37048">
        <w:rPr>
          <w:rFonts w:ascii="Times New Roman" w:hAnsi="Times New Roman"/>
          <w:noProof/>
          <w:kern w:val="0"/>
          <w:sz w:val="24"/>
          <w:szCs w:val="24"/>
          <w:lang w:val="en-US"/>
        </w:rPr>
        <w:t>has adopted and</w:t>
      </w:r>
    </w:p>
    <w:p w14:paraId="67438EB6" w14:textId="77777777" w:rsidR="00FD7EA9" w:rsidRPr="00A37048" w:rsidRDefault="00FD7EA9" w:rsidP="00FD7EA9">
      <w:pPr>
        <w:shd w:val="clear" w:color="auto" w:fill="FFFFFF"/>
        <w:spacing w:after="0" w:line="240" w:lineRule="auto"/>
        <w:jc w:val="right"/>
        <w:rPr>
          <w:rFonts w:ascii="Times New Roman" w:hAnsi="Times New Roman"/>
          <w:noProof/>
          <w:kern w:val="0"/>
          <w:sz w:val="24"/>
          <w:lang w:val="en-US"/>
        </w:rPr>
      </w:pPr>
      <w:r w:rsidRPr="00A37048">
        <w:rPr>
          <w:rFonts w:ascii="Times New Roman" w:hAnsi="Times New Roman"/>
          <w:noProof/>
          <w:kern w:val="0"/>
          <w:sz w:val="24"/>
          <w:lang w:val="en-US"/>
        </w:rPr>
        <w:t>the President has proclaimed the following law:</w:t>
      </w:r>
    </w:p>
    <w:p w14:paraId="50FB4280" w14:textId="77777777" w:rsidR="001B0933" w:rsidRPr="00DA7043" w:rsidRDefault="001B093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C68D8B3" w14:textId="77777777" w:rsidR="001B0933" w:rsidRPr="00B02F9D" w:rsidRDefault="001B093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DEF8EA6" w14:textId="77777777" w:rsidR="00296E9A" w:rsidRPr="00B02F9D" w:rsidRDefault="00296E9A" w:rsidP="00872F1D">
      <w:pPr>
        <w:widowControl w:val="0"/>
        <w:spacing w:after="0" w:line="240" w:lineRule="auto"/>
        <w:jc w:val="center"/>
        <w:rPr>
          <w:rFonts w:ascii="Times New Roman" w:eastAsia="Times New Roman" w:hAnsi="Times New Roman" w:cs="Arial"/>
          <w:b/>
          <w:bCs/>
          <w:noProof/>
          <w:kern w:val="0"/>
          <w:sz w:val="28"/>
          <w:szCs w:val="28"/>
          <w14:ligatures w14:val="none"/>
        </w:rPr>
      </w:pPr>
      <w:r>
        <w:rPr>
          <w:rFonts w:ascii="Times New Roman" w:hAnsi="Times New Roman"/>
          <w:b/>
          <w:sz w:val="28"/>
        </w:rPr>
        <w:t>Law on Alternative Investment Funds and Managers Thereof</w:t>
      </w:r>
    </w:p>
    <w:p w14:paraId="25967C1D" w14:textId="77777777" w:rsidR="001B0933" w:rsidRPr="00DA7043" w:rsidRDefault="001B0933"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0" w:name="n-475872"/>
      <w:bookmarkStart w:id="1" w:name="n1"/>
      <w:bookmarkEnd w:id="0"/>
      <w:bookmarkEnd w:id="1"/>
    </w:p>
    <w:p w14:paraId="1AB6C5E0" w14:textId="77777777" w:rsidR="001B0933" w:rsidRPr="00DA7043" w:rsidRDefault="001B0933" w:rsidP="00E67CC6">
      <w:pPr>
        <w:widowControl w:val="0"/>
        <w:spacing w:after="0" w:line="240" w:lineRule="auto"/>
        <w:jc w:val="both"/>
        <w:rPr>
          <w:rFonts w:ascii="Times New Roman" w:eastAsia="Times New Roman" w:hAnsi="Times New Roman" w:cs="Arial"/>
          <w:b/>
          <w:bCs/>
          <w:noProof/>
          <w:kern w:val="0"/>
          <w:sz w:val="24"/>
          <w:szCs w:val="27"/>
          <w:lang w:val="en-US" w:eastAsia="en-GB"/>
          <w14:ligatures w14:val="none"/>
        </w:rPr>
      </w:pPr>
    </w:p>
    <w:p w14:paraId="2E380294" w14:textId="19242547" w:rsidR="00567366" w:rsidRPr="00DA7043" w:rsidRDefault="00296E9A" w:rsidP="00872F1D">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I</w:t>
      </w:r>
    </w:p>
    <w:p w14:paraId="7A406425" w14:textId="70D1D4E0" w:rsidR="00296E9A" w:rsidRPr="00B02F9D" w:rsidRDefault="00296E9A" w:rsidP="00872F1D">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General Provisions</w:t>
      </w:r>
    </w:p>
    <w:p w14:paraId="72F1F23E" w14:textId="77777777" w:rsidR="001B0933" w:rsidRPr="00DA7043" w:rsidRDefault="001B0933"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 w:name="p-1004918"/>
      <w:bookmarkStart w:id="3" w:name="p1"/>
      <w:bookmarkEnd w:id="2"/>
      <w:bookmarkEnd w:id="3"/>
    </w:p>
    <w:p w14:paraId="134EEA96" w14:textId="590A15C4"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1. Terms Used in the Law</w:t>
      </w:r>
    </w:p>
    <w:p w14:paraId="2BBF7945" w14:textId="77777777" w:rsidR="001B0933" w:rsidRPr="00DA7043" w:rsidRDefault="001B093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58A3BCE" w14:textId="46E71FE5"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The following terms are used in the Law:</w:t>
      </w:r>
    </w:p>
    <w:p w14:paraId="33253A55" w14:textId="602840DC"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 </w:t>
      </w:r>
      <w:r>
        <w:rPr>
          <w:rFonts w:ascii="Times New Roman" w:hAnsi="Times New Roman"/>
          <w:b/>
          <w:sz w:val="24"/>
        </w:rPr>
        <w:t>alternative investment fund</w:t>
      </w:r>
      <w:r>
        <w:rPr>
          <w:rFonts w:ascii="Times New Roman" w:hAnsi="Times New Roman"/>
          <w:sz w:val="24"/>
        </w:rPr>
        <w:t xml:space="preserve"> (hereinafter also – the fund) – an undertaking for collective investments which raises capital from several investors in order to invest it for the benefit of the abovementioned investors according to an investment policy. The fund shall not constitute an investment fund within the meaning of the Law on Investment Management Companies;</w:t>
      </w:r>
    </w:p>
    <w:p w14:paraId="363BA951"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 </w:t>
      </w:r>
      <w:r>
        <w:rPr>
          <w:rFonts w:ascii="Times New Roman" w:hAnsi="Times New Roman"/>
          <w:b/>
          <w:sz w:val="24"/>
        </w:rPr>
        <w:t>sub-fund</w:t>
      </w:r>
      <w:r>
        <w:rPr>
          <w:rFonts w:ascii="Times New Roman" w:hAnsi="Times New Roman"/>
          <w:sz w:val="24"/>
        </w:rPr>
        <w:t> – a separated compartment of the fund property formed by investments made in return for investment units, and also assets obtained in transactions involving this property;</w:t>
      </w:r>
    </w:p>
    <w:p w14:paraId="29DB6B7C"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 </w:t>
      </w:r>
      <w:r>
        <w:rPr>
          <w:rFonts w:ascii="Times New Roman" w:hAnsi="Times New Roman"/>
          <w:b/>
          <w:sz w:val="24"/>
        </w:rPr>
        <w:t>alternative investment fund manager</w:t>
      </w:r>
      <w:r>
        <w:rPr>
          <w:rFonts w:ascii="Times New Roman" w:hAnsi="Times New Roman"/>
          <w:sz w:val="24"/>
        </w:rPr>
        <w:t xml:space="preserve"> (hereinafter also – the manager) – a legal person the regular business of which is the management of funds;</w:t>
      </w:r>
    </w:p>
    <w:p w14:paraId="61B72C77"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 </w:t>
      </w:r>
      <w:r>
        <w:rPr>
          <w:rFonts w:ascii="Times New Roman" w:hAnsi="Times New Roman"/>
          <w:b/>
          <w:sz w:val="24"/>
        </w:rPr>
        <w:t>fund property</w:t>
      </w:r>
      <w:r>
        <w:rPr>
          <w:rFonts w:ascii="Times New Roman" w:hAnsi="Times New Roman"/>
          <w:sz w:val="24"/>
        </w:rPr>
        <w:t> – assets the aggregate of which forms the fund;</w:t>
      </w:r>
    </w:p>
    <w:p w14:paraId="4B31C8D1"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5) </w:t>
      </w:r>
      <w:r>
        <w:rPr>
          <w:rFonts w:ascii="Times New Roman" w:hAnsi="Times New Roman"/>
          <w:b/>
          <w:sz w:val="24"/>
        </w:rPr>
        <w:t>branch</w:t>
      </w:r>
      <w:r>
        <w:rPr>
          <w:rFonts w:ascii="Times New Roman" w:hAnsi="Times New Roman"/>
          <w:sz w:val="24"/>
        </w:rPr>
        <w:t> – territorially or otherwise separated part of the manager which has no legal personality and provides services under a license issued by a supervisory authority of a Member State;</w:t>
      </w:r>
    </w:p>
    <w:p w14:paraId="4FF1CFDE"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6) </w:t>
      </w:r>
      <w:r>
        <w:rPr>
          <w:rFonts w:ascii="Times New Roman" w:hAnsi="Times New Roman"/>
          <w:b/>
          <w:sz w:val="24"/>
        </w:rPr>
        <w:t>carried interest</w:t>
      </w:r>
      <w:r>
        <w:rPr>
          <w:rFonts w:ascii="Times New Roman" w:hAnsi="Times New Roman"/>
          <w:sz w:val="24"/>
        </w:rPr>
        <w:t> – a share in the profits of the fund that the manager has the right to receive as compensation for the management of the fund and does not include any share in the profits of the fund accrued to the manager as a return on its investments into the fund;</w:t>
      </w:r>
    </w:p>
    <w:p w14:paraId="0AC05E9A"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7) </w:t>
      </w:r>
      <w:r>
        <w:rPr>
          <w:rFonts w:ascii="Times New Roman" w:hAnsi="Times New Roman"/>
          <w:b/>
          <w:sz w:val="24"/>
        </w:rPr>
        <w:t>close links</w:t>
      </w:r>
      <w:r>
        <w:rPr>
          <w:rFonts w:ascii="Times New Roman" w:hAnsi="Times New Roman"/>
          <w:sz w:val="24"/>
        </w:rPr>
        <w:t> – a mutual link between two or more persons:</w:t>
      </w:r>
    </w:p>
    <w:p w14:paraId="10FA0374" w14:textId="77777777" w:rsidR="00296E9A" w:rsidRPr="00B02F9D" w:rsidRDefault="00296E9A" w:rsidP="00EF1115">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by participation – direct holding comprising 20 per cent and more of the voting rights or the equity capital of a commercial company or the control over the voting rights or the equity capital of such amount;</w:t>
      </w:r>
    </w:p>
    <w:p w14:paraId="626333E2" w14:textId="77777777" w:rsidR="00296E9A" w:rsidRPr="00B02F9D" w:rsidRDefault="00296E9A" w:rsidP="00EF1115">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by control;</w:t>
      </w:r>
    </w:p>
    <w:p w14:paraId="12CA4E87" w14:textId="77777777" w:rsidR="00296E9A" w:rsidRPr="00B02F9D" w:rsidRDefault="00296E9A" w:rsidP="00EF1115">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if they are linked to the same person by control;</w:t>
      </w:r>
    </w:p>
    <w:p w14:paraId="76335A52"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 xml:space="preserve">8) </w:t>
      </w:r>
      <w:r>
        <w:rPr>
          <w:rFonts w:ascii="Times New Roman" w:hAnsi="Times New Roman"/>
          <w:b/>
          <w:sz w:val="24"/>
        </w:rPr>
        <w:t>control</w:t>
      </w:r>
      <w:r>
        <w:rPr>
          <w:rFonts w:ascii="Times New Roman" w:hAnsi="Times New Roman"/>
          <w:sz w:val="24"/>
        </w:rPr>
        <w:t> – a condition when a person has control over a commercial company if:</w:t>
      </w:r>
    </w:p>
    <w:p w14:paraId="2B1CEE5B" w14:textId="77777777" w:rsidR="00296E9A" w:rsidRPr="00B02F9D" w:rsidRDefault="00296E9A" w:rsidP="00EF1115">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such person has a decisive influence in the commercial company on the basis of participation;</w:t>
      </w:r>
    </w:p>
    <w:p w14:paraId="0FF0E890" w14:textId="77777777" w:rsidR="00296E9A" w:rsidRPr="00B02F9D" w:rsidRDefault="00296E9A" w:rsidP="00EF1115">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such person has a decisive influence in the commercial company on the basis of a group of companies contract;</w:t>
      </w:r>
    </w:p>
    <w:p w14:paraId="28168513" w14:textId="77777777" w:rsidR="00296E9A" w:rsidRPr="00B02F9D" w:rsidRDefault="00296E9A" w:rsidP="00EF1115">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another relationship analogous to the relationship referred to in Sub-clause “a” or “b” of this Clause exists between such person and the commercial company;</w:t>
      </w:r>
    </w:p>
    <w:p w14:paraId="02FBFC8D"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9) </w:t>
      </w:r>
      <w:r>
        <w:rPr>
          <w:rFonts w:ascii="Times New Roman" w:hAnsi="Times New Roman"/>
          <w:b/>
          <w:sz w:val="24"/>
        </w:rPr>
        <w:t>place of incorporation</w:t>
      </w:r>
      <w:r>
        <w:rPr>
          <w:rFonts w:ascii="Times New Roman" w:hAnsi="Times New Roman"/>
          <w:sz w:val="24"/>
        </w:rPr>
        <w:t> – the place where:</w:t>
      </w:r>
    </w:p>
    <w:p w14:paraId="18146E1D" w14:textId="77777777" w:rsidR="00296E9A" w:rsidRPr="00B02F9D" w:rsidRDefault="00296E9A" w:rsidP="00EF1115">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the manager has its registered office;</w:t>
      </w:r>
    </w:p>
    <w:p w14:paraId="62D10D8D" w14:textId="77777777" w:rsidR="00296E9A" w:rsidRPr="00B02F9D" w:rsidRDefault="00296E9A" w:rsidP="00EF1115">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the fund has its registered office unless it has been registered with a supervisory authority of the fund, or the country of supervisory authority of the fund;</w:t>
      </w:r>
    </w:p>
    <w:p w14:paraId="0901C1DA" w14:textId="77777777" w:rsidR="00296E9A" w:rsidRPr="00B02F9D" w:rsidRDefault="00296E9A" w:rsidP="00EF1115">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the custodian bank has its registered office or address of the location of the branch;</w:t>
      </w:r>
    </w:p>
    <w:p w14:paraId="237683B1" w14:textId="77777777" w:rsidR="00296E9A" w:rsidRPr="00B02F9D" w:rsidRDefault="00296E9A" w:rsidP="00EF1115">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d) the authorised legal person has its registered office or address of the location of the branch;</w:t>
      </w:r>
    </w:p>
    <w:p w14:paraId="14A6D952" w14:textId="77777777" w:rsidR="00296E9A" w:rsidRPr="00B02F9D" w:rsidRDefault="00296E9A" w:rsidP="00EF1115">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e) the authorised natural person has address of his or her permanent place of residence;</w:t>
      </w:r>
    </w:p>
    <w:p w14:paraId="5FEBE538"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10) </w:t>
      </w:r>
      <w:r>
        <w:rPr>
          <w:rFonts w:ascii="Times New Roman" w:hAnsi="Times New Roman"/>
          <w:b/>
          <w:sz w:val="24"/>
        </w:rPr>
        <w:t>Member State fund</w:t>
      </w:r>
      <w:r>
        <w:rPr>
          <w:rFonts w:ascii="Times New Roman" w:hAnsi="Times New Roman"/>
          <w:sz w:val="24"/>
        </w:rPr>
        <w:t> – a fund incorporated in a Member State or a fund the registered office of which is in a Member State;</w:t>
      </w:r>
    </w:p>
    <w:p w14:paraId="77C58BA7"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11) </w:t>
      </w:r>
      <w:r>
        <w:rPr>
          <w:rFonts w:ascii="Times New Roman" w:hAnsi="Times New Roman"/>
          <w:b/>
          <w:sz w:val="24"/>
        </w:rPr>
        <w:t>Member State fund manager</w:t>
      </w:r>
      <w:r>
        <w:rPr>
          <w:rFonts w:ascii="Times New Roman" w:hAnsi="Times New Roman"/>
          <w:sz w:val="24"/>
        </w:rPr>
        <w:t> – a manager which has its registered office in a Member State;</w:t>
      </w:r>
    </w:p>
    <w:p w14:paraId="708B7E99"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12) </w:t>
      </w:r>
      <w:r>
        <w:rPr>
          <w:rFonts w:ascii="Times New Roman" w:hAnsi="Times New Roman"/>
          <w:b/>
          <w:sz w:val="24"/>
        </w:rPr>
        <w:t>investment unit</w:t>
      </w:r>
      <w:r>
        <w:rPr>
          <w:rFonts w:ascii="Times New Roman" w:hAnsi="Times New Roman"/>
          <w:sz w:val="24"/>
        </w:rPr>
        <w:t> – an investment share, a share, a document confirming an investment of limited and general partners or another document confirming holding of a fund investor in the fund or sub-fund and the rights arising from such holding;</w:t>
      </w:r>
    </w:p>
    <w:p w14:paraId="3284BA61" w14:textId="338535E8"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13) </w:t>
      </w:r>
      <w:r>
        <w:rPr>
          <w:rFonts w:ascii="Times New Roman" w:hAnsi="Times New Roman"/>
          <w:b/>
          <w:sz w:val="24"/>
        </w:rPr>
        <w:t>investment share</w:t>
      </w:r>
      <w:r>
        <w:rPr>
          <w:rFonts w:ascii="Times New Roman" w:hAnsi="Times New Roman"/>
          <w:sz w:val="24"/>
        </w:rPr>
        <w:t> – a security confirming an investment which confirms the holding of a fund investor in the fund incorporated as the aggregate of assets in accordance with Section 30 of this Law;</w:t>
      </w:r>
    </w:p>
    <w:p w14:paraId="28EEEC63"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14) </w:t>
      </w:r>
      <w:r>
        <w:rPr>
          <w:rFonts w:ascii="Times New Roman" w:hAnsi="Times New Roman"/>
          <w:b/>
          <w:sz w:val="24"/>
        </w:rPr>
        <w:t>fund value</w:t>
      </w:r>
      <w:r>
        <w:rPr>
          <w:rFonts w:ascii="Times New Roman" w:hAnsi="Times New Roman"/>
          <w:sz w:val="24"/>
        </w:rPr>
        <w:t xml:space="preserve"> (hereinafter also – the net asset value of the fund) – the difference between the value of assets and the value of liabilities of the fund. The sub-fund value is the difference between the value of assets and the value of liabilities of the sub-fund;</w:t>
      </w:r>
    </w:p>
    <w:p w14:paraId="70EF60F0"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15) </w:t>
      </w:r>
      <w:r>
        <w:rPr>
          <w:rFonts w:ascii="Times New Roman" w:hAnsi="Times New Roman"/>
          <w:b/>
          <w:sz w:val="24"/>
        </w:rPr>
        <w:t>master fund</w:t>
      </w:r>
      <w:r>
        <w:rPr>
          <w:rFonts w:ascii="Times New Roman" w:hAnsi="Times New Roman"/>
          <w:sz w:val="24"/>
        </w:rPr>
        <w:t> – a fund the investor of which is a feeder fund;</w:t>
      </w:r>
    </w:p>
    <w:p w14:paraId="2A66C243"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16) </w:t>
      </w:r>
      <w:r>
        <w:rPr>
          <w:rFonts w:ascii="Times New Roman" w:hAnsi="Times New Roman"/>
          <w:b/>
          <w:sz w:val="24"/>
        </w:rPr>
        <w:t>feeder fund</w:t>
      </w:r>
      <w:r>
        <w:rPr>
          <w:rFonts w:ascii="Times New Roman" w:hAnsi="Times New Roman"/>
          <w:sz w:val="24"/>
        </w:rPr>
        <w:t> – a fund which conforms to at least one of the following criteria:</w:t>
      </w:r>
    </w:p>
    <w:p w14:paraId="43374D8B" w14:textId="77777777" w:rsidR="00296E9A" w:rsidRPr="00B02F9D" w:rsidRDefault="00296E9A" w:rsidP="00DA704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at least 85 % of the fund assets are invested in investment units of another fund;</w:t>
      </w:r>
    </w:p>
    <w:p w14:paraId="3BA6B918" w14:textId="77777777" w:rsidR="00296E9A" w:rsidRPr="00B02F9D" w:rsidRDefault="00296E9A" w:rsidP="00DA704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at least 85 % of the fund assets are invested in investment units of more than one master fund the investment strategies of which are identical;</w:t>
      </w:r>
    </w:p>
    <w:p w14:paraId="0617A145" w14:textId="77777777" w:rsidR="00296E9A" w:rsidRPr="00B02F9D" w:rsidRDefault="00296E9A" w:rsidP="00DA704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at least 85 % of the fund assets are at an investment risk not referred to in Sub-clauses “a” and “b” of this Clause which is related to the master fund;</w:t>
      </w:r>
    </w:p>
    <w:p w14:paraId="5392757C" w14:textId="1E5C975A"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17) </w:t>
      </w:r>
      <w:r>
        <w:rPr>
          <w:rFonts w:ascii="Times New Roman" w:hAnsi="Times New Roman"/>
          <w:b/>
          <w:sz w:val="24"/>
        </w:rPr>
        <w:t>holding company</w:t>
      </w:r>
      <w:r>
        <w:rPr>
          <w:rFonts w:ascii="Times New Roman" w:hAnsi="Times New Roman"/>
          <w:sz w:val="24"/>
        </w:rPr>
        <w:t> – a parent company which conducts on a long-term basis commercial activities through subsidiaries or associated commercial companies [within the meaning of Commission Regulation (EC) No 1126/2008 of 3 November 2008 adopting certain international accounting standards in accordance with Regulation (EC) No 1606/2002 of the European Parliament and of the Council], or participation in other commercial companies by operating on its own account, and the equity securities of which are admitted on a regulated market of a Member State or which does not operate in the favour of investors by means of divestment of the assets of subsidiaries and associated commercial companies, and clearly reflect such activity in the financial statement (annual);</w:t>
      </w:r>
    </w:p>
    <w:p w14:paraId="34B1F056"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18) </w:t>
      </w:r>
      <w:r>
        <w:rPr>
          <w:rFonts w:ascii="Times New Roman" w:hAnsi="Times New Roman"/>
          <w:b/>
          <w:sz w:val="24"/>
        </w:rPr>
        <w:t>home Member State of the fund</w:t>
      </w:r>
      <w:r>
        <w:rPr>
          <w:rFonts w:ascii="Times New Roman" w:hAnsi="Times New Roman"/>
          <w:sz w:val="24"/>
        </w:rPr>
        <w:t> – the Member State where the fund has been incorporated or registered for the first time (in case of multiple registrations) or, if the fund has not been incorporated in a Member State, then the Member State in which the fund has its registered office;</w:t>
      </w:r>
    </w:p>
    <w:p w14:paraId="295DE85D" w14:textId="7901A02B" w:rsidR="00296E9A" w:rsidRPr="00B02F9D" w:rsidRDefault="00296E9A" w:rsidP="00A75205">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 xml:space="preserve">19) </w:t>
      </w:r>
      <w:r>
        <w:rPr>
          <w:rFonts w:ascii="Times New Roman" w:hAnsi="Times New Roman"/>
          <w:b/>
          <w:sz w:val="24"/>
        </w:rPr>
        <w:t>home Member State of the manager</w:t>
      </w:r>
      <w:r>
        <w:rPr>
          <w:rFonts w:ascii="Times New Roman" w:hAnsi="Times New Roman"/>
          <w:sz w:val="24"/>
        </w:rPr>
        <w:t> – the Member State in which the manager has its registered office, but for a third country manager – the relevant Member State of reference which is determined in accordance with the provisions of Section 75 of this Law;</w:t>
      </w:r>
    </w:p>
    <w:p w14:paraId="12A7F874" w14:textId="11FB527D"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20) </w:t>
      </w:r>
      <w:r>
        <w:rPr>
          <w:rFonts w:ascii="Times New Roman" w:hAnsi="Times New Roman"/>
          <w:b/>
          <w:sz w:val="24"/>
        </w:rPr>
        <w:t>host Member State of the manager</w:t>
      </w:r>
      <w:r>
        <w:rPr>
          <w:rFonts w:ascii="Times New Roman" w:hAnsi="Times New Roman"/>
          <w:sz w:val="24"/>
        </w:rPr>
        <w:t> – a Member State in which a Member State manager manages a Member State fund and markets investment units of a Member State or third country fund, but this country is not the home Member State of the manager, or a Member State in which a Member State manager provides the services referred to in Section 5, Paragraphs seven and eight of this Law, but this country is not the home Member State of the manager;</w:t>
      </w:r>
    </w:p>
    <w:p w14:paraId="50F32440" w14:textId="109D8B35"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21) </w:t>
      </w:r>
      <w:r>
        <w:rPr>
          <w:rFonts w:ascii="Times New Roman" w:hAnsi="Times New Roman"/>
          <w:b/>
          <w:sz w:val="24"/>
        </w:rPr>
        <w:t>host Member State of a third country manager</w:t>
      </w:r>
      <w:r>
        <w:rPr>
          <w:rFonts w:ascii="Times New Roman" w:hAnsi="Times New Roman"/>
          <w:sz w:val="24"/>
        </w:rPr>
        <w:t> – a Member State in which the third country manager manages a Member State fund and markets investment units of a Member State or third country fund, but this country is not a Member State of reference of the third country manager which is determined in accordance with the provisions of Section 75 of this Law;</w:t>
      </w:r>
    </w:p>
    <w:p w14:paraId="1AC2883D"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22) </w:t>
      </w:r>
      <w:r>
        <w:rPr>
          <w:rFonts w:ascii="Times New Roman" w:hAnsi="Times New Roman"/>
          <w:b/>
          <w:sz w:val="24"/>
        </w:rPr>
        <w:t>issuer</w:t>
      </w:r>
      <w:r>
        <w:rPr>
          <w:rFonts w:ascii="Times New Roman" w:hAnsi="Times New Roman"/>
          <w:sz w:val="24"/>
        </w:rPr>
        <w:t> – a joint-stock company registered in a Member State the shares of which or transferable securities equivalent thereto that ensure holding in the equity capital of the joint-stock company are admitted on a regulated market;</w:t>
      </w:r>
    </w:p>
    <w:p w14:paraId="33F14F99"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23) </w:t>
      </w:r>
      <w:r>
        <w:rPr>
          <w:rFonts w:ascii="Times New Roman" w:hAnsi="Times New Roman"/>
          <w:b/>
          <w:sz w:val="24"/>
        </w:rPr>
        <w:t>legal representative</w:t>
      </w:r>
      <w:r>
        <w:rPr>
          <w:rFonts w:ascii="Times New Roman" w:hAnsi="Times New Roman"/>
          <w:sz w:val="24"/>
        </w:rPr>
        <w:t> – a natural person domiciled in a Member State or a legal person with its registered office in a Member State that has been authorised by a third country manager to represent its interests in relationships with public authorities, clients, organisations, and counterparties of the third country manager in Member States;</w:t>
      </w:r>
    </w:p>
    <w:p w14:paraId="4B876657"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24) </w:t>
      </w:r>
      <w:r>
        <w:rPr>
          <w:rFonts w:ascii="Times New Roman" w:hAnsi="Times New Roman"/>
          <w:b/>
          <w:sz w:val="24"/>
        </w:rPr>
        <w:t>leverage</w:t>
      </w:r>
      <w:r>
        <w:rPr>
          <w:rFonts w:ascii="Times New Roman" w:hAnsi="Times New Roman"/>
          <w:sz w:val="24"/>
        </w:rPr>
        <w:t> – any transaction as a result of which the manger increases the exposure of the fund managed thereby through borrowing cash or securities or executing transactions in derivative financial instruments or otherwise;</w:t>
      </w:r>
    </w:p>
    <w:p w14:paraId="246DF591"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25) </w:t>
      </w:r>
      <w:r>
        <w:rPr>
          <w:rFonts w:ascii="Times New Roman" w:hAnsi="Times New Roman"/>
          <w:b/>
          <w:sz w:val="24"/>
        </w:rPr>
        <w:t>marketing</w:t>
      </w:r>
      <w:r>
        <w:rPr>
          <w:rFonts w:ascii="Times New Roman" w:hAnsi="Times New Roman"/>
          <w:sz w:val="24"/>
        </w:rPr>
        <w:t> – initial placement of investment units by the manager itself or on behalf of the manager or offering thereof to investors the registered office or permanent place of residence of which is in a Member State;</w:t>
      </w:r>
    </w:p>
    <w:p w14:paraId="29728CFA"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26) </w:t>
      </w:r>
      <w:r>
        <w:rPr>
          <w:rFonts w:ascii="Times New Roman" w:hAnsi="Times New Roman"/>
          <w:b/>
          <w:sz w:val="24"/>
        </w:rPr>
        <w:t>third country fund</w:t>
      </w:r>
      <w:r>
        <w:rPr>
          <w:rFonts w:ascii="Times New Roman" w:hAnsi="Times New Roman"/>
          <w:sz w:val="24"/>
        </w:rPr>
        <w:t> – a fund which is not a Member State fund;</w:t>
      </w:r>
    </w:p>
    <w:p w14:paraId="2A97095F"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27) </w:t>
      </w:r>
      <w:r>
        <w:rPr>
          <w:rFonts w:ascii="Times New Roman" w:hAnsi="Times New Roman"/>
          <w:b/>
          <w:sz w:val="24"/>
        </w:rPr>
        <w:t>company not admitted on a regular market</w:t>
      </w:r>
      <w:r>
        <w:rPr>
          <w:rFonts w:ascii="Times New Roman" w:hAnsi="Times New Roman"/>
          <w:sz w:val="24"/>
        </w:rPr>
        <w:t> – a capital company registered in a Member State the shares (stocks) of which or transferable securities equivalent thereto that ensure holding in the equity capital of the capital company are not admitted on a regulated market;</w:t>
      </w:r>
    </w:p>
    <w:p w14:paraId="7F4F3DFA"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28) </w:t>
      </w:r>
      <w:r>
        <w:rPr>
          <w:rFonts w:ascii="Times New Roman" w:hAnsi="Times New Roman"/>
          <w:b/>
          <w:sz w:val="24"/>
        </w:rPr>
        <w:t>parent undertaking</w:t>
      </w:r>
      <w:r>
        <w:rPr>
          <w:rFonts w:ascii="Times New Roman" w:hAnsi="Times New Roman"/>
          <w:sz w:val="24"/>
        </w:rPr>
        <w:t> – a commercial company controlling another commercial company;</w:t>
      </w:r>
    </w:p>
    <w:p w14:paraId="1E099011"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29) </w:t>
      </w:r>
      <w:r>
        <w:rPr>
          <w:rFonts w:ascii="Times New Roman" w:hAnsi="Times New Roman"/>
          <w:b/>
          <w:sz w:val="24"/>
        </w:rPr>
        <w:t>prime broker</w:t>
      </w:r>
      <w:r>
        <w:rPr>
          <w:rFonts w:ascii="Times New Roman" w:hAnsi="Times New Roman"/>
          <w:sz w:val="24"/>
        </w:rPr>
        <w:t> – a credit institution or an investment firm that has been licensed in a Member State and has the right to provide one or several investment services and non-core investment services to professional investors, including to finance or execute transactions in financial instruments as a counterparty, and also to operate accounts and to deliver and hold financial instruments, to issue financial instrument loans, and to ensure a customised information system;</w:t>
      </w:r>
    </w:p>
    <w:p w14:paraId="6FE8938C" w14:textId="1C99B870"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30) </w:t>
      </w:r>
      <w:r>
        <w:rPr>
          <w:rFonts w:ascii="Times New Roman" w:hAnsi="Times New Roman"/>
          <w:b/>
          <w:bCs/>
          <w:sz w:val="24"/>
        </w:rPr>
        <w:t>professional investor</w:t>
      </w:r>
      <w:r>
        <w:rPr>
          <w:rFonts w:ascii="Times New Roman" w:hAnsi="Times New Roman"/>
          <w:sz w:val="24"/>
        </w:rPr>
        <w:t> – an investor the status of which conforms to the status of a professional client or who is granted such status, upon request, by the manager or an investment service provider in accordance with the procedures laid down in the Financial Instrument Market Law;</w:t>
      </w:r>
    </w:p>
    <w:p w14:paraId="4871449D"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31) </w:t>
      </w:r>
      <w:r>
        <w:rPr>
          <w:rFonts w:ascii="Times New Roman" w:hAnsi="Times New Roman"/>
          <w:b/>
          <w:sz w:val="24"/>
        </w:rPr>
        <w:t>qualifying holding</w:t>
      </w:r>
      <w:r>
        <w:rPr>
          <w:rFonts w:ascii="Times New Roman" w:hAnsi="Times New Roman"/>
          <w:sz w:val="24"/>
        </w:rPr>
        <w:t> – a holding acquired directly or indirectly by a person or several persons acting in concert under an agreement that comprises 10 per cent and more of the equity capital or the number of shares with voting rights of a commercial company or which makes it possible to exercise a significant influence over the financial and operational policy of the commercial company;</w:t>
      </w:r>
    </w:p>
    <w:p w14:paraId="3C622476" w14:textId="127AE6C6"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32) </w:t>
      </w:r>
      <w:r>
        <w:rPr>
          <w:rFonts w:ascii="Times New Roman" w:hAnsi="Times New Roman"/>
          <w:b/>
          <w:sz w:val="24"/>
        </w:rPr>
        <w:t>employees’ representatives</w:t>
      </w:r>
      <w:r>
        <w:rPr>
          <w:rFonts w:ascii="Times New Roman" w:hAnsi="Times New Roman"/>
          <w:sz w:val="24"/>
        </w:rPr>
        <w:t> – persons who have the right to represent employees in accordance with norms of the Labour Law;</w:t>
      </w:r>
    </w:p>
    <w:p w14:paraId="1C1D8C26" w14:textId="77777777" w:rsidR="00296E9A" w:rsidRPr="00B02F9D" w:rsidRDefault="00296E9A" w:rsidP="00A75205">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 xml:space="preserve">33) </w:t>
      </w:r>
      <w:r>
        <w:rPr>
          <w:rFonts w:ascii="Times New Roman" w:hAnsi="Times New Roman"/>
          <w:b/>
          <w:sz w:val="24"/>
        </w:rPr>
        <w:t>subsidiary</w:t>
      </w:r>
      <w:r>
        <w:rPr>
          <w:rFonts w:ascii="Times New Roman" w:hAnsi="Times New Roman"/>
          <w:sz w:val="24"/>
        </w:rPr>
        <w:t> – a commercial company which is controlled by another commercial company;</w:t>
      </w:r>
    </w:p>
    <w:p w14:paraId="34965A02"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34) </w:t>
      </w:r>
      <w:r>
        <w:rPr>
          <w:rFonts w:ascii="Times New Roman" w:hAnsi="Times New Roman"/>
          <w:b/>
          <w:sz w:val="24"/>
        </w:rPr>
        <w:t>Group of Ten</w:t>
      </w:r>
      <w:r>
        <w:rPr>
          <w:rFonts w:ascii="Times New Roman" w:hAnsi="Times New Roman"/>
          <w:sz w:val="24"/>
        </w:rPr>
        <w:t> – countries that have agreed to participate in the General Arrangements to Borrow with the International Monetary Fund;</w:t>
      </w:r>
    </w:p>
    <w:p w14:paraId="0707CE28"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35) </w:t>
      </w:r>
      <w:r>
        <w:rPr>
          <w:rFonts w:ascii="Times New Roman" w:hAnsi="Times New Roman"/>
          <w:b/>
          <w:sz w:val="24"/>
        </w:rPr>
        <w:t>free capital</w:t>
      </w:r>
      <w:r>
        <w:rPr>
          <w:rFonts w:ascii="Times New Roman" w:hAnsi="Times New Roman"/>
          <w:sz w:val="24"/>
        </w:rPr>
        <w:t> – value of the assets owned by a person that is reduced by the value of the liabilities of such person and by the value of those assets which are regarded as long-term investments;</w:t>
      </w:r>
    </w:p>
    <w:p w14:paraId="517C7653"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36) </w:t>
      </w:r>
      <w:r>
        <w:rPr>
          <w:rFonts w:ascii="Times New Roman" w:hAnsi="Times New Roman"/>
          <w:b/>
          <w:sz w:val="24"/>
        </w:rPr>
        <w:t>Member State</w:t>
      </w:r>
      <w:r>
        <w:rPr>
          <w:rFonts w:ascii="Times New Roman" w:hAnsi="Times New Roman"/>
          <w:sz w:val="24"/>
        </w:rPr>
        <w:t> – a European Union or European Economic Area country;</w:t>
      </w:r>
    </w:p>
    <w:p w14:paraId="2ED424EC"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37) </w:t>
      </w:r>
      <w:r>
        <w:rPr>
          <w:rFonts w:ascii="Times New Roman" w:hAnsi="Times New Roman"/>
          <w:b/>
          <w:sz w:val="24"/>
        </w:rPr>
        <w:t>third country</w:t>
      </w:r>
      <w:r>
        <w:rPr>
          <w:rFonts w:ascii="Times New Roman" w:hAnsi="Times New Roman"/>
          <w:sz w:val="24"/>
        </w:rPr>
        <w:t> – a country which is not a Member State;</w:t>
      </w:r>
    </w:p>
    <w:p w14:paraId="1B993240"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38) </w:t>
      </w:r>
      <w:r>
        <w:rPr>
          <w:rFonts w:ascii="Times New Roman" w:hAnsi="Times New Roman"/>
          <w:b/>
          <w:sz w:val="24"/>
        </w:rPr>
        <w:t>officials of the manager</w:t>
      </w:r>
      <w:r>
        <w:rPr>
          <w:rFonts w:ascii="Times New Roman" w:hAnsi="Times New Roman"/>
          <w:sz w:val="24"/>
        </w:rPr>
        <w:t> – members of the executive board of the manager and persons who are authorised to manage a fund, to issue orders in respect of the fund property, or to dispose of it on behalf of the manager;</w:t>
      </w:r>
    </w:p>
    <w:p w14:paraId="5F2983C9"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39) </w:t>
      </w:r>
      <w:r>
        <w:rPr>
          <w:rFonts w:ascii="Times New Roman" w:hAnsi="Times New Roman"/>
          <w:b/>
          <w:sz w:val="24"/>
        </w:rPr>
        <w:t>stakeholders of the manager</w:t>
      </w:r>
      <w:r>
        <w:rPr>
          <w:rFonts w:ascii="Times New Roman" w:hAnsi="Times New Roman"/>
          <w:sz w:val="24"/>
        </w:rPr>
        <w:t> – members of the executive board and supervisory board, officials, shareholders of the manager who own 10 and more per cent of the manager’s shares with voting rights, and also spouses, parents, and children of all natural persons referred to in this Clause;</w:t>
      </w:r>
    </w:p>
    <w:p w14:paraId="56B19B3F" w14:textId="56248276"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40) </w:t>
      </w:r>
      <w:r>
        <w:rPr>
          <w:rFonts w:ascii="Times New Roman" w:hAnsi="Times New Roman"/>
          <w:b/>
          <w:sz w:val="24"/>
        </w:rPr>
        <w:t>investment fund</w:t>
      </w:r>
      <w:r>
        <w:rPr>
          <w:rFonts w:ascii="Times New Roman" w:hAnsi="Times New Roman"/>
          <w:sz w:val="24"/>
        </w:rPr>
        <w:t> – a fund registered in accordance with the Law on Investment Management Companies;</w:t>
      </w:r>
    </w:p>
    <w:p w14:paraId="769DA8EF"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41) </w:t>
      </w:r>
      <w:r>
        <w:rPr>
          <w:rFonts w:ascii="Times New Roman" w:hAnsi="Times New Roman"/>
          <w:b/>
          <w:sz w:val="24"/>
        </w:rPr>
        <w:t>stress testing</w:t>
      </w:r>
      <w:r>
        <w:rPr>
          <w:rFonts w:ascii="Times New Roman" w:hAnsi="Times New Roman"/>
          <w:sz w:val="24"/>
        </w:rPr>
        <w:t> – an analysis by the manager to determine and evaluate the potential impact of different extraordinary, likely unfavourable events or changes in market conditions on the investment portfolio or liquidity of the fund;</w:t>
      </w:r>
    </w:p>
    <w:p w14:paraId="1966CBFE" w14:textId="77777777"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42) </w:t>
      </w:r>
      <w:r>
        <w:rPr>
          <w:rFonts w:ascii="Times New Roman" w:hAnsi="Times New Roman"/>
          <w:b/>
          <w:sz w:val="24"/>
        </w:rPr>
        <w:t>Financial Action Task Force</w:t>
      </w:r>
      <w:r>
        <w:rPr>
          <w:rFonts w:ascii="Times New Roman" w:hAnsi="Times New Roman"/>
          <w:sz w:val="24"/>
        </w:rPr>
        <w:t> – an international authority which determines the international standard for the fight against money laundering, terrorism financing, proliferation of weapons of mass destruction, and other threats to integrity of the international financial system, and also promotes efficient implementation of legal, regulatory, and operational measures;</w:t>
      </w:r>
    </w:p>
    <w:p w14:paraId="17AC89CC" w14:textId="19B3E71E"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43) </w:t>
      </w:r>
      <w:r>
        <w:rPr>
          <w:rFonts w:ascii="Times New Roman" w:hAnsi="Times New Roman"/>
          <w:b/>
          <w:sz w:val="24"/>
        </w:rPr>
        <w:t>money market fund</w:t>
      </w:r>
      <w:r>
        <w:rPr>
          <w:rFonts w:ascii="Times New Roman" w:hAnsi="Times New Roman"/>
          <w:sz w:val="24"/>
        </w:rPr>
        <w:t> – an alternative investment fund subject to the requirements laid down by Regulation (EU) 2017/1131 of the European Parliament and of the Council of 14 June 2017 on money market funds (Text with EEA relevance) (hereinafter – Regulation 2017/1131);</w:t>
      </w:r>
    </w:p>
    <w:p w14:paraId="512F0544" w14:textId="632A9CA3" w:rsidR="00296E9A" w:rsidRPr="00B02F9D" w:rsidRDefault="00296E9A" w:rsidP="00403C0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44) </w:t>
      </w:r>
      <w:r>
        <w:rPr>
          <w:rFonts w:ascii="Times New Roman" w:hAnsi="Times New Roman"/>
          <w:b/>
          <w:bCs/>
          <w:sz w:val="24"/>
        </w:rPr>
        <w:t>pre-marketing</w:t>
      </w:r>
      <w:r>
        <w:rPr>
          <w:rFonts w:ascii="Times New Roman" w:hAnsi="Times New Roman"/>
          <w:sz w:val="24"/>
        </w:rPr>
        <w:t> – provision of information or notification, direct or indirect, on potential investment strategies or investment objects by a manager licensed in Latvia or a Member State or on its behalf to potential professional investors the permanent place of residence or registered office of which is in a Member State in order to test the interest of the potential professional investors in a fund or a sub-fund which is not yet established, or which is established, but not yet notified for marketing of investment units in accordance with Sections 66, 67, and 68 of this Law, in that Member State where is the permanent place of residence or registered office of the potential investor, and therefore the investment units of the fund or sub-fund are not traded or an offer is not made to potential professional investors to invest in the investment units of the fund or sub-fund.</w:t>
      </w:r>
    </w:p>
    <w:p w14:paraId="13E9D759" w14:textId="0155D47D"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25 October 2018; 30 September 2021</w:t>
      </w:r>
      <w:r>
        <w:rPr>
          <w:rFonts w:ascii="Times New Roman" w:hAnsi="Times New Roman"/>
          <w:sz w:val="24"/>
        </w:rPr>
        <w:t>]</w:t>
      </w:r>
    </w:p>
    <w:p w14:paraId="77C9BC62" w14:textId="77777777" w:rsidR="00DA7043" w:rsidRPr="00B02F9D" w:rsidRDefault="00DA704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CF73C6A" w14:textId="7777777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4" w:name="p-475874"/>
      <w:bookmarkStart w:id="5" w:name="p2"/>
      <w:bookmarkEnd w:id="4"/>
      <w:bookmarkEnd w:id="5"/>
      <w:r>
        <w:rPr>
          <w:rFonts w:ascii="Times New Roman" w:hAnsi="Times New Roman"/>
          <w:b/>
          <w:sz w:val="24"/>
        </w:rPr>
        <w:t>Section 2. Purpose of the Law</w:t>
      </w:r>
    </w:p>
    <w:p w14:paraId="4F511795" w14:textId="77777777" w:rsidR="00DA7043" w:rsidRDefault="00DA704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3D56223" w14:textId="114CEDF2" w:rsidR="00296E9A" w:rsidRPr="00B02F9D" w:rsidRDefault="00296E9A" w:rsidP="00BF73F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The purpose of this Law is to promote the stability and development of the financial system by preventing the potentially detrimental effect of risks associated with the activities of an alternative investment fund manager on the financial system, and also to ensure efficient cooperation between supervisory authorities in the supervision and mitigation of such risks.</w:t>
      </w:r>
    </w:p>
    <w:p w14:paraId="7E97F4E4" w14:textId="77777777" w:rsidR="00DA7043" w:rsidRDefault="00DA7043"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6" w:name="p-672940"/>
      <w:bookmarkStart w:id="7" w:name="p3"/>
      <w:bookmarkEnd w:id="6"/>
      <w:bookmarkEnd w:id="7"/>
    </w:p>
    <w:p w14:paraId="2C2291F6" w14:textId="75029195" w:rsidR="00296E9A" w:rsidRPr="00B02F9D" w:rsidRDefault="00296E9A" w:rsidP="00B96F24">
      <w:pPr>
        <w:keepNext/>
        <w:keepLines/>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lastRenderedPageBreak/>
        <w:t>Section 3. Scope of Application of this Law</w:t>
      </w:r>
    </w:p>
    <w:p w14:paraId="19EE8FB6" w14:textId="77777777" w:rsidR="00DA7043" w:rsidRDefault="00DA7043" w:rsidP="00B96F24">
      <w:pPr>
        <w:keepNext/>
        <w:keepLines/>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5465B84" w14:textId="269AC118" w:rsidR="00296E9A" w:rsidRPr="00B02F9D" w:rsidRDefault="00296E9A" w:rsidP="00B96F24">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In order to achieve the purpose of this Law referred to in Section 2, the Law prescribes the following:</w:t>
      </w:r>
    </w:p>
    <w:p w14:paraId="3731A5EE" w14:textId="77777777" w:rsidR="00296E9A" w:rsidRPr="00B02F9D" w:rsidRDefault="00296E9A" w:rsidP="00BF73F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legal status of alternative investment fund managers, the activities, disclosure requirements, responsibility, and supervision thereof;</w:t>
      </w:r>
    </w:p>
    <w:p w14:paraId="06B7602D" w14:textId="77777777" w:rsidR="00296E9A" w:rsidRPr="00B02F9D" w:rsidRDefault="00296E9A" w:rsidP="00BF73F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procedures for registering and licensing managers in Latvia;</w:t>
      </w:r>
    </w:p>
    <w:p w14:paraId="43F1411D" w14:textId="77777777" w:rsidR="00296E9A" w:rsidRPr="00B02F9D" w:rsidRDefault="00296E9A" w:rsidP="00BF73F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procedures by which a manager from another Member State or third country shall provide management services in Latvia;</w:t>
      </w:r>
    </w:p>
    <w:p w14:paraId="195BDA2B" w14:textId="77777777" w:rsidR="00296E9A" w:rsidRPr="00B02F9D" w:rsidRDefault="00296E9A" w:rsidP="00BF73F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activities of funds and the procedures for registering funds and marketing investment units of funds, and also the range, rights, obligations, and responsibility of the persons which are subject to the requirements of this Law.</w:t>
      </w:r>
    </w:p>
    <w:p w14:paraId="73CD54E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Law shall also govern activities of such manager which incorporates and manages the following:</w:t>
      </w:r>
    </w:p>
    <w:p w14:paraId="273FCF82" w14:textId="107178AD" w:rsidR="00296E9A" w:rsidRPr="00B02F9D" w:rsidRDefault="00296E9A" w:rsidP="00BF73F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European venture capital fund, insofar as the rules of operation thereof are not governed by Regulation (EU) No 345/2013 of the European Parliament and of the Council of 17 April 2013 on European venture capital funds (Text with EEA relevance) (hereinafter – Regulation No 345/2013);</w:t>
      </w:r>
    </w:p>
    <w:p w14:paraId="560865BF" w14:textId="3C1B4002" w:rsidR="00296E9A" w:rsidRPr="00B02F9D" w:rsidRDefault="00296E9A" w:rsidP="00BF73F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European social entrepreneurship fund, insofar as the rules of operation thereof are not governed by Regulation (EU) No 346/2013 of the European Parliament and of the Council of 17 April 2013 on European social entrepreneurship funds (Text with EEA relevance) (hereinafter – Regulation No 346/2013);</w:t>
      </w:r>
    </w:p>
    <w:p w14:paraId="1B344115" w14:textId="2D138AD8" w:rsidR="00296E9A" w:rsidRPr="00B02F9D" w:rsidRDefault="00296E9A" w:rsidP="00BF73F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European long-term investment fund, insofar as the rules of operation thereof are not governed by Regulation (EU) No 2015/760 of the European Parliament and of the Council of 29 April 2015 on European long-term investment funds (Text with EEA relevance) (hereinafter – Regulation No 2015/760);</w:t>
      </w:r>
    </w:p>
    <w:p w14:paraId="3EB17D4C" w14:textId="680D2ACF" w:rsidR="00296E9A" w:rsidRPr="00B02F9D" w:rsidRDefault="00296E9A" w:rsidP="00BF73F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 money market fund, insofar as the rules of operation thereof are not governed by Regulation 2017/1131.</w:t>
      </w:r>
    </w:p>
    <w:p w14:paraId="3A20AF1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Law also prescribes the procedures by which an investment firm or credit institution may perform the initial marketing of the investment units of the fund or market the investment units of the fund in Latvia.</w:t>
      </w:r>
    </w:p>
    <w:p w14:paraId="12E8EC94" w14:textId="72F5BF3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Activities of such fund which has been incorporated as a limited partnership or joint-stock company shall be governed by this Law and the Commercial Law, unless it is laid down otherwise in this Law.</w:t>
      </w:r>
    </w:p>
    <w:p w14:paraId="0CC8B599" w14:textId="7FE551DC"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25 October 2018</w:t>
      </w:r>
      <w:r>
        <w:rPr>
          <w:rFonts w:ascii="Times New Roman" w:hAnsi="Times New Roman"/>
          <w:sz w:val="24"/>
        </w:rPr>
        <w:t>]</w:t>
      </w:r>
    </w:p>
    <w:p w14:paraId="25B2299F" w14:textId="77777777" w:rsidR="00BF73F4" w:rsidRPr="00B02F9D" w:rsidRDefault="00BF73F4"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AEB5B2B" w14:textId="7777777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8" w:name="p-475876"/>
      <w:bookmarkStart w:id="9" w:name="p4"/>
      <w:bookmarkEnd w:id="8"/>
      <w:bookmarkEnd w:id="9"/>
      <w:r>
        <w:rPr>
          <w:rFonts w:ascii="Times New Roman" w:hAnsi="Times New Roman"/>
          <w:b/>
          <w:sz w:val="24"/>
        </w:rPr>
        <w:t>Section 4. Exceptions to the Application of the Law</w:t>
      </w:r>
    </w:p>
    <w:p w14:paraId="1D359EB2" w14:textId="77777777" w:rsidR="00BF73F4" w:rsidRDefault="00BF73F4"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2153706" w14:textId="3EF37754" w:rsidR="00296E9A" w:rsidRPr="00B02F9D" w:rsidRDefault="00296E9A" w:rsidP="007873C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This Law does not apply to:</w:t>
      </w:r>
    </w:p>
    <w:p w14:paraId="02EC8FB7" w14:textId="77777777" w:rsidR="00296E9A" w:rsidRPr="00B02F9D" w:rsidRDefault="00296E9A" w:rsidP="007873C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holding companies;</w:t>
      </w:r>
    </w:p>
    <w:p w14:paraId="48520B3E" w14:textId="77777777" w:rsidR="00296E9A" w:rsidRPr="00B02F9D" w:rsidRDefault="00296E9A" w:rsidP="007873C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private pension funds;</w:t>
      </w:r>
    </w:p>
    <w:p w14:paraId="0E8616FF" w14:textId="77777777" w:rsidR="00296E9A" w:rsidRPr="00B02F9D" w:rsidRDefault="00296E9A" w:rsidP="007873C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European Central Bank, the European Investment Bank, the European Investment Fund, the European Development Finance Institutions and bilateral development banks, the World Bank, the International Monetary Fund, and similar international organisations which manage funds in the public interests;</w:t>
      </w:r>
    </w:p>
    <w:p w14:paraId="492CFFCA" w14:textId="77777777" w:rsidR="00296E9A" w:rsidRPr="00B02F9D" w:rsidRDefault="00296E9A" w:rsidP="007873C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central banks of the Member States;</w:t>
      </w:r>
    </w:p>
    <w:p w14:paraId="5E5DC957" w14:textId="77777777" w:rsidR="00296E9A" w:rsidRPr="00B02F9D" w:rsidRDefault="00296E9A" w:rsidP="007873C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managers of the funds of the State funded pension scheme;</w:t>
      </w:r>
    </w:p>
    <w:p w14:paraId="4F01EA18" w14:textId="77777777" w:rsidR="00296E9A" w:rsidRPr="00B02F9D" w:rsidRDefault="00296E9A" w:rsidP="007873C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schemes for the accumulation of funds created by an employer for the benefit of employees;</w:t>
      </w:r>
    </w:p>
    <w:p w14:paraId="177E6C3E" w14:textId="2ADE281D" w:rsidR="00296E9A" w:rsidRPr="00B02F9D" w:rsidRDefault="00296E9A" w:rsidP="00B96F24">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7) securitisation special purpose entities the sole activity of which is securitisation in accordance with Article 1(2) of Regulation (EC) No 24/2009 of the European Central Bank of 19 December 2008 concerning statistics on the assets and liabilities of financial vehicle corporations engaged in securitisation transactions;</w:t>
      </w:r>
    </w:p>
    <w:p w14:paraId="680B51F9" w14:textId="77777777" w:rsidR="00296E9A" w:rsidRPr="00B02F9D" w:rsidRDefault="00296E9A" w:rsidP="007873C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manager which manages one or several funds the only investors of which are the manager itself or a parent company or subsidiary thereof, or subsidiaries of another parent company of the manager, provided that none of such investors is the fund itself.</w:t>
      </w:r>
    </w:p>
    <w:p w14:paraId="3EB38F6E" w14:textId="77777777" w:rsidR="009158CA" w:rsidRDefault="009158CA" w:rsidP="009158CA">
      <w:pPr>
        <w:widowControl w:val="0"/>
        <w:spacing w:after="0" w:line="240" w:lineRule="auto"/>
        <w:jc w:val="center"/>
        <w:rPr>
          <w:rFonts w:ascii="Times New Roman" w:eastAsia="Times New Roman" w:hAnsi="Times New Roman" w:cs="Arial"/>
          <w:b/>
          <w:bCs/>
          <w:noProof/>
          <w:kern w:val="0"/>
          <w:sz w:val="24"/>
          <w:szCs w:val="27"/>
          <w14:ligatures w14:val="none"/>
        </w:rPr>
      </w:pPr>
      <w:bookmarkStart w:id="10" w:name="n-475877"/>
      <w:bookmarkStart w:id="11" w:name="n2"/>
      <w:bookmarkEnd w:id="10"/>
      <w:bookmarkEnd w:id="11"/>
    </w:p>
    <w:p w14:paraId="4BBA04B6" w14:textId="0E2BBB0D" w:rsidR="00567366" w:rsidRPr="00DA7043" w:rsidRDefault="00296E9A" w:rsidP="009158CA">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II</w:t>
      </w:r>
    </w:p>
    <w:p w14:paraId="1554BA4A" w14:textId="35C7C414" w:rsidR="00296E9A" w:rsidRPr="00B02F9D" w:rsidRDefault="00296E9A" w:rsidP="009158CA">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Activities, Registration, and Licensing of the Manager</w:t>
      </w:r>
    </w:p>
    <w:p w14:paraId="4ADA7F56" w14:textId="77777777" w:rsidR="009158CA" w:rsidRDefault="009158C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2" w:name="p-1330016"/>
      <w:bookmarkStart w:id="13" w:name="p5"/>
      <w:bookmarkEnd w:id="12"/>
      <w:bookmarkEnd w:id="13"/>
    </w:p>
    <w:p w14:paraId="6E7B73E2" w14:textId="09924129"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5. Activities of the Manager</w:t>
      </w:r>
    </w:p>
    <w:p w14:paraId="1B77DAED" w14:textId="77777777" w:rsidR="009158CA" w:rsidRDefault="009158CA"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11199E7D" w14:textId="3B53DDF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operating activity of the manager shall be the management of the fund which includes the following services:</w:t>
      </w:r>
    </w:p>
    <w:p w14:paraId="1EE1DEC7" w14:textId="77777777" w:rsidR="00296E9A" w:rsidRPr="00B02F9D" w:rsidRDefault="00296E9A" w:rsidP="009158C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managing the fund investments;</w:t>
      </w:r>
    </w:p>
    <w:p w14:paraId="5A2C4910" w14:textId="77777777" w:rsidR="00296E9A" w:rsidRPr="00B02F9D" w:rsidRDefault="00296E9A" w:rsidP="009158C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managing the risk.</w:t>
      </w:r>
    </w:p>
    <w:p w14:paraId="6FFBE3A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may also provide the following ancillary services:</w:t>
      </w:r>
    </w:p>
    <w:p w14:paraId="2D5A16CD" w14:textId="77777777" w:rsidR="00296E9A" w:rsidRPr="00B02F9D" w:rsidRDefault="00296E9A" w:rsidP="009158C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administrative management of the fund which includes the following activities:</w:t>
      </w:r>
    </w:p>
    <w:p w14:paraId="74297DBA" w14:textId="77777777" w:rsidR="00296E9A" w:rsidRPr="00B02F9D" w:rsidRDefault="00296E9A" w:rsidP="009158CA">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management of legal affairs and keeping the accounts of the fund;</w:t>
      </w:r>
    </w:p>
    <w:p w14:paraId="76C93ECE" w14:textId="77777777" w:rsidR="00296E9A" w:rsidRPr="00B02F9D" w:rsidRDefault="00296E9A" w:rsidP="009158CA">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provision of information upon request of the fund investors;</w:t>
      </w:r>
    </w:p>
    <w:p w14:paraId="217B56F4" w14:textId="77777777" w:rsidR="00296E9A" w:rsidRPr="00B02F9D" w:rsidRDefault="00296E9A" w:rsidP="009158CA">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determination of the fund value and the price of an investment unit;</w:t>
      </w:r>
    </w:p>
    <w:p w14:paraId="13C39AB2" w14:textId="77777777" w:rsidR="00296E9A" w:rsidRPr="00B02F9D" w:rsidRDefault="00296E9A" w:rsidP="009158CA">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d) supervision of conformity with the requirements governing the activities of the fund;</w:t>
      </w:r>
    </w:p>
    <w:p w14:paraId="52126027" w14:textId="77777777" w:rsidR="00296E9A" w:rsidRPr="00B02F9D" w:rsidRDefault="00296E9A" w:rsidP="009158CA">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e) fund income distribution;</w:t>
      </w:r>
    </w:p>
    <w:p w14:paraId="25FF8891" w14:textId="77777777" w:rsidR="00296E9A" w:rsidRPr="00B02F9D" w:rsidRDefault="00296E9A" w:rsidP="009158CA">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f) issue and repurchase of investment units;</w:t>
      </w:r>
    </w:p>
    <w:p w14:paraId="5726F8B1" w14:textId="77777777" w:rsidR="00296E9A" w:rsidRPr="00B02F9D" w:rsidRDefault="00296E9A" w:rsidP="009158CA">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g) performance of the settlements arising from contracts;</w:t>
      </w:r>
    </w:p>
    <w:p w14:paraId="0D1F8C39" w14:textId="77777777" w:rsidR="00296E9A" w:rsidRPr="00B02F9D" w:rsidRDefault="00296E9A" w:rsidP="009158CA">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h) keeping of accounts on transactions related to the fund resources;</w:t>
      </w:r>
    </w:p>
    <w:p w14:paraId="0E532C18" w14:textId="77777777" w:rsidR="00296E9A" w:rsidRPr="00B02F9D" w:rsidRDefault="00296E9A" w:rsidP="009158CA">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i) keeping of the register of holders of the investment units of the fund;</w:t>
      </w:r>
    </w:p>
    <w:p w14:paraId="27CF4FD7" w14:textId="77777777" w:rsidR="00296E9A" w:rsidRPr="00B02F9D" w:rsidRDefault="00296E9A" w:rsidP="009158C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marketing of investment units;</w:t>
      </w:r>
    </w:p>
    <w:p w14:paraId="5736AAA5" w14:textId="77777777" w:rsidR="00296E9A" w:rsidRPr="00B02F9D" w:rsidRDefault="00296E9A" w:rsidP="009158C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required activities related to the management of fund assets which include the management of the infrastructure, management of immovable property, advice to commercial companies on capital structure, sectoral strategy, and similar issues, advice and services in respect of the mergers and purchase of commercial companies, and also other activities related to the management of such funds, companies, and other assets in which the manager has made investments.</w:t>
      </w:r>
    </w:p>
    <w:p w14:paraId="673D56F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fund may be managed by an external or internal manager.</w:t>
      </w:r>
    </w:p>
    <w:p w14:paraId="373EA94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An external manager may manage a fund incorporated thereby as the aggregate of assets or a fund which has been incorporated as a commercial company and in relation to which this external manager has been appointed as the manager by this fund or by a legal representative on behalf of the fund.</w:t>
      </w:r>
    </w:p>
    <w:p w14:paraId="79F02D2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An internal manager is the fund itself which has been incorporated as a joint-stock company and fulfils the obligations of the manager. The internal manager may not provide the services referred to in Paragraphs one and two of this Section to another fund.</w:t>
      </w:r>
    </w:p>
    <w:p w14:paraId="0E012BC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manager may not provide solely ancillary services and the services referred to in Paragraphs seven and eight of this Section if it does not carry out the principal activity of the manager. A fund investment management service may not be provided, unless a risk management service is provided, but the risk management service may not be provided, unless the fund investment management service is provided. The manager is not entitled to provide services not referred to in this Law.</w:t>
      </w:r>
    </w:p>
    <w:p w14:paraId="5DF844E2" w14:textId="152EB9E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(7) A licensed external manager may carry out individual management of the financial instrument portfolio of an investor according to the authorisation of the investor if such portfolio </w:t>
      </w:r>
      <w:r>
        <w:rPr>
          <w:rFonts w:ascii="Times New Roman" w:hAnsi="Times New Roman"/>
          <w:sz w:val="24"/>
        </w:rPr>
        <w:lastRenderedPageBreak/>
        <w:t>consists of one or several financial instruments referred to in Section 3, Paragraph two of the Financial Instrument Market Law.</w:t>
      </w:r>
    </w:p>
    <w:p w14:paraId="18776DAB" w14:textId="61172B4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If a licensed external manager is authorised to provide the service referred to in Paragraph seven of this Section, it may provide advice on investments in the financial instruments referred to in Section 3, Paragraph two of the Financial Instrument Market Law, hold and administer investment units of funds and investment shares of investment funds, and also make and transmit orders of investors for execution for transactions in financial instruments.</w:t>
      </w:r>
    </w:p>
    <w:p w14:paraId="38B6EB4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A licensed external manager may not provide solely the services referred to in Paragraph eight of this Section if it is not authorised to provide the services referred to in Paragraph seven of this Section in accordance with this Law.</w:t>
      </w:r>
    </w:p>
    <w:p w14:paraId="5C6BBD95" w14:textId="4437CDD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A licensed external manager that is authorised to provide the services referred to in Paragraph seven of this Section may manage assets of the pension schemes created by private pension funds in accordance with the Private Pension Fund Law.</w:t>
      </w:r>
    </w:p>
    <w:p w14:paraId="2C54D3F9" w14:textId="11EC5A7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A licensed external manager may register and distribute a pan-European Personal Pension Product in accordance with Regulation (EU) 2019/1238 of the European Parliament and of the Council of 20 June 2019 on a pan-European Personal Pension Product (PEPP) and Chapter III.</w:t>
      </w:r>
      <w:r>
        <w:rPr>
          <w:rFonts w:ascii="Times New Roman" w:hAnsi="Times New Roman"/>
          <w:sz w:val="24"/>
          <w:vertAlign w:val="superscript"/>
        </w:rPr>
        <w:t>1</w:t>
      </w:r>
      <w:r>
        <w:rPr>
          <w:rFonts w:ascii="Times New Roman" w:hAnsi="Times New Roman"/>
          <w:sz w:val="24"/>
        </w:rPr>
        <w:t xml:space="preserve"> of the Private Pension Fund Law.</w:t>
      </w:r>
    </w:p>
    <w:p w14:paraId="4D54BEF0" w14:textId="4D403D2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A licensed external manager that is authorised to provide the services referred to in Paragraph seven or eight of this Section (except hold and administer investment units of funds and investment shares of investment funds) is entitled to provide the crypto-asset services specified in Article 3(1) (23), (24), and (25) of Regulation (EU) 2023/1114 of the European Parliament and of the Council of 31 May 2023 on markets in crypto-assets, and amending Regulations (EU) No 1093/2010 and (EU) No 1095/2010 and Directives 2013/36/EU and (EU) 2019/1937 (hereinafter – Regulation No 2023/1114), receiving authorisation beforehand in accordance with the procedures specified in Regulation No 2023/1114.</w:t>
      </w:r>
    </w:p>
    <w:p w14:paraId="472DE1F7" w14:textId="1D111FF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8 October 2015; 30 September 2021; 28 April 2022; 13 October 2022; 13 June 2024</w:t>
      </w:r>
      <w:r>
        <w:rPr>
          <w:rFonts w:ascii="Times New Roman" w:hAnsi="Times New Roman"/>
          <w:sz w:val="24"/>
        </w:rPr>
        <w:t>]</w:t>
      </w:r>
    </w:p>
    <w:p w14:paraId="6A79014B" w14:textId="77777777" w:rsidR="009158CA" w:rsidRDefault="009158C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4" w:name="p-1002695"/>
      <w:bookmarkStart w:id="15" w:name="p6"/>
      <w:bookmarkEnd w:id="14"/>
      <w:bookmarkEnd w:id="15"/>
    </w:p>
    <w:p w14:paraId="4642A655" w14:textId="65B84D43"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6. Firm Name and Commencement of Activities of the Manager</w:t>
      </w:r>
    </w:p>
    <w:p w14:paraId="35EA8B4B" w14:textId="77777777" w:rsidR="009158CA" w:rsidRDefault="009158CA"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5F3F069" w14:textId="3F33810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shall be incorporated as a capital company in Latvia. The manager shall constitute a financial institution acting in accordance with this Law, the directly applicable legal acts of the European Union, the Commercial Law, other laws and regulations, and articles of association.</w:t>
      </w:r>
    </w:p>
    <w:p w14:paraId="7A5AA45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An internal manager shall only be registered in the Commercial Register after a decision by Latvijas Banka to issue a licence for the activities of an alternative investment fund manager or a decision to register the manger has been submitted to the Commercial Register Office.</w:t>
      </w:r>
    </w:p>
    <w:p w14:paraId="025F804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firm name of the manager shall contain the phrase “alternative investment fund manager” or the abbreviation thereof “AIFM”.</w:t>
      </w:r>
    </w:p>
    <w:p w14:paraId="24C952E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commercial company which does not carry out the operating activity provided for in this Law may not include in its firm name any additions which are directly or indirectly indicative of the manager.</w:t>
      </w:r>
    </w:p>
    <w:p w14:paraId="5A7E2E5A" w14:textId="48617E5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In addition to the legal acts referred to in Paragraph one of this Section, the manager that incorporates and manages a European venture capital fund shall comply with Regulation No 345/2013, the manager that incorporates and manages a European social entrepreneurship fund shall comply with Regulation No 346/2013, the manager that incorporates and manages a European long-term investment fund – Regulation No 2015/760, but the manager that incorporates and manages a money market fund – Regulation No 2017/1131.</w:t>
      </w:r>
    </w:p>
    <w:p w14:paraId="35C519A6" w14:textId="157788B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manager may commence its activities after Latvijas Banka has, in accordance with the procedures laid down in this Law, registered it or issued a licence for the activities of an alternative investment fund manager. A Member State manager or a third country manager shall commence its activities in Latvia in accordance with the procedures laid down in Chapters IX and XI of this Law.</w:t>
      </w:r>
    </w:p>
    <w:p w14:paraId="6575BECF" w14:textId="1DD7E2B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(7) The licence shall specify the permitted investment strategies and those services and ancillary services which the manager is entitled to provide in accordance with Section 5 of this Law.</w:t>
      </w:r>
    </w:p>
    <w:p w14:paraId="7125EC4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Latvijas Banka shall issue the licence without a time limit.</w:t>
      </w:r>
    </w:p>
    <w:p w14:paraId="56E755C2" w14:textId="6D398FA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25 October 2018; 23 September 2021 /</w:t>
      </w:r>
      <w:r>
        <w:rPr>
          <w:rFonts w:ascii="Times New Roman" w:hAnsi="Times New Roman"/>
          <w:sz w:val="24"/>
        </w:rPr>
        <w:t> </w:t>
      </w:r>
      <w:r>
        <w:rPr>
          <w:rFonts w:ascii="Times New Roman" w:hAnsi="Times New Roman"/>
          <w:i/>
          <w:sz w:val="24"/>
        </w:rPr>
        <w:t>The new wording of Paragraph two and 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A0BD7EC" w14:textId="77777777" w:rsidR="00546D08" w:rsidRDefault="00546D08"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6" w:name="p-1002893"/>
      <w:bookmarkStart w:id="17" w:name="p7"/>
      <w:bookmarkEnd w:id="16"/>
      <w:bookmarkEnd w:id="17"/>
    </w:p>
    <w:p w14:paraId="03D1E333" w14:textId="0D17EDD6"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 General Provisions for the Registration of the Manager</w:t>
      </w:r>
    </w:p>
    <w:p w14:paraId="10E2A008" w14:textId="77777777" w:rsidR="00546D08" w:rsidRDefault="00546D08"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605C856" w14:textId="636766E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is entitled to commence its activities in Latvia after registration with Latvijas Banka if the manager itself, or jointly through a commercial company with which it has close links or in which it has a qualifying holding, manages assets of funds that do not reach EUR 500 million in total, provided that operational rules of any fund do not provide for the use of leverage and the repurchase of investment units for a period of five years from the day when the first investment is made in the fund.</w:t>
      </w:r>
    </w:p>
    <w:p w14:paraId="46E3568C" w14:textId="35AE5CC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procedures for calculating assets of funds under management shall be determined by Commission Delegated Regulation (EU) No 231/2013 of 19 December 2012 supplementing Directive 2011/61/EU of the European Parliament and of the Council with regard to exemptions, general operating conditions, depositaries, leverage, transparency and supervision (hereinafter – Regulation No 231/2013).</w:t>
      </w:r>
    </w:p>
    <w:p w14:paraId="1A7C0165" w14:textId="352EEF9C"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20 June 2019; 23 September 2021; 13 October 2022</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F051036" w14:textId="77777777" w:rsidR="00A22C03" w:rsidRPr="00B02F9D" w:rsidRDefault="00A22C0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24E2C93" w14:textId="7777777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8" w:name="p-1144912"/>
      <w:bookmarkStart w:id="19" w:name="p8"/>
      <w:bookmarkEnd w:id="18"/>
      <w:bookmarkEnd w:id="19"/>
      <w:r>
        <w:rPr>
          <w:rFonts w:ascii="Times New Roman" w:hAnsi="Times New Roman"/>
          <w:b/>
          <w:sz w:val="24"/>
        </w:rPr>
        <w:t>Section 8. Documents to be Submitted for the Registration of the Manager</w:t>
      </w:r>
    </w:p>
    <w:p w14:paraId="44130525" w14:textId="77777777" w:rsidR="00A22C03" w:rsidRDefault="00A22C0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C10D5AD" w14:textId="104BB95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shall include in a submission for registration to Latvijas Banka the information on its firm name, registered office, registration number, and place of registration, and also append the following information and documents:</w:t>
      </w:r>
    </w:p>
    <w:p w14:paraId="1CE21242" w14:textId="77777777" w:rsidR="00296E9A" w:rsidRPr="00B02F9D" w:rsidRDefault="00296E9A" w:rsidP="00A22C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manager’s contact details, articles of association, or another instrument of incorporation;</w:t>
      </w:r>
    </w:p>
    <w:p w14:paraId="27E34199" w14:textId="35CF6DAE" w:rsidR="00296E9A" w:rsidRPr="00B02F9D" w:rsidRDefault="00296E9A" w:rsidP="00A22C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document referred to in Section 10, Paragraph two, Clause 1 of this Law;</w:t>
      </w:r>
    </w:p>
    <w:p w14:paraId="54585955" w14:textId="77777777" w:rsidR="00296E9A" w:rsidRPr="00B02F9D" w:rsidRDefault="00296E9A" w:rsidP="00A22C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information on the number of funds intended to be managed, the names thereof, and the total value of assets intended to be managed;</w:t>
      </w:r>
    </w:p>
    <w:p w14:paraId="5C67E80C" w14:textId="14DAE72F" w:rsidR="00296E9A" w:rsidRPr="00B02F9D" w:rsidRDefault="00296E9A" w:rsidP="00A22C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information specified in Article 5 of Regulation No 231/2013.</w:t>
      </w:r>
    </w:p>
    <w:p w14:paraId="193DE9D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Latvijas Banka shall take the decision to register or to refuse to register the manager within a month after receipt of all the documents specified in this Law which are necessary for taking the decision.</w:t>
      </w:r>
    </w:p>
    <w:p w14:paraId="774133B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Latvijas Banka has the right to request additional information or explanations if it is necessary to clarify the information referred to in Paragraph one of this Section.</w:t>
      </w:r>
    </w:p>
    <w:p w14:paraId="1B693C4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shall take the decision to refuse to register the manager if:</w:t>
      </w:r>
    </w:p>
    <w:p w14:paraId="2F398EE9" w14:textId="77777777" w:rsidR="00296E9A" w:rsidRPr="00B02F9D" w:rsidRDefault="00296E9A" w:rsidP="00A22C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this Law or other legal acts have not been complied with when incorporating the manager;</w:t>
      </w:r>
    </w:p>
    <w:p w14:paraId="4E2C5FCE" w14:textId="77777777" w:rsidR="00296E9A" w:rsidRPr="00B02F9D" w:rsidRDefault="00296E9A" w:rsidP="00A22C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initial capital of the manager does not conform to the requirements of this Law;</w:t>
      </w:r>
    </w:p>
    <w:p w14:paraId="17642F8A" w14:textId="77777777" w:rsidR="00296E9A" w:rsidRPr="00B02F9D" w:rsidRDefault="00296E9A" w:rsidP="00A22C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manager has failed to submit the information and documents specified in Paragraph one of this Section.</w:t>
      </w:r>
    </w:p>
    <w:p w14:paraId="7980827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Prior to taking the decision on registration, the manager shall immediately inform Latvijas Banka of any changes in the information and documents specified in Paragraph one of this Section if such changes have been made.</w:t>
      </w:r>
    </w:p>
    <w:p w14:paraId="521A1E6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Latvijas Banka shall publish a list of registered managers on its website.</w:t>
      </w:r>
    </w:p>
    <w:p w14:paraId="4F0DCD35" w14:textId="77D80312" w:rsidR="00296E9A" w:rsidRPr="00B02F9D" w:rsidRDefault="00296E9A" w:rsidP="00B96F24">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w:t>
      </w:r>
      <w:r>
        <w:rPr>
          <w:rFonts w:ascii="Times New Roman" w:hAnsi="Times New Roman"/>
          <w:i/>
          <w:sz w:val="24"/>
        </w:rPr>
        <w:t>20 June 2019; 23 September 2021; 13 October 2022</w:t>
      </w:r>
      <w:r>
        <w:rPr>
          <w:rFonts w:ascii="Times New Roman" w:hAnsi="Times New Roman"/>
          <w:sz w:val="24"/>
        </w:rPr>
        <w:t xml:space="preserve"> / </w:t>
      </w:r>
      <w:r>
        <w:rPr>
          <w:rFonts w:ascii="Times New Roman" w:hAnsi="Times New Roman"/>
          <w:i/>
          <w:sz w:val="24"/>
        </w:rPr>
        <w:t>Amendment to Paragraph six regarding the replacement of the words “online website” with the word “website” shall come into force on 1 January 2024.</w:t>
      </w:r>
      <w:r>
        <w:rPr>
          <w:rFonts w:ascii="Times New Roman" w:hAnsi="Times New Roman"/>
          <w:sz w:val="24"/>
        </w:rPr>
        <w:t> </w:t>
      </w:r>
      <w:r>
        <w:rPr>
          <w:rFonts w:ascii="Times New Roman" w:hAnsi="Times New Roman"/>
          <w:i/>
          <w:sz w:val="24"/>
        </w:rPr>
        <w:t>See Paragraph 23 of Transitional Provisions</w:t>
      </w:r>
      <w:r>
        <w:rPr>
          <w:rFonts w:ascii="Times New Roman" w:hAnsi="Times New Roman"/>
          <w:sz w:val="24"/>
        </w:rPr>
        <w:t>]</w:t>
      </w:r>
    </w:p>
    <w:p w14:paraId="69A1C5C9" w14:textId="77777777" w:rsidR="00A22C03" w:rsidRDefault="00A22C03"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0" w:name="p-1144914"/>
      <w:bookmarkStart w:id="21" w:name="p9"/>
      <w:bookmarkEnd w:id="20"/>
      <w:bookmarkEnd w:id="21"/>
    </w:p>
    <w:p w14:paraId="5F863807" w14:textId="2A2BB3E9"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9. Operational Rules of a Registered Manager</w:t>
      </w:r>
    </w:p>
    <w:p w14:paraId="39B46D8B" w14:textId="77777777" w:rsidR="00A22C03" w:rsidRDefault="00A22C0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B205336" w14:textId="7E2DAF8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registered manager may market investment units to professional investors, and also provide fund management services and ancillary services.</w:t>
      </w:r>
    </w:p>
    <w:p w14:paraId="62252352" w14:textId="12E7F3D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Investment units of the fund under management of a registered manager may also be marketed to an investor that is not a professional investor if this investor provides the confirmation referred to in Section 41, Paragraph eight of this Law, and the minimum amount of the investor’s purchase of investment units in the relevant fund is EUR 20 000 or more.</w:t>
      </w:r>
    </w:p>
    <w:p w14:paraId="45C8DF6C" w14:textId="3360508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If activities and amount of assets of funds under management of the manager reach or exceed the criterion referred to in Section 7, Paragraph one of this Law, the manager shall act in accordance with Article 4 of Regulation No 231/2013.</w:t>
      </w:r>
    </w:p>
    <w:p w14:paraId="46301BE2" w14:textId="7242798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activities and amount of assets of funds under management of the manager conform to the criterion referred to in Section 7, Paragraph one of this Law, the manager has the right not to submit to Latvijas Banka a submission for the registration of the manager if it submits the submission to obtain a licence for the activities of an alternative investment fund manager in accordance with the requirements of this Law and Regulation No 231/2013.</w:t>
      </w:r>
    </w:p>
    <w:p w14:paraId="3EAA8B49" w14:textId="3EB4176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provisions of Section 16, Paragraph fourteen, Section 21, Section 22, Paragraph two, Clause 1, Section 29, Chapter IV (except for Section 30, Paragraph six, Section 33, Section 37, Paragraph four, Section 38, Paragraph one, Clause 3, Paragraphs two, three, four, eight, nine, and ten, Section 39, Paragraphs four, five, six, seven, eight, nine, and ten, Section 40, Paragraph two, Clause 4, Paragraphs four, five, and nineteen), Chapter V (except for Section 46, Paragraphs four and twelve), Chapter VII (except for Section 60.</w:t>
      </w:r>
      <w:r>
        <w:rPr>
          <w:rFonts w:ascii="Times New Roman" w:hAnsi="Times New Roman"/>
          <w:sz w:val="24"/>
          <w:vertAlign w:val="superscript"/>
        </w:rPr>
        <w:t>1</w:t>
      </w:r>
      <w:r>
        <w:rPr>
          <w:rFonts w:ascii="Times New Roman" w:hAnsi="Times New Roman"/>
          <w:sz w:val="24"/>
        </w:rPr>
        <w:t>), Sections 81 and 82, and Section 90, Paragraphs 1.</w:t>
      </w:r>
      <w:r>
        <w:rPr>
          <w:rFonts w:ascii="Times New Roman" w:hAnsi="Times New Roman"/>
          <w:sz w:val="24"/>
          <w:vertAlign w:val="superscript"/>
        </w:rPr>
        <w:t>1</w:t>
      </w:r>
      <w:r>
        <w:rPr>
          <w:rFonts w:ascii="Times New Roman" w:hAnsi="Times New Roman"/>
          <w:sz w:val="24"/>
        </w:rPr>
        <w:t>, two, five, eight, and ten of this Law shall be binding on a registered manager. For withdrawal of registration, the provisions of Section 20, Paragraph one, Clauses 1, 3, 5, 6, 7, 8, and 9 and Paragraph two of this Law shall be applied to a registered manager.</w:t>
      </w:r>
    </w:p>
    <w:p w14:paraId="2FAE55B9" w14:textId="7E42E33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[20 June 2019]</w:t>
      </w:r>
    </w:p>
    <w:p w14:paraId="4E1B6AC1" w14:textId="4799697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[20 June 2019]</w:t>
      </w:r>
    </w:p>
    <w:p w14:paraId="0CDB5212" w14:textId="104E4FF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[20 June 2019]</w:t>
      </w:r>
    </w:p>
    <w:p w14:paraId="54E83BDA" w14:textId="4147220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[20 June 2019]</w:t>
      </w:r>
    </w:p>
    <w:p w14:paraId="6C4D06B0" w14:textId="687811F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[20 June 2019]</w:t>
      </w:r>
    </w:p>
    <w:p w14:paraId="62068EBD" w14:textId="10085F8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[20 June 2019]</w:t>
      </w:r>
    </w:p>
    <w:p w14:paraId="309ECBCB" w14:textId="7F83A29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25 October 2018;</w:t>
      </w:r>
      <w:r>
        <w:rPr>
          <w:rFonts w:ascii="Times New Roman" w:hAnsi="Times New Roman"/>
          <w:sz w:val="24"/>
        </w:rPr>
        <w:t xml:space="preserve"> </w:t>
      </w:r>
      <w:r>
        <w:rPr>
          <w:rFonts w:ascii="Times New Roman" w:hAnsi="Times New Roman"/>
          <w:i/>
          <w:sz w:val="24"/>
        </w:rPr>
        <w:t>20 June 2019; 28 April 2022; 23 September 2021; 13 October 2022</w:t>
      </w:r>
      <w:r>
        <w:rPr>
          <w:rFonts w:ascii="Times New Roman" w:hAnsi="Times New Roman"/>
          <w:sz w:val="24"/>
        </w:rPr>
        <w:t xml:space="preserve"> / </w:t>
      </w:r>
      <w:r>
        <w:rPr>
          <w:rFonts w:ascii="Times New Roman" w:hAnsi="Times New Roman"/>
          <w:i/>
          <w:sz w:val="24"/>
        </w:rPr>
        <w:t>Amendment to Paragraph five shall come into force on 1 January 2024.</w:t>
      </w:r>
      <w:r>
        <w:rPr>
          <w:rFonts w:ascii="Times New Roman" w:hAnsi="Times New Roman"/>
          <w:sz w:val="24"/>
        </w:rPr>
        <w:t> </w:t>
      </w:r>
      <w:r>
        <w:rPr>
          <w:rFonts w:ascii="Times New Roman" w:hAnsi="Times New Roman"/>
          <w:i/>
          <w:sz w:val="24"/>
        </w:rPr>
        <w:t>See Paragraph 23 of Transitional Provisions</w:t>
      </w:r>
      <w:r>
        <w:rPr>
          <w:rFonts w:ascii="Times New Roman" w:hAnsi="Times New Roman"/>
          <w:sz w:val="24"/>
        </w:rPr>
        <w:t>]</w:t>
      </w:r>
    </w:p>
    <w:p w14:paraId="582F86E6" w14:textId="77777777" w:rsidR="00F10809" w:rsidRDefault="00F10809"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2" w:name="p-1002913"/>
      <w:bookmarkStart w:id="23" w:name="p10"/>
      <w:bookmarkEnd w:id="22"/>
      <w:bookmarkEnd w:id="23"/>
    </w:p>
    <w:p w14:paraId="56FCEA22" w14:textId="019F5293"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10. Documents and Information to be Submitted for Obtaining a Licence</w:t>
      </w:r>
    </w:p>
    <w:p w14:paraId="528A350C" w14:textId="77777777" w:rsidR="00F10809" w:rsidRDefault="00F1080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FAF0DD1" w14:textId="325719E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In order to obtain a licence, the manager shall submit to Latvijas Banka a submission for obtaining a licence, appending other documents referred to in this Section thereto. An external manager shall also include in the submission the information on its firm name, registered office, registration number, and place of registration.</w:t>
      </w:r>
    </w:p>
    <w:p w14:paraId="39B1E13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following documents shall be submitted to Latvijas Banka in respect of the manager and the shareholders (stockholders) thereof:</w:t>
      </w:r>
    </w:p>
    <w:p w14:paraId="781AEAF3"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document confirming payment of the initial capital;</w:t>
      </w:r>
    </w:p>
    <w:p w14:paraId="3BB46DE7"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list of the shareholders (stockholders) of the manager and the following information on the shareholders (stockholders):</w:t>
      </w:r>
    </w:p>
    <w:p w14:paraId="13E91A0D" w14:textId="77777777" w:rsidR="00296E9A" w:rsidRPr="00B02F9D" w:rsidRDefault="00296E9A" w:rsidP="00B96F24">
      <w:pPr>
        <w:keepNext/>
        <w:keepLines/>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a) on natural persons – personal identification data [given name, surname (in the Latvian language and in the original language), year and date of birth, personal identity number (if any)], place of issue of a personal identification document, document number, expiry date;</w:t>
      </w:r>
    </w:p>
    <w:p w14:paraId="7099241C" w14:textId="77777777" w:rsidR="00296E9A" w:rsidRPr="00B02F9D" w:rsidRDefault="00296E9A" w:rsidP="0053708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on legal persons – firm name, registered office, registration number and place. Legal persons registered abroad shall also submit notarised copies of registration documents;</w:t>
      </w:r>
    </w:p>
    <w:p w14:paraId="3E0B39A3" w14:textId="77777777" w:rsidR="00296E9A" w:rsidRPr="00B02F9D" w:rsidRDefault="00296E9A" w:rsidP="0053708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documents confirming that the shareholders (stockholders) of the manager which have a qualifying holding in the manager have sufficient financial resources (indicating the origin of the financial resources) to make investments in the manager’s capital;</w:t>
      </w:r>
    </w:p>
    <w:p w14:paraId="4FAEF89B" w14:textId="77777777" w:rsidR="00296E9A" w:rsidRPr="00B02F9D" w:rsidRDefault="00296E9A" w:rsidP="0053708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d) information on the owners of the manager’s shareholders (stockholders) who are legal persons (until the natural person on whom information shall be provided in accordance with Sub-clause “a” of this Clause) if the shareholders (stockholders) have a qualifying holding in the manager.</w:t>
      </w:r>
    </w:p>
    <w:p w14:paraId="06843CB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following documents and information shall be submitted to Latvijas Banka in respect of the officials of the manager:</w:t>
      </w:r>
    </w:p>
    <w:p w14:paraId="1A19C2E6"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notification filled in by each official. The notification shall specify the following information:</w:t>
      </w:r>
    </w:p>
    <w:p w14:paraId="6956AE8B" w14:textId="77777777" w:rsidR="00296E9A" w:rsidRPr="00B02F9D" w:rsidRDefault="00296E9A" w:rsidP="0053708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the firm name of the manager and the office the official stands for;</w:t>
      </w:r>
    </w:p>
    <w:p w14:paraId="3D730527" w14:textId="77777777" w:rsidR="00296E9A" w:rsidRPr="00B02F9D" w:rsidRDefault="00296E9A" w:rsidP="0053708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the given name, surname (in the Latvian language and in the original language), year and date of birth, personal identity number (if any), and citizenship;</w:t>
      </w:r>
    </w:p>
    <w:p w14:paraId="00999046" w14:textId="77777777" w:rsidR="00296E9A" w:rsidRPr="00B02F9D" w:rsidRDefault="00296E9A" w:rsidP="0053708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the education (academic degree);</w:t>
      </w:r>
    </w:p>
    <w:p w14:paraId="1E407E83" w14:textId="77777777" w:rsidR="00296E9A" w:rsidRPr="00B02F9D" w:rsidRDefault="00296E9A" w:rsidP="0053708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d) skill development;</w:t>
      </w:r>
    </w:p>
    <w:p w14:paraId="2B421A18" w14:textId="77777777" w:rsidR="00296E9A" w:rsidRPr="00B02F9D" w:rsidRDefault="00296E9A" w:rsidP="0053708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e) criminal record;</w:t>
      </w:r>
    </w:p>
    <w:p w14:paraId="21EFDA08" w14:textId="77777777" w:rsidR="00296E9A" w:rsidRPr="00B02F9D" w:rsidRDefault="00296E9A" w:rsidP="0053708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f) whether the right to perform commercial activities has been withdrawn;</w:t>
      </w:r>
    </w:p>
    <w:p w14:paraId="098C35CC" w14:textId="77777777" w:rsidR="00296E9A" w:rsidRPr="00B02F9D" w:rsidRDefault="00296E9A" w:rsidP="0053708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g) the previous places of employment over the last 10 years and a short description of the work duties;</w:t>
      </w:r>
    </w:p>
    <w:p w14:paraId="62F87683"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copies of documents confirming education.</w:t>
      </w:r>
    </w:p>
    <w:p w14:paraId="70E765E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authenticity of the information provided in the notification referred to in Paragraph three, Clause 1 of this Section shall be confirmed by a signature of the person in respect of whom the notification has been drawn up, and also the chairperson of the executive board of the manager.</w:t>
      </w:r>
    </w:p>
    <w:p w14:paraId="783D3D0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A list of stakeholders of the manager shall be submitted to Latvijas Banka. The list shall include the given name and surname of each person, personal identity number (if any), education, offices held by him or her over the last five years and terms and conditions of contracts concluded between the manager and the relevant person applicable to the job description. A legal person shall indicate the firm name, registration number and place, members of the management bodies thereof, and also submit to Latvijas Banka the annual statement for the last year.</w:t>
      </w:r>
    </w:p>
    <w:p w14:paraId="605C694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following documents shall be submitted to Latvijas Banka in respect of operational organisation of the manager:</w:t>
      </w:r>
    </w:p>
    <w:p w14:paraId="543E9F61"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description of the organisational structure with clearly stated obligations and powers of officials, and also precisely determined and allocated tasks of the manager’s parts and obligations of the heads of the parts. If the manager intends to create branches, a description of the organisational structure of branches and the obligations of branch managers shall also be submitted to Latvijas Banka;</w:t>
      </w:r>
    </w:p>
    <w:p w14:paraId="017531FF"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description of the management information system;</w:t>
      </w:r>
    </w:p>
    <w:p w14:paraId="080BAA61"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key principles of accounting policy and organisation of accounting records;</w:t>
      </w:r>
    </w:p>
    <w:p w14:paraId="4293FB32"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risk management policy;</w:t>
      </w:r>
    </w:p>
    <w:p w14:paraId="421875BB" w14:textId="77777777" w:rsidR="00296E9A" w:rsidRPr="00B02F9D" w:rsidRDefault="00296E9A" w:rsidP="00B96F24">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5) the rules for the protection of the information system, including the rules for the protection of the register of fund investment units and the database for the accounting of other financial instruments under management of the manager;</w:t>
      </w:r>
    </w:p>
    <w:p w14:paraId="3F6970E2"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a description of the procedures concerning the identification of unusual and suspicious financial transactions;</w:t>
      </w:r>
    </w:p>
    <w:p w14:paraId="4B1C61CC"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the remuneration policy and a description of the application thereof;</w:t>
      </w:r>
    </w:p>
    <w:p w14:paraId="1AE0A4D4"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procedure for the delegation and further delegation of functions;</w:t>
      </w:r>
    </w:p>
    <w:p w14:paraId="37202B10"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the procedure for the prevention of conflicts of interest;</w:t>
      </w:r>
    </w:p>
    <w:p w14:paraId="6820DAAE"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 a description of the liquidity risk management;</w:t>
      </w:r>
    </w:p>
    <w:p w14:paraId="4F722532"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 a description of the procedure concerning the examination of submissions and complaints (disputes) of investors.</w:t>
      </w:r>
    </w:p>
    <w:p w14:paraId="6909BCC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operational plan developed for at least the following three years of operation and approved by the manager’s meeting of shareholders (stockholders) shall be submitted to Latvijas Banka on the planned operation of the manager, reflecting in detail the operational strategy of the manager, the financial forecasts including a draft report which reflects the financial standing as at the end of at least the following three years of operation, a draft financial performance report for at least the following three years of operation, a draft own funds calculation, and the recorded amount of fixed overheads, a description of market research, and also any other information which provides a clear and fair presentation of the operations planned by the manager.</w:t>
      </w:r>
    </w:p>
    <w:p w14:paraId="359C721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The following documents and information shall be submitted to Latvijas Banka in respect of each fund which the manager wishes to manage:</w:t>
      </w:r>
    </w:p>
    <w:p w14:paraId="4DD2AF7B"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information on the investment strategy and the types of the funds in which the fund makes or has intended to make investments if the fund is a fund of funds;</w:t>
      </w:r>
    </w:p>
    <w:p w14:paraId="26A2DF92"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if leverage is intended to be used – the policy of the manager for the use of the leverage, including information on the circumstances in which the fund may use the leverage, the types and sources of the permitted leverage transactions, the risks associated with the leverage, the restrictions on the use of the leverage and the conditions for a collateral and the reuse of the fund assets, the maximum level of the leverage which the manager is entitled to employ on behalf of the fund, and also the grounds for the selection of such level and a description of the procedure for complying with the restrictions specified;</w:t>
      </w:r>
    </w:p>
    <w:p w14:paraId="5167AE5E"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information on the risk profile and other operational characteristics of the fund, including information on Member States or third countries in which the fund operates or intends to operate;</w:t>
      </w:r>
    </w:p>
    <w:p w14:paraId="11992D2F"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information on the master fund if the fund is a feeder fund;</w:t>
      </w:r>
    </w:p>
    <w:p w14:paraId="3C67202B"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an instrument of incorporation of each fund;</w:t>
      </w:r>
    </w:p>
    <w:p w14:paraId="5B49DF05"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information on the custodian bank and custodian bank agreement;</w:t>
      </w:r>
    </w:p>
    <w:p w14:paraId="3BFDB502"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a fund management contract between the fund and the manager;</w:t>
      </w:r>
    </w:p>
    <w:p w14:paraId="0F15E0AD" w14:textId="5807611E"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information referred to in Section 58, Paragraphs one and two of this Law;</w:t>
      </w:r>
    </w:p>
    <w:p w14:paraId="5559033F" w14:textId="1724D93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a key information document developed in accordance with the requirements laid down in Chapter II, Section II of Regulation (EU) No 1286/2014 of the European Parliament and of the Council of 26 November 2014 on key information documents for packaged retail and insurance-based investment products (PRIIPs) (Text with EEA relevance) (hereinafter – Regulation No 1286/2014) if fund investment units are to be marketed to investors who are not professional investors.</w:t>
      </w:r>
    </w:p>
    <w:p w14:paraId="52DE5CC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manager shall submit to Latvijas Banka a document describing and explaining how the investment strategy of the manager includes the exercising of the rights of a shareholder in the management of this joint-stock company (hereinafter – the engagement policy) if the investment policy of the fund provides for investing resources of the fund in the shares of such joint-stock company the registered office of which is in a Member State and the shares of which are admitted on a regulated market of a Member State.</w:t>
      </w:r>
    </w:p>
    <w:p w14:paraId="379A36C7" w14:textId="44BD9DCD" w:rsidR="00296E9A" w:rsidRPr="00B02F9D" w:rsidRDefault="00296E9A" w:rsidP="00AB60EF">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(8</w:t>
      </w:r>
      <w:r>
        <w:rPr>
          <w:rFonts w:ascii="Times New Roman" w:hAnsi="Times New Roman"/>
          <w:sz w:val="24"/>
          <w:vertAlign w:val="superscript"/>
        </w:rPr>
        <w:t>2</w:t>
      </w:r>
      <w:r>
        <w:rPr>
          <w:rFonts w:ascii="Times New Roman" w:hAnsi="Times New Roman"/>
          <w:sz w:val="24"/>
        </w:rPr>
        <w:t>) If the manager is planning to provide the services referred to in Section 5, Paragraphs seven and eight of this Law, it shall submit documents to Latvijas Banka in accordance with the requirements of Section 103 of the Financial Instrument Market Law.</w:t>
      </w:r>
    </w:p>
    <w:p w14:paraId="32344D2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If a submission for obtaining a licence for the activities of an alternative investment fund manager is submitted by an investment management company which has already been licensed with Latvijas Banka, it shall only submit the information and data that are not at the disposal of Latvijas Banka.</w:t>
      </w:r>
    </w:p>
    <w:p w14:paraId="1B7FC6D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If, prior to taking the decision to issue a licence, any changes are made to the information or amendments are made to the documents submitted to Latvijas Banka, the manager has the obligation to immediately submit to Latvijas Banka the new information or the full text of the relevant documents including amendments made thereto.</w:t>
      </w:r>
    </w:p>
    <w:p w14:paraId="0FFC673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After obtaining a licence, the manager has the obligation to immediately inform Latvijas Banka in writing of any amendments and additions to the documents and information submitted. Amendments shall enter into effect if Latvijas Banka has not expressed any reasoned objections within a month from the day of receipt of the submission and the documents appended thereto. If an additional examination or additional information is necessary for the examination of documents, Latvijas Banka has the right to extend the period for the examination of the submission by one month, notifying the manager thereof in writing.</w:t>
      </w:r>
    </w:p>
    <w:p w14:paraId="610FC66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Latvijas Banka shall consult with the supervisory authority of the relevant Member State before issuing a licence to such manager:</w:t>
      </w:r>
    </w:p>
    <w:p w14:paraId="353A2937"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which is a subsidiary of a credit institution, an insurance company, an investment firm, an investment management company, or an alternative investment fund manager registered in the relevant Member State;</w:t>
      </w:r>
    </w:p>
    <w:p w14:paraId="134C02BE"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which is a subsidiary of such parent undertaking that has another subsidiary which is a credit institution, an insurance company, an investment firm, an investment management company, or an alternative investment fund manager registered in the relevant Member State;</w:t>
      </w:r>
    </w:p>
    <w:p w14:paraId="6611EBBE"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which is controlled by such natural or legal person who also controls another credit institution, insurance company, investment firm, investment management company, or alternative investment fund manager registered in the relevant Member State.</w:t>
      </w:r>
    </w:p>
    <w:p w14:paraId="588DC51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Prior to issuing a licence, and also during the course of supervision of a licensed manager, Latvijas Banka shall request and assess information from the supervisory authority of the relevant Member State on the suitability of the shareholders (stockholders) of the manager and the reputation and experience of those officials of the manager who are involved in the management of other commercial companies of the group thereof in which the manager will be included.</w:t>
      </w:r>
    </w:p>
    <w:p w14:paraId="51CFFBB8" w14:textId="3CBD6F1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30 March 2017; 20 June 2019; 28 April 2022;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6D50536" w14:textId="77777777" w:rsidR="00537083" w:rsidRDefault="00537083"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4" w:name="p-1002915"/>
      <w:bookmarkStart w:id="25" w:name="p11"/>
      <w:bookmarkEnd w:id="24"/>
      <w:bookmarkEnd w:id="25"/>
    </w:p>
    <w:p w14:paraId="32F8AA4B" w14:textId="5CCBF078"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11. Requirements for the Shareholders (Stockholders) of the Manager</w:t>
      </w:r>
    </w:p>
    <w:p w14:paraId="7616865A" w14:textId="77777777" w:rsidR="00537083" w:rsidRDefault="0053708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8A9E108" w14:textId="0535A56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shareholder (stockholder) of the manager may only be a person:</w:t>
      </w:r>
    </w:p>
    <w:p w14:paraId="782AA4F4"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whose identity can be verified;</w:t>
      </w:r>
    </w:p>
    <w:p w14:paraId="1707158F"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who has an impeccable reputation;</w:t>
      </w:r>
    </w:p>
    <w:p w14:paraId="05D2DE9A"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whose financial position is sound, and it can be documentarily proved.</w:t>
      </w:r>
    </w:p>
    <w:p w14:paraId="05B270A6" w14:textId="77777777" w:rsidR="00296E9A" w:rsidRPr="00B02F9D" w:rsidRDefault="00296E9A" w:rsidP="00AB60EF">
      <w:pPr>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 When assessing the reputation and the financial position of a person, Latvijas Banka shall verify the identity and criminal record of the persons referred to in Paragraph one of this Section, and the documents on their financial position which allow to ascertain free capital adequacy in the amount of investments made in the capital of the manager, and also that the invested funds have not been obtained as a result of unusual or suspicious transactions. The free </w:t>
      </w:r>
      <w:r>
        <w:rPr>
          <w:rFonts w:ascii="Times New Roman" w:hAnsi="Times New Roman"/>
          <w:sz w:val="24"/>
        </w:rPr>
        <w:lastRenderedPageBreak/>
        <w:t>capital adequacy shall not be taken into account if the person is a credit institution or an insurance company.</w:t>
      </w:r>
    </w:p>
    <w:p w14:paraId="29983459" w14:textId="7B31A0E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natural person and shareholders (stockholders) and owners (beneficial owners) of a legal person who may be subject to the restrictions specified in Section 15, Paragraph three, Clause 1, 2, or 4 of this Law may not be the shareholders (stockholders) of the manager.</w:t>
      </w:r>
    </w:p>
    <w:p w14:paraId="4F1CFBF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has the right to verify the identity of shareholders (stockholders) of the manager but, where the shareholders (stockholders) of the manager are legal persons, information on their shareholders (stockholders) and owners (beneficial owners) until information is obtained on the owners (beneficial owners) who are natural persons. The abovementioned persons have the obligation to provide such information to Latvijas Banka if it is not available on the public registers from which Latvijas Banka is entitled to receive such information.</w:t>
      </w:r>
    </w:p>
    <w:p w14:paraId="25FB376E" w14:textId="1981A40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406EFD0" w14:textId="77777777" w:rsidR="00537083" w:rsidRDefault="00537083"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6" w:name="p-1002917"/>
      <w:bookmarkStart w:id="27" w:name="p12"/>
      <w:bookmarkEnd w:id="26"/>
      <w:bookmarkEnd w:id="27"/>
    </w:p>
    <w:p w14:paraId="318A44BD" w14:textId="69DED10E" w:rsidR="00296E9A" w:rsidRPr="00B02F9D" w:rsidRDefault="00296E9A" w:rsidP="00802767">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12. Acquisition, Reduction, and Termination of a Qualifying Holding in the Manager</w:t>
      </w:r>
    </w:p>
    <w:p w14:paraId="37AF07C7" w14:textId="77777777" w:rsidR="00537083" w:rsidRDefault="0053708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07BCEF8" w14:textId="392ABD5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person who conforms to the requirements specified for the shareholders (stockholders) of the manager, and also ensures the fulfilment of the criteria laid down in Paragraph seven of this Section may acquire a qualifying holding in the manager.</w:t>
      </w:r>
    </w:p>
    <w:p w14:paraId="48BFBE6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person who wishes to acquire a qualifying holding in the manager shall notify Latvijas Banka thereof in writing in advance. The notification shall indicate the amount of the holding to be acquired as a percentage of the manager’s equity capital or the number of shares with voting rights. The information provided for in regulations of Latvijas Banka which is necessary to evaluate the conformity of the person with the criteria referred to in Paragraph seven of this Section shall be appended to the notification. A list of the information to be appended to the notification shall be published on the website created by Latvijas Banka.</w:t>
      </w:r>
    </w:p>
    <w:p w14:paraId="7EF986F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Latvijas Banka has the right to request information on the persons who apply for a qualifying holding (persons having acquired a qualifying holding or suspected of acquiring a qualifying holding), including owners (beneficial owners) of legal (registered) persons who are natural persons in order to evaluate the conformity of such persons with the criteria referred to in Paragraph seven of this Section.</w:t>
      </w:r>
    </w:p>
    <w:p w14:paraId="45BB4EA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a person wishes to increase the qualifying holding in the manager, thereby reaching or exceeding 20, 33, or 50 per cent of the manager’s equity capital or the number of shares with voting rights, or if the manager becomes a subsidiary of such person, the relevant person shall notify Latvijas Banka thereof in writing in advance. The notification shall indicate the amount of the holding to be acquired as a percentage of the manager’s equity capital or the number of shares with voting rights. The information provided for in regulations of Latvijas Banka which is necessary to evaluate the conformity of the person with the criteria referred to in Paragraph seven of this Section shall be appended to the notification. A list of the information to be appended to the notification shall be published on the website created by Latvijas Banka.</w:t>
      </w:r>
    </w:p>
    <w:p w14:paraId="3DC53B0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Within two working days after the day of receipt of the notification referred to in Paragraph two or four of this Section or within two working days after receiving the additional information requested by Latvijas Banka, Latvijas Banka shall notify the person in writing of the receipt of the notification or additional information, and the final date of the assessment period.</w:t>
      </w:r>
    </w:p>
    <w:p w14:paraId="5275632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During the assessment period specified in Paragraph seven of this Section, but not later than on the fiftieth working day of the assessment period, Latvijas Banka has the right to request additional information on the persons referred to in this Section in order to evaluate the conformity thereof with the criteria referred to in Paragraph seven of this Section.</w:t>
      </w:r>
    </w:p>
    <w:p w14:paraId="7C692461" w14:textId="77777777" w:rsidR="00296E9A" w:rsidRPr="00B02F9D" w:rsidRDefault="00296E9A" w:rsidP="00BD0497">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(7) Not later than within 60 working days from the day when the information referred to in Paragraph five of this Section on receipt of the notification has been sent to the person, Latvijas Banka shall evaluate the free capital adequacy, stability and financial soundness of the proposed holding acquisition of the person in order to ensure sound and prudent management of the manager in which the holding is planned to be acquired and consider the possible influence of such person on the management and activities of the manager, and also the following criteria:</w:t>
      </w:r>
    </w:p>
    <w:p w14:paraId="68A5A84E"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whether the person conforms to the requirements laid down for the shareholders (stockholder) of the manager and whether he or she has an impeccable reputation;</w:t>
      </w:r>
    </w:p>
    <w:p w14:paraId="363696F9"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whether the person who, as a result of acquiring the planned holding, will manage activities of the manager has an impeccable reputation and experience;</w:t>
      </w:r>
    </w:p>
    <w:p w14:paraId="674A91BE"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whether the financial position of the person is sound, in particular in relation to the type of economic activity pursued or intended in the manager in which holding is planned to be acquired;</w:t>
      </w:r>
    </w:p>
    <w:p w14:paraId="32C60436"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whether the manager will be able to ensure and comply with the regulatory requirements laid down in this Law and in other laws and regulations and whether the structure of such group of commercial companies where this manager is going to be incorporated does not restrict the possibilities of Latvijas Banka to exercise the supervisory functions vested to it by law, to ensure an efficient exchange of information between the supervisory authorities of the manager, and to determine the allocation of supervisory powers among the supervisory authorities of the manager;</w:t>
      </w:r>
    </w:p>
    <w:p w14:paraId="719C4B74"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whether there are no reasonable doubts that in relation to the planned acquisition of the holding, actual or attempted money laundering or terrorism financing has been committed, or that the planned acquisition of the holding could increase such a risk.</w:t>
      </w:r>
    </w:p>
    <w:p w14:paraId="1407980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When requesting additional information referred to in Paragraph six of this Section, Latvijas Banka has the right to interrupt the assessment period once until the day when such information is received, but for not more than 20 working days. Latvijas Banka has the right to extend the abovementioned interruption of the assessment period for up to 30 working days, if a person who wishes to acquire, has acquired, wishes to increase, or has increased a qualifying holding in the manager is not subject to the supervision of the activities of insurance companies, reinsurance companies, credit institutions, investment management companies, managers, or investment firms or if the place of registration of such person is not in a Member State. If Latvijas Banka has interrupted the assessment period of 60 working days specified in Paragraph seven of this Law, the period of interruption shall not be included in the assessment period.</w:t>
      </w:r>
    </w:p>
    <w:p w14:paraId="02610EC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Within the period referred to in Paragraph seven of this Section, Latvijas Banka shall take the decision to prohibit the person from acquiring or increasing a qualifying holding in the manager if:</w:t>
      </w:r>
    </w:p>
    <w:p w14:paraId="607FC865"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person does not conform to the criteria referred to in Paragraph seven of this Section;</w:t>
      </w:r>
    </w:p>
    <w:p w14:paraId="2137B312"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person does not submit or refuses to submit to Latvijas Banka the information specified in this Law or the additional information requested by Latvijas Banka;</w:t>
      </w:r>
    </w:p>
    <w:p w14:paraId="70DD84FD" w14:textId="77777777" w:rsidR="00296E9A" w:rsidRPr="00B02F9D" w:rsidRDefault="00296E9A" w:rsidP="0053708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due to circumstances beyond the control of the person, he or she is unable to provide the information specified in this Law or the additional information requested by Latvijas Banka.</w:t>
      </w:r>
    </w:p>
    <w:p w14:paraId="7D43DAB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Within two working days from taking the decision referred to in Paragraph nine of this Section, but taking into account the assessment period referred to in Paragraph seven of this Section, Latvijas Banka shall send the abovementioned decision to the person who has been prohibited from acquiring or increasing a qualifying holding in the manager. If Latvijas Banka fails, within the time period referred to in Paragraph seven of this Section, to send to the person a reasoned decision by which it prohibits this person from acquiring or increasing a qualifying holding in the manager, it shall be considered that Latvijas Banka agrees to this person acquiring or increasing a qualifying holding in the manager.</w:t>
      </w:r>
    </w:p>
    <w:p w14:paraId="2F2B762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(11) The criterion referred to in Paragraph seven, Clause 3 of this Section shall not be applicable to a legal person if the shares thereof are admitted on a regulated market in Latvia or in another </w:t>
      </w:r>
      <w:r>
        <w:rPr>
          <w:rFonts w:ascii="Times New Roman" w:hAnsi="Times New Roman"/>
          <w:sz w:val="24"/>
        </w:rPr>
        <w:lastRenderedPageBreak/>
        <w:t>Member State, or on a regulated market the operator of which is a lawful member of the World Federation of Exchanges, and this legal person provides the information to Latvijas Banka on its shareholders who have a qualifying holding therein.</w:t>
      </w:r>
    </w:p>
    <w:p w14:paraId="31617D6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If Latvijas Banka has agreed that a person acquires or increases a qualifying holding in the manager, this person shall acquire or increase its qualifying holding in the manager not later than within six months after the date of sending the written confirmation referred to in Paragraph five of this Section on receipt of the notification or of the additional information. If, until expiry of the relevant period, the person has failed to acquire or increase a qualifying holding in the manager, the consent of Latvijas Banka for acquiring or increasing a qualifying holding in the manager shall no longer be effective. Upon receipt of a reasoned written request of the person, Latvijas Banka may decide to extend the abovementioned period.</w:t>
      </w:r>
    </w:p>
    <w:p w14:paraId="0413D4B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When evaluating the notifications referred to in Paragraphs two and four of this Section, Latvijas Banka shall consult with the supervisory authorities of the relevant Member State, if a qualifying holding is acquired by an insurer, a reinsurer of a Member State, a credit institution, an investment management company, an alternative investment fund manager, an investment firm registered in a Member State, or a parent undertaking of an insurer of a Member State, a reinsurer of a Member State, a credit institution, an investment management company, an alternative investment fund manager, or an investment firm registered in a Member State, or a person controlling an insurer of a Member State, a reinsurer of a Member State, a credit institution, an investment management company, an alternative investment fund manager, or an investment firm registered in a Member State and if, as a result of acquiring or increasing the qualifying holding by the relevant person, the manager becomes a subsidiary of such person or comes under the control thereof.</w:t>
      </w:r>
    </w:p>
    <w:p w14:paraId="07D37E1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When evaluating the soundness of the financial position of a person, the requirements for free capital adequacy shall not be applicable to credit institutions and insurance companies.</w:t>
      </w:r>
    </w:p>
    <w:p w14:paraId="57981E0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(15) If an influence of a person who has acquired the qualifying holding over the manager jeopardises or may jeopardise the financially sound, prudent management of the manager which complies with the laws and regulations, Latvijas Banka has the right to request immediate termination of such influence, change of the composition of the supervisory board or officials of the manager, or to prohibit the relevant person from exercising all or part of his or her voting rights.</w:t>
      </w:r>
    </w:p>
    <w:p w14:paraId="01C3DF5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(16) A person who wishes to terminate the control (decisive influence) of the parent undertaking over the manager licensed by Latvijas Banka, to reduce the amount of qualifying holding in the manager to less than 20, 33, or 50 per cent, or to terminate a qualifying holding in the manager, shall notify Latvijas Banka thereof in writing prior to the alienation of the shares (stocks). The notification shall indicate the amount of the holding which the person will have in the manager after reduction of the holding.</w:t>
      </w:r>
    </w:p>
    <w:p w14:paraId="525AB676" w14:textId="6991988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069E4C9" w14:textId="77777777" w:rsidR="00537083" w:rsidRDefault="00537083"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8" w:name="p-475888"/>
      <w:bookmarkStart w:id="29" w:name="p13"/>
      <w:bookmarkEnd w:id="28"/>
      <w:bookmarkEnd w:id="29"/>
    </w:p>
    <w:p w14:paraId="7D16A1C3" w14:textId="0408CB3F"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13. Holding Acquired Indirectly</w:t>
      </w:r>
    </w:p>
    <w:p w14:paraId="587095D1" w14:textId="77777777" w:rsidR="00537083" w:rsidRDefault="0053708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8489EF6" w14:textId="597AD600" w:rsidR="00296E9A" w:rsidRPr="00B02F9D" w:rsidRDefault="00296E9A" w:rsidP="0037010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When determining the amount of a holding that a person has acquired indirectly in the manager, the following voting rights acquired by the relevant person (hereinafter in this Section – the particular person) in the manager shall be taken into account:</w:t>
      </w:r>
    </w:p>
    <w:p w14:paraId="45073D93" w14:textId="77777777" w:rsidR="00296E9A" w:rsidRPr="00B02F9D" w:rsidRDefault="00296E9A" w:rsidP="0037010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voting rights which may be exercised by a third party with whom the particular person has entered into an agreement, imposing the obligation on the third party to agree upon the policy of exercising the voting rights and long-term action in respect of the manager’s management;</w:t>
      </w:r>
    </w:p>
    <w:p w14:paraId="41D2140F" w14:textId="77777777" w:rsidR="00296E9A" w:rsidRPr="00B02F9D" w:rsidRDefault="00296E9A" w:rsidP="00ED0B61">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the voting rights which may be exercised by a third party according to an agreement that has been entered into with the particular person and provides for the temporary transfer of voting rights;</w:t>
      </w:r>
    </w:p>
    <w:p w14:paraId="33584D41" w14:textId="77777777" w:rsidR="00296E9A" w:rsidRPr="00B02F9D" w:rsidRDefault="00296E9A" w:rsidP="0037010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voting rights which arise from the shares (stocks) that the particular person has received as collateral, if he or she may exercise the voting rights and has expressed his or her intention to exercise them;</w:t>
      </w:r>
    </w:p>
    <w:p w14:paraId="5D988D3B" w14:textId="77777777" w:rsidR="00296E9A" w:rsidRPr="00B02F9D" w:rsidRDefault="00296E9A" w:rsidP="0037010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voting rights which the particular person is entitled to exercise for an indefinite period;</w:t>
      </w:r>
    </w:p>
    <w:p w14:paraId="406EE960" w14:textId="77777777" w:rsidR="00296E9A" w:rsidRPr="00B02F9D" w:rsidRDefault="00296E9A" w:rsidP="0037010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voting rights which may be exercised by a commercial company controlled by the particular person or which may be exercised by such commercial company in accordance with the provisions of Clauses 1, 2, 3, and 4 of this Section;</w:t>
      </w:r>
    </w:p>
    <w:p w14:paraId="79FBD2A6" w14:textId="77777777" w:rsidR="00296E9A" w:rsidRPr="00B02F9D" w:rsidRDefault="00296E9A" w:rsidP="0037010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the voting rights which arise from the shares (stocks) transferred to and held by the particular person and which this person may exercise at his or her discretion unless that person has received special instructions;</w:t>
      </w:r>
    </w:p>
    <w:p w14:paraId="4CCD3525" w14:textId="77777777" w:rsidR="00296E9A" w:rsidRPr="00B02F9D" w:rsidRDefault="00296E9A" w:rsidP="0037010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the voting rights which arise from the shares (stocks) held on behalf of a third party and for the benefit of the particular person;</w:t>
      </w:r>
    </w:p>
    <w:p w14:paraId="777CBC9B" w14:textId="77777777" w:rsidR="00296E9A" w:rsidRPr="00B02F9D" w:rsidRDefault="00296E9A" w:rsidP="0037010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voting rights which the particular person may exercise as a proxy holder when he or she is entitled to exercise the voting rights at his or her discretion, unless that person has received special instructions;</w:t>
      </w:r>
    </w:p>
    <w:p w14:paraId="075C834B" w14:textId="77777777" w:rsidR="00296E9A" w:rsidRPr="00B02F9D" w:rsidRDefault="00296E9A" w:rsidP="0037010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the voting rights which arise from the shares (stocks) that the particular person has acquired in any other indirect way.</w:t>
      </w:r>
    </w:p>
    <w:p w14:paraId="08049D30" w14:textId="77777777" w:rsidR="0037010D" w:rsidRDefault="0037010D"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30" w:name="p-1002918"/>
      <w:bookmarkStart w:id="31" w:name="p14"/>
      <w:bookmarkEnd w:id="30"/>
      <w:bookmarkEnd w:id="31"/>
    </w:p>
    <w:p w14:paraId="032586D4" w14:textId="5F4F8094"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14. Consequences of Failure to Give Notice</w:t>
      </w:r>
    </w:p>
    <w:p w14:paraId="3C5C9516" w14:textId="77777777" w:rsidR="0037010D" w:rsidRDefault="0037010D"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1B2176E" w14:textId="340EF1B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a person that is suspected of having acquired a qualifying holding in the manager fails or refuses to provide the information referred to in Section 12, Paragraph three of this Law and his or her holding in total amounts to 10 per cent and more of the manager’s equity capital or number of shares with voting rights, that person may not exercise the voting rights attached to all shares which he or she owns. Latvijas Banka shall immediately notify the respective shareholders (stockholders) and the manager of this fact.</w:t>
      </w:r>
    </w:p>
    <w:p w14:paraId="3839BB7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a person, in disregard of a prohibition by Latvijas Banka, acquires or increases a qualifying holding, such person has no right to exercise all the voting rights of the shares (stocks) owned thereby, and the decisions of the meeting of shareholders (stockholders) taken by using the voting rights of these shares (stocks) shall be null and void from the moment of taking thereof, and no records in the commercial register and any other public registers may be requested to be made on the basis of such decisions.</w:t>
      </w:r>
    </w:p>
    <w:p w14:paraId="19D8BEC9" w14:textId="4B508E0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C68AB83" w14:textId="77777777" w:rsidR="0037010D" w:rsidRDefault="0037010D"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32" w:name="p-1002696"/>
      <w:bookmarkStart w:id="33" w:name="p15"/>
      <w:bookmarkEnd w:id="32"/>
      <w:bookmarkEnd w:id="33"/>
    </w:p>
    <w:p w14:paraId="2B1BEB9B" w14:textId="46D03406"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15. Requirements for the Officials of the Manager</w:t>
      </w:r>
    </w:p>
    <w:p w14:paraId="115162DE" w14:textId="77777777" w:rsidR="0037010D" w:rsidRDefault="0037010D"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92A50D4" w14:textId="1688988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person who conforms to the following requirements may be an official of the manager:</w:t>
      </w:r>
    </w:p>
    <w:p w14:paraId="176BC5B6" w14:textId="77777777"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he or she has sufficient competence in the field for which the person will be responsible;</w:t>
      </w:r>
    </w:p>
    <w:p w14:paraId="1C8C91CA" w14:textId="77777777"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he or she has higher education and corresponding professional experience of not less than three years;</w:t>
      </w:r>
    </w:p>
    <w:p w14:paraId="57C1AE79" w14:textId="77777777"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he or she has an impeccable reputation;</w:t>
      </w:r>
    </w:p>
    <w:p w14:paraId="3C4F4BB9" w14:textId="77777777"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he or she has not been deprived of the right to perform commercial activities.</w:t>
      </w:r>
    </w:p>
    <w:p w14:paraId="4918C40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person who is competent in financial management matters and conforms to the requirements laid down in Paragraph one, Clauses 3 and 4 of this Section may be a member of the supervisory board of the manager.</w:t>
      </w:r>
    </w:p>
    <w:p w14:paraId="5625603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(3) A person may not be an official in the following cases:</w:t>
      </w:r>
    </w:p>
    <w:p w14:paraId="72E8FABD" w14:textId="77777777"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he or she has been sentenced for committing an intentional criminal offence (regardless of whether or not the conviction has been extinguished or set aside);</w:t>
      </w:r>
    </w:p>
    <w:p w14:paraId="6EE81FEA" w14:textId="77777777"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he or she has been held criminally liable for committing an intentional criminal offence, also where a criminal case against the person has been terminated for reasons other than exoneration;</w:t>
      </w:r>
    </w:p>
    <w:p w14:paraId="5A1D4C91" w14:textId="77777777"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he or she has provided false information on himself or herself by submitting documents to Latvijas Banka in order to obtain a licence for the activities of the manager or another activity in the financial market;</w:t>
      </w:r>
    </w:p>
    <w:p w14:paraId="310F3A8E" w14:textId="77777777"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he or she has fulfilled the obligations of a member of the executive board or supervisory board in the manager or another financial institution for which insolvency proceedings of a legal person have been declared at the time when the relevant person was fulfilling the respective obligations, or he or she has fulfilled the obligations of a member of the executive board or supervisory board in another commercial company and, due to negligence or deliberately, has led this commercial company to insolvency.</w:t>
      </w:r>
    </w:p>
    <w:p w14:paraId="3046384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manager shall ensure that at least two officials have competence in the implementation of the investment strategy selected by a fund managed thereby. These officials may manage several funds which are solely managed by one manager.</w:t>
      </w:r>
    </w:p>
    <w:p w14:paraId="10EA85D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manager shall ensure that the minimum number of the executive board members of the manager is three.</w:t>
      </w:r>
    </w:p>
    <w:p w14:paraId="101E495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management body of the manager has the obligation, upon its own initiative or upon request of Latvijas Banka, to immediately remove any officials of the manager from their positions if they do not conform to the requirements of this Law.</w:t>
      </w:r>
    </w:p>
    <w:p w14:paraId="74F0C1E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When assessing the reputation of officials and members of the supervisory board of the manager, Latvijas Banka shall take into account the information provided by these persons in the notification, the references received from the previous places of employment, and other information on the previous professional experience of the abovementioned persons.</w:t>
      </w:r>
    </w:p>
    <w:p w14:paraId="534BD4AC" w14:textId="4044E64F"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to Clause 3 of Paragraph three regarding the replacement of the words “financial and capital market” with the words “financial market” and amendment regarding the replacement of the word “the Commission” with the words “Latvijas Banka”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00D8A2B7" w14:textId="77777777" w:rsidR="00E61169" w:rsidRPr="00B02F9D" w:rsidRDefault="00E6116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1F2A99D6" w14:textId="7777777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34" w:name="p-1002920"/>
      <w:bookmarkStart w:id="35" w:name="p16"/>
      <w:bookmarkEnd w:id="34"/>
      <w:bookmarkEnd w:id="35"/>
      <w:r>
        <w:rPr>
          <w:rFonts w:ascii="Times New Roman" w:hAnsi="Times New Roman"/>
          <w:b/>
          <w:sz w:val="24"/>
        </w:rPr>
        <w:t>Section 16. Capital of the Manager</w:t>
      </w:r>
    </w:p>
    <w:p w14:paraId="347A119B" w14:textId="77777777" w:rsidR="00E61169" w:rsidRDefault="00E6116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05C67EE" w14:textId="3952B1C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initial capital shall consist of one or several elements referred to in Article 26(1)(a), (b), (c), (d), or (e) of Regulation (EU) No 575/2013 of the European Parliament and of the Council of 26 June 2013 on prudential requirements for credit institutions and investment firms and amending Regulation (EU) No 648/2012 (hereinafter – Regulation No 575/2013).</w:t>
      </w:r>
    </w:p>
    <w:p w14:paraId="340BF05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initial capital of an internal manager shall be at least EUR 300 000.</w:t>
      </w:r>
    </w:p>
    <w:p w14:paraId="49106CD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minimum initial capital of an external manager shall be at least EUR 125 000.</w:t>
      </w:r>
    </w:p>
    <w:p w14:paraId="162C13C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the amount of investment portfolios of the funds managed by the manager exceeds EUR 250 million, the manager shall ensure additional own funds in the amount of 0.02 per cent of the amount by which the value of the managed resources exceeds EUR 250 million. The requirements laid down in this Paragraph shall not apply to the manager the own funds of which are equal EUR 10 million or more.</w:t>
      </w:r>
    </w:p>
    <w:p w14:paraId="340072F2" w14:textId="5910C39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When determining the conformity of the manager’s own funds with the requirements of this Law, the investment portfolios of the funds managed thereby shall be considered the fund assets managed by the manager, including the fund assets the management services of which it has delegated in accordance with the requirements of Section 28 of this Law, but excluding the fund assets which it has received for management from another manager.</w:t>
      </w:r>
    </w:p>
    <w:p w14:paraId="10466EB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(6) Own funds is the capital referred to in Article 4(1)(118) of Regulation No 575/2013, with the manager ensuring that at least 75 per cent of Tier 1 capital consist of Common Equity Tier 1 </w:t>
      </w:r>
      <w:r>
        <w:rPr>
          <w:rFonts w:ascii="Times New Roman" w:hAnsi="Times New Roman"/>
          <w:sz w:val="24"/>
        </w:rPr>
        <w:lastRenderedPageBreak/>
        <w:t>capital referred to in Article 50 of Regulation No 575/2013 and that Tier 2 capital does not exceed one third of Tier 1 capital.</w:t>
      </w:r>
    </w:p>
    <w:p w14:paraId="7912B3F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own funds of the manager may not fall below one of the following amounts, whichever is larger:</w:t>
      </w:r>
    </w:p>
    <w:p w14:paraId="5D8F78ED" w14:textId="77777777"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sum total of the minimum initial capital and the additional own funds calculated in accordance with the requirements of Paragraph four of this Section;</w:t>
      </w:r>
    </w:p>
    <w:p w14:paraId="641F06B8" w14:textId="4105BBBB"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amount specified in Article 13 of Regulation (EU) 2019/2033 of the European Parliament and of the Council of 27 November 2019 on the prudential requirements of investment firms and amending Regulations (EU) No 1093/2010, (EU) No 575/2013, (EU) No 600/2014 and (EU) No 806/2014.</w:t>
      </w:r>
    </w:p>
    <w:p w14:paraId="1551ACE5" w14:textId="152E355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[28 April 2022]</w:t>
      </w:r>
    </w:p>
    <w:p w14:paraId="79627DD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The manager which has received an authorisation of Latvijas Banka may ensure up to 50 per cent of the additional own funds referred to in Paragraph four of this Section with a guarantee of the same amount issued by:</w:t>
      </w:r>
    </w:p>
    <w:p w14:paraId="5281B6B5" w14:textId="77777777"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credit institution which has obtained a licence for the operation of a credit institution in a Member State or in a member state of the Organisation for Economic Co-operation and Development which is also in the Group of Ten;</w:t>
      </w:r>
    </w:p>
    <w:p w14:paraId="554B1A4A" w14:textId="77777777" w:rsidR="00296E9A" w:rsidRPr="00B02F9D" w:rsidRDefault="00296E9A" w:rsidP="00E6116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an insurance company registered in a Member State or a branch of an insurer of a third country which has obtained a licence for the provision of insurance.</w:t>
      </w:r>
    </w:p>
    <w:p w14:paraId="3D3C6F3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For covering the potential professional liability risks related to activities of the manager, the manager shall comply with one of the following requirements:</w:t>
      </w:r>
    </w:p>
    <w:p w14:paraId="52842F48" w14:textId="77777777" w:rsidR="00296E9A" w:rsidRPr="00B02F9D" w:rsidRDefault="00296E9A" w:rsidP="00524CE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ensure additional own funds the amount of which is sufficient to cover the potential professional liability risks resulting from professional activity of the manager due to negligence;</w:t>
      </w:r>
    </w:p>
    <w:p w14:paraId="3416B8DF" w14:textId="77777777" w:rsidR="00296E9A" w:rsidRPr="00B02F9D" w:rsidRDefault="00296E9A" w:rsidP="00524CE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arrange professional indemnity insurance in the amount which is sufficient to cover the potential professional liability risks resulting from professional activity of the manager due to negligence.</w:t>
      </w:r>
    </w:p>
    <w:p w14:paraId="66BF031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The manager shall ensure that the resources necessary for the coverage by own funds and additional own funds are invested in liquid assets. Unencumbered money – cash on hand and short-term deposits with solvent credit institutions, and also investments in financial instruments if they have a permanent unlimited market and they may be sold in a short period of time without significant loss or used as a collateral for obtaining credits – shall be considered liquid assets.</w:t>
      </w:r>
    </w:p>
    <w:p w14:paraId="48E5D55B" w14:textId="2BA9E70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Regulation No 231/2013 shall determine the risks covered by additional own funds or professional indemnity insurance, the amount of additional own funds, and also the requirements for professional indemnity insurance.</w:t>
      </w:r>
    </w:p>
    <w:p w14:paraId="3436DBA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The requirements laid down in Paragraphs ten, eleven, and twelve of this Section shall be applicable to the manager which is an investment management company.</w:t>
      </w:r>
    </w:p>
    <w:p w14:paraId="3795561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The initial capital of a registered manager shall be not less than EUR 15 000.</w:t>
      </w:r>
    </w:p>
    <w:p w14:paraId="77152BBD" w14:textId="694B5A3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(15) [28 April 2022]</w:t>
      </w:r>
    </w:p>
    <w:p w14:paraId="023BDB03" w14:textId="434D48B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20 June 2019; 28 April 2022; 23 September 2021; 13 October 2022</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D58562A" w14:textId="77777777" w:rsidR="00524CED" w:rsidRDefault="00524CED"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36" w:name="p-1002922"/>
      <w:bookmarkStart w:id="37" w:name="p17"/>
      <w:bookmarkEnd w:id="36"/>
      <w:bookmarkEnd w:id="37"/>
    </w:p>
    <w:p w14:paraId="4D4DC48D" w14:textId="4BC7DC39"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17. Provisions for Issuing a Licence</w:t>
      </w:r>
    </w:p>
    <w:p w14:paraId="66B82C98" w14:textId="77777777" w:rsidR="00524CED" w:rsidRDefault="00524CED"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B7A337C" w14:textId="50EE72D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shall take the decision to issue a licence within three months after receipt of all the documents specified in this Law which are necessary for taking the decision.</w:t>
      </w:r>
    </w:p>
    <w:p w14:paraId="5A15F9D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additional examination or additional information is required for the examination of documents, Latvijas Banka has the right to extend the period for the examination of the submission by three months, notifying the manager thereof in writing.</w:t>
      </w:r>
    </w:p>
    <w:p w14:paraId="181F3049" w14:textId="4B2D5D43" w:rsidR="00296E9A" w:rsidRPr="00B02F9D" w:rsidRDefault="00296E9A" w:rsidP="008D1022">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(3) After Latvijas Banka has evaluated the conformity of the shareholders (stockholders) of the manager with the requirements of this Law and information included in the documents referred to in Section 10, Paragraphs seven and eight of this Law, it is entitled to stipulate the conditions for activities of the manager in the licence.</w:t>
      </w:r>
    </w:p>
    <w:p w14:paraId="7F8C1F4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shall issue the licence within 10 working days after taking the decision to issue the licence.</w:t>
      </w:r>
    </w:p>
    <w:p w14:paraId="3D99FBC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Latvijas Banka shall take the decision not to issue the licence if:</w:t>
      </w:r>
    </w:p>
    <w:p w14:paraId="575CF8A7" w14:textId="77777777" w:rsidR="00296E9A" w:rsidRPr="00B02F9D" w:rsidRDefault="00296E9A" w:rsidP="000E4D1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this Law and other laws and regulations have not been complied with when incorporating the manager;</w:t>
      </w:r>
    </w:p>
    <w:p w14:paraId="24BC0612" w14:textId="77777777" w:rsidR="00296E9A" w:rsidRPr="00B02F9D" w:rsidRDefault="00296E9A" w:rsidP="000E4D1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officials of the manager do not conform to the requirements of this Law;</w:t>
      </w:r>
    </w:p>
    <w:p w14:paraId="5C41AD7D" w14:textId="77777777" w:rsidR="00296E9A" w:rsidRPr="00B02F9D" w:rsidRDefault="00296E9A" w:rsidP="000E4D1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initial capital and own funds of the manager do not conform to the requirements of this Law;</w:t>
      </w:r>
    </w:p>
    <w:p w14:paraId="5EA98327" w14:textId="77777777" w:rsidR="00296E9A" w:rsidRPr="00B02F9D" w:rsidRDefault="00296E9A" w:rsidP="000E4D1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close links of the manager with third parties endanger or may endanger the financial soundness thereof or restrict the right of Latvijas Banka to perform the supervisory functions specified in this Law;</w:t>
      </w:r>
    </w:p>
    <w:p w14:paraId="28195AD7" w14:textId="77777777" w:rsidR="00296E9A" w:rsidRPr="00B02F9D" w:rsidRDefault="00296E9A" w:rsidP="000E4D1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laws of a third country and other legal acts applicable to the persons who have close links with the manager restrict the right of Latvijas Banka to perform the supervisory functions specified in this Law;</w:t>
      </w:r>
    </w:p>
    <w:p w14:paraId="6FBEC49E" w14:textId="77777777" w:rsidR="00296E9A" w:rsidRPr="00B02F9D" w:rsidRDefault="00296E9A" w:rsidP="000E4D1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it is impossible to verify the identity, reputation, and soundness of the financial position of the persons who have a qualifying holding in the manager;</w:t>
      </w:r>
    </w:p>
    <w:p w14:paraId="0489CB6D" w14:textId="77777777" w:rsidR="00296E9A" w:rsidRPr="00B02F9D" w:rsidRDefault="00296E9A" w:rsidP="000E4D1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Latvijas Banka establishes that the financial resources invested in the capital of the manager have been acquired in unusual or suspicious financial transactions or the lawfulness of the acquisition of these financial resources has not been proved by documentary evidence;</w:t>
      </w:r>
    </w:p>
    <w:p w14:paraId="354DC8F9" w14:textId="77777777" w:rsidR="00296E9A" w:rsidRPr="00B02F9D" w:rsidRDefault="00296E9A" w:rsidP="000E4D1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management and registered office of the manager are not in Latvia;</w:t>
      </w:r>
    </w:p>
    <w:p w14:paraId="0423D107" w14:textId="77777777" w:rsidR="00296E9A" w:rsidRPr="00B02F9D" w:rsidRDefault="00296E9A" w:rsidP="000E4D1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the prohibition of exercising the voting rights of shares that belong to the shareholders of the manager with a qualifying holding has set in and it lasts for more than six months.</w:t>
      </w:r>
    </w:p>
    <w:p w14:paraId="6D16A17A" w14:textId="2795488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0CAC952C" w14:textId="77777777" w:rsidR="000E4D13" w:rsidRDefault="000E4D13"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38" w:name="p-1002923"/>
      <w:bookmarkStart w:id="39" w:name="p18"/>
      <w:bookmarkEnd w:id="38"/>
      <w:bookmarkEnd w:id="39"/>
    </w:p>
    <w:p w14:paraId="183DBE68" w14:textId="19EBF898"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18. Amendments to the Licence of the Manager</w:t>
      </w:r>
    </w:p>
    <w:p w14:paraId="5582CB06" w14:textId="77777777" w:rsidR="000E4D13" w:rsidRDefault="000E4D1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13BE63A4" w14:textId="53E3641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the manager wishes to supplement the services and ancillary services indicated in a licence issued thereto with the new ones or wishes to refuse from any of the services and ancillary services indicated in the licence, it shall submit the following concurrently with a corresponding submission to Latvijas Banka:</w:t>
      </w:r>
    </w:p>
    <w:p w14:paraId="0A01457A" w14:textId="77777777" w:rsidR="00296E9A" w:rsidRPr="00B02F9D" w:rsidRDefault="00296E9A" w:rsidP="001B1D9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supplement to the operational plan and amendments to the policies and procedures of the internal control system of the manager which are necessary to ensure the provision of the relevant ancillary services in accordance with the requirements of this Law;</w:t>
      </w:r>
    </w:p>
    <w:p w14:paraId="6DD303F4" w14:textId="5FCE5C29" w:rsidR="00296E9A" w:rsidRPr="00B02F9D" w:rsidRDefault="00296E9A" w:rsidP="001B1D9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documents in accordance with the requirements of Section 103 of the Financial Instrument Market Law if the manager wishes to commence the provision of the services referred to in Section 5, Paragraphs seven and eight of this Law.</w:t>
      </w:r>
    </w:p>
    <w:p w14:paraId="534B8F0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Latvijas Banka shall take the decision on amendments to the licence of the manager within a month after receipt of all the documents referred to in this Section and prepared and drawn up in accordance with the requirements laid down in laws and regulations.</w:t>
      </w:r>
    </w:p>
    <w:p w14:paraId="14BB65F3" w14:textId="40006EB1"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28 April 2022; 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0FA3B414" w14:textId="77777777" w:rsidR="001B1D93" w:rsidRPr="00B02F9D" w:rsidRDefault="001B1D9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442E3A8" w14:textId="77777777" w:rsidR="00296E9A" w:rsidRPr="00B02F9D" w:rsidRDefault="00296E9A" w:rsidP="00716515">
      <w:pPr>
        <w:keepNext/>
        <w:keepLines/>
        <w:widowControl w:val="0"/>
        <w:spacing w:after="0" w:line="240" w:lineRule="auto"/>
        <w:jc w:val="both"/>
        <w:rPr>
          <w:rFonts w:ascii="Times New Roman" w:eastAsia="Times New Roman" w:hAnsi="Times New Roman" w:cs="Arial"/>
          <w:b/>
          <w:bCs/>
          <w:noProof/>
          <w:kern w:val="0"/>
          <w:sz w:val="24"/>
          <w:szCs w:val="20"/>
          <w14:ligatures w14:val="none"/>
        </w:rPr>
      </w:pPr>
      <w:bookmarkStart w:id="40" w:name="p-1002924"/>
      <w:bookmarkStart w:id="41" w:name="p19"/>
      <w:bookmarkEnd w:id="40"/>
      <w:bookmarkEnd w:id="41"/>
      <w:r>
        <w:rPr>
          <w:rFonts w:ascii="Times New Roman" w:hAnsi="Times New Roman"/>
          <w:b/>
          <w:sz w:val="24"/>
        </w:rPr>
        <w:lastRenderedPageBreak/>
        <w:t>Section 19. Re-registration and Reissuance of a Licence</w:t>
      </w:r>
    </w:p>
    <w:p w14:paraId="3461C0F0" w14:textId="77777777" w:rsidR="001B1D93" w:rsidRDefault="001B1D93" w:rsidP="00716515">
      <w:pPr>
        <w:keepNext/>
        <w:keepLines/>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5248FB4" w14:textId="16401B3D" w:rsidR="00296E9A" w:rsidRPr="00B02F9D" w:rsidRDefault="00296E9A" w:rsidP="00716515">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the firm name of the manager is changed, Latvijas Banka shall re-register the licence.</w:t>
      </w:r>
    </w:p>
    <w:p w14:paraId="26A9C6FB" w14:textId="77777777" w:rsidR="00296E9A" w:rsidRPr="00B02F9D" w:rsidRDefault="00296E9A" w:rsidP="00716515">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shall submit a submission to Latvijas Banka for the re-registration of the licence within seven working days after re-registration of the firm name in the Commercial Register.</w:t>
      </w:r>
    </w:p>
    <w:p w14:paraId="5A4355D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Latvijas Banka shall re-register the licence within seven working days after receipt of the relevant submission.</w:t>
      </w:r>
    </w:p>
    <w:p w14:paraId="643FE31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the licence has been lost, the manager shall immediately submit a submission to Latvijas Banka for the reissuance of the licence.</w:t>
      </w:r>
    </w:p>
    <w:p w14:paraId="01F854C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Latvijas Banka shall issue the licence within seven working days after receipt of the relevant submission.</w:t>
      </w:r>
    </w:p>
    <w:p w14:paraId="2ED94B8F" w14:textId="2227942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B3DAACF" w14:textId="77777777" w:rsidR="00CF4E0C" w:rsidRDefault="00CF4E0C"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42" w:name="p-1002926"/>
      <w:bookmarkStart w:id="43" w:name="p20"/>
      <w:bookmarkEnd w:id="42"/>
      <w:bookmarkEnd w:id="43"/>
    </w:p>
    <w:p w14:paraId="61346AB1" w14:textId="56425EDA"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20. Withdrawal of a Licence</w:t>
      </w:r>
    </w:p>
    <w:p w14:paraId="6E693E44" w14:textId="77777777" w:rsidR="00CF4E0C" w:rsidRDefault="00CF4E0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2EDEC8E" w14:textId="17CEAA5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has the right, by a reasoned decision, to withdraw a licence issued to the manager in the following cases:</w:t>
      </w:r>
    </w:p>
    <w:p w14:paraId="6C98DEC5" w14:textId="77777777" w:rsidR="00296E9A" w:rsidRPr="00B02F9D" w:rsidRDefault="00296E9A" w:rsidP="00CF4E0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manager has provided to Latvijas Banka or publicly disseminated false information;</w:t>
      </w:r>
    </w:p>
    <w:p w14:paraId="3FA72DF1" w14:textId="77777777" w:rsidR="00296E9A" w:rsidRPr="00B02F9D" w:rsidRDefault="00296E9A" w:rsidP="00CF4E0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capital of the manager does not conform to the requirements of this Law;</w:t>
      </w:r>
    </w:p>
    <w:p w14:paraId="0B9A527E" w14:textId="77777777" w:rsidR="00296E9A" w:rsidRPr="00B02F9D" w:rsidRDefault="00296E9A" w:rsidP="00CF4E0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manager systematically violates the provisions of this Law, directly applicable legal acts of the European Union, and regulations of Latvijas Banka;</w:t>
      </w:r>
    </w:p>
    <w:p w14:paraId="3A5B5A61" w14:textId="77777777" w:rsidR="00296E9A" w:rsidRPr="00B02F9D" w:rsidRDefault="00296E9A" w:rsidP="00CF4E0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activities of the manager are in contradiction with the interests of the fund investors;</w:t>
      </w:r>
    </w:p>
    <w:p w14:paraId="5DA71454" w14:textId="77777777" w:rsidR="00296E9A" w:rsidRPr="00B02F9D" w:rsidRDefault="00296E9A" w:rsidP="00CF4E0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manager has failed to commence the activities permitted by this Law within 12 months after receipt of the licence;</w:t>
      </w:r>
    </w:p>
    <w:p w14:paraId="6DC3B33A" w14:textId="77777777" w:rsidR="00296E9A" w:rsidRPr="00B02F9D" w:rsidRDefault="00296E9A" w:rsidP="00CF4E0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the activities of the manager have been terminated by a court ruling;</w:t>
      </w:r>
    </w:p>
    <w:p w14:paraId="07BFBAAD" w14:textId="77777777" w:rsidR="00296E9A" w:rsidRPr="00B02F9D" w:rsidRDefault="00296E9A" w:rsidP="00CF4E0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the insolvency proceedings of a legal person have been declared for the manager;</w:t>
      </w:r>
    </w:p>
    <w:p w14:paraId="61692309" w14:textId="77777777" w:rsidR="00296E9A" w:rsidRPr="00B02F9D" w:rsidRDefault="00296E9A" w:rsidP="00CF4E0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manager submits a submission to Latvijas Banka for the withdrawal of the licence;</w:t>
      </w:r>
    </w:p>
    <w:p w14:paraId="19720636" w14:textId="77777777" w:rsidR="00296E9A" w:rsidRPr="00B02F9D" w:rsidRDefault="00296E9A" w:rsidP="00CF4E0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the manager is being reorganised or liquidated;</w:t>
      </w:r>
    </w:p>
    <w:p w14:paraId="4664F559" w14:textId="77777777" w:rsidR="00296E9A" w:rsidRPr="00B02F9D" w:rsidRDefault="00296E9A" w:rsidP="00CF4E0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 the manager has failed to recommence the activities permitted by this Law within six months from the suspension of the regular business.</w:t>
      </w:r>
    </w:p>
    <w:p w14:paraId="2A2525D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Latvijas Banka shall notify the manager in writing of the decision to withdraw the licence within three working days after taking the decision.</w:t>
      </w:r>
    </w:p>
    <w:p w14:paraId="6E2A2A2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In case the licence is withdrawn for a manager licensed in Latvia the branch of which operates in a Member State, Latvijas Banka shall immediately inform the supervisory authority of the relevant Member State of this fact.</w:t>
      </w:r>
    </w:p>
    <w:p w14:paraId="62A12EE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shall conduct supervision of the manager until the day when the manager has fully settled its liabilities towards the fund investors and other persons.</w:t>
      </w:r>
    </w:p>
    <w:p w14:paraId="5C9242F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Latvijas Banka shall, on a quarterly basis, inform the European Securities and Markets Authority of the licences issued and withdrawn.</w:t>
      </w:r>
    </w:p>
    <w:p w14:paraId="7220DEA4" w14:textId="3F485DC1"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18644F41" w14:textId="77777777" w:rsidR="00CF4E0C" w:rsidRPr="00B02F9D" w:rsidRDefault="00CF4E0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20A27A5" w14:textId="77777777" w:rsidR="00296E9A" w:rsidRPr="00B02F9D" w:rsidRDefault="00296E9A" w:rsidP="009719C1">
      <w:pPr>
        <w:keepNext/>
        <w:keepLines/>
        <w:widowControl w:val="0"/>
        <w:spacing w:after="0" w:line="240" w:lineRule="auto"/>
        <w:jc w:val="both"/>
        <w:rPr>
          <w:rFonts w:ascii="Times New Roman" w:eastAsia="Times New Roman" w:hAnsi="Times New Roman" w:cs="Arial"/>
          <w:b/>
          <w:bCs/>
          <w:noProof/>
          <w:kern w:val="0"/>
          <w:sz w:val="24"/>
          <w:szCs w:val="20"/>
          <w14:ligatures w14:val="none"/>
        </w:rPr>
      </w:pPr>
      <w:bookmarkStart w:id="44" w:name="p-1002927"/>
      <w:bookmarkStart w:id="45" w:name="p21"/>
      <w:bookmarkEnd w:id="44"/>
      <w:bookmarkEnd w:id="45"/>
      <w:r>
        <w:rPr>
          <w:rFonts w:ascii="Times New Roman" w:hAnsi="Times New Roman"/>
          <w:b/>
          <w:sz w:val="24"/>
        </w:rPr>
        <w:lastRenderedPageBreak/>
        <w:t>Section 21. Reorganisation and Liquidation of the Manager</w:t>
      </w:r>
    </w:p>
    <w:p w14:paraId="6D2956FE" w14:textId="77777777" w:rsidR="00CF4E0C" w:rsidRDefault="00CF4E0C" w:rsidP="009719C1">
      <w:pPr>
        <w:keepNext/>
        <w:keepLines/>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A9FDEB4" w14:textId="5B4124B0" w:rsidR="00296E9A" w:rsidRPr="00B02F9D" w:rsidRDefault="00296E9A" w:rsidP="009719C1">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shall be reorganised and liquidated in accordance with the Commercial Law. The manager shall inform Latvijas Banka of taking the decision on reorganisation or liquidation within 10 days.</w:t>
      </w:r>
    </w:p>
    <w:p w14:paraId="322F595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may not complete its liquidation before it has settled its liabilities towards the funds managed thereby.</w:t>
      </w:r>
    </w:p>
    <w:p w14:paraId="5D821532" w14:textId="414F335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FA272AF" w14:textId="77777777" w:rsidR="002E5340" w:rsidRDefault="002E5340"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46" w:name="n-475899"/>
      <w:bookmarkStart w:id="47" w:name="n3"/>
      <w:bookmarkEnd w:id="46"/>
      <w:bookmarkEnd w:id="47"/>
    </w:p>
    <w:p w14:paraId="35EC7252" w14:textId="79C1ECB2" w:rsidR="00567366" w:rsidRPr="00DA7043" w:rsidRDefault="00296E9A" w:rsidP="002E5340">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III</w:t>
      </w:r>
    </w:p>
    <w:p w14:paraId="627415C6" w14:textId="3A53A4F7" w:rsidR="00296E9A" w:rsidRPr="00B02F9D" w:rsidRDefault="00296E9A" w:rsidP="002E5340">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Operational Rules of the Manager</w:t>
      </w:r>
    </w:p>
    <w:p w14:paraId="1574B89A" w14:textId="77777777" w:rsidR="002E5340" w:rsidRDefault="002E5340"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48" w:name="p-1144916"/>
      <w:bookmarkStart w:id="49" w:name="p22"/>
      <w:bookmarkEnd w:id="48"/>
      <w:bookmarkEnd w:id="49"/>
    </w:p>
    <w:p w14:paraId="1A743B60" w14:textId="36166D88"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22. General Requirements for Activities of the Manager</w:t>
      </w:r>
    </w:p>
    <w:p w14:paraId="11C413B0" w14:textId="77777777" w:rsidR="002E5340" w:rsidRDefault="002E5340"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816A1AC" w14:textId="39DA964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shall, during the term of operation of the licence issued thereto, follow and comply with the following requirements:</w:t>
      </w:r>
    </w:p>
    <w:p w14:paraId="17452E7C"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ensure that the requirements governing the activities of the manager and the fund are complied with in accordance with this Law, directly applicable legal acts of the European Union, and regulations of Latvijas Banka;</w:t>
      </w:r>
    </w:p>
    <w:p w14:paraId="54150D35"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when providing fund management services, act as an honest, careful, and diligent proprietor and ensure that the services are provided with due professionalism and diligence in the interests of the fund and investors thereof without threatening the stability and integrity of the financial market;</w:t>
      </w:r>
    </w:p>
    <w:p w14:paraId="46A89301"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take all necessary measures to identify and prevent any conflicts of interest that may arise during the provision of services and, where they cannot be prevented, ensure the management thereof by taking into account the interests of the fund and the investors thereof, and also equal treatment of the funds managed;</w:t>
      </w:r>
    </w:p>
    <w:p w14:paraId="4C1C64A8"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ensure equal and fair treatment of the fund investors without favouring the interests of investors of any fund over the interests of investors of another fund, unless such differences in treatment are provided for in the instrument of incorporation of the relevant fund or the operational rules of the fund.</w:t>
      </w:r>
    </w:p>
    <w:p w14:paraId="784E4BF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When organising its activities, the manager shall:</w:t>
      </w:r>
    </w:p>
    <w:p w14:paraId="6EC4E86B"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ensure human and technological resources which conform to the scale and nature of the activities, the creation of a website, and also develop and efficiently apply the procedures necessary for the performance of the activities;</w:t>
      </w:r>
    </w:p>
    <w:p w14:paraId="131538CD"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ensure that accounting records and administrative procedures are in line with the management services provided thereby, create such mechanism for the storage, protection, and control of electronic data that would enable to reconstruct the transactions carried out in fund resources by the origin thereof, the parties involved therein, the nature of the transaction, the time and place of execution, and also monitor the conformity of fund investments with the operational rules of the fund and the requirements of this Law;</w:t>
      </w:r>
    </w:p>
    <w:p w14:paraId="3030C18D"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store source documents of transactions for 10 years and ensure the fulfilment of the requirements laid down in laws and regulations regarding the completion of source documents;</w:t>
      </w:r>
    </w:p>
    <w:p w14:paraId="597E1716" w14:textId="3E9602AA"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follow the procedures developed for ensuring the activities of the manager, including the procedures for executing personal transactions within the meaning of Regulation No 231/2013 or transactions on the account of the manager and transactions in the fund investment units.</w:t>
      </w:r>
    </w:p>
    <w:p w14:paraId="5548912A" w14:textId="65D198C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Regulation No 231/2013 shall determine general principles for the operational and organisational requirements of the manager.</w:t>
      </w:r>
    </w:p>
    <w:p w14:paraId="5BF5E0DB" w14:textId="3E771356" w:rsidR="00296E9A" w:rsidRPr="00B02F9D" w:rsidRDefault="00296E9A" w:rsidP="009719C1">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(4) If a licensed external manager is authorised to provide the services referred to in Section 5, Paragraphs seven and eight of this Law, it shall follow and comply with the following requirements in addition to the requirements laid down in Paragraphs one, two, and three of this Section:</w:t>
      </w:r>
    </w:p>
    <w:p w14:paraId="02C02148"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when commencing the provision of services, it shall enter into a written contract with the client for the provision of a service;</w:t>
      </w:r>
    </w:p>
    <w:p w14:paraId="1FC973F7"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prior to entering into a contract for the provision of a service, and also during the entire term of the contract, it shall ensure that the client has sufficient information enabling him or her to evaluate the nature of the provided service and the financial risks associated therewith;</w:t>
      </w:r>
    </w:p>
    <w:p w14:paraId="0E72960A"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prior to entering into a contract, inform the client of the cases of disputes provided for in the contract which will be resolved in accordance with extrajudicial procedures, and the procedures for examining such disputes;</w:t>
      </w:r>
    </w:p>
    <w:p w14:paraId="5CF2B6CD"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it shall participate in the system of investor protection in accordance with the laws and regulations governing this field;</w:t>
      </w:r>
    </w:p>
    <w:p w14:paraId="665BC703" w14:textId="06978455"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it shall follow and comply with other requirements for the provision of investment services and non-core investment services which, in accordance with Chapter XII of the Financial Instrument Market Law and Chapter IV of the Law on Investment Firms, are determined for investment firms which provide the following investment services and non-core investment services – portfolio management, reception and transmission of orders in relation to one or more financial instruments, investment advice, or holding of financial instruments;</w:t>
      </w:r>
    </w:p>
    <w:p w14:paraId="69EEB78C" w14:textId="2808D230"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it shall follow and comply with the requirements laid down in the Law on Investment Firms for investment firms in respect of the delegation of outsourced services;</w:t>
      </w:r>
    </w:p>
    <w:p w14:paraId="06046090"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it shall not invest all or part of the client’s portfolio of financial instruments in investment units of the fund managed thereby without prior consent of the client.</w:t>
      </w:r>
    </w:p>
    <w:p w14:paraId="70F91A99" w14:textId="0EBA30B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28 April 2022; 23 September 2021; 13 October 2022</w:t>
      </w:r>
      <w:r>
        <w:rPr>
          <w:rFonts w:ascii="Times New Roman" w:hAnsi="Times New Roman"/>
          <w:sz w:val="24"/>
        </w:rPr>
        <w:t xml:space="preserve"> / </w:t>
      </w:r>
      <w:r>
        <w:rPr>
          <w:rFonts w:ascii="Times New Roman" w:hAnsi="Times New Roman"/>
          <w:i/>
          <w:sz w:val="24"/>
        </w:rPr>
        <w:t>Amendment to Clause 1 of Paragraph two shall come into force on 1 January 2024.</w:t>
      </w:r>
      <w:r>
        <w:rPr>
          <w:rFonts w:ascii="Times New Roman" w:hAnsi="Times New Roman"/>
          <w:sz w:val="24"/>
        </w:rPr>
        <w:t> </w:t>
      </w:r>
      <w:r>
        <w:rPr>
          <w:rFonts w:ascii="Times New Roman" w:hAnsi="Times New Roman"/>
          <w:i/>
          <w:sz w:val="24"/>
        </w:rPr>
        <w:t>See Paragraph 23 of Transitional Provisions</w:t>
      </w:r>
      <w:r>
        <w:rPr>
          <w:rFonts w:ascii="Times New Roman" w:hAnsi="Times New Roman"/>
          <w:sz w:val="24"/>
        </w:rPr>
        <w:t>]</w:t>
      </w:r>
    </w:p>
    <w:p w14:paraId="237F6E1E" w14:textId="77777777" w:rsidR="00FE1948" w:rsidRDefault="00FE1948"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50" w:name="p-695394"/>
      <w:bookmarkStart w:id="51" w:name="p23"/>
      <w:bookmarkEnd w:id="50"/>
      <w:bookmarkEnd w:id="51"/>
    </w:p>
    <w:p w14:paraId="1F7E58D1" w14:textId="0B7F08C0"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23. Conflict of Interest</w:t>
      </w:r>
    </w:p>
    <w:p w14:paraId="0334DA9C" w14:textId="77777777" w:rsidR="00FE1948" w:rsidRDefault="00FE1948"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D221FDE" w14:textId="6AB0297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shall take all necessary measures to minimise the possibility of a conflict of interest arising between the following:</w:t>
      </w:r>
    </w:p>
    <w:p w14:paraId="312D6E9A"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manager, the officials, employees thereof, or a person who controls the manager, and the fund managed by the manager or the investors thereof;</w:t>
      </w:r>
    </w:p>
    <w:p w14:paraId="36F8D373"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fund or the investors thereof and another fund or the investors thereof;</w:t>
      </w:r>
    </w:p>
    <w:p w14:paraId="02D4C3E3"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two clients of the manager;</w:t>
      </w:r>
    </w:p>
    <w:p w14:paraId="376B9E87"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fund or the investors thereof and another client of the manager;</w:t>
      </w:r>
    </w:p>
    <w:p w14:paraId="36AD6A53" w14:textId="77777777" w:rsidR="00296E9A" w:rsidRPr="00B02F9D" w:rsidRDefault="00296E9A" w:rsidP="00FE19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manager and the joint-stock company in the shares of which the manager invests the fund resources if this joint-stock company has its the registered office in a Member State and the shares thereof are admitted on a regulated market of a Member State.</w:t>
      </w:r>
    </w:p>
    <w:p w14:paraId="35D4D55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the manager uses services of a prime broker on behalf of the fund, it shall provide special terms and conditions in a service contract for entrusting the fund assets to the main broker for safe-keeping and reuse of these assets so that these terms and conditions are not in contradiction with the instrument of incorporation of the fund and the operational rules of the fund. The manager shall inform the custodian bank of the relevant fund of the contract entered into between the manager and the prime broker.</w:t>
      </w:r>
    </w:p>
    <w:p w14:paraId="4109F0C8" w14:textId="3171446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Prior to commencing the provision of management services to the fund, the manager shall, in accordance with the procedures laid down in Regulation No 231/2013, inform the fund investors of the following:</w:t>
      </w:r>
    </w:p>
    <w:p w14:paraId="3566F1A3" w14:textId="77777777" w:rsidR="00296E9A" w:rsidRPr="00B02F9D" w:rsidRDefault="00296E9A" w:rsidP="00E732D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activities of the manager which may give rise to other significant conflicts of interest not referred to in Paragraph one of this Section;</w:t>
      </w:r>
    </w:p>
    <w:p w14:paraId="4950D0E8" w14:textId="77777777" w:rsidR="00296E9A" w:rsidRPr="00B02F9D" w:rsidRDefault="00296E9A" w:rsidP="00A75363">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nature and causes of the conflicts of interest if the ensured measures for the prevention of conflicts of interest are not sufficient in the opinion of the manager to prevent possible damage to the interests of investors.</w:t>
      </w:r>
    </w:p>
    <w:p w14:paraId="3C6B3431" w14:textId="3403BF2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Regulation No 231/2013 shall determine the types of conflicts of interest and the obligations of the manager relating to the identification, management, and supervision of conflicts of interest.</w:t>
      </w:r>
    </w:p>
    <w:p w14:paraId="77BE0275" w14:textId="0566B0E0"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20 June 2019</w:t>
      </w:r>
      <w:r>
        <w:rPr>
          <w:rFonts w:ascii="Times New Roman" w:hAnsi="Times New Roman"/>
          <w:sz w:val="24"/>
        </w:rPr>
        <w:t>]</w:t>
      </w:r>
    </w:p>
    <w:p w14:paraId="76A3CFF6" w14:textId="77777777" w:rsidR="00E732D8" w:rsidRPr="00B02F9D" w:rsidRDefault="00E732D8"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F71275B" w14:textId="7777777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52" w:name="p-1002929"/>
      <w:bookmarkStart w:id="53" w:name="p24"/>
      <w:bookmarkEnd w:id="52"/>
      <w:bookmarkEnd w:id="53"/>
      <w:r>
        <w:rPr>
          <w:rFonts w:ascii="Times New Roman" w:hAnsi="Times New Roman"/>
          <w:b/>
          <w:sz w:val="24"/>
        </w:rPr>
        <w:t>Section 24. Remuneration Policy</w:t>
      </w:r>
    </w:p>
    <w:p w14:paraId="691A12D2" w14:textId="77777777" w:rsidR="00E732D8" w:rsidRDefault="00E732D8"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2FFBAC8" w14:textId="056E074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In respect of such officials or employees whose professional activity significantly affects the risk profile of the manager or the fund managed thereby, and also such employees who provide the services referred to in Section 5, Paragraphs seven and eight of this Law, the manager shall ensure a remuneration policy and practice which conform to and promote prudent and efficient risk management, and also ensure a remuneration policy and practice which do not encourage risk-taking that does not conform to the risk profile of the fund managed by the manager and the operational rules of the fund.</w:t>
      </w:r>
    </w:p>
    <w:p w14:paraId="67AD53A2" w14:textId="66E478D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Latvijas Banka shall determine the requirements for the remuneration policy and practice in respect of the officials or employees whose professional activity significantly affects the risk profile of the manager or the fund managed thereby, and in respect of such employees who provide the services referred to in Section 5, Paragraphs seven and eight of this Law.</w:t>
      </w:r>
    </w:p>
    <w:p w14:paraId="7F6E6AE7" w14:textId="1554582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CAEABD2" w14:textId="77777777" w:rsidR="008844EC" w:rsidRDefault="008844EC"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54" w:name="p-1002930"/>
      <w:bookmarkStart w:id="55" w:name="p25"/>
      <w:bookmarkEnd w:id="54"/>
      <w:bookmarkEnd w:id="55"/>
    </w:p>
    <w:p w14:paraId="4A082630" w14:textId="4FA94AFD"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25. Risk Management</w:t>
      </w:r>
    </w:p>
    <w:p w14:paraId="29DAF1C5" w14:textId="77777777" w:rsidR="008844EC" w:rsidRDefault="008844E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5ADEC76" w14:textId="44025DF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In order to ensure the identification, measurement, management, and supervision of all inherent or potential risks related to the investment strategy of the fund and the activities of the fund, the manager shall create a risk management system. When assessing the credit score of the fund assets, the manager shall not mechanically use the credit ratings provided by the external credit assessment authorities (rating agencies) referred to in Regulation (EC) No 1060/2009 of the European Parliament and of the Council of 16 September 2009 on credit rating agencies, and also shall not use them as the only measure for evaluating the credit risk.</w:t>
      </w:r>
    </w:p>
    <w:p w14:paraId="6C55295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shall regularly but at least once a year assess the efficiency of the risk management system and take measures for the rectification of the deficiencies and discrepancies detected.</w:t>
      </w:r>
    </w:p>
    <w:p w14:paraId="1A2074A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manager shall ensure that the risk control function is organisationally and functionally separated from the activities of the manager controlled thereby. If the manager intends to derogate from this requirement, it shall submit a justification to Latvijas Banka for the fact that the risk control function ensures efficient risk management, and documents confirming that the control procedures developed and introduced by the manager to prevent the existing or potential situations of conflicts of interest ensure independent risk management.</w:t>
      </w:r>
    </w:p>
    <w:p w14:paraId="6A2725F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manager shall apply due diligence when making investments on behalf of the fund according to the investment strategy and objectives described in the operational rules of the fund, and also the risk profile of the fund, and ensure that the process of applying due diligence conforms to the nature of the activities of the fund, has been documented, and is reviewed on a regular basis.</w:t>
      </w:r>
    </w:p>
    <w:p w14:paraId="7AE880F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manager shall ensure continuous identification, measurement, management, and supervision of all risks associated with the fund investments and the combined effects thereof on the investment portfolio of the fund which also include stress testing conforming to the nature of the activities of the fund.</w:t>
      </w:r>
    </w:p>
    <w:p w14:paraId="44A991A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(6) The manager shall ensure that the risk profile of each fund managed thereby conforms to the size of the fund, the structure of the investment portfolio thereof, the investment strategy and objectives described in the operational rules of the fund.</w:t>
      </w:r>
    </w:p>
    <w:p w14:paraId="3846680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manager shall determine the maximum level of leverage for each fund managed thereby which the manager may employ on behalf of the fund, and also the maximum extent of the right of the counterparty to reuse the guarantee or collateral granted in relation to leverage transactions, taking into account at least the following criteria and observations:</w:t>
      </w:r>
    </w:p>
    <w:p w14:paraId="00108CCA" w14:textId="77777777" w:rsidR="00296E9A" w:rsidRPr="00B02F9D" w:rsidRDefault="00296E9A" w:rsidP="00972ECB">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type of the fund;</w:t>
      </w:r>
    </w:p>
    <w:p w14:paraId="15F5CB1F" w14:textId="77777777" w:rsidR="00296E9A" w:rsidRPr="00B02F9D" w:rsidRDefault="00296E9A" w:rsidP="00972ECB">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investment strategy of the fund;</w:t>
      </w:r>
    </w:p>
    <w:p w14:paraId="117E1E69" w14:textId="77777777" w:rsidR="00296E9A" w:rsidRPr="00B02F9D" w:rsidRDefault="00296E9A" w:rsidP="00972ECB">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sources of leverage of the fund;</w:t>
      </w:r>
    </w:p>
    <w:p w14:paraId="2E61617B" w14:textId="77777777" w:rsidR="00296E9A" w:rsidRPr="00B02F9D" w:rsidRDefault="00296E9A" w:rsidP="00972ECB">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interlinkage or business relationship with other providers of financial services or counterparties which could pose systemic risk;</w:t>
      </w:r>
    </w:p>
    <w:p w14:paraId="68E569F7" w14:textId="77777777" w:rsidR="00296E9A" w:rsidRPr="00B02F9D" w:rsidRDefault="00296E9A" w:rsidP="00972ECB">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need to limit the size of exposure to each counterparty;</w:t>
      </w:r>
    </w:p>
    <w:p w14:paraId="441F1EE4" w14:textId="77777777" w:rsidR="00296E9A" w:rsidRPr="00B02F9D" w:rsidRDefault="00296E9A" w:rsidP="00972ECB">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the extent to which the leverage is collateralised;</w:t>
      </w:r>
    </w:p>
    <w:p w14:paraId="78F0FBD3" w14:textId="77777777" w:rsidR="00296E9A" w:rsidRPr="00B02F9D" w:rsidRDefault="00296E9A" w:rsidP="00972ECB">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the asset-liability ratio;</w:t>
      </w:r>
    </w:p>
    <w:p w14:paraId="4FF9B62D" w14:textId="77777777" w:rsidR="00296E9A" w:rsidRPr="00B02F9D" w:rsidRDefault="00296E9A" w:rsidP="00972ECB">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extent and type of activities of the manager on markets on which it operates on behalf of the managed fund.</w:t>
      </w:r>
    </w:p>
    <w:p w14:paraId="39CEC52C" w14:textId="669B6A3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Regulation No 231/2013 determines the requirements for risk management.</w:t>
      </w:r>
    </w:p>
    <w:p w14:paraId="4C6F073E" w14:textId="545ABC9F"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55A8B571" w14:textId="77777777" w:rsidR="00972ECB" w:rsidRPr="00B02F9D" w:rsidRDefault="00972ECB"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A75C2B1" w14:textId="7777777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56" w:name="p-475904"/>
      <w:bookmarkStart w:id="57" w:name="p26"/>
      <w:bookmarkEnd w:id="56"/>
      <w:bookmarkEnd w:id="57"/>
      <w:r>
        <w:rPr>
          <w:rFonts w:ascii="Times New Roman" w:hAnsi="Times New Roman"/>
          <w:b/>
          <w:sz w:val="24"/>
        </w:rPr>
        <w:t>Section 26. Liquidity Management</w:t>
      </w:r>
    </w:p>
    <w:p w14:paraId="3C31F135" w14:textId="77777777" w:rsidR="00972ECB" w:rsidRDefault="00972ECB"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2BAF317" w14:textId="4445935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shall create a liquidity management system for each fund managed thereby that shall conform to the nature of the activities thereof and develop appropriate procedures to ensure that the liquidity risk of the fund is monitored and the liquidity of investments conforms to the liabilities resulting from activities of the fund.</w:t>
      </w:r>
    </w:p>
    <w:p w14:paraId="090C9DB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shall regularly conduct stress tests (also under exceptional liquidity conditions) in order to assess and supervise the liquidity risk of the fund.</w:t>
      </w:r>
    </w:p>
    <w:p w14:paraId="440A24C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manager shall ensure that the investment strategy, liquidity profile, and redemption policy for investment units of each fund managed thereby are consistent.</w:t>
      </w:r>
    </w:p>
    <w:p w14:paraId="5432D1B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Paragraphs one, two, and three of this Section shall not be applicable to unleveraged closed-ended funds.</w:t>
      </w:r>
    </w:p>
    <w:p w14:paraId="3CA371DB" w14:textId="2C2779A7"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Regulation No 231/2013 determines the requirements for the liquidity management of the fund.</w:t>
      </w:r>
    </w:p>
    <w:p w14:paraId="4A80BF46" w14:textId="77777777" w:rsidR="00BA3451" w:rsidRPr="00B02F9D" w:rsidRDefault="00BA345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553B061" w14:textId="7777777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58" w:name="p-1002931"/>
      <w:bookmarkStart w:id="59" w:name="p27"/>
      <w:bookmarkEnd w:id="58"/>
      <w:bookmarkEnd w:id="59"/>
      <w:r>
        <w:rPr>
          <w:rFonts w:ascii="Times New Roman" w:hAnsi="Times New Roman"/>
          <w:b/>
          <w:sz w:val="24"/>
        </w:rPr>
        <w:t>Section 27. Valuation of Fund Assets</w:t>
      </w:r>
    </w:p>
    <w:p w14:paraId="758966C3" w14:textId="77777777" w:rsidR="00BA3451" w:rsidRDefault="00BA345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6A26090" w14:textId="4836B34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shall ensure that procedures corresponding to the nature of investments are developed for each fund managed thereby and incorporated in Latvia so that proper and independent valuation of the fund assets can be carried out in accordance with this Law, the regulations of Latvijas Banka, and the operational rules of the fund.</w:t>
      </w:r>
    </w:p>
    <w:p w14:paraId="2E5F60A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the fund managed by the manager has not been incorporated in Latvia, the manager thereof shall follow the requirements of the legal acts of the place of incorporation of the fund or the operational rules of the fund when valuing assets and calculating the net asset value of the fund per investment unit.</w:t>
      </w:r>
    </w:p>
    <w:p w14:paraId="1C0BFFE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Operational rules of the fund shall determine the procedures for the valuation of assets and calculation of the net asset value of the fund per investment unit.</w:t>
      </w:r>
    </w:p>
    <w:p w14:paraId="1364DF7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 The net asset value of the fund per investment unit shall constitute the right to claim attached to one investment unit. The value of an investment unit shall consist of the fund value divided by the number of investment units issued, but not repurchased. If the fund has different classes </w:t>
      </w:r>
      <w:r>
        <w:rPr>
          <w:rFonts w:ascii="Times New Roman" w:hAnsi="Times New Roman"/>
          <w:sz w:val="24"/>
        </w:rPr>
        <w:lastRenderedPageBreak/>
        <w:t>of investment units, the value of investment units of each class shall be calculated individually, taking into account the right attached to the investment units of this class.</w:t>
      </w:r>
    </w:p>
    <w:p w14:paraId="1FDE9C7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manager shall ensure that information is disclosed to investors on the principles for the valuation of fund assets and the determination of the value of investment units in accordance with this Law and the operational rules of the fund.</w:t>
      </w:r>
    </w:p>
    <w:p w14:paraId="3A2499A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valuation of fund assets shall be carried out and the value of an investment unit shall be calculated at least once a year.</w:t>
      </w:r>
    </w:p>
    <w:p w14:paraId="2928810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Valuation of the assets of an open-ended fund shall be carried out and value of an investment unit thereof shall be calculated by taking into account the nature of investments and the time limits for the issue and repurchase of investment units.</w:t>
      </w:r>
    </w:p>
    <w:p w14:paraId="11E9C03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Valuation of the assets of a closed-ended fund shall be carried out and value of an investment unit thereof shall be calculated when increasing or reducing the fund capital.</w:t>
      </w:r>
    </w:p>
    <w:p w14:paraId="4F7F779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The manager shall inform investors of the results of the valuation of the fund assets and the calculation of the value of an investment unit according to the procedures laid down in the operational rules of the fund.</w:t>
      </w:r>
    </w:p>
    <w:p w14:paraId="681C8B0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The valuation of the fund assets may be carried out by the following:</w:t>
      </w:r>
    </w:p>
    <w:p w14:paraId="2A0DEF26"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an external valuer who has been assigned by the manager to perform this function and who is independent from the fund, the manager, and any other person who has close links with the fund or the manager;</w:t>
      </w:r>
    </w:p>
    <w:p w14:paraId="739C3E59"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manager, provided that the following requirements are complied with:</w:t>
      </w:r>
    </w:p>
    <w:p w14:paraId="4C10C95A" w14:textId="77777777" w:rsidR="00296E9A" w:rsidRPr="00B02F9D" w:rsidRDefault="00296E9A" w:rsidP="00BA3451">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the part responsible for the valuation is functionally independent from the part which manages fund investments;</w:t>
      </w:r>
    </w:p>
    <w:p w14:paraId="3B0966A0" w14:textId="77777777" w:rsidR="00296E9A" w:rsidRPr="00B02F9D" w:rsidRDefault="00296E9A" w:rsidP="00BA3451">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the remuneration policy and other measures applied practically prevent the possibility of conflicts of interest and the employees involved in the valuation are not affected financially by the valuation results.</w:t>
      </w:r>
    </w:p>
    <w:p w14:paraId="72B2D54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The custodian bank of the fund may carry out the valuation of the fund assets if the obligation delegated to the custodian bank as an external valuer is functionally and hierarchically separated from the obligations of the custodian bank and the potential conflicts of interest are duly monitored, identified, and managed by informing the fund investors thereof.</w:t>
      </w:r>
    </w:p>
    <w:p w14:paraId="51ADC84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The manager may delegate the valuation of assets to an external valuer if:</w:t>
      </w:r>
    </w:p>
    <w:p w14:paraId="12E86B5D"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external valuer is included in the list of valuers of material contribution which is maintained by the Enterprise Register of the Republic of Latvia or the activities of the external valuer are governed by the relevant legal acts or the regulations governing professional conduct and ethics;</w:t>
      </w:r>
    </w:p>
    <w:p w14:paraId="796B8B06"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external valuer has provided a professional guarantee to the manager that he or she has the capacity to efficiently carry out the valuation of assets in accordance with the requirements laid down in this Law;</w:t>
      </w:r>
    </w:p>
    <w:p w14:paraId="2DC166E2" w14:textId="76215144"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delegation to the external valuer has been performed in compliance with the requirements and procedures for delegating services laid down in Section 28 of this Law.</w:t>
      </w:r>
    </w:p>
    <w:p w14:paraId="6F94AFC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Latvijas Banka has the right to require the manager to remove the external valuer from carrying out the obligation to carry out the valuation of assets if the provisions specified in Paragraph twelve of this Section are not complied with.</w:t>
      </w:r>
    </w:p>
    <w:p w14:paraId="3627A68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The external valuer does not have the right to delegate the valuation of the fund assets further to a third party.</w:t>
      </w:r>
    </w:p>
    <w:p w14:paraId="2A2B749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(15) The manager shall be responsible for ensuring that the valuation of assets is carried out impartially, with due skill and diligence, and the fund assets, the net asset value, and the value of an investment unit are calculated correctly and published also in cases where the valuation of assets is delegated to an external valuer.</w:t>
      </w:r>
    </w:p>
    <w:p w14:paraId="6025650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(16) The external valuer has the obligation to cover the losses caused to the manager due to negligence or intentional failure to comply with obligations by the external valuer also in cases where the manager and the external valuer have agreed under a contract that the external valuer is released from liability for incorrect valuation.</w:t>
      </w:r>
    </w:p>
    <w:p w14:paraId="15A1AE03" w14:textId="2AD03E4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(17) Regulation No 231/2013 determines the requirements for the valuation of the fund assets.</w:t>
      </w:r>
    </w:p>
    <w:p w14:paraId="769D7537" w14:textId="2D3626C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783F755C" w14:textId="77777777" w:rsidR="00BA3451" w:rsidRDefault="00BA3451"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60" w:name="p-1002932"/>
      <w:bookmarkStart w:id="61" w:name="p28"/>
      <w:bookmarkEnd w:id="60"/>
      <w:bookmarkEnd w:id="61"/>
    </w:p>
    <w:p w14:paraId="11A6ADCD" w14:textId="5BB2DFC5"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28. Delegation of Services and Ancillary Services of the Manager</w:t>
      </w:r>
    </w:p>
    <w:p w14:paraId="7A6E3EF1" w14:textId="77777777" w:rsidR="00BA3451" w:rsidRDefault="00BA345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2665DD3" w14:textId="358640B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may delegate the provision of services and ancillary services to another person on the basis of a contract, notifying Latvijas Banka of this fact at least one month in advance.</w:t>
      </w:r>
    </w:p>
    <w:p w14:paraId="6C2A450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Prior to delegating services and ancillary services, the manager shall submit a reasoned submission to Latvijas Banka in writing for the planned delegation and the need for it, an original or copy of the delegation contract the authenticity of which has been confirmed by an official of the manager, and also the document referred to in Paragraph four of this Section, unless the manager has already submitted it to Latvijas Banka previously.</w:t>
      </w:r>
    </w:p>
    <w:p w14:paraId="2CA66A5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When selecting a person to whom the provision of individual services or ancillary services will be delegated, the manager shall take into account the following conditions:</w:t>
      </w:r>
    </w:p>
    <w:p w14:paraId="074B6FBE"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person has an appropriate qualification, experience, impeccable reputation, and sufficient resources to fulfil the delegated obligations;</w:t>
      </w:r>
    </w:p>
    <w:p w14:paraId="740A8C75"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management of fund investments or risk management is only delegated to an investment management company, a credit institution, an external manager, or an investment firm of a Member State which has been licensed in the Member State. Services may be delegated to another person if they cannot be delegated to the persons referred to in this Clause and Latvijas Banka has received a confirmation from the supervisory authority of the home Member State of the manager that this person is suitable for the provision of such services;</w:t>
      </w:r>
    </w:p>
    <w:p w14:paraId="53BB6CCC"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management of fund investments or risk management is delegated to a person registered in a third country if Latvijas Banka recognises that this person is subject to equivalent supervision as the persons referred to in Paragraph three, Clause 2 of this Section, and Latvijas Banka has entered into a cooperation contract with the relevant supervisory authority of the third country for the exchange of information in the field of supervision.</w:t>
      </w:r>
    </w:p>
    <w:p w14:paraId="5849B78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Prior to delegating services and ancillary services to another person, the manager shall develop a delegation procedure for the relevant services specifying the following therein:</w:t>
      </w:r>
    </w:p>
    <w:p w14:paraId="1F12CC0D"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procedures by which the manager shall take decisions to delegate services or ancillary services;</w:t>
      </w:r>
    </w:p>
    <w:p w14:paraId="2F2ADAED"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procedures for entering into, supervising the execution, and terminating a contract for the delegation of services or ancillary services;</w:t>
      </w:r>
    </w:p>
    <w:p w14:paraId="1A1D8586"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persons (officials and employees) and the parts that are responsible for the cooperation with a provider of the delegated fund management service and for the continuous monitoring of the scope and quality of the received fund management service, and also the rights and obligations of these persons;</w:t>
      </w:r>
    </w:p>
    <w:p w14:paraId="79982DD5"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procedures for assessing and managing risks related to the receipt of services or ancillary services;</w:t>
      </w:r>
    </w:p>
    <w:p w14:paraId="5E234182"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right of the manager to access freely all documents and information, and also to perform verification of the delegated person in respect of the performance of the delegated services;</w:t>
      </w:r>
    </w:p>
    <w:p w14:paraId="0994FF42"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the actions of the manager if the service provider fails to fulfil or will not be able to fulfil the terms and conditions of the delegation contract.</w:t>
      </w:r>
    </w:p>
    <w:p w14:paraId="3411311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manager shall constantly ensure monitoring of the scope and quality of the service received and, where necessary, is entitled to immediately terminate the delegation contract if the execution thereof infringes interests of investors.</w:t>
      </w:r>
    </w:p>
    <w:p w14:paraId="1294F5FB" w14:textId="39A1952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(6) The manager shall submit the procedure referred to in Paragraph four of this Section to Latvijas Banka prior to delegating services or ancillary services to another person. Latvijas </w:t>
      </w:r>
      <w:r>
        <w:rPr>
          <w:rFonts w:ascii="Times New Roman" w:hAnsi="Times New Roman"/>
          <w:sz w:val="24"/>
        </w:rPr>
        <w:lastRenderedPageBreak/>
        <w:t>Banka shall examine and evaluate the conformity of the abovementioned document with the requirements of this Law and Regulation No 231/2013 within 30 working days after receipt thereof.</w:t>
      </w:r>
    </w:p>
    <w:p w14:paraId="77AD619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manager shall submit to Latvijas Banka all amendments to the documents to be submitted to Latvijas Banka provided for in this Law if such amendments have been made in respect of the delegation of services or ancillary services.</w:t>
      </w:r>
    </w:p>
    <w:p w14:paraId="5186D68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A service provider may commence the provision of the fund investment management service to the manager if Latvijas Banka has not, within 30 working days after receipt of the document referred to in Paragraph four of this Section, sent to the manager a decision prohibiting the manager from receiving the planned fund management service from the relevant service provider.</w:t>
      </w:r>
    </w:p>
    <w:p w14:paraId="3CE08A5A" w14:textId="180095B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If any of the ancillary services referred to in Section 5, Paragraph two of this Law is delegated, the manager shall, within five working days after entering into a delegation contract, inform Latvijas Banka of this fact by submitting the original of the delegation contract or a copy thereof certified in accordance with the procedures laid down in laws and regulations.</w:t>
      </w:r>
    </w:p>
    <w:p w14:paraId="0D2876F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The manager shall include at least the following terms and conditions in the delegation contract:</w:t>
      </w:r>
    </w:p>
    <w:p w14:paraId="64689428"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description of the fund management service or ancillary service to be received;</w:t>
      </w:r>
    </w:p>
    <w:p w14:paraId="1B08A5BD"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precise requirements for the scope and quality of the fund management service to be received;</w:t>
      </w:r>
    </w:p>
    <w:p w14:paraId="35CB0A05"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description of the rights and obligations of the manager and the service provider, including the following:</w:t>
      </w:r>
    </w:p>
    <w:p w14:paraId="494C2ACC" w14:textId="77777777" w:rsidR="00296E9A" w:rsidRPr="00B02F9D" w:rsidRDefault="00296E9A" w:rsidP="00BA3451">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the right of the manager to constantly monitor the quality of the provision of the delegated service or ancillary service;</w:t>
      </w:r>
    </w:p>
    <w:p w14:paraId="0A12AACE" w14:textId="77777777" w:rsidR="00296E9A" w:rsidRPr="00B02F9D" w:rsidRDefault="00296E9A" w:rsidP="00BA3451">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the right of the manager to give mandatory instructions to the service provider in the issues related to honest, qualitative, timely fulfilment of the delegated service or ancillary service in compliance with the legal acts;</w:t>
      </w:r>
    </w:p>
    <w:p w14:paraId="092F5A62" w14:textId="77777777" w:rsidR="00296E9A" w:rsidRPr="00B02F9D" w:rsidRDefault="00296E9A" w:rsidP="00BA3451">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the right of the manager to request the provider of the service or ancillary service to immediately terminate the delegation contract upon receipt of a written request;</w:t>
      </w:r>
    </w:p>
    <w:p w14:paraId="78AB2841"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right of Latvijas Banka to access the documents referred to in Paragraph twelve of this Section and to request other information from the provider of the service or ancillary service that is related to the delegation of services and necessary for the performance of the functions of Latvijas Banka.</w:t>
      </w:r>
    </w:p>
    <w:p w14:paraId="593450D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Latvijas Banka shall prohibit to delegate services or ancillary services if:</w:t>
      </w:r>
    </w:p>
    <w:p w14:paraId="470DC1BD"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delegation of the services or ancillary services interferes with a full-fledged management of the fund by the manager and may harm the interests of the fund investors;</w:t>
      </w:r>
    </w:p>
    <w:p w14:paraId="75CE38A3"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delegation of the services or ancillary services interferes with the supervision of the manager’s activities by Latvijas Banka;</w:t>
      </w:r>
    </w:p>
    <w:p w14:paraId="035FC246"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delegation contract does not conform to the requirements of this Law and does not provide a clear and fair presentation of the expected cooperation between the manager and the service provider during the term of the delegation contract;</w:t>
      </w:r>
    </w:p>
    <w:p w14:paraId="0BACB10E" w14:textId="77777777" w:rsidR="00296E9A" w:rsidRPr="00B02F9D" w:rsidRDefault="00296E9A" w:rsidP="00BA345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after delegation of the services, the manager no longer provides any fund management services.</w:t>
      </w:r>
    </w:p>
    <w:p w14:paraId="7B110D5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Latvijas Banka has the right to conduct an inspection of the activities of the provider of the service or ancillary service at the location thereof or at the place for the provision of the service, to become acquainted with all documents, record keeping and accounting registers, to make copies thereof, and also to request that this provider of the service or ancillary service provides information that is related to the provision of the delegated fund management service and necessary for the performance of the functions of Latvijas Banka.</w:t>
      </w:r>
    </w:p>
    <w:p w14:paraId="5839F010" w14:textId="77777777" w:rsidR="00296E9A" w:rsidRPr="00B02F9D" w:rsidRDefault="00296E9A" w:rsidP="008A2B97">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(13) Latvijas Banka is entitled to request the manager which has delegated the fund management services to another person to immediately terminate the delegation contract if Latvijas Banka establishes the following:</w:t>
      </w:r>
    </w:p>
    <w:p w14:paraId="41BB82D5" w14:textId="77777777" w:rsidR="00296E9A" w:rsidRPr="00B02F9D" w:rsidRDefault="00296E9A" w:rsidP="0076233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manager fails to perform constant monitoring of the quality of the provision of the delegated fund management service or performs it irregularly and insufficiently;</w:t>
      </w:r>
    </w:p>
    <w:p w14:paraId="51970A3B" w14:textId="77777777" w:rsidR="00296E9A" w:rsidRPr="00B02F9D" w:rsidRDefault="00296E9A" w:rsidP="0076233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manager fails to perform the management of risks related to the delegated fund management service or performs it insufficiently and in poor quality;</w:t>
      </w:r>
    </w:p>
    <w:p w14:paraId="2A706602" w14:textId="77777777" w:rsidR="00296E9A" w:rsidRPr="00B02F9D" w:rsidRDefault="00296E9A" w:rsidP="0076233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significant deficiencies in activities of the service provider that threaten or might threaten the fulfilment of the manager’s obligations;</w:t>
      </w:r>
    </w:p>
    <w:p w14:paraId="350615C5" w14:textId="77777777" w:rsidR="00296E9A" w:rsidRPr="00B02F9D" w:rsidRDefault="00296E9A" w:rsidP="0076233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any of the circumstances referred to in Paragraph eleven of this Section.</w:t>
      </w:r>
    </w:p>
    <w:p w14:paraId="457E058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Delegation of a service or ancillary service to another person shall not release the manager from the liability specified in this Law for the fund management.</w:t>
      </w:r>
    </w:p>
    <w:p w14:paraId="0EA5DEA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(15) The manager or any other person to whom the fund investment management service or risk management service has been delegated may not further delegate the provision thereof to the custodian bank of the fund or a person delegated by the custodian bank, and also to any other person whose interests may be in conflict with the interests of the manager or fund investors. Such delegation shall be acceptable in exceptional cases if a person to whom the service is delegated has functionally and hierarchically separated the performance of the fund investment management service or risk management service from other services provided thereby which may give a rise to a conflict of interest, and has ensured proper control and management of conflicts of interest, and also informed the fund investors of this fact.</w:t>
      </w:r>
    </w:p>
    <w:p w14:paraId="0C5BC71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(16) The delegated person may sub-delegate the services entrusted thereto if:</w:t>
      </w:r>
    </w:p>
    <w:p w14:paraId="37F1CB6C" w14:textId="77777777" w:rsidR="00296E9A" w:rsidRPr="00B02F9D" w:rsidRDefault="00296E9A" w:rsidP="00E6522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written consent of the manager has been received for the sub-delegation of the service;</w:t>
      </w:r>
    </w:p>
    <w:p w14:paraId="5215B0B2" w14:textId="77777777" w:rsidR="00296E9A" w:rsidRPr="00B02F9D" w:rsidRDefault="00296E9A" w:rsidP="00E6522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prior to entering into a delegation contract, the manager has informed Latvijas Banka of the sub-delegation of the service and has received the authorisation of Latvijas Banka;</w:t>
      </w:r>
    </w:p>
    <w:p w14:paraId="25287AED" w14:textId="77777777" w:rsidR="00296E9A" w:rsidRPr="00B02F9D" w:rsidRDefault="00296E9A" w:rsidP="00E6522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person to whom the service is sub-delegated meets the requirements referred to in Paragraph three of this Section.</w:t>
      </w:r>
    </w:p>
    <w:p w14:paraId="1D009CE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(17) Any person who sub-delegates a service to another person shall ensure that the service is delegated in conformity with the provisions of Paragraph sixteen of this Section, and also constantly monitor the conformity of the provision of the delegated service with the requirements of this Law.</w:t>
      </w:r>
    </w:p>
    <w:p w14:paraId="3B903CB5" w14:textId="7C4A82B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(18) Regulation No 231/2013 determines the requirements and regulations for the delegation of the services provided by the manager.</w:t>
      </w:r>
    </w:p>
    <w:p w14:paraId="2775D016" w14:textId="046E04C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036D7349" w14:textId="77777777" w:rsidR="00E65220" w:rsidRDefault="00E65220"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62" w:name="p-1144917"/>
      <w:bookmarkStart w:id="63" w:name="p29"/>
      <w:bookmarkEnd w:id="62"/>
      <w:bookmarkEnd w:id="63"/>
    </w:p>
    <w:p w14:paraId="6DBC97C8" w14:textId="12E557FE"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29. Examination of Submissions and Complaints (Disputes)</w:t>
      </w:r>
    </w:p>
    <w:p w14:paraId="3E4507AA" w14:textId="77777777" w:rsidR="00E65220" w:rsidRDefault="00E65220"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717D1E8" w14:textId="18EC59F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shall ensure that the procedure for the examination of submissions and complaints (disputes) of the fund investors related to the provision of services and ancillary services of the manager is freely accessible at the location of the manager and on the website of the manager. A registered manager need not comply with the requirement laid down in the first sentence of this Paragraph if the procedure for the examination of submissions and complaints (disputes) has been included in the instrument of incorporation of the fund.</w:t>
      </w:r>
    </w:p>
    <w:p w14:paraId="67DCB40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Fund investors and potential investors may submit submissions and complaints regarding the received services or ancillary services free of charge at the place for the provision of services indicated by the manager.</w:t>
      </w:r>
    </w:p>
    <w:p w14:paraId="18F36F66" w14:textId="77777777" w:rsidR="00296E9A" w:rsidRPr="00B02F9D" w:rsidRDefault="00296E9A" w:rsidP="008A2B97">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(3) The manager shall, within 30 days after receipt of a written submission or complaint (dispute), provide a written answer regarding the service or ancillary service. If due to objective circumstances this time limit cannot be complied with, the manager is entitled to extend it by notifying the submitter of the submission or complaint (dispute) thereof in writing.</w:t>
      </w:r>
    </w:p>
    <w:p w14:paraId="4E056363" w14:textId="27B140E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Fund investors who are considered to be consumers within the meaning of the Consumer Rights Protection Law are entitled to submit submissions and complaints to the Consumer Rights Protection Centre for violations of this Law and other laws and regulations regarding consumer rights protection if they are related to the provision of services or ancillary services of the manager.</w:t>
      </w:r>
    </w:p>
    <w:p w14:paraId="3FC2A3C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If a fund investor incurs losses due to incorrect information provided by the manager or due to the failure of the manager to comply with the requirements of this Law, the fund investor has the right to claim damages in accordance with the general procedures laid down in laws.</w:t>
      </w:r>
    </w:p>
    <w:p w14:paraId="291303AF" w14:textId="03014D7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20 June 2019; 13 October 2022</w:t>
      </w:r>
      <w:r>
        <w:rPr>
          <w:rFonts w:ascii="Times New Roman" w:hAnsi="Times New Roman"/>
          <w:sz w:val="24"/>
        </w:rPr>
        <w:t xml:space="preserve"> / </w:t>
      </w:r>
      <w:r>
        <w:rPr>
          <w:rFonts w:ascii="Times New Roman" w:hAnsi="Times New Roman"/>
          <w:i/>
          <w:sz w:val="24"/>
        </w:rPr>
        <w:t>Amendment to Paragraph one regarding the replacement of the words “website of the manager if such has been created” with the words “website of the manager” shall come into force on 1 January 2024.</w:t>
      </w:r>
      <w:r>
        <w:rPr>
          <w:rFonts w:ascii="Times New Roman" w:hAnsi="Times New Roman"/>
          <w:sz w:val="24"/>
        </w:rPr>
        <w:t> </w:t>
      </w:r>
      <w:r>
        <w:rPr>
          <w:rFonts w:ascii="Times New Roman" w:hAnsi="Times New Roman"/>
          <w:i/>
          <w:sz w:val="24"/>
        </w:rPr>
        <w:t>See Paragraph 23 of Transitional Provisions</w:t>
      </w:r>
      <w:r>
        <w:rPr>
          <w:rFonts w:ascii="Times New Roman" w:hAnsi="Times New Roman"/>
          <w:sz w:val="24"/>
        </w:rPr>
        <w:t>]</w:t>
      </w:r>
    </w:p>
    <w:p w14:paraId="3DE46C8E" w14:textId="77777777" w:rsidR="00E65220" w:rsidRDefault="00E65220"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64" w:name="n-475908"/>
      <w:bookmarkStart w:id="65" w:name="n4"/>
      <w:bookmarkEnd w:id="64"/>
      <w:bookmarkEnd w:id="65"/>
    </w:p>
    <w:p w14:paraId="2100A56A" w14:textId="7943ECE8" w:rsidR="00567366" w:rsidRPr="00DA7043" w:rsidRDefault="00296E9A" w:rsidP="00E65220">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IV</w:t>
      </w:r>
    </w:p>
    <w:p w14:paraId="59810EFD" w14:textId="4AEA7E6B" w:rsidR="00296E9A" w:rsidRPr="00B02F9D" w:rsidRDefault="00296E9A" w:rsidP="00E65220">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Alternative Investment Fund</w:t>
      </w:r>
    </w:p>
    <w:p w14:paraId="5475D330" w14:textId="77777777" w:rsidR="00E65220" w:rsidRDefault="00E65220"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66" w:name="p-1002933"/>
      <w:bookmarkStart w:id="67" w:name="p30"/>
      <w:bookmarkEnd w:id="66"/>
      <w:bookmarkEnd w:id="67"/>
    </w:p>
    <w:p w14:paraId="4728E583" w14:textId="7F254931"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30. Incorporation of the Fund and Types of Funds</w:t>
      </w:r>
    </w:p>
    <w:p w14:paraId="253F9FFC" w14:textId="77777777" w:rsidR="00E65220" w:rsidRDefault="00E65220"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6F9B81F" w14:textId="4733B1F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fund may be incorporated as an aggregate of assets, a limited partnership, or a joint-stock company.</w:t>
      </w:r>
    </w:p>
    <w:p w14:paraId="35193575" w14:textId="0B6CAE2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fund as an aggregate of assets shall be incorporated by the manager, approving the instrument of incorporation and the operational rules of the fund. The fund incorporated by the manager (hereinafter in this Chapter and Chapter V – the fund of the manager) shall not constitute a legal person within the meaning of this Law. The incorporation of the fund as a limited partnership or joint-stock company shall be governed by this Law and the Commercial Law, unless it is laid down otherwise in this Law.</w:t>
      </w:r>
    </w:p>
    <w:p w14:paraId="2324AC3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fund may be incorporated as an open-ended or closed-ended fund. The fund may be incorporated as a fund with sub-funds.</w:t>
      </w:r>
    </w:p>
    <w:p w14:paraId="50EE696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An open-ended fund shall be a fund the manager of which has the obligation to repurchase investment units within a month if so required by the fund investors. The manager of an open-ended fund shall be released from the obligation to repurchase investment units if the investment units are traded on a regulated market and the fund manager takes the necessary measures to ensure that the market price of the investment units does not significantly differ from the value of the fund unit.</w:t>
      </w:r>
    </w:p>
    <w:p w14:paraId="654D941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A closed-ended fund is a fund the manager of which is prohibited from repurchasing investment units.</w:t>
      </w:r>
    </w:p>
    <w:p w14:paraId="6C36243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fund may only commence its activities after the registration thereof with Latvijas Banka.</w:t>
      </w:r>
    </w:p>
    <w:p w14:paraId="7419571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regulations of Latvijas Banka shall determine the criteria for recognising a collective investment undertaking as the fund.</w:t>
      </w:r>
    </w:p>
    <w:p w14:paraId="0B2EA483" w14:textId="589BBC2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The fund investment strategies have been determined in Regulation No 231/2013.</w:t>
      </w:r>
    </w:p>
    <w:p w14:paraId="1769EE0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The fund property shall consist of the joint property of investors of the fund or its sub-funds (if the fund has been incorporated as a fund with sub-funds) and it shall be kept, registered, and managed separately from the property of the external manager, other funds or sub-funds managed thereby (if the fund has been incorporated as a fund with sub-funds), and also the custodian bank. The fund property (if the fund has been incorporated as a fund with sub-funds) shall consist of the joint property of sub-funds. Such fund may not have property that does not fall within any of the sub-funds.</w:t>
      </w:r>
    </w:p>
    <w:p w14:paraId="55DCBA50" w14:textId="77777777" w:rsidR="00296E9A" w:rsidRPr="00B02F9D" w:rsidRDefault="00296E9A" w:rsidP="0039112E">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(10) A fund investor has no right to request the division of the fund property. Also a pledgee, a creditor, or an administrator of the pledged property of an investor does not have such rights within insolvency proceedings of the investor who is a legal or natural person.</w:t>
      </w:r>
    </w:p>
    <w:p w14:paraId="0FE4650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The fund property may not be included in the property of the manager, a custodian bank, or a prime broker as a debtor if insolvency proceedings of a legal person have been declared for the manager or the custodian bank, or the prime broker or it is being liquidated.</w:t>
      </w:r>
    </w:p>
    <w:p w14:paraId="4803BE5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Claims against a fund investor in respect of his or her liabilities may be directed against his or her investment units but not against the fund property.</w:t>
      </w:r>
    </w:p>
    <w:p w14:paraId="52A8F2EE" w14:textId="0CE266D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54CAEE2D" w14:textId="77777777" w:rsidR="00E65220" w:rsidRDefault="00E65220"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68" w:name="p-672943"/>
      <w:bookmarkStart w:id="69" w:name="p31"/>
      <w:bookmarkEnd w:id="68"/>
      <w:bookmarkEnd w:id="69"/>
    </w:p>
    <w:p w14:paraId="367C7592" w14:textId="14E94A0F"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31. Name of the Fund</w:t>
      </w:r>
    </w:p>
    <w:p w14:paraId="50CD191C" w14:textId="77777777" w:rsidR="00E65220" w:rsidRDefault="00E65220"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FB72519" w14:textId="08200E3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name of the fund shall contain the phrase “alternative investment fund” or the abbreviation thereof “AIF”.</w:t>
      </w:r>
    </w:p>
    <w:p w14:paraId="10171FB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name of the fund shall be clearly and distinctly different from the names of other funds and investment funds the investment units or shares of which are marketed in Latvia.</w:t>
      </w:r>
    </w:p>
    <w:p w14:paraId="6228EEC5" w14:textId="203EC5A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[25 October 2018]</w:t>
      </w:r>
    </w:p>
    <w:p w14:paraId="575CF15A" w14:textId="6C97998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25 October 2018</w:t>
      </w:r>
      <w:r>
        <w:rPr>
          <w:rFonts w:ascii="Times New Roman" w:hAnsi="Times New Roman"/>
          <w:sz w:val="24"/>
        </w:rPr>
        <w:t>]</w:t>
      </w:r>
    </w:p>
    <w:p w14:paraId="5CB859A2" w14:textId="77777777" w:rsidR="000C0A84" w:rsidRDefault="000C0A84"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70" w:name="p-475911"/>
      <w:bookmarkStart w:id="71" w:name="p32"/>
      <w:bookmarkEnd w:id="70"/>
      <w:bookmarkEnd w:id="71"/>
    </w:p>
    <w:p w14:paraId="23A3F837" w14:textId="232BA72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32. Instrument of Incorporation of the Fund</w:t>
      </w:r>
    </w:p>
    <w:p w14:paraId="4B5D705D" w14:textId="77777777" w:rsidR="000C0A84" w:rsidRDefault="000C0A84"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4762CBF" w14:textId="27538D38" w:rsidR="00296E9A" w:rsidRPr="00B02F9D" w:rsidRDefault="00296E9A" w:rsidP="000C0A8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The instrument of incorporation of the fund shall be as follows:</w:t>
      </w:r>
    </w:p>
    <w:p w14:paraId="249F8244" w14:textId="77777777" w:rsidR="00296E9A" w:rsidRPr="00B02F9D" w:rsidRDefault="00296E9A" w:rsidP="000C0A8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for the fund incorporated by the manager – the fund management rules;</w:t>
      </w:r>
    </w:p>
    <w:p w14:paraId="16552D3E" w14:textId="77777777" w:rsidR="00296E9A" w:rsidRPr="00B02F9D" w:rsidRDefault="00296E9A" w:rsidP="000C0A8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for the fund incorporated as a joint-stock company – the articles of association;</w:t>
      </w:r>
    </w:p>
    <w:p w14:paraId="5CB56263" w14:textId="77777777" w:rsidR="00296E9A" w:rsidRPr="00B02F9D" w:rsidRDefault="00296E9A" w:rsidP="000C0A8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for the fund incorporated as a limited partnership – a partnership contract.</w:t>
      </w:r>
    </w:p>
    <w:p w14:paraId="20A965A5" w14:textId="77777777" w:rsidR="000C0A84" w:rsidRDefault="000C0A84"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72" w:name="p-1002934"/>
      <w:bookmarkStart w:id="73" w:name="p33"/>
      <w:bookmarkEnd w:id="72"/>
      <w:bookmarkEnd w:id="73"/>
    </w:p>
    <w:p w14:paraId="358C5904" w14:textId="3A671BFC"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33. Registration of the Fund</w:t>
      </w:r>
    </w:p>
    <w:p w14:paraId="17FB8373" w14:textId="77777777" w:rsidR="000C0A84" w:rsidRDefault="000C0A84"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43FBB41" w14:textId="1DAD2F4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In order to register the fund, a licensed manager shall submit the documents referred to in Section 10, Paragraph eight of this Law to Latvijas Banka in one of the following forms:</w:t>
      </w:r>
    </w:p>
    <w:p w14:paraId="7BFF8D6B" w14:textId="77777777" w:rsidR="00296E9A" w:rsidRPr="00B02F9D" w:rsidRDefault="00296E9A" w:rsidP="000C0A8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in the form of an electronic document in accordance with the laws and regulations regarding the development and drawing up of electronic documents;</w:t>
      </w:r>
    </w:p>
    <w:p w14:paraId="15E135CA" w14:textId="77777777" w:rsidR="00296E9A" w:rsidRPr="00B02F9D" w:rsidRDefault="00296E9A" w:rsidP="000C0A84">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in the form of a paper document. In such case, the documents shall also be submitted electronically by sending them to the electronic mail address of Latvijas Banka.</w:t>
      </w:r>
    </w:p>
    <w:p w14:paraId="7BD939D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Latvijas Banka shall, within 60 days after receipt of all documents necessary for the registration of the fund, take the decision to register the fund.</w:t>
      </w:r>
    </w:p>
    <w:p w14:paraId="578D7E98" w14:textId="5B1E6C3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[20 June 2019]</w:t>
      </w:r>
    </w:p>
    <w:p w14:paraId="6A3E66C1" w14:textId="08C3C4D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[20 June 2019]</w:t>
      </w:r>
    </w:p>
    <w:p w14:paraId="76F8FCA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Latvijas Banka shall take the decision to refuse to register the fund in the following cases:</w:t>
      </w:r>
    </w:p>
    <w:p w14:paraId="4900E317"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own funds of the manager do not conform to the requirements of this Law;</w:t>
      </w:r>
    </w:p>
    <w:p w14:paraId="4214B628"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fund has been incorporated as a joint-stock company but the capital thereof does not conform to the requirements of this Law;</w:t>
      </w:r>
    </w:p>
    <w:p w14:paraId="2F9CFD57"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documents submitted for the registration of the fund do not conform to the requirements of this Law;</w:t>
      </w:r>
    </w:p>
    <w:p w14:paraId="34AFC028"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manager fails to ensure that at least two officials have competence in the implementation of the investment strategy selected by the fund.</w:t>
      </w:r>
    </w:p>
    <w:p w14:paraId="556B984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Latvijas Banka shall publish a list of the funds and managers thereof on its website.</w:t>
      </w:r>
    </w:p>
    <w:p w14:paraId="1BBE6651" w14:textId="2EE68D41" w:rsidR="00296E9A" w:rsidRPr="00B02F9D" w:rsidRDefault="00296E9A" w:rsidP="0039112E">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w:t>
      </w:r>
      <w:r>
        <w:rPr>
          <w:rFonts w:ascii="Times New Roman" w:hAnsi="Times New Roman"/>
          <w:i/>
          <w:sz w:val="24"/>
        </w:rPr>
        <w:t>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00998C8" w14:textId="77777777" w:rsidR="004F1380" w:rsidRDefault="004F1380"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74" w:name="p-475913"/>
      <w:bookmarkStart w:id="75" w:name="p34"/>
      <w:bookmarkEnd w:id="74"/>
      <w:bookmarkEnd w:id="75"/>
    </w:p>
    <w:p w14:paraId="7267E892" w14:textId="40B021B3"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34. Rights of Fund Investors</w:t>
      </w:r>
    </w:p>
    <w:p w14:paraId="1BBF831C" w14:textId="77777777" w:rsidR="004F1380" w:rsidRDefault="004F1380"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17521D41" w14:textId="4B3718C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fund investor has the rights provided for in this Law, the Commercial Law, the instrument of incorporation of the fund, and the operational rules of the fund, and also the following additional rights:</w:t>
      </w:r>
    </w:p>
    <w:p w14:paraId="443915F6"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to alienate its investment units without any restrictions, unless the laws and regulations or the operational rules of the fund provide otherwise;</w:t>
      </w:r>
    </w:p>
    <w:p w14:paraId="5D0C65EB"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in proportion to the number of investment units in accordance with laws and regulations and the operational rules of the fund, to participate in the distribution of the income obtained by using the fund property;</w:t>
      </w:r>
    </w:p>
    <w:p w14:paraId="3FAEC342"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in proportion to the number of investment units, to participate in the distribution of proceeds from the fund liquidation.</w:t>
      </w:r>
    </w:p>
    <w:p w14:paraId="2E85A17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An open-ended fund investor has the right to request that the manager repurchases its investment units.</w:t>
      </w:r>
    </w:p>
    <w:p w14:paraId="5790B1B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closed-ended fund investor has the right to request the convening of the general meeting of fund investors in the cases and in accordance with the procedures laid down in this Law.</w:t>
      </w:r>
    </w:p>
    <w:p w14:paraId="7BE8106A" w14:textId="77777777" w:rsidR="004F1380" w:rsidRDefault="004F1380"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76" w:name="p-475914"/>
      <w:bookmarkStart w:id="77" w:name="p35"/>
      <w:bookmarkEnd w:id="76"/>
      <w:bookmarkEnd w:id="77"/>
    </w:p>
    <w:p w14:paraId="64FF997E" w14:textId="2372886A"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35. Limitation of Liability of the Fund Investors</w:t>
      </w:r>
    </w:p>
    <w:p w14:paraId="482BC4D6" w14:textId="77777777" w:rsidR="004F1380" w:rsidRDefault="004F1380"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CB05DF3" w14:textId="10CA9E6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fund investor shall not be liable for the liabilities of the manager.</w:t>
      </w:r>
    </w:p>
    <w:p w14:paraId="551111B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fund investor shall be liable for claims which may be directed against the fund property only in the amount of the value of investment units owned by him or her.</w:t>
      </w:r>
    </w:p>
    <w:p w14:paraId="0AE061A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Agreements which are in contradiction with the provisions of this Section shall be null and void from the moment when they have been entered into.</w:t>
      </w:r>
    </w:p>
    <w:p w14:paraId="5BFA0234" w14:textId="77777777" w:rsidR="004F1380" w:rsidRDefault="004F1380"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78" w:name="p-566287"/>
      <w:bookmarkStart w:id="79" w:name="p36"/>
      <w:bookmarkEnd w:id="78"/>
      <w:bookmarkEnd w:id="79"/>
    </w:p>
    <w:p w14:paraId="5D103AC2" w14:textId="522B236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36. Investments in Immovable Property or Capital Shares of a Capital Company</w:t>
      </w:r>
    </w:p>
    <w:p w14:paraId="4DB43BDA" w14:textId="77777777" w:rsidR="004F1380" w:rsidRDefault="004F1380"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2AB098E" w14:textId="2133724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immovable property acquired with the resources of the manager’s fund shall be registered with the Land Register but the acquired capital shares of a capital company shall be registered in the Commercial Register. Corroboration of the abovementioned immovable property with the Land Register or registration of the capital shares in the Commercial Register shall be performed on behalf of the manager with the note that the immovable property or capital shares have been acquired with the resources of the specific fund, they may not be alienated or encumbered without the consent of the custodian bank of the fund, and the immovable property or capital shares shall not be included in the property of the manager in the insolvency proceedings of the manager who is a legal person.</w:t>
      </w:r>
    </w:p>
    <w:p w14:paraId="069A67B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Loans granted from the resources of the manager’s fund which are intended for investments in immovable property shall be secured with corroborated mortgages in favour of the manager, making a note that the relevant immovable property is a collateral for the loan granted from the resources of the specific fund and it may not be encumbered and alienated without the consent of the manager.</w:t>
      </w:r>
    </w:p>
    <w:p w14:paraId="6C89131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If the fund has been incorporated as a limited partnership or joint-stock company, the immovable property acquired with the resources of such fund shall be corroborated with the Land Register but the acquired capital shares of a capital company shall be registered in the Commercial Register. The corroboration of the abovementioned immovable property with the Land Register or registration of the capital shares in the Commercial Register shall be performed on behalf of the fund with the note that this immovable property or capital shares may not be alienated or encumbered without the consent of the custodian bank of the fund.</w:t>
      </w:r>
    </w:p>
    <w:p w14:paraId="61AD799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(4) If immovable property is located in the territory of another country or a capital company the capital shares of which are acquired with the fund resources is registered in another country, the manager shall ensure the fulfilment of the requirements referred to in this Section in accordance with the requirements of the legal acts of the relevant country.</w:t>
      </w:r>
    </w:p>
    <w:p w14:paraId="571EB75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consent of the custodian bank referred to in Paragraphs one and three of this Section to alienation or encumbrance shall be required if the fund is managed by a licensed manager. If the fund is managed by a registered manager, the consent of the custodian bank to alienation or encumbrance shall be required in the cases provided for in the instrument of incorporation or operational rules of the fund.</w:t>
      </w:r>
    </w:p>
    <w:p w14:paraId="506BD5B3" w14:textId="01FF7AB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w:t>
      </w:r>
      <w:r>
        <w:rPr>
          <w:rFonts w:ascii="Times New Roman" w:hAnsi="Times New Roman"/>
          <w:sz w:val="24"/>
        </w:rPr>
        <w:t>]</w:t>
      </w:r>
    </w:p>
    <w:p w14:paraId="531EF22C" w14:textId="77777777" w:rsidR="004F1380" w:rsidRDefault="004F1380"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80" w:name="p-672944"/>
      <w:bookmarkStart w:id="81" w:name="p36_1"/>
      <w:bookmarkEnd w:id="80"/>
      <w:bookmarkEnd w:id="81"/>
    </w:p>
    <w:p w14:paraId="53F2191B" w14:textId="1668F22A"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36.</w:t>
      </w:r>
      <w:r>
        <w:rPr>
          <w:rFonts w:ascii="Times New Roman" w:hAnsi="Times New Roman"/>
          <w:b/>
          <w:sz w:val="24"/>
          <w:vertAlign w:val="superscript"/>
        </w:rPr>
        <w:t>1</w:t>
      </w:r>
      <w:r>
        <w:rPr>
          <w:rFonts w:ascii="Times New Roman" w:hAnsi="Times New Roman"/>
          <w:b/>
          <w:sz w:val="24"/>
        </w:rPr>
        <w:t xml:space="preserve"> Investments in Securitisation Positions</w:t>
      </w:r>
    </w:p>
    <w:p w14:paraId="01D832B6" w14:textId="77777777" w:rsidR="004F1380" w:rsidRDefault="004F1380"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9B9FBED" w14:textId="653D75AC"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Fund assets may be invested in securitisation positions in conformity with the requirements of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 (hereinafter – Regulation No 2017/2402). If any of the investments in securitisation positions no longer conforms to the requirements of Regulation No 2017/2402, the manager shall decide on the action corresponding to the interests of the fund investors and, where necessary, take corrective measures for the elimination of the non-conformity.</w:t>
      </w:r>
    </w:p>
    <w:p w14:paraId="3F0261C7" w14:textId="2E44659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25 October 2018</w:t>
      </w:r>
      <w:r>
        <w:rPr>
          <w:rFonts w:ascii="Times New Roman" w:hAnsi="Times New Roman"/>
          <w:sz w:val="24"/>
        </w:rPr>
        <w:t xml:space="preserve"> / </w:t>
      </w:r>
      <w:r>
        <w:rPr>
          <w:rFonts w:ascii="Times New Roman" w:hAnsi="Times New Roman"/>
          <w:i/>
          <w:sz w:val="24"/>
        </w:rPr>
        <w:t>Section shall come into force on 1 January 2019.</w:t>
      </w:r>
      <w:r>
        <w:rPr>
          <w:rFonts w:ascii="Times New Roman" w:hAnsi="Times New Roman"/>
          <w:sz w:val="24"/>
        </w:rPr>
        <w:t> </w:t>
      </w:r>
      <w:r>
        <w:rPr>
          <w:rFonts w:ascii="Times New Roman" w:hAnsi="Times New Roman"/>
          <w:i/>
          <w:sz w:val="24"/>
        </w:rPr>
        <w:t>See Paragraph 14 of Transitional Provisions</w:t>
      </w:r>
      <w:r>
        <w:rPr>
          <w:rFonts w:ascii="Times New Roman" w:hAnsi="Times New Roman"/>
          <w:sz w:val="24"/>
        </w:rPr>
        <w:t>]</w:t>
      </w:r>
    </w:p>
    <w:p w14:paraId="7BCDEA72" w14:textId="77777777" w:rsidR="004F1380" w:rsidRDefault="004F1380"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82" w:name="p-1002945"/>
      <w:bookmarkStart w:id="83" w:name="p37"/>
      <w:bookmarkEnd w:id="82"/>
      <w:bookmarkEnd w:id="83"/>
    </w:p>
    <w:p w14:paraId="596DEF5A" w14:textId="6B6E26A8"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37. General Meeting of Investors of a Closed-Ended Fund of the Manager</w:t>
      </w:r>
    </w:p>
    <w:p w14:paraId="3D34536C" w14:textId="77777777" w:rsidR="004F1380" w:rsidRDefault="004F1380"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984244A" w14:textId="25A81B8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shall convene a general meeting of investors (hereinafter – the general meeting) upon its own initiative or upon request of the investors.</w:t>
      </w:r>
    </w:p>
    <w:p w14:paraId="0D71077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shall convene the general meeting in order to approve the operational rules of the fund, except for the rules regarding the issue of the first investment units, and also in cases where it has been requested in writing by investors representing at least 10 per cent of the fund value. If the convening of the general meeting is requested by the fund investors, the manager shall convene it within a month after receipt of the request.</w:t>
      </w:r>
    </w:p>
    <w:p w14:paraId="44395A1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request shall indicate the reasons for convening the general meeting and the agenda thereof. The request shall be submitted to the manager.</w:t>
      </w:r>
    </w:p>
    <w:p w14:paraId="6742251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the manager fails to convene the general meeting within the specified time limit, the fund investors shall submit a written request to Latvijas Banka which shall convene the general meeting within a month after receipt of the request. In such case the general meeting shall be convened irrespective of the fund value represented by the investors who submitted the written request.</w:t>
      </w:r>
    </w:p>
    <w:p w14:paraId="6F9572B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(5) A licensed manager shall publish the notification on the convening of the general meeting in the official gazette </w:t>
      </w:r>
      <w:r>
        <w:rPr>
          <w:rFonts w:ascii="Times New Roman" w:hAnsi="Times New Roman"/>
          <w:i/>
          <w:iCs/>
          <w:sz w:val="24"/>
        </w:rPr>
        <w:t>Latvijas Vēstnesis</w:t>
      </w:r>
      <w:r>
        <w:rPr>
          <w:rFonts w:ascii="Times New Roman" w:hAnsi="Times New Roman"/>
          <w:sz w:val="24"/>
        </w:rPr>
        <w:t xml:space="preserve">, and also inform Latvijas Banka thereof. A registered manager shall publish the notification on the convening of the general meeting in the official gazette </w:t>
      </w:r>
      <w:r>
        <w:rPr>
          <w:rFonts w:ascii="Times New Roman" w:hAnsi="Times New Roman"/>
          <w:i/>
          <w:sz w:val="24"/>
        </w:rPr>
        <w:t>Latvijas Vēstnesis</w:t>
      </w:r>
      <w:r>
        <w:rPr>
          <w:rFonts w:ascii="Times New Roman" w:hAnsi="Times New Roman"/>
          <w:sz w:val="24"/>
        </w:rPr>
        <w:t>. If the general meeting is convened by Latvijas Banka, the notification on the convening of the general meeting shall be published by Latvijas Banka. Expenditures related to the convening of the general meeting shall be covered from the fund property.</w:t>
      </w:r>
    </w:p>
    <w:p w14:paraId="535EB96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general meeting has the right to take decisions binding on the manager in respect of the following:</w:t>
      </w:r>
    </w:p>
    <w:p w14:paraId="73FADBCF"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approval of the operational rules of the fund and making amendments thereto;</w:t>
      </w:r>
    </w:p>
    <w:p w14:paraId="79CF9406"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change of the manager;</w:t>
      </w:r>
    </w:p>
    <w:p w14:paraId="2B6EA5E3"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3) reorganisation of the fund;</w:t>
      </w:r>
    </w:p>
    <w:p w14:paraId="4EDECB1B"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liquidation of the fund;</w:t>
      </w:r>
    </w:p>
    <w:p w14:paraId="5422BC40"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disbursement of dividends;</w:t>
      </w:r>
    </w:p>
    <w:p w14:paraId="539CBD3D" w14:textId="77777777" w:rsidR="00296E9A" w:rsidRPr="00B02F9D" w:rsidRDefault="00296E9A" w:rsidP="004F138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any other issues which have been determined by Latvijas Banka or which are provided for in the operational rules of the fund.</w:t>
      </w:r>
    </w:p>
    <w:p w14:paraId="3F14ACC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general meeting shall have a quorum if investors representing at least half of the fund value are present.</w:t>
      </w:r>
    </w:p>
    <w:p w14:paraId="1734D2B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A decision of the general meeting shall be taken if the investors representing at least three fourths of the fund value represented in the general meeting have voted in favour of it.</w:t>
      </w:r>
    </w:p>
    <w:p w14:paraId="6084857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Representatives of the manager, authorised persons of Latvijas Banka, and a sworn auditor or a commercial company of sworn auditors (hereinafter – the sworn auditor) has the right to participate in the general meeting without voting rights but in the capacity of an advisor.</w:t>
      </w:r>
    </w:p>
    <w:p w14:paraId="57009E36" w14:textId="004DB8A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1868413" w14:textId="77777777" w:rsidR="004F1380" w:rsidRDefault="004F1380"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84" w:name="p-1002946"/>
      <w:bookmarkStart w:id="85" w:name="p38"/>
      <w:bookmarkEnd w:id="84"/>
      <w:bookmarkEnd w:id="85"/>
    </w:p>
    <w:p w14:paraId="4DC26D1C" w14:textId="23752E86"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38. Transfer of the Fund Management Rights to Another Manager</w:t>
      </w:r>
    </w:p>
    <w:p w14:paraId="2323CFA5" w14:textId="77777777" w:rsidR="004F1380" w:rsidRDefault="004F1380"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6E0AFCD" w14:textId="0085ABF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fund management rights may be transferred to another manager in the following cases:</w:t>
      </w:r>
    </w:p>
    <w:p w14:paraId="64C52323" w14:textId="77777777" w:rsidR="00296E9A" w:rsidRPr="00B02F9D" w:rsidRDefault="00296E9A" w:rsidP="00E647B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manager forgoes the fund management;</w:t>
      </w:r>
    </w:p>
    <w:p w14:paraId="79E1E37B" w14:textId="77777777" w:rsidR="00296E9A" w:rsidRPr="00B02F9D" w:rsidRDefault="00296E9A" w:rsidP="00E647B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fund selects another manager;</w:t>
      </w:r>
    </w:p>
    <w:p w14:paraId="69E0E9DB" w14:textId="77777777" w:rsidR="00296E9A" w:rsidRPr="00B02F9D" w:rsidRDefault="00296E9A" w:rsidP="00E647B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Latvijas Banka prohibits an external manager from managing the fund.</w:t>
      </w:r>
    </w:p>
    <w:p w14:paraId="7478604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may transfer the fund management rights to another manager only with the authorisation of Latvijas Banka.</w:t>
      </w:r>
    </w:p>
    <w:p w14:paraId="49128F4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In order to obtain the authorisation of Latvijas Banka for the transfer of the fund management rights, the manager shall submit a reasoned submission to Latvijas Banka, appending the following documents thereto:</w:t>
      </w:r>
    </w:p>
    <w:p w14:paraId="6810ABEE" w14:textId="77777777" w:rsidR="00296E9A" w:rsidRPr="00B02F9D" w:rsidRDefault="00296E9A" w:rsidP="004A6BA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contract for the transfer of the fund management rights;</w:t>
      </w:r>
    </w:p>
    <w:p w14:paraId="62A0A852" w14:textId="77777777" w:rsidR="00296E9A" w:rsidRPr="00B02F9D" w:rsidRDefault="00296E9A" w:rsidP="004A6BA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amendments to the operational rules of the fund and the instrument of incorporation of the fund, and also to the custodian bank agreement which must be made in respect of the change of the manager.</w:t>
      </w:r>
    </w:p>
    <w:p w14:paraId="486629F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shall, within a month after receipt of all the documents referred to in this Section, take the decision to authorise the transfer of the fund management rights to another manager, provided that the following conditions have been met:</w:t>
      </w:r>
    </w:p>
    <w:p w14:paraId="12655402" w14:textId="77777777" w:rsidR="00296E9A" w:rsidRPr="00B02F9D" w:rsidRDefault="00296E9A" w:rsidP="004A6BA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transfer of the fund management rights does not harm the interests of the fund investors;</w:t>
      </w:r>
    </w:p>
    <w:p w14:paraId="545491B0" w14:textId="77777777" w:rsidR="00296E9A" w:rsidRPr="00B02F9D" w:rsidRDefault="00296E9A" w:rsidP="004A6BA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documents submitted for the transfer of the fund management rights have been drawn up in accordance with the requirements of this Law;</w:t>
      </w:r>
    </w:p>
    <w:p w14:paraId="4B65F949" w14:textId="77777777" w:rsidR="00296E9A" w:rsidRPr="00B02F9D" w:rsidRDefault="00296E9A" w:rsidP="004A6BA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manager to whom the fund management rights are transferred conforms to the requirements brought forward for the manager laid down in this Law.</w:t>
      </w:r>
    </w:p>
    <w:p w14:paraId="2219320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(5) A licensed manager that transfers the fund management rights shall, after receipt of the decision by Latvijas Banka and in accordance with the procedures specified in the operational rules or instrument of incorporation of the fund, immediately inform all fund investors of the change of the manager, and also publish a notification in the official gazette </w:t>
      </w:r>
      <w:r>
        <w:rPr>
          <w:rFonts w:ascii="Times New Roman" w:hAnsi="Times New Roman"/>
          <w:i/>
          <w:sz w:val="24"/>
        </w:rPr>
        <w:t>Latvijas</w:t>
      </w:r>
      <w:r>
        <w:rPr>
          <w:rFonts w:ascii="Times New Roman" w:hAnsi="Times New Roman"/>
          <w:sz w:val="24"/>
        </w:rPr>
        <w:t xml:space="preserve"> Vēstnesis on the transfer of the fund to another manager. A registered manager that transfers the fund management rights shall, in accordance with the procedures specified in the operational rules or instrument of incorporation of the fund, immediately inform all fund investors of the change of the manager, and also publish a notification in the official gazette </w:t>
      </w:r>
      <w:r>
        <w:rPr>
          <w:rFonts w:ascii="Times New Roman" w:hAnsi="Times New Roman"/>
          <w:i/>
          <w:sz w:val="24"/>
        </w:rPr>
        <w:t>Latvijas Vēstnesis</w:t>
      </w:r>
      <w:r>
        <w:rPr>
          <w:rFonts w:ascii="Times New Roman" w:hAnsi="Times New Roman"/>
          <w:sz w:val="24"/>
        </w:rPr>
        <w:t xml:space="preserve"> on the transfer of the fund to another manager. The notification shall indicate the firm name, registration number, and location of the executive board of the new manager.</w:t>
      </w:r>
    </w:p>
    <w:p w14:paraId="3BA0D51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(6) A contract for the transfer of the fund management rights to another manager shall enter into effect not earlier than one month after publishing of the notification referred to in Paragraph </w:t>
      </w:r>
      <w:r>
        <w:rPr>
          <w:rFonts w:ascii="Times New Roman" w:hAnsi="Times New Roman"/>
          <w:sz w:val="24"/>
        </w:rPr>
        <w:lastRenderedPageBreak/>
        <w:t>five of this Section. Amendments to the operational rules of the fund, the fund management rules, and the custodian bank agreement shall enter into effect concurrently with the contract for the transfer of the fund management rights.</w:t>
      </w:r>
    </w:p>
    <w:p w14:paraId="241C979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Upon entering into effect of the contract for the transfer of the fund management rights, all rights and obligations related to the fund management shall be transferred to the new manager.</w:t>
      </w:r>
    </w:p>
    <w:p w14:paraId="77EF944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If an external manager fails to ensure the fund management in accordance with the requirements of this Law, it shall immediately inform Latvijas Banka and the supervisory authority of the fund. Latvijas Banka shall require the manager to take all necessary measures to ensure that the management of the fund conforms to the requirements of this Law.</w:t>
      </w:r>
    </w:p>
    <w:p w14:paraId="3D194D2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If, despite the measures taken, the external manager fails to ensure the fund management in accordance with the requirements of this Law, Latvijas Banka shall require the manager to terminate the fund management and marketing of investment units in Latvia and within Member States. Latvijas Banka shall immediately inform the supervisory authority of the host Member State of the manager of the prohibition imposed on the external manager to perform fund management and marketing of investment units.</w:t>
      </w:r>
    </w:p>
    <w:p w14:paraId="0EB0A7E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If Latvijas Banka prohibits the external manager from performing fund management, the manager shall ensure that the fund management rights are transferred to another manager within a month.</w:t>
      </w:r>
    </w:p>
    <w:p w14:paraId="2A263C9C" w14:textId="121859C6"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05F8029" w14:textId="77777777" w:rsidR="004A6BAA" w:rsidRPr="00B02F9D" w:rsidRDefault="004A6BAA"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17EFF189" w14:textId="7777777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86" w:name="p-1002955"/>
      <w:bookmarkStart w:id="87" w:name="p39"/>
      <w:bookmarkEnd w:id="86"/>
      <w:bookmarkEnd w:id="87"/>
      <w:r>
        <w:rPr>
          <w:rFonts w:ascii="Times New Roman" w:hAnsi="Times New Roman"/>
          <w:b/>
          <w:sz w:val="24"/>
        </w:rPr>
        <w:t>Section 39. Reorganisation of the Fund</w:t>
      </w:r>
    </w:p>
    <w:p w14:paraId="71CE267B" w14:textId="77777777" w:rsidR="004A6BAA" w:rsidRDefault="004A6BAA"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B11C578" w14:textId="4AC48FD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fund may only be reorganised by a merger.</w:t>
      </w:r>
    </w:p>
    <w:p w14:paraId="23D18F5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closed-ended fund may not be merged with an open-ended fund. The funds and sub-funds of the manager managed by the same manager may be merged.</w:t>
      </w:r>
    </w:p>
    <w:p w14:paraId="3974FB76" w14:textId="04CBA52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Funds incorporated as limited partnerships or joint-stock companies shall be merged in accordance with the procedures laid down in the Commercial Law.</w:t>
      </w:r>
    </w:p>
    <w:p w14:paraId="57DFA53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shall authorise the merger of funds or sub-funds.</w:t>
      </w:r>
    </w:p>
    <w:p w14:paraId="39D16C5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In order to obtain an authorisation by Latvijas Banka for the merger of funds or sub-funds, the manager shall submit the following to Latvijas Banka:</w:t>
      </w:r>
    </w:p>
    <w:p w14:paraId="32373FFF" w14:textId="77777777" w:rsidR="00296E9A" w:rsidRPr="00B02F9D" w:rsidRDefault="00296E9A" w:rsidP="004A6BA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decision by the executive board of the manager to merge funds or sub-funds and the grounds thereof;</w:t>
      </w:r>
    </w:p>
    <w:p w14:paraId="0C9ED80E" w14:textId="77777777" w:rsidR="00296E9A" w:rsidRPr="00B02F9D" w:rsidRDefault="00296E9A" w:rsidP="004A6BA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instrument of incorporation of the merged fund of the manager and the operational rules of the fund;</w:t>
      </w:r>
    </w:p>
    <w:p w14:paraId="44D35053" w14:textId="77777777" w:rsidR="00296E9A" w:rsidRPr="00B02F9D" w:rsidRDefault="00296E9A" w:rsidP="004A6BA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financial statements of funds or sub-funds.</w:t>
      </w:r>
    </w:p>
    <w:p w14:paraId="79BD65AD" w14:textId="184CABD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In order to carry out the merger of funds referred to in Paragraph three of this Section and to obtain an authorisation by Latvijas Banka, the commercial companies involved in the merging process shall, prior to submitting an application to the Commercial Register Office, submit the documents referred to in Section 347 of the Commercial Law and the operational rules of the fund to Latvijas Banka.</w:t>
      </w:r>
    </w:p>
    <w:p w14:paraId="71F2A2C5" w14:textId="2972527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Latvijas Banka shall examine the submission for the merging of funds or sub-funds and take a decision within 30 working days after receipt of all the documents referred to in Paragraph five or six of this Section. When taking the decision to authorise the merging of funds or sub-funds, Latvijas Banka shall concurrently take the decision to register the merged fund of the manager.</w:t>
      </w:r>
    </w:p>
    <w:p w14:paraId="045B426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Latvijas Banka shall take the decision not to authorise the merging of funds or sub-funds if at least one of the following cases is established:</w:t>
      </w:r>
    </w:p>
    <w:p w14:paraId="3C0F0D02" w14:textId="77777777" w:rsidR="00296E9A" w:rsidRPr="00B02F9D" w:rsidRDefault="00296E9A" w:rsidP="004A6BA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submitted documents do not conform to the requirements of this Law;</w:t>
      </w:r>
    </w:p>
    <w:p w14:paraId="2872EA48" w14:textId="77777777" w:rsidR="00296E9A" w:rsidRPr="00B02F9D" w:rsidRDefault="00296E9A" w:rsidP="004A6BA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merging of funds or sub-funds would substantially infringe the legitimate interests of the investors.</w:t>
      </w:r>
    </w:p>
    <w:p w14:paraId="5B929CD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(9) Upon receipt of the authorisation, the manager shall, according to the procedures laid down in the operational rules of the fund, inform investors of the merging of funds, indicating that investors have a possibility to redeem the fund investment units, and also, prior to merging funds, shall repurchase the investment units of the investors who have expressed a wish to redeem the fund investment units to the manager. The procedures referred to in this Paragraph shall not apply to an open-ended fund.</w:t>
      </w:r>
    </w:p>
    <w:p w14:paraId="2298491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The decision by Latvijas Banka to authorise the merging of funds or sub-funds and to register the merged fund shall enter into effect after notifying the manager of the decision.</w:t>
      </w:r>
    </w:p>
    <w:p w14:paraId="4738AE6D" w14:textId="27B843B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706CE8F" w14:textId="77777777" w:rsidR="004A6BAA" w:rsidRDefault="004A6BA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88" w:name="p-1002958"/>
      <w:bookmarkStart w:id="89" w:name="p40"/>
      <w:bookmarkEnd w:id="88"/>
      <w:bookmarkEnd w:id="89"/>
    </w:p>
    <w:p w14:paraId="648878D7" w14:textId="39A9ED71"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40. Liquidation of the Fund</w:t>
      </w:r>
    </w:p>
    <w:p w14:paraId="0926851A" w14:textId="77777777" w:rsidR="004A6BAA" w:rsidRDefault="004A6BAA"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290C9DD" w14:textId="6B2F1AD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the fund has been incorporated as a limited partnership or joint-stock company, termination of operation and liquidation thereof shall take place in accordance with the procedures laid down in the Commercial Law, in addition taking into account Paragraphs three, eight, nine, ten, and nineteen of this Section.</w:t>
      </w:r>
    </w:p>
    <w:p w14:paraId="679D037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fund of the manager shall be liquidated by the manager if:</w:t>
      </w:r>
    </w:p>
    <w:p w14:paraId="0D9BDB4F" w14:textId="77777777" w:rsidR="00296E9A" w:rsidRPr="00B02F9D" w:rsidRDefault="00296E9A" w:rsidP="00341F9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none of the investment units have been marketed within a year after the incorporation of the fund;</w:t>
      </w:r>
    </w:p>
    <w:p w14:paraId="2F3913B5" w14:textId="77777777" w:rsidR="00296E9A" w:rsidRPr="00B02F9D" w:rsidRDefault="00296E9A" w:rsidP="00341F9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manager has taken the decision to liquidate the fund;</w:t>
      </w:r>
    </w:p>
    <w:p w14:paraId="3BB5CE76" w14:textId="77777777" w:rsidR="00296E9A" w:rsidRPr="00B02F9D" w:rsidRDefault="00296E9A" w:rsidP="00341F9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fund investors have taken the decision to liquidate the fund;</w:t>
      </w:r>
    </w:p>
    <w:p w14:paraId="48BE5830" w14:textId="77777777" w:rsidR="00296E9A" w:rsidRPr="00B02F9D" w:rsidRDefault="00296E9A" w:rsidP="00341F9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Latvijas Banka has taken the decision to commence the liquidation of the fund.</w:t>
      </w:r>
    </w:p>
    <w:p w14:paraId="494A02A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manager shall, within 10 working days after taking the decision to liquidate the fund, inform Latvijas Banka that the liquidation of the fund has been commenced. Information shall also include the grounds for the liquidation of the fund.</w:t>
      </w:r>
    </w:p>
    <w:p w14:paraId="37558D8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has the right not to authorise liquidation of the fund if the decision to liquidate the fund has been taken by the manager and such liquidation does not conform to the legitimate interests of the investors.</w:t>
      </w:r>
    </w:p>
    <w:p w14:paraId="68223B7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If the manager fails to commence liquidation of the fund within a month from the day when it was due to be commenced in accordance with the requirements of this Law, Latvijas Banka has the right to appoint a fund liquidator. Latvijas Banka shall appoint a fund liquidator also in the case referred to in Paragraph two, Clause 4 of this Section. The liquidator appointed in accordance with the procedures laid down in this Paragraph has all the rights of the manager in respect of the liquidation of the fund.</w:t>
      </w:r>
    </w:p>
    <w:p w14:paraId="0451425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(6) The liquidator shall immediately notify Latvijas Banka of commencing liquidation of the fund of a licensed manager and publish a relevant notification in the official gazette </w:t>
      </w:r>
      <w:r>
        <w:rPr>
          <w:rFonts w:ascii="Times New Roman" w:hAnsi="Times New Roman"/>
          <w:i/>
          <w:iCs/>
          <w:sz w:val="24"/>
        </w:rPr>
        <w:t>Latvijas Vēstnesis</w:t>
      </w:r>
      <w:r>
        <w:rPr>
          <w:rFonts w:ascii="Times New Roman" w:hAnsi="Times New Roman"/>
          <w:sz w:val="24"/>
        </w:rPr>
        <w:t xml:space="preserve">. The liquidator shall immediately notify of commencing the liquidation of the fund of a registered manager and publish a relevant notification in the official gazette </w:t>
      </w:r>
      <w:r>
        <w:rPr>
          <w:rFonts w:ascii="Times New Roman" w:hAnsi="Times New Roman"/>
          <w:i/>
          <w:sz w:val="24"/>
        </w:rPr>
        <w:t>Latvijas Vēstnesis</w:t>
      </w:r>
      <w:r>
        <w:rPr>
          <w:rFonts w:ascii="Times New Roman" w:hAnsi="Times New Roman"/>
          <w:sz w:val="24"/>
        </w:rPr>
        <w:t>.</w:t>
      </w:r>
    </w:p>
    <w:p w14:paraId="3C6BD1B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Notification on the liquidation shall provide information on the liquidator, indicate the time limit and place when and where creditors may apply, and also the date of publication of the notification. The time limit for the application of creditors may not be less than three months from the day of publishing the notification, unless the decision to liquidate the fund determines a longer time limit for the application of creditors. Creditors shall indicate in their claim the content of, grounds for, and amount of the claim and append documents supporting the claim.</w:t>
      </w:r>
    </w:p>
    <w:p w14:paraId="0F590A7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In the course of liquidation, fund investment units may not be issued, repurchased, and the distribution of the fund income provided for in the operational rules of the fund between the fund investors may not be performed. The liquidator has the right to perform activities only related to the liquidation.</w:t>
      </w:r>
    </w:p>
    <w:p w14:paraId="65F408F1" w14:textId="77777777" w:rsidR="00296E9A" w:rsidRPr="00B02F9D" w:rsidRDefault="00296E9A" w:rsidP="0039112E">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(9) After commencement of the liquidation, the liquidator shall organise and carry out the sale of the fund property.</w:t>
      </w:r>
    </w:p>
    <w:p w14:paraId="5E07F3D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The custodian bank or the liquidator shall distribute the proceeds from the sale of the property of the fund to be liquidated and the cash in the fund (hereinafter – the proceeds of liquidation), satisfying in the following order:</w:t>
      </w:r>
    </w:p>
    <w:p w14:paraId="72228DB1" w14:textId="77777777" w:rsidR="00296E9A" w:rsidRPr="00B02F9D" w:rsidRDefault="00296E9A" w:rsidP="00341F9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claims of secured creditors;</w:t>
      </w:r>
    </w:p>
    <w:p w14:paraId="32A2B28B" w14:textId="77777777" w:rsidR="00296E9A" w:rsidRPr="00B02F9D" w:rsidRDefault="00296E9A" w:rsidP="00341F9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claims of such creditors who have applied their claims within the time limit specified in the notification;</w:t>
      </w:r>
    </w:p>
    <w:p w14:paraId="26A8400F" w14:textId="77777777" w:rsidR="00296E9A" w:rsidRPr="00B02F9D" w:rsidRDefault="00296E9A" w:rsidP="00341F9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claims of the creditors who have applied their claims after the time limit specified in the notification, but before the distribution of the proceeds of liquidation.</w:t>
      </w:r>
    </w:p>
    <w:p w14:paraId="1FAE56D1" w14:textId="54EEB1E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[30 March 2017]</w:t>
      </w:r>
    </w:p>
    <w:p w14:paraId="7E4561D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The remaining proceeds of liquidation shall be distributed between the fund investors in proportion to the number of the investment units thereof.</w:t>
      </w:r>
    </w:p>
    <w:p w14:paraId="46C6A39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(13) The liquidator shall submit a notification for publication in the official gazette </w:t>
      </w:r>
      <w:r>
        <w:rPr>
          <w:rFonts w:ascii="Times New Roman" w:hAnsi="Times New Roman"/>
          <w:i/>
          <w:sz w:val="24"/>
        </w:rPr>
        <w:t>Latvijas Vēstnesis</w:t>
      </w:r>
      <w:r>
        <w:rPr>
          <w:rFonts w:ascii="Times New Roman" w:hAnsi="Times New Roman"/>
          <w:sz w:val="24"/>
        </w:rPr>
        <w:t xml:space="preserve"> on the distribution of the proceeds of liquidation between the fund investors, indicating the sum to be paid for one investment unit, and also the place and time for making the payments.</w:t>
      </w:r>
    </w:p>
    <w:p w14:paraId="4D7E735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All payments to creditors and fund investors shall be made in cash.</w:t>
      </w:r>
    </w:p>
    <w:p w14:paraId="071C36F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(15) The liquidator shall act in the interests of creditors and fund investors.</w:t>
      </w:r>
    </w:p>
    <w:p w14:paraId="6074569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(16) The liquidator shall be fully liable towards the fund investors and third parties in respect of the losses caused in the course of liquidation if the liquidator intentionally or due to negligence has violated the law, the operational rules of the fund, or the instrument of incorporation of the fund, or has negligently carried out his or her obligations.</w:t>
      </w:r>
    </w:p>
    <w:p w14:paraId="6A2B1B5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(17) In the course of liquidation, the liquidator has the right to cover liquidation expenditures from the proceeds of liquidation. The liquidation expenditures do not include intermediation payments related to the sale of immovable property. These payments shall be included in the fund expenditures paid from the fund property and their maximum amount shall be set out in the fund management rules. The liquidation expenditures may not exceed two per cent of the proceeds of liquidation.</w:t>
      </w:r>
    </w:p>
    <w:p w14:paraId="12C60C0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(18) The procedures for the liquidation of the fund laid down in this Section shall be applicable to the liquidation of a sub-fund.</w:t>
      </w:r>
    </w:p>
    <w:p w14:paraId="52C7BCA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(19) The liquidator shall, on a monthly basis, submit to Latvijas Banka a liquidation progress report. The liquidator shall, within 10 working days after completion of the liquidation, submit a notification to Latvijas Banka on the completion of the liquidation and a closing liquidation report.</w:t>
      </w:r>
    </w:p>
    <w:p w14:paraId="539C821F" w14:textId="46EE116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March 2017; 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24568D9" w14:textId="77777777" w:rsidR="00341F91" w:rsidRDefault="00341F91"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90" w:name="n-475920"/>
      <w:bookmarkStart w:id="91" w:name="n5"/>
      <w:bookmarkEnd w:id="90"/>
      <w:bookmarkEnd w:id="91"/>
    </w:p>
    <w:p w14:paraId="35972E96" w14:textId="4E30D418" w:rsidR="00567366" w:rsidRPr="00DA7043" w:rsidRDefault="00296E9A" w:rsidP="00341F91">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V</w:t>
      </w:r>
    </w:p>
    <w:p w14:paraId="3638AEFD" w14:textId="30D6A57B" w:rsidR="00296E9A" w:rsidRPr="00B02F9D" w:rsidRDefault="00296E9A" w:rsidP="00341F91">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Issue and Marketing of Investment Units</w:t>
      </w:r>
    </w:p>
    <w:p w14:paraId="1241842A" w14:textId="77777777" w:rsidR="00341F91" w:rsidRDefault="00341F91"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92" w:name="p-1004922"/>
      <w:bookmarkStart w:id="93" w:name="p41"/>
      <w:bookmarkEnd w:id="92"/>
      <w:bookmarkEnd w:id="93"/>
    </w:p>
    <w:p w14:paraId="379DDD94" w14:textId="7BD41549"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41. General Requirements</w:t>
      </w:r>
    </w:p>
    <w:p w14:paraId="72296DA8" w14:textId="77777777" w:rsidR="00341F91" w:rsidRDefault="00341F9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E4A3D0C" w14:textId="7677EF6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Public circulation of fund investment units shall take place in accordance with the Financial Instrument Market Law, insofar as it has not been laid down otherwise in this Law. In order to admit fund investment units on a regulated market, the operational rules and the management rules of the manager’s fund shall be treated as a prospectus drawn up in accordance with the requirements of the Financial Instrument Market Law.</w:t>
      </w:r>
    </w:p>
    <w:p w14:paraId="4114DDB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Fund investment units may be of various classes with a different nominal value, related payments, or different rights to the fund income distribution. Equal rights shall be attached to the same class of investment units of the same fund.</w:t>
      </w:r>
    </w:p>
    <w:p w14:paraId="588B501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(3) Upon alienation of an investment unit, the undivided share of the property of the relevant alienator in the fund shall also be transferred to the acquirer.</w:t>
      </w:r>
    </w:p>
    <w:p w14:paraId="738D21B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Investment units are issued in a dematerialised form.</w:t>
      </w:r>
    </w:p>
    <w:p w14:paraId="0852E6F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Investment units of the manager’s fund may be divided. The instrument of incorporation or the operational rules of the fund shall determine the procedures for the rounding up of the number of investment units after the division thereof.</w:t>
      </w:r>
    </w:p>
    <w:p w14:paraId="6F723211" w14:textId="66D5F49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Investment units may only be marketed to the persons referred to in Section 9, Paragraphs one and two of this Law and Paragraphs seven, eight, and nine of this Section.</w:t>
      </w:r>
    </w:p>
    <w:p w14:paraId="0AF7AED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A manager licensed in a Member State may market investment units to professional investors, and also other investors in Latvia in accordance with the provisions of Paragraphs eight and nine of this Section.</w:t>
      </w:r>
    </w:p>
    <w:p w14:paraId="5AFA261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Investment units of a Member State fund under management of a manager licensed in a Member State may also be marketed to an investor that is not a professional investor if this investor provides a written confirmation that he or she is capable of independently taking a decision to invest in the relevant fund and understands all risks, including the risk of losing investment or a part thereof arising from such investment or liabilities which he or she has assumed, and the minimum amount of the investor’s purchase of investment units in the relevant fund is EUR 100 000 or more.</w:t>
      </w:r>
    </w:p>
    <w:p w14:paraId="499554D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If the operational rules of a Member State fund managed by a manager licensed in a Member State provide for the use of leverage in the amount of not more than 50 per cent of the net asset value of the fund, investment units of this fund may also be marketed to an investor that is not a professional investor if this investor provides the confirmation referred to in Paragraph eight of this Section.</w:t>
      </w:r>
    </w:p>
    <w:p w14:paraId="00E3C2C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An investment firm or a credit institution registered in Latvia may perform initial marketing of investment units of a fund registered in Latvia, or market fund investment units in Latvia in accordance with the requirements laid down for the investor in this Section by entering into a marketing contract with the manager if this manager is authorised to market investment units of the relevant fund in Latvia.</w:t>
      </w:r>
    </w:p>
    <w:p w14:paraId="3CB4E307" w14:textId="629CB81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When marketing fund investment units in Latvia and other Member States to investors that are not professional investors, the manager, including a manager licensed in a Member State, shall comply with the requirements of Regulation No 1286/2014.</w:t>
      </w:r>
    </w:p>
    <w:p w14:paraId="02765200" w14:textId="709CAB6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30 March 2017; 30 September 2021</w:t>
      </w:r>
      <w:r>
        <w:rPr>
          <w:rFonts w:ascii="Times New Roman" w:hAnsi="Times New Roman"/>
          <w:sz w:val="24"/>
        </w:rPr>
        <w:t>]</w:t>
      </w:r>
    </w:p>
    <w:p w14:paraId="2C03D02B" w14:textId="77777777" w:rsidR="00341F91" w:rsidRDefault="00341F91"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94" w:name="p-475923"/>
      <w:bookmarkStart w:id="95" w:name="p42"/>
      <w:bookmarkEnd w:id="94"/>
      <w:bookmarkEnd w:id="95"/>
    </w:p>
    <w:p w14:paraId="10346966" w14:textId="3A60BB72"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42. Requirements for a Closed-Ended Fund of the Manager</w:t>
      </w:r>
    </w:p>
    <w:p w14:paraId="5BBD4777" w14:textId="77777777" w:rsidR="00341F91" w:rsidRDefault="00341F9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5BC25A7" w14:textId="2955CD9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amount of the initial placement of one issue of closed-ended fund investment units shall be limited, and the time thereof may not exceed twenty-four months.</w:t>
      </w:r>
    </w:p>
    <w:p w14:paraId="5DFD5FF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After expiry of the time limit specified in Paragraph one of this Section, the issue of investment units shall be deemed as having taken place in the amount of the investment units paid.</w:t>
      </w:r>
    </w:p>
    <w:p w14:paraId="5C5780F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Investment units are only issued in return for full payment of the price of such units in cash.</w:t>
      </w:r>
    </w:p>
    <w:p w14:paraId="23FA5AD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issue price of a closed-ended fund investment unit shall be the price of the investment unit during the initial placement, and it shall not change throughout the whole duration of the issue.</w:t>
      </w:r>
    </w:p>
    <w:p w14:paraId="77988651" w14:textId="77777777" w:rsidR="008F431B" w:rsidRDefault="008F431B"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96" w:name="p-475924"/>
      <w:bookmarkStart w:id="97" w:name="p43"/>
      <w:bookmarkEnd w:id="96"/>
      <w:bookmarkEnd w:id="97"/>
    </w:p>
    <w:p w14:paraId="567BDA46" w14:textId="274405A0"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43. Requirements for an Open-Ended Fund of the Manager</w:t>
      </w:r>
    </w:p>
    <w:p w14:paraId="2742409A" w14:textId="77777777" w:rsidR="008F431B" w:rsidRDefault="008F431B"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871860B" w14:textId="3165BE4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issue price of an open-ended fund investment unit shall be the sales price of the first investment unit.</w:t>
      </w:r>
    </w:p>
    <w:p w14:paraId="6630534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may determine commissions on the issue or repurchase of open-ended fund investment units. Distribution of the commissions between the manager and the fund shall be determined in the instrument of incorporation of the fund or the operational rules of the fund.</w:t>
      </w:r>
    </w:p>
    <w:p w14:paraId="66F87BC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(3) The sales price of an open-ended fund investment unit shall consist of the sum of the investment fund unit value and the commissions on the issue of investment units (if any). Cash received for investment units, except for the commissions on the issue of investment units (if any), shall be immediately transferred into the fund property. The procedures for determining and paying the price of an investment unit, and also the distribution of the commissions between the manager and the fund shall be determined in the instrument of incorporation of the fund or the operational rules of the fund.</w:t>
      </w:r>
    </w:p>
    <w:p w14:paraId="65B0593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sales price of an open-ended fund investment unit shall be determined concurrently with the fund unit value, and the information thereon shall be available in the places specified in the operational rules of the fund.</w:t>
      </w:r>
    </w:p>
    <w:p w14:paraId="395BF62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repurchase price of an open-ended fund investment unit shall be the investment unit value reduced by commissions on the repurchase according to the operational rules of the fund. If the fund has investment units of different classes, the repurchase price thereof shall be determined for each class of investment units individually.</w:t>
      </w:r>
    </w:p>
    <w:p w14:paraId="17FF78E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If the manager announces the sales price of open-ended fund investment units, it also has the obligation to announce the repurchase price thereof. If the manager announces the repurchase price of open-ended fund investment units, it also has the obligation to announce the sales price thereof.</w:t>
      </w:r>
    </w:p>
    <w:p w14:paraId="3ECE395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manager of an open-ended fund has the obligation to repurchase investment units upon request of a fund investor by paying the repurchase price to him or her in cash according to the operational rules of the fund.</w:t>
      </w:r>
    </w:p>
    <w:p w14:paraId="087AAF6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Open-ended fund investment units shall be withdrawn from circulation when the manager receives a repurchase application from an investor and the investment units owned by the investor are transferred into the issue account of the fund. After withdrawal of investment units from circulation, all rights of fund investors arising from them shall cease, except for the right to claim in the amount of the repurchase price of the investment units.</w:t>
      </w:r>
    </w:p>
    <w:p w14:paraId="65A6B78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The manager may temporarily suspend the repurchase of open-ended fund investment units in the cases and according to the procedures laid down in the operational rules of the fund. Suspension of the repurchase may only be provided for in exceptional cases, if required by circumstances, and suspension is justifiable, taking into account the interests of the investors.</w:t>
      </w:r>
    </w:p>
    <w:p w14:paraId="47DAFAE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The repurchase price shall be paid from the fund property according to the procedures and within the time limits laid down in the operational rules of the fund.</w:t>
      </w:r>
    </w:p>
    <w:p w14:paraId="36D923E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Investment units shall be repurchased in the order of the submission of repurchase applications.</w:t>
      </w:r>
    </w:p>
    <w:p w14:paraId="434210A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In order to ensure compliance with the requirement of Paragraph seven of this Section, the manager shall create a liquidity management system which corresponds to the nature of activities of the fund and develop appropriate procedures.</w:t>
      </w:r>
    </w:p>
    <w:p w14:paraId="4800B152" w14:textId="77777777" w:rsidR="008F431B" w:rsidRDefault="008F431B"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98" w:name="p-475926"/>
      <w:bookmarkStart w:id="99" w:name="p44"/>
      <w:bookmarkEnd w:id="98"/>
      <w:bookmarkEnd w:id="99"/>
    </w:p>
    <w:p w14:paraId="5886C7EA" w14:textId="33B5295D"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44. Requirement for the Redemption of Investment Units of the Manager’s Fund</w:t>
      </w:r>
    </w:p>
    <w:p w14:paraId="4A90AC90" w14:textId="77777777" w:rsidR="008F431B" w:rsidRDefault="008F431B"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5B03AA4" w14:textId="5D9F7D2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due to the fault of the manager the information in the operational rules of the fund and accompanying documents which is essential for the valuation of investment units is incorrect or incomplete, a fund investor has the right to request that the manager redeems his or her investment unit and compensates him or her for all losses incurred for this reason.</w:t>
      </w:r>
    </w:p>
    <w:p w14:paraId="14C68F3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in the case referred to in Paragraph one of this Section the fund investor has obtained the investment unit by using services of an investment service provider, this investment service provider together with the manager shall be solidarily liable for the reimbursement of losses to the fund investor. The investment service provider shall not be liable if he or she was not, and could not have been, aware that the information was incorrect or incomplete.</w:t>
      </w:r>
    </w:p>
    <w:p w14:paraId="20718242" w14:textId="77777777" w:rsidR="00296E9A" w:rsidRPr="00B02F9D" w:rsidRDefault="00296E9A" w:rsidP="00690BF2">
      <w:pPr>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 If, when the fund investor has become aware that the information is incorrect or incomplete, he or she no longer owns an investment unit, the fund investor has the right to request that the </w:t>
      </w:r>
      <w:r>
        <w:rPr>
          <w:rFonts w:ascii="Times New Roman" w:hAnsi="Times New Roman"/>
          <w:sz w:val="24"/>
        </w:rPr>
        <w:lastRenderedPageBreak/>
        <w:t>manager pays the difference by which the sum invested by him or her exceeds the repurchase price of the investment unit at the moment of repurchase.</w:t>
      </w:r>
    </w:p>
    <w:p w14:paraId="3D9EDDD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claim in accordance with the provisions of Paragraphs one, two, and three of this Section shall be brought within six months from the day when the fund investor has become aware that the information was incorrect or incomplete, however, not later than within three years from the day of purchase of investment units.</w:t>
      </w:r>
    </w:p>
    <w:p w14:paraId="5F182B5A" w14:textId="77777777" w:rsidR="00DE097F" w:rsidRDefault="00DE097F"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00" w:name="p-475927"/>
      <w:bookmarkStart w:id="101" w:name="p45"/>
      <w:bookmarkEnd w:id="100"/>
      <w:bookmarkEnd w:id="101"/>
    </w:p>
    <w:p w14:paraId="12B06B7A" w14:textId="01100839"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45. Requirements for the Fund Incorporated as a Limited Partnership</w:t>
      </w:r>
    </w:p>
    <w:p w14:paraId="7506D0B1" w14:textId="77777777" w:rsidR="00DE097F" w:rsidRDefault="00DE097F"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1517E4EA" w14:textId="3D4401D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Commercial Law shall govern the procedures for entering into a partnership contract between members of a limited partnership and the mutual relationships between members.</w:t>
      </w:r>
    </w:p>
    <w:p w14:paraId="50B5A452" w14:textId="30ED9BA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In addition to the requirements laid down in the Commercial Law, the partnership contract shall include information on the term and objective of activities of the fund, the general principles for the fund management, and the procedures by which to act with the fund property, and the procedures for the reorganisation and liquidation of the fund.</w:t>
      </w:r>
    </w:p>
    <w:p w14:paraId="7137B9F3" w14:textId="77777777" w:rsidR="00DE097F" w:rsidRDefault="00DE097F"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02" w:name="p-1002959"/>
      <w:bookmarkStart w:id="103" w:name="p46"/>
      <w:bookmarkEnd w:id="102"/>
      <w:bookmarkEnd w:id="103"/>
    </w:p>
    <w:p w14:paraId="636DCA49" w14:textId="21811CB9"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46. Requirements for the Fund Incorporated as a Joint-Stock Company</w:t>
      </w:r>
    </w:p>
    <w:p w14:paraId="5DE548E1" w14:textId="77777777" w:rsidR="00DE097F" w:rsidRDefault="00DE097F"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5F62CF6" w14:textId="01E589D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an open-ended fund has been incorporated as a joint-stock company, the manager thereof has the obligation to, not later than within a month, to repurchase shares upon request of a shareholder. The equity capital of such fund shall change depending on the amount of the issue and maturity of shares.</w:t>
      </w:r>
    </w:p>
    <w:p w14:paraId="5027960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a closed-ended fund has been incorporated as a joint-stock company, the manager thereof is prohibited from repurchasing shares and shares are redeemed at the end of the term of activities of the fund or in the cases referred to in the operational rules of the fund.</w:t>
      </w:r>
    </w:p>
    <w:p w14:paraId="19B49C3C" w14:textId="5EA1ED6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provisions of the Commercial Law regarding the increase and reduction of the equity capital shall be applicable to the fund, insofar as it is not laid down otherwise in this Law.</w:t>
      </w:r>
    </w:p>
    <w:p w14:paraId="40DA7B0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When incorporating the fund, the equity capital specified in the articles of association shall be paid fully by the moment the fund is registered with Latvijas Banka.</w:t>
      </w:r>
    </w:p>
    <w:p w14:paraId="18AE44C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time of issue of shares of an open-ended fund and the number of shares to be issued shall not be limited, unless the articles of association and the operational rules of the fund provide for the maximum amount of the equity capital of the fund. If the equity capital is increased, the current shareholder does not have priority rights to purchase the new shares. The amount of the equity capital and the number of shares need not be indicated in the articles of association of an open-ended fund.</w:t>
      </w:r>
    </w:p>
    <w:p w14:paraId="7090AD6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equity capital of a closed-ended fund may only be increased on the basis of a decision of a meeting of shareholders. If the equity capital is increased, only the current shareholders have the right to subscribe to the new shares in proportion to the sum of nominal values of the shares they own. Other investors are entitled to subscribe to the new shares if the current shareholders have not exercised their rights within the specified term and they have such rights according to the rules for increasing the equity capital.</w:t>
      </w:r>
    </w:p>
    <w:p w14:paraId="795A1E7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payment for the shares shall not be made in instalments or with a material contribution. When subscribing to the shares, the payment for them shall be made in full amount.</w:t>
      </w:r>
    </w:p>
    <w:p w14:paraId="114F9C6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The fund may only issue freely transferable shares. The fund is prohibited from issuing staff, preference shares, and convertible bonds, and also acquiring its own shares. The fund may only acquire its own shares if it is managed by an internal manager.</w:t>
      </w:r>
    </w:p>
    <w:p w14:paraId="3630589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The resources obtained as a result of increasing the equity capital shall be transferred by the fund to the manager for the investment thereof according to the operational rules of the fund.</w:t>
      </w:r>
    </w:p>
    <w:p w14:paraId="77C44B2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Each share with voting rights with the minimum nominal value shall give the right to one vote in a meeting of shareholders. If the meeting of shareholders decides on issues affecting the interests of shareholders of a specific sub-fund of an open-ended fund, only shareholders of this sub-fund have the right to vote.</w:t>
      </w:r>
    </w:p>
    <w:p w14:paraId="408452B7" w14:textId="4A4DB62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(11) In addition to the requirements laid down in the Commercial Law, the fund promoters shall include the following in the articles of association of the fund:</w:t>
      </w:r>
    </w:p>
    <w:p w14:paraId="2F6602D5" w14:textId="77777777" w:rsidR="00296E9A" w:rsidRPr="00B02F9D" w:rsidRDefault="00296E9A" w:rsidP="00DE097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information on the type, term of activities, and objective of the fund. The term of activities of a closed-ended fund may not exceed the term of activities provided for in the articles of association;</w:t>
      </w:r>
    </w:p>
    <w:p w14:paraId="778782BD" w14:textId="77777777" w:rsidR="00296E9A" w:rsidRPr="00B02F9D" w:rsidRDefault="00296E9A" w:rsidP="00DE097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information on the general principles and the procedures for the management of the fund;</w:t>
      </w:r>
    </w:p>
    <w:p w14:paraId="24AF72F0" w14:textId="77777777" w:rsidR="00296E9A" w:rsidRPr="00B02F9D" w:rsidRDefault="00296E9A" w:rsidP="00DE097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procedures for taking decisions, in particular indicating decision-taking competences and procedures for acting with the fund property;</w:t>
      </w:r>
    </w:p>
    <w:p w14:paraId="79D938C7" w14:textId="77777777" w:rsidR="00296E9A" w:rsidRPr="00B02F9D" w:rsidRDefault="00296E9A" w:rsidP="00DE097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conditions for increasing and reducing the equity capital;</w:t>
      </w:r>
    </w:p>
    <w:p w14:paraId="1D641119" w14:textId="77777777" w:rsidR="00296E9A" w:rsidRPr="00B02F9D" w:rsidRDefault="00296E9A" w:rsidP="00DE097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procedures for repurchasing shares of an open-ended fund and the conditions and procedures for suspending repurchase of shares;</w:t>
      </w:r>
    </w:p>
    <w:p w14:paraId="22F0A7A7" w14:textId="77777777" w:rsidR="00296E9A" w:rsidRPr="00B02F9D" w:rsidRDefault="00296E9A" w:rsidP="00DE097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the procedures for calculating and disbursing dividends;</w:t>
      </w:r>
    </w:p>
    <w:p w14:paraId="055C74A8" w14:textId="77777777" w:rsidR="00296E9A" w:rsidRPr="00B02F9D" w:rsidRDefault="00296E9A" w:rsidP="00DE097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the procedures for the reorganisation and liquidation of the fund.</w:t>
      </w:r>
    </w:p>
    <w:p w14:paraId="46F4135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Promoters or the manager of the fund shall submit the articles of association or amendments to the articles of association to Latvijas Banka for agreement prior to announcing a notification on the convening of the meeting of shareholders. Latvijas Banka shall examine the abovementioned articles of association or amendments to the articles of association within 10 working days and agree thereupon or take the decision to refuse to agree upon the articles of association or amendments thereto.</w:t>
      </w:r>
    </w:p>
    <w:p w14:paraId="1C96E74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If, after announcing a notification on the convening of the meeting of shareholders, additional issues regarding amendments to the articles of association which provide for changes in the information referred to in Paragraph eleven of this Section are submitted to the authority that convenes the meeting of shareholders, such additional issues may not be included in the agenda of the meeting of shareholders which has already been announced.</w:t>
      </w:r>
    </w:p>
    <w:p w14:paraId="6433F74B" w14:textId="2BFD30B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In addition to the rights specified in the Commercial Law, the meeting of shareholders shall decide on the following:</w:t>
      </w:r>
    </w:p>
    <w:p w14:paraId="38A2EA4A" w14:textId="77777777" w:rsidR="00296E9A" w:rsidRPr="00B02F9D" w:rsidRDefault="00296E9A" w:rsidP="00DE097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approval of the investment policy, objective, and strategy;</w:t>
      </w:r>
    </w:p>
    <w:p w14:paraId="5D02DDE4" w14:textId="77777777" w:rsidR="00296E9A" w:rsidRPr="00B02F9D" w:rsidRDefault="00296E9A" w:rsidP="00DE097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change of the manager;</w:t>
      </w:r>
    </w:p>
    <w:p w14:paraId="520758D5" w14:textId="77777777" w:rsidR="00296E9A" w:rsidRPr="00B02F9D" w:rsidRDefault="00296E9A" w:rsidP="00DE097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any other issues which have been provided for in the operational rules of the fund.</w:t>
      </w:r>
    </w:p>
    <w:p w14:paraId="7EE7B785" w14:textId="1490B29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13 October 2022</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974C8C1" w14:textId="77777777" w:rsidR="00DE097F" w:rsidRDefault="00DE097F"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104" w:name="n-475929"/>
      <w:bookmarkStart w:id="105" w:name="n6"/>
      <w:bookmarkEnd w:id="104"/>
      <w:bookmarkEnd w:id="105"/>
    </w:p>
    <w:p w14:paraId="33DA410D" w14:textId="24C8E137" w:rsidR="00567366" w:rsidRPr="00DA7043" w:rsidRDefault="00296E9A" w:rsidP="00436C5C">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VI</w:t>
      </w:r>
    </w:p>
    <w:p w14:paraId="1A7868D9" w14:textId="03E2EE3D" w:rsidR="00296E9A" w:rsidRPr="00B02F9D" w:rsidRDefault="00296E9A" w:rsidP="00436C5C">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Custodian Bank</w:t>
      </w:r>
    </w:p>
    <w:p w14:paraId="4C14175C" w14:textId="77777777" w:rsidR="00DE097F" w:rsidRDefault="00DE097F"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06" w:name="p-1002963"/>
      <w:bookmarkStart w:id="107" w:name="p47"/>
      <w:bookmarkEnd w:id="106"/>
      <w:bookmarkEnd w:id="107"/>
    </w:p>
    <w:p w14:paraId="185B064E" w14:textId="204682C9"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47. Requirements for a Custodian Bank</w:t>
      </w:r>
    </w:p>
    <w:p w14:paraId="226F19BD" w14:textId="77777777" w:rsidR="00DE097F" w:rsidRDefault="00DE097F"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70D9E06" w14:textId="39D1030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custodian bank of the fund incorporated in Latvia may be any credit institution registered in Latvia, a branch of a credit institution in Latvia registered in a Member State or third country, an investment firm registered in Latvia, or a branch of an investment firm in Latvia registered in a Member State or third country which is entitled to provide investment services and non-core services, including the holding of financial instruments.</w:t>
      </w:r>
    </w:p>
    <w:p w14:paraId="6074352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shall ensure that each fund has only one custodian bank.</w:t>
      </w:r>
    </w:p>
    <w:p w14:paraId="6528057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Latvijas Banka shall ensure the supervision of a custodian bank licensed in Latvia. The supervision of the custodian bank of a third country fund referred to in Paragraph six of this Section shall be performed by the supervisory authority of the third country in which the custodian bank has its registered office.</w:t>
      </w:r>
    </w:p>
    <w:p w14:paraId="4B658595" w14:textId="1499C60F" w:rsidR="00296E9A" w:rsidRPr="00B02F9D" w:rsidRDefault="00296E9A" w:rsidP="00690BF2">
      <w:pPr>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 When carrying out the obligations specified in this Law and Regulation No 231/2013, a custodian bank shall act as an honest, careful, and diligent proprietor, independently from the </w:t>
      </w:r>
      <w:r>
        <w:rPr>
          <w:rFonts w:ascii="Times New Roman" w:hAnsi="Times New Roman"/>
          <w:sz w:val="24"/>
        </w:rPr>
        <w:lastRenderedPageBreak/>
        <w:t>manager, and ensure that services are provided with due professionalism and diligence in the interests of the fund and its investors.</w:t>
      </w:r>
    </w:p>
    <w:p w14:paraId="10C2948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In order to prevent a conflict of interest between the custodian bank, the manager, the fund, and the investors thereof, the manager may not fulfil the obligations of the custodian bank. The prime broker that is a counterparty of the fund may only fulfil the obligations of the custodian bank of the relevant fund if the obligations of the prime broker are functionally and hierarchically separated from the obligations of the custodian bank, the potential conflicts of interest are controlled according to the internal procedures, and the fund investors are informed thereof.</w:t>
      </w:r>
    </w:p>
    <w:p w14:paraId="13C99C8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A custodian bank of a Member State fund shall fulfil its obligations in the home Member State of the fund. A custodian bank of a third country fund shall fulfil its obligations in the third country where the relevant fund has been founded, in the home Member State of the fund manager, or in the Member State of reference of the abovementioned fund manager.</w:t>
      </w:r>
    </w:p>
    <w:p w14:paraId="3886761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manager may select as the custodian bank of the fund any credit institution registered in a third country or an investment firm registered in a third country which has commenced the provision of investment services and non-core services, including the holding of financial instruments, provided that the following conditions are met:</w:t>
      </w:r>
    </w:p>
    <w:p w14:paraId="196DB0D8" w14:textId="77777777" w:rsidR="00296E9A" w:rsidRPr="00B02F9D" w:rsidRDefault="00296E9A" w:rsidP="00C169A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supervisory authority of the Member State in which investment units of a third country fund are planned to be marketed and Latvijas Banka as the supervisory authority of the manager have entered into a cooperation and information exchange contract with the supervisory authority of the custodian bank;</w:t>
      </w:r>
    </w:p>
    <w:p w14:paraId="20260971" w14:textId="77777777" w:rsidR="00296E9A" w:rsidRPr="00B02F9D" w:rsidRDefault="00296E9A" w:rsidP="00C169A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supervision equivalent to the requirements laid down for the supervision of a custodian bank in Latvia is conducted in the country of incorporation of the custodian bank, and also equivalent minimum capital requirements are applicable to the custodian bank;</w:t>
      </w:r>
    </w:p>
    <w:p w14:paraId="6E44E5A7" w14:textId="77777777" w:rsidR="00296E9A" w:rsidRPr="00B02F9D" w:rsidRDefault="00296E9A" w:rsidP="00C169A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country of incorporation of the custodian bank is not included in the list compiled by the Financial Action Task Force as a non-cooperative country or territory;</w:t>
      </w:r>
    </w:p>
    <w:p w14:paraId="642B1AF2" w14:textId="77777777" w:rsidR="00296E9A" w:rsidRPr="00B02F9D" w:rsidRDefault="00296E9A" w:rsidP="00C169A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Member States where the investment units of a third country fund are intended to be marketed and Latvia as the home country of the manager have entered into a contract with the country of incorporation of the custodian bank the terms and conditions of which are equivalent to the standards laid down in the Organisation for Economic Co-operation and Development Model Tax Convention on Income and on Capital, and ensure exchange of information in the field of taxes;</w:t>
      </w:r>
    </w:p>
    <w:p w14:paraId="64B5A9AD" w14:textId="4B52A8BC" w:rsidR="00296E9A" w:rsidRPr="00B02F9D" w:rsidRDefault="00296E9A" w:rsidP="00C169A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it is provided for in the custodian bank agreement that the custodian bank is liable to the fund or the investors thereof for the compliance with the requirements laid down in Sections 54 and 55 of this Law.</w:t>
      </w:r>
    </w:p>
    <w:p w14:paraId="283B440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A custodian bank may, in exceptional cases, fulfil obligations for the fund or the manager thereof which may cause a conflict of interest between the fund, the investors thereof, the manager, and the custodian bank provided that the custodian bank has functionally and hierarchically separated its other obligations from the obligations of the custodian bank, potential conflicts of interest are controlled according to the internal procedures, and the fund investors are informed thereof.</w:t>
      </w:r>
    </w:p>
    <w:p w14:paraId="04AE069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A custodian bank may use assets transferred into the holding thereof if a written consent has been received from the fund or the manager acting on behalf of the fund.</w:t>
      </w:r>
    </w:p>
    <w:p w14:paraId="233F388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If obligations of a custodian bank are fulfilled by an investment firm, the own funds thereof may not be less than EUR 750 000.</w:t>
      </w:r>
    </w:p>
    <w:p w14:paraId="4B6867F0" w14:textId="2AA36634"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E4FD9B5" w14:textId="77777777" w:rsidR="00C169A9" w:rsidRPr="00B02F9D" w:rsidRDefault="00C169A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F68344E" w14:textId="77777777" w:rsidR="00296E9A" w:rsidRPr="00B02F9D" w:rsidRDefault="00296E9A" w:rsidP="00690BF2">
      <w:pPr>
        <w:keepNext/>
        <w:keepLines/>
        <w:widowControl w:val="0"/>
        <w:spacing w:after="0" w:line="240" w:lineRule="auto"/>
        <w:jc w:val="both"/>
        <w:rPr>
          <w:rFonts w:ascii="Times New Roman" w:eastAsia="Times New Roman" w:hAnsi="Times New Roman" w:cs="Arial"/>
          <w:b/>
          <w:bCs/>
          <w:noProof/>
          <w:kern w:val="0"/>
          <w:sz w:val="24"/>
          <w:szCs w:val="20"/>
          <w14:ligatures w14:val="none"/>
        </w:rPr>
      </w:pPr>
      <w:bookmarkStart w:id="108" w:name="p-1002964"/>
      <w:bookmarkStart w:id="109" w:name="p48"/>
      <w:bookmarkEnd w:id="108"/>
      <w:bookmarkEnd w:id="109"/>
      <w:r>
        <w:rPr>
          <w:rFonts w:ascii="Times New Roman" w:hAnsi="Times New Roman"/>
          <w:b/>
          <w:sz w:val="24"/>
        </w:rPr>
        <w:lastRenderedPageBreak/>
        <w:t>Section 48. Obligations of a Custodian Bank</w:t>
      </w:r>
    </w:p>
    <w:p w14:paraId="40799863" w14:textId="77777777" w:rsidR="00C169A9" w:rsidRDefault="00C169A9" w:rsidP="00690BF2">
      <w:pPr>
        <w:keepNext/>
        <w:keepLines/>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BAB9789" w14:textId="685FDBA1" w:rsidR="00296E9A" w:rsidRPr="00B02F9D" w:rsidRDefault="00296E9A" w:rsidP="00690BF2">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custodian bank shall have the following obligations:</w:t>
      </w:r>
    </w:p>
    <w:p w14:paraId="60E13EB4" w14:textId="57AC87E7" w:rsidR="00296E9A" w:rsidRPr="00B02F9D" w:rsidRDefault="00296E9A" w:rsidP="00690BF2">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to hold assets of the fund or the manager acting on behalf of the fund in accordance with this Law, Regulation No 231/2013, and the custodian bank agreement;</w:t>
      </w:r>
    </w:p>
    <w:p w14:paraId="3C2F7AB9" w14:textId="1C520AD4" w:rsidR="00296E9A" w:rsidRPr="00B02F9D" w:rsidRDefault="00296E9A" w:rsidP="0076750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to ensure that the issue, sale, repurchase, and redemption of investment units are carried out in accordance with this Law, Regulation No 231/2013, and the operational rules of the fund;</w:t>
      </w:r>
    </w:p>
    <w:p w14:paraId="0483E44D" w14:textId="25FDB2AB" w:rsidR="00296E9A" w:rsidRPr="00B02F9D" w:rsidRDefault="00296E9A" w:rsidP="0076750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to ensure that the value of investment units is calculated in accordance with this Law, Regulation No 231/2013, and the operational rules of the fund, and to comply with the orders of the manager, unless they are in contradiction with this Law, Regulation No 231/2013, the custodian bank agreement, and the instrument of incorporation or the operational rules of the fund;</w:t>
      </w:r>
    </w:p>
    <w:p w14:paraId="52DA1053" w14:textId="77777777" w:rsidR="00296E9A" w:rsidRPr="00B02F9D" w:rsidRDefault="00296E9A" w:rsidP="0076750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to ensure that the payments specified in transactions with the fund assets are duly made;</w:t>
      </w:r>
    </w:p>
    <w:p w14:paraId="12B11C64" w14:textId="0C408FF1" w:rsidR="00296E9A" w:rsidRPr="00B02F9D" w:rsidRDefault="00296E9A" w:rsidP="0076750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to ensure that the fund income is used in accordance with the law, Regulation No 231/2013, and the instrument of incorporation or the operational rules of the fund.</w:t>
      </w:r>
    </w:p>
    <w:p w14:paraId="2F9AF2CF" w14:textId="6E0E089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custodian bank shall, upon request of Latvijas Banka, provide information which it has received while fulfilling the obligations of the custodian bank of the fund. Latvijas Banka shall request that the supervisory authority of the custodian bank of a third country fund provides the information necessary from the custodian bank of a third country fund referred to in Section 47, Paragraph six of this Law.</w:t>
      </w:r>
    </w:p>
    <w:p w14:paraId="6661B7C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custodian bank has the obligation to bring claims of fund investors against the manager on its own behalf, if relevant circumstances so require. This shall not restrict the rights of the fund investors to bring such claims on their own behalf.</w:t>
      </w:r>
    </w:p>
    <w:p w14:paraId="4DD5340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custodian bank has the obligation to bring a counterclaim if recovery proceedings are directed against the fund property in connection with the liabilities thereof.</w:t>
      </w:r>
    </w:p>
    <w:p w14:paraId="073AA4E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A custodian bank shall be fully liable to the fund investors and the manager for any losses which have been caused if the custodian bank or the person with which the custodian bank holds financial instruments has intentionally or due to negligence violated the law or the custodian bank agreement or has fulfilled its obligations negligently.</w:t>
      </w:r>
    </w:p>
    <w:p w14:paraId="6FD3EA28" w14:textId="39E4D30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75A0739" w14:textId="77777777" w:rsidR="00767501" w:rsidRDefault="00767501"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10" w:name="p-475933"/>
      <w:bookmarkStart w:id="111" w:name="p49"/>
      <w:bookmarkEnd w:id="110"/>
      <w:bookmarkEnd w:id="111"/>
    </w:p>
    <w:p w14:paraId="2FCAF6FF" w14:textId="6AED2965"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49. Custodian Bank Agreement</w:t>
      </w:r>
    </w:p>
    <w:p w14:paraId="2FBFD767" w14:textId="77777777" w:rsidR="00767501" w:rsidRDefault="0076750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18724EDC" w14:textId="43D3CF2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custodian bank agreement shall be an agreement which has been entered into in writing between the fund or the manager acting on behalf of the fund and the custodian bank and according to which the custodian bank undertakes to maintain the fund property and to execute transactions in the fund property, and also to serve the fund accounts in accordance with this Law, Regulation No 231/2013, the instrument of incorporation of the fund, the operational rules of the fund, this agreement, and orders of the manager.</w:t>
      </w:r>
    </w:p>
    <w:p w14:paraId="74480691" w14:textId="78C4994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In addition to the terms and conditions of an agreement contained in Regulation No 231/2013, a custodian bank agreement shall indicate the following:</w:t>
      </w:r>
    </w:p>
    <w:p w14:paraId="0A30CECF"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firm name, registration number, licence number, registered office, or location of the executive board of the manager;</w:t>
      </w:r>
    </w:p>
    <w:p w14:paraId="0D7A7E7E"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firm name, registration number, licence number, registered office, or location of the executive board of the custodian bank;</w:t>
      </w:r>
    </w:p>
    <w:p w14:paraId="2F537075"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rights and obligations of the parties;</w:t>
      </w:r>
    </w:p>
    <w:p w14:paraId="2F0DF353"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procedures for servicing the fund accounts;</w:t>
      </w:r>
    </w:p>
    <w:p w14:paraId="453C812E" w14:textId="77777777" w:rsidR="00296E9A" w:rsidRPr="00B02F9D" w:rsidRDefault="00296E9A" w:rsidP="00163645">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5) the amount of compensation of the custodian bank and the procedures for paying thereof;</w:t>
      </w:r>
    </w:p>
    <w:p w14:paraId="3D34AD3C"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the procedures for covering expenditures of the custodian bank incurred while executing transactions in the fund property or servicing the fund accounts;</w:t>
      </w:r>
    </w:p>
    <w:p w14:paraId="28E6A360"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the dispute settlement procedures;</w:t>
      </w:r>
    </w:p>
    <w:p w14:paraId="331665C7"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other provisions arising from the instrument of incorporation or the operational rules of the fund.</w:t>
      </w:r>
    </w:p>
    <w:p w14:paraId="7D4B5D34" w14:textId="4A632BD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Parties may also include other terms and conditions in the custodian bank agreement which are not in contradiction with this Law, Regulation No 231/2013, the instrument of incorporation of the fund, and the operational rules of the fund.</w:t>
      </w:r>
    </w:p>
    <w:p w14:paraId="4ED60124" w14:textId="77777777" w:rsidR="006068C1" w:rsidRDefault="006068C1"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12" w:name="p-1002966"/>
      <w:bookmarkStart w:id="113" w:name="p50"/>
      <w:bookmarkEnd w:id="112"/>
      <w:bookmarkEnd w:id="113"/>
    </w:p>
    <w:p w14:paraId="4F4392E5" w14:textId="2450E7B6"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50. Termination of Custodian Bank Agreement</w:t>
      </w:r>
    </w:p>
    <w:p w14:paraId="49BCD88F" w14:textId="77777777" w:rsidR="006068C1" w:rsidRDefault="006068C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E673088" w14:textId="02F69B9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custodian bank agreement shall terminate in the following cases:</w:t>
      </w:r>
    </w:p>
    <w:p w14:paraId="07BDCD57"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upon expiry of the operational period specified in the agreement;</w:t>
      </w:r>
    </w:p>
    <w:p w14:paraId="177B46DE"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upon mutual agreement of the parties to the agreement;</w:t>
      </w:r>
    </w:p>
    <w:p w14:paraId="6F5A7854"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one party unilaterally withdraws from the agreement, taking into account the time limits specified in Paragraph two of this Section;</w:t>
      </w:r>
    </w:p>
    <w:p w14:paraId="7CC72BDE" w14:textId="334A97C6"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upon occurrence of circumstances as a result of which the custodian bank no longer meets the requirements of the law and Regulation No 231/2013;</w:t>
      </w:r>
    </w:p>
    <w:p w14:paraId="7FEADF80"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insolvency proceedings of a legal person have been declared for the custodian bank;</w:t>
      </w:r>
    </w:p>
    <w:p w14:paraId="708D3B71"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upon termination of the operation of the custodian bank;</w:t>
      </w:r>
    </w:p>
    <w:p w14:paraId="752E4752"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upon commencement of the liquidation of the fund;</w:t>
      </w:r>
    </w:p>
    <w:p w14:paraId="0B731CF0"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Latvijas Banka gives an order to the manager to change the custodian bank;</w:t>
      </w:r>
    </w:p>
    <w:p w14:paraId="5A29D84F" w14:textId="77777777" w:rsidR="00296E9A" w:rsidRPr="00B02F9D" w:rsidRDefault="00296E9A" w:rsidP="006068C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in other cases specified in the custodian bank agreement.</w:t>
      </w:r>
    </w:p>
    <w:p w14:paraId="125C469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party which unilaterally withdraws from the agreement has the obligation to notify the other party thereof three months in advance, unless the custodian bank agreement provides for a longer period.</w:t>
      </w:r>
    </w:p>
    <w:p w14:paraId="790CB3F1" w14:textId="0AB275F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2EADC60" w14:textId="77777777" w:rsidR="004D2B9A" w:rsidRDefault="004D2B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14" w:name="p-1002967"/>
      <w:bookmarkStart w:id="115" w:name="p51"/>
      <w:bookmarkEnd w:id="114"/>
      <w:bookmarkEnd w:id="115"/>
    </w:p>
    <w:p w14:paraId="77602161" w14:textId="712D538B"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51. Order on the Change of the Custodian Bank</w:t>
      </w:r>
    </w:p>
    <w:p w14:paraId="46BE4D11" w14:textId="77777777" w:rsidR="004D2B9A" w:rsidRDefault="004D2B9A"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DED77C1" w14:textId="371549D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has the right to give an order to the fund or the manager acting on behalf of the fund to change the custodian bank if the custodian bank violates the provisions of this Law, Regulation No 231/2013, or the custodian bank agreement or if it is necessary for the protection of the legitimate interests of the fund investors.</w:t>
      </w:r>
    </w:p>
    <w:p w14:paraId="5A18082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In the case specified in Paragraph one of this Section, the custodian bank agreement shall terminate within the time period and in accordance with the procedures stipulated by Latvijas Banka.</w:t>
      </w:r>
    </w:p>
    <w:p w14:paraId="66FD55E5" w14:textId="32B07A4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687A6CC7" w14:textId="77777777" w:rsidR="00FF267C" w:rsidRDefault="00FF267C"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16" w:name="p-475937"/>
      <w:bookmarkStart w:id="117" w:name="p52"/>
      <w:bookmarkEnd w:id="116"/>
      <w:bookmarkEnd w:id="117"/>
    </w:p>
    <w:p w14:paraId="1FD525F5" w14:textId="1F0D9E30"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52. Entering into a New Custodian Bank Agreement</w:t>
      </w:r>
    </w:p>
    <w:p w14:paraId="5211172E" w14:textId="77777777" w:rsidR="00FF267C" w:rsidRDefault="00FF267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F1DF3D5" w14:textId="3BAC0A3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fund or the manager acting on behalf of the fund shall ensure that, on the next day after termination of the custodian bank agreement, a new custodian bank agreement enters into effect, except when the agreement terminates due to the liquidation of the fund.</w:t>
      </w:r>
    </w:p>
    <w:p w14:paraId="4B200553" w14:textId="77777777" w:rsidR="00296E9A" w:rsidRPr="00B02F9D" w:rsidRDefault="00296E9A" w:rsidP="00163645">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If the fund or the manager acting on behalf of the fund fails to enter into a new custodian bank agreement within the period specified in Paragraph one of this Section, it shall commence the liquidation of the fund.</w:t>
      </w:r>
    </w:p>
    <w:p w14:paraId="0CCB3DCB" w14:textId="77777777" w:rsidR="00DF56C9" w:rsidRDefault="00DF56C9"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18" w:name="p-475938"/>
      <w:bookmarkStart w:id="119" w:name="p53"/>
      <w:bookmarkEnd w:id="118"/>
      <w:bookmarkEnd w:id="119"/>
    </w:p>
    <w:p w14:paraId="26791DEA" w14:textId="29285ED8"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53. General Requirements for the Holding of the Fund Assets</w:t>
      </w:r>
    </w:p>
    <w:p w14:paraId="7AB3675A" w14:textId="77777777" w:rsidR="00DF56C9" w:rsidRDefault="00DF56C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F7D6EE8" w14:textId="6C0E467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custodian bank shall ensure that all cash of the fund is booked in one or several cash accounts of the custodian bank opened on behalf of the manager, on behalf of the custodian bank acting on behalf of the fund, or on behalf of the fund itself.</w:t>
      </w:r>
    </w:p>
    <w:p w14:paraId="5A14660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When accounting for cash or financial instruments held by the custodian bank and belonging to the fund or the manager acting on behalf of the fund, the custodian bank shall ensure that:</w:t>
      </w:r>
    </w:p>
    <w:p w14:paraId="5B9B6A78" w14:textId="77777777"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it is possible to separate, at any moment, the cash or financial instruments belonging to one fund or the manager acting on behalf of the fund from the cash or financial instruments of another client of the custodian bank;</w:t>
      </w:r>
    </w:p>
    <w:p w14:paraId="74505974" w14:textId="77777777"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accounting is regularly compared to the accounting of the cash or financial instruments of a third party with which the custodian bank holds the cash or financial instruments of its clients.</w:t>
      </w:r>
    </w:p>
    <w:p w14:paraId="4984AB8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custodian bank which holds with a third party the cash or financial instruments belonging to the fund or the manager acting on behalf of the fund shall ensure that such cash or financial instruments are identifiable separately from the cash or financial instruments belonging to the third party or the custodian bank itself.</w:t>
      </w:r>
    </w:p>
    <w:p w14:paraId="01B4512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custodian bank shall hold and keep accounts of other assets if it has ascertained that the fund or the manager acting on behalf of the fund holds the ownership rights to such assets. The custodian bank shall constantly carry out an inspection of the abovementioned ownership rights on the basis of the documents supporting the ownership rights provided by the fund or the manager acting on behalf of the fund, and also the information which the custodian bank may obtain from public registers.</w:t>
      </w:r>
    </w:p>
    <w:p w14:paraId="7D99FE1C" w14:textId="2D2EC9B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Regulation No 231/2013 determines the rights and obligations additionally imposed on a custodian bank.</w:t>
      </w:r>
    </w:p>
    <w:p w14:paraId="479F5910" w14:textId="77777777" w:rsidR="00DF56C9" w:rsidRDefault="00DF56C9"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20" w:name="p-1002697"/>
      <w:bookmarkStart w:id="121" w:name="p54"/>
      <w:bookmarkEnd w:id="120"/>
      <w:bookmarkEnd w:id="121"/>
    </w:p>
    <w:p w14:paraId="17B67A2D" w14:textId="64E53140"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54. Holding of Assets with a Third Party</w:t>
      </w:r>
    </w:p>
    <w:p w14:paraId="7BE13091" w14:textId="77777777" w:rsidR="00DF56C9" w:rsidRDefault="00DF56C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E79E072" w14:textId="47289B7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custodian bank may hold with a third party the financial instruments or other fund assets if there is a justified reason for this and it does not avoid complying with the requirements of this Law.</w:t>
      </w:r>
    </w:p>
    <w:p w14:paraId="34A455E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custodian bank is entitled to hold the cash or financial instruments of the fund with the following third parties:</w:t>
      </w:r>
    </w:p>
    <w:p w14:paraId="1F8116C7" w14:textId="77777777"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central bank of a Member State if it provides such service;</w:t>
      </w:r>
    </w:p>
    <w:p w14:paraId="3653942E" w14:textId="77777777"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credit institution registered in Latvia or a credit institution registered in a Member State;</w:t>
      </w:r>
    </w:p>
    <w:p w14:paraId="3F6871EB" w14:textId="77777777"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credit institution registered in a third country;</w:t>
      </w:r>
    </w:p>
    <w:p w14:paraId="24E7099B" w14:textId="77777777"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 commercial company which operates on the financial market of a third country and which is subject to the supervision of the provision of investment services and non-core investment services equivalent to the requirements adopted in Latvia.</w:t>
      </w:r>
    </w:p>
    <w:p w14:paraId="4E6852D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When attracting a third party for the holding of the financial instruments of the fund or other fund assets, a custodian bank shall comply with the following conditions:</w:t>
      </w:r>
    </w:p>
    <w:p w14:paraId="133F6358" w14:textId="77777777"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exercise all due skill, care, and diligence in the selection of the third party and, at all times during the period while the financial instruments or other fund assets are held therewith, exercise all due skill, care, and diligence in the periodic review and ongoing monitoring of the fulfilment by the third party of the obligations entrusted thereto;</w:t>
      </w:r>
    </w:p>
    <w:p w14:paraId="01D2DAE6" w14:textId="77777777"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regularly ascertain that the third party has an appropriate organisational structure and sufficient experience in the holding of financial instruments or other assets;</w:t>
      </w:r>
    </w:p>
    <w:p w14:paraId="11245850" w14:textId="77777777"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3) regularly ascertain that, in the country where financial instruments are held, the third party is subject to operational requirements equivalent to the supervisory requirements laid down in Latvia, including the minimum capital requirements, and to the supervision thereof, and also ascertain that such party is subject to a mandatory annual audit of a sworn auditor, receiving an opinion on the existence of financial instruments;</w:t>
      </w:r>
    </w:p>
    <w:p w14:paraId="3A5CB5BB" w14:textId="77777777"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regularly ascertain that the third party holds the client assets of the custodian bank separately from its own assets and the assets of the custodian bank in such a way that they can be clearly identified as assets belonging to clients of a particular custodian bank;</w:t>
      </w:r>
    </w:p>
    <w:p w14:paraId="11B4880D" w14:textId="77777777"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custodian bank is entitled to allow the third party to use the fund assets transferred into holding of the third party if the custodian bank has obtained consent from the fund or the manager acting on behalf of the fund;</w:t>
      </w:r>
    </w:p>
    <w:p w14:paraId="55D40847" w14:textId="164C6A68" w:rsidR="00296E9A" w:rsidRPr="00B02F9D" w:rsidRDefault="00296E9A" w:rsidP="00DF56C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regularly ascertain that the third party complies with the requirements brought forward for the custodian bank in Section 47, Paragraphs two, eight, and nine and Section 53, Paragraphs three and four of this Law.</w:t>
      </w:r>
    </w:p>
    <w:p w14:paraId="424E766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the legal acts of a third country provide for separate holding of financial instruments with a commercial company only registered in this third country, but there are no such commercial companies in the relevant third country which would conform to the requirements referred to in Paragraph three, Clause 3 of this Section, the custodian bank may hold financial instruments or other fund assets with such commercial company until a commercial company corresponding to the requirements brought forward for a third party in this Section is registered in a third country.</w:t>
      </w:r>
    </w:p>
    <w:p w14:paraId="5721AC8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If a custodian bank holds financial instruments or other fund assets in the commercial company of a third country referred to in Paragraph four of this Section, the custodian bank shall ensure that fund investors are informed of the fact that the financial instruments or other fund assets are held with a commercial company of a third country and the reasons for such holding, and also the fact that the custodian bank has obtained a written authorisation from the fund or the manager acting on behalf of the fund for holding financial instruments or other fund assets with a commercial company of a third country.</w:t>
      </w:r>
    </w:p>
    <w:p w14:paraId="41E59A9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A third party may hold financial instruments or other fund assets with another person if the same requirements are complied with in relation to such person as those imposed on the third party. The holding of financial instruments or other fund assets with third parties shall not release the custodian bank from the liability specified in this Law for the fulfilment of the obligations entrusted thereto.</w:t>
      </w:r>
    </w:p>
    <w:p w14:paraId="2067F530" w14:textId="3BE31AF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Services provided by the payment and financial instrument settlement systems referred to in the law On Settlement Finality in Payment and Financial Instrument Settlement Systems or similar services provided by the financial instrument settlement systems of third countries shall not be considered the holding of financial instruments or other fund assets with a third party within the meaning of this Section.</w:t>
      </w:r>
    </w:p>
    <w:p w14:paraId="4F35E89C" w14:textId="2A4D21C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23 September 2021</w:t>
      </w:r>
      <w:r>
        <w:rPr>
          <w:rFonts w:ascii="Times New Roman" w:hAnsi="Times New Roman"/>
          <w:sz w:val="24"/>
        </w:rPr>
        <w:t xml:space="preserve"> / </w:t>
      </w:r>
      <w:r>
        <w:rPr>
          <w:rFonts w:ascii="Times New Roman" w:hAnsi="Times New Roman"/>
          <w:i/>
          <w:sz w:val="24"/>
        </w:rPr>
        <w:t>Amendment to Paragraph two, Clause 4 regarding the replacement of the words “financial and capital market” with the words “financial market”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C60A659" w14:textId="77777777" w:rsidR="00DF56C9" w:rsidRDefault="00DF56C9"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22" w:name="p-475940"/>
      <w:bookmarkStart w:id="123" w:name="p55"/>
      <w:bookmarkEnd w:id="122"/>
      <w:bookmarkEnd w:id="123"/>
    </w:p>
    <w:p w14:paraId="62298F06" w14:textId="1D05A391"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55. Liability for the Loss of Financial Instruments</w:t>
      </w:r>
    </w:p>
    <w:p w14:paraId="3723A1E5" w14:textId="77777777" w:rsidR="00DF56C9" w:rsidRDefault="00DF56C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F60B7A9" w14:textId="22DA98C6"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custodian bank shall be liable to the fund or fund investors for the loss of financial instruments held by the custodian bank or third party. Regulation No 231/2013 shall determine the conditions for considering financial instruments as lost and the external circumstances under which the custodian bank is released from liability for the loss of financial instruments.</w:t>
      </w:r>
    </w:p>
    <w:p w14:paraId="6C72D07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 In case of the loss of financial instruments, a custodian bank shall immediately, as soon as possible, replace the lost financial instruments to the fund or the manager acting on behalf of the fund with financial instruments of the same category, other financial instruments equivalent in value and liquidity to the lost financial instruments, or disburse compensation in cash </w:t>
      </w:r>
      <w:r>
        <w:rPr>
          <w:rFonts w:ascii="Times New Roman" w:hAnsi="Times New Roman"/>
          <w:sz w:val="24"/>
        </w:rPr>
        <w:lastRenderedPageBreak/>
        <w:t>corresponding to the value of the lost financial instruments. The amount of the compensation shall be determined according to the book value of the financial instruments belonging to the fund on the day when an irreversible loss of financial instruments is established.</w:t>
      </w:r>
    </w:p>
    <w:p w14:paraId="0BB4720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custodian bank shall not be liable to the fund or fund investors for the loss of financial instruments held by the custodian bank or third party if the custodian bank may demonstrate that the loss has arisen as a result of an external event beyond the reasonable control of the custodian bank and the consequences of which would have been unavoidable despite the all reasonable efforts to achieve the contrary.</w:t>
      </w:r>
    </w:p>
    <w:p w14:paraId="24870F5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custodian bank shall not be liable to the fund or fund investors for the loss of financial instruments with a third party if:</w:t>
      </w:r>
    </w:p>
    <w:p w14:paraId="6C648187" w14:textId="205E8B45" w:rsidR="00296E9A" w:rsidRPr="00B02F9D" w:rsidRDefault="00296E9A" w:rsidP="003344F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all the requirements laid down in Section 54, Paragraph four of this Law and Regulation No 231/2013 for the holding of financial instruments with the third party have been complied with;</w:t>
      </w:r>
    </w:p>
    <w:p w14:paraId="66C9FAB9" w14:textId="77777777" w:rsidR="00296E9A" w:rsidRPr="00B02F9D" w:rsidRDefault="00296E9A" w:rsidP="003344F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contract has been entered into by and between the custodian bank and the third party under which the third party assumes full liability for the holding of financial instruments and the fund or the manager acting on behalf of the fund may, in case of a loss of financial instruments, bring a claim for damages against the third party or authorise the custodian bank to bring such claim on behalf thereof;</w:t>
      </w:r>
    </w:p>
    <w:p w14:paraId="6DA46D96" w14:textId="18023848" w:rsidR="00296E9A" w:rsidRPr="00B02F9D" w:rsidRDefault="00296E9A" w:rsidP="003344F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contract has been entered into by and between the custodian bank and the fund or the manager acting on behalf of the fund under which the custodian bank is released from compensating the damages in case of a loss of financial instruments, and the reason for entering into the contract referred to in Clause 2 of this Paragraph has been indicated.</w:t>
      </w:r>
    </w:p>
    <w:p w14:paraId="580D0049" w14:textId="521BF99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If regulatory framework of a third country provides for the holding of specific financial instruments with a commercial company of such third country and there are no such commercial companies in the third country which would conform to the requirements laid down in Section 54, Paragraph three, Clause 3 of this Law, the custodian bank shall not be liable for the loss of such financial instruments. The custodian bank shall not be liable for the loss of financial instruments, provided that it has also complied with the following additional requirements in the case referred to in this Section:</w:t>
      </w:r>
    </w:p>
    <w:p w14:paraId="05D0E6D6" w14:textId="77777777" w:rsidR="00296E9A" w:rsidRPr="00B02F9D" w:rsidRDefault="00296E9A" w:rsidP="003344F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instrument of incorporation of the fund or the operational rules of the fund provide for the release of the custodian bank from liability;</w:t>
      </w:r>
    </w:p>
    <w:p w14:paraId="3A344BF3" w14:textId="77777777" w:rsidR="00296E9A" w:rsidRPr="00B02F9D" w:rsidRDefault="00296E9A" w:rsidP="003344F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prior to investing, the fund investors have been informed of the release of the custodian bank from liability and the valid reasons for such release;</w:t>
      </w:r>
    </w:p>
    <w:p w14:paraId="03528990" w14:textId="77777777" w:rsidR="00296E9A" w:rsidRPr="00B02F9D" w:rsidRDefault="00296E9A" w:rsidP="003344F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fund or the manager acting on behalf of the fund has given an order to the custodian bank to hold financial instruments with a commercial company of a third country;</w:t>
      </w:r>
    </w:p>
    <w:p w14:paraId="10741C74" w14:textId="77777777" w:rsidR="00296E9A" w:rsidRPr="00B02F9D" w:rsidRDefault="00296E9A" w:rsidP="003344F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 contract has been entered into by and between the custodian bank and the fund or the manager acting on behalf of the fund which provides for the release of the custodian bank from liability;</w:t>
      </w:r>
    </w:p>
    <w:p w14:paraId="51743807" w14:textId="77777777" w:rsidR="00296E9A" w:rsidRDefault="00296E9A" w:rsidP="003344F0">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a contract has been entered into by and between the custodian bank and the third party under which full liability for the holding of financial instruments is transferred to a commercial company of a third country, and the fund or the manager acting on behalf of the fund may, in case of the loss of financial instruments, bring a claim for damages against this commercial company or authorise the custodian bank to bring such claim on behalf thereof.</w:t>
      </w:r>
    </w:p>
    <w:p w14:paraId="76ACFECF" w14:textId="77777777" w:rsidR="003344F0" w:rsidRPr="00B02F9D" w:rsidRDefault="003344F0" w:rsidP="003344F0">
      <w:pPr>
        <w:widowControl w:val="0"/>
        <w:spacing w:after="0" w:line="240" w:lineRule="auto"/>
        <w:ind w:firstLine="709"/>
        <w:jc w:val="both"/>
        <w:rPr>
          <w:rFonts w:ascii="Times New Roman" w:eastAsia="Times New Roman" w:hAnsi="Times New Roman" w:cs="Arial"/>
          <w:noProof/>
          <w:kern w:val="0"/>
          <w:sz w:val="24"/>
          <w:szCs w:val="20"/>
          <w:lang w:val="en-US" w:eastAsia="en-GB"/>
          <w14:ligatures w14:val="none"/>
        </w:rPr>
      </w:pPr>
    </w:p>
    <w:p w14:paraId="74F45B38" w14:textId="77777777" w:rsidR="00567366" w:rsidRPr="00DA7043" w:rsidRDefault="00296E9A" w:rsidP="00A15F8C">
      <w:pPr>
        <w:keepNext/>
        <w:keepLines/>
        <w:widowControl w:val="0"/>
        <w:spacing w:after="0" w:line="240" w:lineRule="auto"/>
        <w:jc w:val="center"/>
        <w:rPr>
          <w:rFonts w:ascii="Times New Roman" w:eastAsia="Times New Roman" w:hAnsi="Times New Roman" w:cs="Arial"/>
          <w:b/>
          <w:bCs/>
          <w:noProof/>
          <w:kern w:val="0"/>
          <w:sz w:val="24"/>
          <w:szCs w:val="27"/>
          <w14:ligatures w14:val="none"/>
        </w:rPr>
      </w:pPr>
      <w:bookmarkStart w:id="124" w:name="n-475941"/>
      <w:bookmarkStart w:id="125" w:name="n7"/>
      <w:bookmarkEnd w:id="124"/>
      <w:bookmarkEnd w:id="125"/>
      <w:r>
        <w:rPr>
          <w:rFonts w:ascii="Times New Roman" w:hAnsi="Times New Roman"/>
          <w:b/>
          <w:sz w:val="24"/>
        </w:rPr>
        <w:lastRenderedPageBreak/>
        <w:t>Chapter VII</w:t>
      </w:r>
    </w:p>
    <w:p w14:paraId="729643A0" w14:textId="56FE4D9D" w:rsidR="00296E9A" w:rsidRPr="00B02F9D" w:rsidRDefault="00296E9A" w:rsidP="00A15F8C">
      <w:pPr>
        <w:keepNext/>
        <w:keepLines/>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Disclosure Requirements</w:t>
      </w:r>
    </w:p>
    <w:p w14:paraId="66A52908" w14:textId="77777777" w:rsidR="003344F0" w:rsidRDefault="003344F0" w:rsidP="00A15F8C">
      <w:pPr>
        <w:keepNext/>
        <w:keepLines/>
        <w:widowControl w:val="0"/>
        <w:spacing w:after="0" w:line="240" w:lineRule="auto"/>
        <w:jc w:val="both"/>
        <w:rPr>
          <w:rFonts w:ascii="Times New Roman" w:eastAsia="Times New Roman" w:hAnsi="Times New Roman" w:cs="Arial"/>
          <w:b/>
          <w:bCs/>
          <w:noProof/>
          <w:kern w:val="0"/>
          <w:sz w:val="24"/>
          <w:szCs w:val="20"/>
          <w14:ligatures w14:val="none"/>
        </w:rPr>
      </w:pPr>
      <w:bookmarkStart w:id="126" w:name="p-1144920"/>
      <w:bookmarkStart w:id="127" w:name="p56"/>
      <w:bookmarkEnd w:id="126"/>
      <w:bookmarkEnd w:id="127"/>
    </w:p>
    <w:p w14:paraId="09AD3E39" w14:textId="65B833B9" w:rsidR="00296E9A" w:rsidRPr="00B02F9D" w:rsidRDefault="00296E9A" w:rsidP="00A15F8C">
      <w:pPr>
        <w:keepNext/>
        <w:keepLines/>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56. Preparation, Review, and Publication of the Annual Statement of the Fund Incorporated as an Aggregate of Assets</w:t>
      </w:r>
    </w:p>
    <w:p w14:paraId="23A7966E" w14:textId="77777777" w:rsidR="003344F0" w:rsidRDefault="003344F0" w:rsidP="00A15F8C">
      <w:pPr>
        <w:keepNext/>
        <w:keepLines/>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638D62A" w14:textId="6923F62A" w:rsidR="00296E9A" w:rsidRPr="00B02F9D" w:rsidRDefault="00296E9A" w:rsidP="00A15F8C">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An external manager shall maintain accounting records of an open-ended fund incorporated in Latvia and prepare the annual statement of the open-ended fund in accordance with this Law, the Accounting Law, and the regulations of Latvijas Banka, and also in accordance with Regulation No 231/2013. Latvijas Banka shall issue relevant regulations which have been developed on the basis of the International Accounting Standards and the International Financial Reporting Standards approved by the European Commission.</w:t>
      </w:r>
    </w:p>
    <w:p w14:paraId="5D7CF1B5" w14:textId="2836E6A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An external manager shall maintain accounting records of a closed-ended fund incorporated in Latvia and prepare the annual statement of the closed-ended fund in accordance with this Law, the Accounting Law, and the regulations of Latvijas Banka, and also in accordance with Regulation No 231/2013. Latvijas Banka shall issue relevant regulations which have been developed on the basis of Council Directive 86/635/EEC of 8 December 1986 on the annual accounts and consolidated accounts of banks and other financial institutions.</w:t>
      </w:r>
    </w:p>
    <w:p w14:paraId="1D518E8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An external manager which manages several funds shall ensure that accounting records of each fund are kept separately.</w:t>
      </w:r>
    </w:p>
    <w:p w14:paraId="5CD5F92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the fund managed by an external manager and incorporated in Latvia has acquired control in a company or issuer not admitted on a regulated market, the external manager thereof shall also prepare a consolidated annual statement of such fund. The regulations of Latvijas Banka shall determine the procedures for preparing a consolidated annual statement, taking into account the provisions of Paragraphs one and two of this Section.</w:t>
      </w:r>
    </w:p>
    <w:p w14:paraId="17C54AA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An external manager which manages the fund incorporated in a Member State or a third country shall ensure that the annual statement and the consolidated annual statement of such fund are prepared in accordance with the accounting standards applicable in the country of incorporation of the fund.</w:t>
      </w:r>
    </w:p>
    <w:p w14:paraId="06CCD21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annual reporting period of the fund shall coincide with the reporting year of the external manager.</w:t>
      </w:r>
    </w:p>
    <w:p w14:paraId="7AA385E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A management body specified in the articles of association of an external manager shall approve a sworn auditor which audits the annual statement and the consolidated annual statement of the fund.</w:t>
      </w:r>
    </w:p>
    <w:p w14:paraId="6E54E3CE" w14:textId="34C4013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The annual statement and the consolidated annual statement of the fund incorporated in Latvia shall be audited in accordance with the Law on Audit Services. The report of a sworn auditor, including all comments, shall be published together with the annual statement and the consolidated annual statement.</w:t>
      </w:r>
    </w:p>
    <w:p w14:paraId="49B43D7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An external manager which manages the fund incorporated in a Member State (except for Latvia) or a third country shall ensure that the annual statement and the consolidated annual statement of such fund is audited in accordance with the accounting standards applicable in the country of incorporation of the fund.</w:t>
      </w:r>
    </w:p>
    <w:p w14:paraId="22A6B9C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Not later than within 10 days after approval of the annual statement and the consolidated annual statement and not later than six months after the end of the reporting year, an external manager shall ensure that the annual statement and the consolidated annual statement are published for each fund managed thereby that is incorporated in a Member State and for each fund the investment units of which are marketed in a Member State. The annual statement and the consolidated annual statement shall be published in the Latvian language or the language customary in the field of international finance. A translation of the annual statement and the consolidated annual statement shall be published within a month after approval of the annual statement and the consolidated annual statement. An external manager shall publish the relevant information on its website.</w:t>
      </w:r>
    </w:p>
    <w:p w14:paraId="7132B07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(11) An external manager shall ensure that, not later than six months after the end of the reporting year, the annual statement and the consolidated annual statement of each fund managed thereby is submitted to Latvijas Banka and the supervisory authority of the country of incorporation of the fund, unless the fund has been registered with Latvijas Banka.</w:t>
      </w:r>
    </w:p>
    <w:p w14:paraId="40A8612E" w14:textId="25851B2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If an external manager publishes the annual statement and the consolidated annual statement of the fund in accordance with the requirements of the Financial Instrument Market Law, the information referred to in Paragraph thirteen of this Section shall be provided to the investors upon their request. The annual statement and the consolidated annual statement shall be published not later than four months after the end of the reporting year.</w:t>
      </w:r>
    </w:p>
    <w:p w14:paraId="16A4F21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The annual statement and the consolidated annual statement of the fund shall include at least the following information:</w:t>
      </w:r>
    </w:p>
    <w:p w14:paraId="50E8F230" w14:textId="77777777" w:rsidR="00296E9A" w:rsidRPr="00B02F9D" w:rsidRDefault="00296E9A" w:rsidP="00582D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financial statements;</w:t>
      </w:r>
    </w:p>
    <w:p w14:paraId="13A0095C" w14:textId="77777777" w:rsidR="00296E9A" w:rsidRPr="00B02F9D" w:rsidRDefault="00296E9A" w:rsidP="00582D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manager’s report on the financial position and characteristics of economic activity;</w:t>
      </w:r>
    </w:p>
    <w:p w14:paraId="7D93D3CD" w14:textId="5F1F9F8C" w:rsidR="00296E9A" w:rsidRPr="00B02F9D" w:rsidRDefault="00296E9A" w:rsidP="00582D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all material changes in the information referred to in Section 58 of this Law which have occurred over the reporting year;</w:t>
      </w:r>
    </w:p>
    <w:p w14:paraId="2B316752" w14:textId="77777777" w:rsidR="00296E9A" w:rsidRPr="00B02F9D" w:rsidRDefault="00296E9A" w:rsidP="00582D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sum total of the remuneration awarded to officials and employees of an external manager during the reporting year, indicating separately the fixed component and the variable component of the remuneration and the number of recipients of such components, and also the sum total of the component of carried interest awarded by the fund, if such is provided for;</w:t>
      </w:r>
    </w:p>
    <w:p w14:paraId="21557468" w14:textId="77777777" w:rsidR="00296E9A" w:rsidRPr="00B02F9D" w:rsidRDefault="00296E9A" w:rsidP="00582D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the sum total of the remuneration awarded during the reporting year to the officials and employees of an external manager whose professional activities have a material impact on the risk profile of the fund managed thereby, indicating separately the sums of the remuneration awarded to such officials and employees.</w:t>
      </w:r>
    </w:p>
    <w:p w14:paraId="665F756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If the fund is managed by a registered manager, it shall be allowed not to include the information referred to in Paragraph thirteen, Clauses 3, 4, and 5 of this Section in the annual statement and the consolidated annual statement of the fund.</w:t>
      </w:r>
    </w:p>
    <w:p w14:paraId="7728A08D" w14:textId="4D0D610D"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28 April 2022; 23 September 2021; 13 October 2022 /</w:t>
      </w:r>
      <w:r>
        <w:rPr>
          <w:rFonts w:ascii="Times New Roman" w:hAnsi="Times New Roman"/>
          <w:sz w:val="24"/>
        </w:rPr>
        <w:t> </w:t>
      </w:r>
      <w:r>
        <w:rPr>
          <w:rFonts w:ascii="Times New Roman" w:hAnsi="Times New Roman"/>
          <w:i/>
          <w:sz w:val="24"/>
        </w:rPr>
        <w:t>Amendment to Paragraph ten regarding the replacement of the words “may publish the relevant information on its website or select another appropriate information medium or place for making the information public” with the words “shall publish the relevant information on its website” shall come into force on 1 January 2024.</w:t>
      </w:r>
      <w:r>
        <w:rPr>
          <w:rFonts w:ascii="Times New Roman" w:hAnsi="Times New Roman"/>
          <w:sz w:val="24"/>
        </w:rPr>
        <w:t> </w:t>
      </w:r>
      <w:r>
        <w:rPr>
          <w:rFonts w:ascii="Times New Roman" w:hAnsi="Times New Roman"/>
          <w:i/>
          <w:sz w:val="24"/>
        </w:rPr>
        <w:t>See Paragraph 23 of Transitional Provisions</w:t>
      </w:r>
      <w:r>
        <w:rPr>
          <w:rFonts w:ascii="Times New Roman" w:hAnsi="Times New Roman"/>
          <w:sz w:val="24"/>
        </w:rPr>
        <w:t>]</w:t>
      </w:r>
    </w:p>
    <w:p w14:paraId="78502F99" w14:textId="77777777" w:rsidR="00582D63" w:rsidRPr="00B02F9D" w:rsidRDefault="00582D6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CA425C6" w14:textId="5BFA20C4" w:rsidR="00296E9A" w:rsidRPr="00B02F9D" w:rsidRDefault="00296E9A" w:rsidP="00582D63">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bookmarkStart w:id="128" w:name="p-1144922"/>
      <w:bookmarkStart w:id="129" w:name="p57"/>
      <w:bookmarkEnd w:id="128"/>
      <w:bookmarkEnd w:id="129"/>
      <w:r>
        <w:rPr>
          <w:rFonts w:ascii="Times New Roman" w:hAnsi="Times New Roman"/>
          <w:b/>
          <w:sz w:val="24"/>
        </w:rPr>
        <w:t>Section 57. Preparation, Review, and Publication of the Annual Statement of the Fund Incorporated as a Commercial Company</w:t>
      </w:r>
    </w:p>
    <w:p w14:paraId="012B9229" w14:textId="77777777" w:rsidR="00582D63" w:rsidRDefault="00582D6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04A1423" w14:textId="25C7E86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An open-ended fund shall maintain accounting records and prepare the annual statement and the consolidated annual statement of the open-ended fund in accordance with this Law, the Accounting Law, and the regulations of Latvijas Banka, and also in accordance with Regulation No 231/2013. Latvijas Banka shall issue relevant regulations which have been developed on the basis of the International Accounting Standards and the International Financial Reporting Standards approved by the European Commission.</w:t>
      </w:r>
    </w:p>
    <w:p w14:paraId="64F3829E" w14:textId="71FF96F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closed-ended fund shall maintain accounting records and prepare the annual statement and the consolidated annual statement of the closed-ended fund in accordance with this Law, the Accounting Law, and the regulations of Latvijas Banka, and also in accordance with Regulation No 231/2013. Latvijas Banka shall issue relevant regulations which have been developed on the basis of Council Directive 86/635/EEC of 8 December 1986 on the annual accounts and consolidated accounts of banks and other financial institutions.</w:t>
      </w:r>
    </w:p>
    <w:p w14:paraId="6CE6C3A2" w14:textId="1FD12F6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sworn auditor who audits the annual statement and the consolidated annual statement of the fund shall be elected in accordance with the Commercial Law.</w:t>
      </w:r>
    </w:p>
    <w:p w14:paraId="6BEC0EB1" w14:textId="24E591FC" w:rsidR="00296E9A" w:rsidRPr="00B02F9D" w:rsidRDefault="00296E9A" w:rsidP="0030438A">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(4) The annual statement and the consolidated annual statement of the fund shall be audited in accordance with the Law on Audit Services. The report of a sworn auditor, including all comments, shall be published together with the annual statement and the consolidated annual statement.</w:t>
      </w:r>
    </w:p>
    <w:p w14:paraId="59FC8B6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fund shall, not later than within 10 days after approval of the annual statement and not later than six months after the end of the reporting year, submit to the State Revenue Service a copy of the annual statement and of the report of the sworn auditor together with an extract from the minutes of the meeting of shareholders (stockholders) regarding the approval of the annual statement. In addition to the documents specified in the first sentence of this Paragraph, the fund preparing the consolidated annual statement shall, not later than within 10 days after approval of the consolidated annual statement and not later than six months after the end of the reporting year, also submit a copy of the consolidated annual statement and of the report of the sworn auditor to the State Revenue Service together with an extract from the minutes of the meeting of shareholders (stockholders) regarding the approval of the consolidated annual statement. The fund shall submit the documents referred to in this Paragraph either in paper form or in electronic form.</w:t>
      </w:r>
    </w:p>
    <w:p w14:paraId="487D701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State Revenue Service shall, within five working days, hand over by electronic means the documents referred to in Paragraph five of this Section, if they have been submitted in electronic form, or electronic copies of such documents, if they have been submitted in paper form, to the Enterprise Register which ensures that the received documents are publicly available. The procedures for handing over and certifying electronic documents shall be determined by an interdepartmental agreement entered into by and between the State Revenue Service and the Enterprise Register.</w:t>
      </w:r>
    </w:p>
    <w:p w14:paraId="0F423BF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After receipt of the documents referred to in Paragraph six of this Section, the Enterprise Register shall publish them on the website of the Enterprise Register.</w:t>
      </w:r>
    </w:p>
    <w:p w14:paraId="7B030DC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An open-ended fund shall, not later than six months after the end of the reporting year, ensure publication of the annual statement and the consolidated annual statement if such is prepared. An open-ended fund shall publish the relevant information on its website. A closed-ended fund shall ensure that the annual statement and the consolidated annual statement, if such is prepared, are available to the investors upon their request.</w:t>
      </w:r>
    </w:p>
    <w:p w14:paraId="3F347B16" w14:textId="1A8B6B0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If the annual statement and the consolidated annual statement of the fund is published in accordance with the requirements of the Financial Instrument Market Law, the information referred to in Paragraph ten of this Section shall be provided to the investors upon their request. The annual statement and the consolidated annual statement shall be published not later than four months after the end of the reporting year.</w:t>
      </w:r>
    </w:p>
    <w:p w14:paraId="5B62D521" w14:textId="363BC53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The annual statement and the consolidated annual statement of the fund shall include the information referred to in Section 56, Paragraph thirteen, Clauses 1, 2, and 3 of this Law, and also at least the following information:</w:t>
      </w:r>
    </w:p>
    <w:p w14:paraId="79974088" w14:textId="77777777" w:rsidR="00296E9A" w:rsidRPr="00B02F9D" w:rsidRDefault="00296E9A" w:rsidP="00582D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sum total of the remuneration awarded to officials and employees of the manager during the reporting year, indicating separately the fixed component and the variable component of the remuneration and the number of recipients of such components, and also the sum total of the component of carried interest awarded by the fund, if such is provided for;</w:t>
      </w:r>
    </w:p>
    <w:p w14:paraId="3A9390AD" w14:textId="77777777" w:rsidR="00296E9A" w:rsidRPr="00B02F9D" w:rsidRDefault="00296E9A" w:rsidP="00582D6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sum total of the remuneration awarded during the reporting year to the officials and employees of the manager whose professional activities have a material impact on the risk profile of the fund managed thereby, indicating separately the sum of the remuneration awarded to such officials and employees.</w:t>
      </w:r>
    </w:p>
    <w:p w14:paraId="4A220CA5" w14:textId="5853203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If the fund is managed by a registered manager, it shall be allowed not to include the information referred to in Paragraph ten, Clauses 1 and 2 of this Section and Section 56, Paragraph thirteen, Clause 3 in the annual statement and the consolidated annual statement of the fund.</w:t>
      </w:r>
    </w:p>
    <w:p w14:paraId="174C00F1" w14:textId="59FA730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September 2021; 23 September 2021; 28 April 2022; 13 October 2022 /</w:t>
      </w:r>
      <w:r>
        <w:rPr>
          <w:rFonts w:ascii="Times New Roman" w:hAnsi="Times New Roman"/>
          <w:sz w:val="24"/>
        </w:rPr>
        <w:t> </w:t>
      </w:r>
      <w:r>
        <w:rPr>
          <w:rFonts w:ascii="Times New Roman" w:hAnsi="Times New Roman"/>
          <w:i/>
          <w:sz w:val="24"/>
        </w:rPr>
        <w:t xml:space="preserve">Amendment to Paragraph eight regarding the replacement of the words “may publish the relevant information </w:t>
      </w:r>
      <w:r>
        <w:rPr>
          <w:rFonts w:ascii="Times New Roman" w:hAnsi="Times New Roman"/>
          <w:i/>
          <w:sz w:val="24"/>
        </w:rPr>
        <w:lastRenderedPageBreak/>
        <w:t>on its website or select another appropriate information medium or place for making the information public” with the words “shall publish the relevant information on its website” shall come into force on 1 January 2024.</w:t>
      </w:r>
      <w:r>
        <w:rPr>
          <w:rFonts w:ascii="Times New Roman" w:hAnsi="Times New Roman"/>
          <w:sz w:val="24"/>
        </w:rPr>
        <w:t xml:space="preserve"> </w:t>
      </w:r>
      <w:r>
        <w:rPr>
          <w:rFonts w:ascii="Times New Roman" w:hAnsi="Times New Roman"/>
          <w:i/>
          <w:sz w:val="24"/>
        </w:rPr>
        <w:t>See Paragraph 23 of Transitional Provisions</w:t>
      </w:r>
      <w:r>
        <w:rPr>
          <w:rFonts w:ascii="Times New Roman" w:hAnsi="Times New Roman"/>
          <w:sz w:val="24"/>
        </w:rPr>
        <w:t>]</w:t>
      </w:r>
    </w:p>
    <w:p w14:paraId="031A2D00" w14:textId="77777777" w:rsidR="00582D63" w:rsidRDefault="00582D63"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30" w:name="p-695400"/>
      <w:bookmarkStart w:id="131" w:name="p58"/>
      <w:bookmarkEnd w:id="130"/>
      <w:bookmarkEnd w:id="131"/>
    </w:p>
    <w:p w14:paraId="59CCDFB6" w14:textId="453AFD74"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58. Disclosure to Investors</w:t>
      </w:r>
    </w:p>
    <w:p w14:paraId="285C2741" w14:textId="77777777" w:rsidR="00582D63" w:rsidRDefault="00582D6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3AF31DE" w14:textId="1E3D150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shall ensure that, prior to investing, the operational rules of the fund, the last prepared annual statement, and the consolidated annual statement, if such is prepared, the last calculated net asset value of the fund or the last calculated value of an investment unit, or the market price is available to a fund investor in respect of each Member State fund managed by the manager and each fund the investment units of which it markets in Member States. If the instrument of incorporation of the fund (articles of association or partnership contract) includes operational rules of the fund, it shall not be necessary for a registered manager to provide investors with an individual document which includes the operational rules of the fund.</w:t>
      </w:r>
    </w:p>
    <w:p w14:paraId="1318E8F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operational rules of the fund shall include at least the following information:</w:t>
      </w:r>
    </w:p>
    <w:p w14:paraId="3DAD307B"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description of the investment objective, investment policy and strategy of the fund;</w:t>
      </w:r>
    </w:p>
    <w:p w14:paraId="3829AABD"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information on the place of incorporation, type, and strategy of the master fund if the fund is a feeder fund, and the place of incorporation, type, and strategy of the funds in which the fund intends to invest if the fund investing is a fund of funds;</w:t>
      </w:r>
    </w:p>
    <w:p w14:paraId="3187D626"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description of the types of such assets in which the fund intends to invest, the types of transactions which the fund may execute, and all the risks associated with such transactions, and also all investment restrictions set;</w:t>
      </w:r>
    </w:p>
    <w:p w14:paraId="432F4034"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 description of the circumstances under which the fund may use the leverage, the permitted types and sources of leverage transactions, the risks associated with the leverage, any restrictions on the use of the leverage and conditions for a collateral and reuse of the fund assets, and also the maximum level of leverage which the manager is entitled to employ on behalf of the fund;</w:t>
      </w:r>
    </w:p>
    <w:p w14:paraId="06BEE0EA"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a description of the procedure for the change of the investment strategy or the investment policy of the fund;</w:t>
      </w:r>
    </w:p>
    <w:p w14:paraId="63C71233"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a description of the legal consequences arising from the contracts which are related to the fund investments, including also information on the place for the settlement of disputes and on the applicable laws and regulations, the recognition and enforcement of a court ruling in the country where the fund operates;</w:t>
      </w:r>
    </w:p>
    <w:p w14:paraId="67121A46"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information on the identity of the manager, the custodian bank of the fund, the sworn auditor, the external valuer, if such has been attracted, and other service providers, a description of their obligations and the rights of the investors;</w:t>
      </w:r>
    </w:p>
    <w:p w14:paraId="3C86D0E9" w14:textId="7A4178F2"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a description of the fact how the manager ensures compliance with the requirements of Section 16, Paragraph ten of this Law;</w:t>
      </w:r>
    </w:p>
    <w:p w14:paraId="1B09608D"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a description of the fund management service delegated by the manager, the service of the holding of resources delegated by a custodian bank of the fund, and also information on the identity of the delegated service provider and potential conflicts of interest;</w:t>
      </w:r>
    </w:p>
    <w:p w14:paraId="51C9B5E6"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 a description of the procedure for the valuation of the fund assets and of the methodology for the determination of the asset value which also includes methods employed to valuate illiquid assets or to valuate assets the value of which is determined with limitations;</w:t>
      </w:r>
    </w:p>
    <w:p w14:paraId="425406A1"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 a description of the management of liquidity risk of an open-ended fund, including information on the exercise of the right to repurchase of investment units both under normal and exceptional circumstances, and also the procedures for the repurchase and redemption of the current investment units, the methods for and frequency of calculation of the sale and repurchase prices of investment units, and also information on the fact where and how often theses prices are published;</w:t>
      </w:r>
    </w:p>
    <w:p w14:paraId="2C8F32AB" w14:textId="77777777" w:rsidR="00296E9A" w:rsidRPr="00B02F9D" w:rsidRDefault="00296E9A" w:rsidP="003B532D">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12) a description of the commissions, charges, and expenditures related to the issue of investment units, and also the maximum amounts thereof which are directly or indirectly covered by investors;</w:t>
      </w:r>
    </w:p>
    <w:p w14:paraId="0C979E58"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 a description of ensuring fair treatment of investors. If an investor is treated differently or he or she has the right to be treated differently, the description shall explain why and which categories of investors are treated differently, and also indicate legal or economic links between such investors and the fund or the manager, if any;</w:t>
      </w:r>
    </w:p>
    <w:p w14:paraId="2FA24FBD"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14) the conditions and procedure for the issue and marketing of investment units;</w:t>
      </w:r>
    </w:p>
    <w:p w14:paraId="00D9E13A"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 past performance indicators of the fund;</w:t>
      </w:r>
    </w:p>
    <w:p w14:paraId="41A22033"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 information on the identity of the prime broker and any significant agreement between the fund and the prime broker thereof, and also the following:</w:t>
      </w:r>
    </w:p>
    <w:p w14:paraId="03BA0BDD" w14:textId="77777777" w:rsidR="00296E9A" w:rsidRPr="00B02F9D" w:rsidRDefault="00296E9A" w:rsidP="00AB7E4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a description of the prevention of potential conflicts of interest;</w:t>
      </w:r>
    </w:p>
    <w:p w14:paraId="1365D93B" w14:textId="77777777" w:rsidR="00296E9A" w:rsidRPr="00B02F9D" w:rsidRDefault="00296E9A" w:rsidP="00AB7E4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the conditions contained in the custodian bank agreement, if such are provided for and refer to the transfer or reuse of the fund assets;</w:t>
      </w:r>
    </w:p>
    <w:p w14:paraId="454B6BE6" w14:textId="77777777" w:rsidR="00296E9A" w:rsidRPr="00B02F9D" w:rsidRDefault="00296E9A" w:rsidP="00AB7E4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information on any potential transfer of liability to the prime broker;</w:t>
      </w:r>
    </w:p>
    <w:p w14:paraId="79772A9F"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17) information on the fact when and how the information specified in Paragraphs five and six of this Section is disclosed to investors;</w:t>
      </w:r>
    </w:p>
    <w:p w14:paraId="6BAB0E52"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18) information on the fact when and how amendments to the operational rules of the fund and the last prepared annual statement as well as the consolidated annual statement, if such is prepared, will be made available to investors.</w:t>
      </w:r>
    </w:p>
    <w:p w14:paraId="1C5143AC" w14:textId="4926FBC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Prior to investing in the fund, the manager shall inform an investor of the cases provided for in the custodian bank agreement where the custodian bank is released from liability in accordance with Section 55, Paragraph three of this Law. The manager shall ensure that all fund investors are immediately informed of changes in the extent of liability of the custodian bank.</w:t>
      </w:r>
    </w:p>
    <w:p w14:paraId="749DD5E7" w14:textId="64F1BFD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the requirements of the Financial Instrument Market Law for the publication of an issue prospectus are binding on the fund, the manager shall, in addition to the respective requirements, also provide in the prospectus or separate annex the information referred to in Paragraphs one, two, and three of this Section.</w:t>
      </w:r>
    </w:p>
    <w:p w14:paraId="6623F68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manager shall individually provide the following information to the investors on each Member State fund managed by the manager and each fund the investment units of which it markets in a Member Stater:</w:t>
      </w:r>
    </w:p>
    <w:p w14:paraId="0CB488CF" w14:textId="704D7FE2"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share of illiquid assets of the fund or assets the value of which is determined with limitations and to which special measures are applied, as referred to in Regulation No 231/2013 and expressed as a percentage;</w:t>
      </w:r>
    </w:p>
    <w:p w14:paraId="04F12DCB"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changes in the methods which the manager will apply to manage liquidity of the fund;</w:t>
      </w:r>
    </w:p>
    <w:p w14:paraId="337667E3"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current risk profile of the fund and the description of the risk management system used to manage the risks of the manager associated with the activities of the fund.</w:t>
      </w:r>
    </w:p>
    <w:p w14:paraId="607C509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manager shall individually, on a periodic basis, provide the following information to the investors on each Member State fund managed by the manager which uses the leverage, and also on each fund the investment units of which the manager markets in a Member Stater and which uses the leverage:</w:t>
      </w:r>
    </w:p>
    <w:p w14:paraId="1C2BDA77"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changes related to the maximum level of leverage which the manager may employ on behalf of the fund, and also the right to reuse the collateral received or the guarantees granted when engaging in leverage transactions;</w:t>
      </w:r>
    </w:p>
    <w:p w14:paraId="5968D082" w14:textId="77777777" w:rsidR="00296E9A" w:rsidRPr="00B02F9D" w:rsidRDefault="00296E9A" w:rsidP="00AB7E4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total level of leverage which this fund has assumed.</w:t>
      </w:r>
    </w:p>
    <w:p w14:paraId="2513FDCB" w14:textId="239C94F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Regulation No 231/2013 shall determine the disclosure obligation and periodicity in respect of the information referred to in Paragraphs five and six of this Section.</w:t>
      </w:r>
    </w:p>
    <w:p w14:paraId="0AFC242C" w14:textId="3B8AAEAB"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20 June 2019</w:t>
      </w:r>
      <w:r>
        <w:rPr>
          <w:rFonts w:ascii="Times New Roman" w:hAnsi="Times New Roman"/>
          <w:sz w:val="24"/>
        </w:rPr>
        <w:t>]</w:t>
      </w:r>
    </w:p>
    <w:p w14:paraId="63C5D8AF" w14:textId="77777777" w:rsidR="00AB7E48" w:rsidRPr="00B02F9D" w:rsidRDefault="00AB7E48"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6047425" w14:textId="77777777" w:rsidR="00296E9A" w:rsidRPr="00B02F9D" w:rsidRDefault="00296E9A" w:rsidP="003B532D">
      <w:pPr>
        <w:keepNext/>
        <w:keepLines/>
        <w:widowControl w:val="0"/>
        <w:spacing w:after="0" w:line="240" w:lineRule="auto"/>
        <w:jc w:val="both"/>
        <w:rPr>
          <w:rFonts w:ascii="Times New Roman" w:eastAsia="Times New Roman" w:hAnsi="Times New Roman" w:cs="Arial"/>
          <w:b/>
          <w:bCs/>
          <w:noProof/>
          <w:kern w:val="0"/>
          <w:sz w:val="24"/>
          <w:szCs w:val="20"/>
          <w14:ligatures w14:val="none"/>
        </w:rPr>
      </w:pPr>
      <w:bookmarkStart w:id="132" w:name="p-1002972"/>
      <w:bookmarkStart w:id="133" w:name="p59"/>
      <w:bookmarkEnd w:id="132"/>
      <w:bookmarkEnd w:id="133"/>
      <w:r>
        <w:rPr>
          <w:rFonts w:ascii="Times New Roman" w:hAnsi="Times New Roman"/>
          <w:b/>
          <w:sz w:val="24"/>
        </w:rPr>
        <w:lastRenderedPageBreak/>
        <w:t>Section 59. Provision of Information to Latvijas Banka</w:t>
      </w:r>
    </w:p>
    <w:p w14:paraId="56BDD2D9" w14:textId="77777777" w:rsidR="00AB7E48" w:rsidRDefault="00AB7E48" w:rsidP="003B532D">
      <w:pPr>
        <w:keepNext/>
        <w:keepLines/>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3E85FD8" w14:textId="38169E25" w:rsidR="00296E9A" w:rsidRPr="00B02F9D" w:rsidRDefault="00296E9A" w:rsidP="003B532D">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manager registered in Latvia shall, once a year, submit to Latvijas Banka the information for the compilation of statistical data and the information referred to in Article 110(1) of Regulation No 231/2013 according to a model template form included in Annex IV thereof in accordance with the procedures stipulated by Latvijas Banka.</w:t>
      </w:r>
    </w:p>
    <w:p w14:paraId="34B1C85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manager licensed in Latvia shall provide to Latvijas Banka the information referred to in Paragraph one of this Section and the following information on each Member State fund managed thereby and each fund the investment units of which it markets in a Member State:</w:t>
      </w:r>
    </w:p>
    <w:p w14:paraId="235FC0F2" w14:textId="02673570" w:rsidR="00296E9A" w:rsidRPr="00B02F9D" w:rsidRDefault="00296E9A" w:rsidP="00101A2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share of illiquid assets of the fund or assets the value of which is determined with limitations and to which special measures are applied, as referred to in Regulation No 231/2013 and expressed as a percentage;</w:t>
      </w:r>
    </w:p>
    <w:p w14:paraId="2B79C9C0" w14:textId="77777777" w:rsidR="00296E9A" w:rsidRPr="00B02F9D" w:rsidRDefault="00296E9A" w:rsidP="00101A2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changes in the methods which the manager will apply to manage liquidity of the fund investments;</w:t>
      </w:r>
    </w:p>
    <w:p w14:paraId="7A3D8950" w14:textId="77777777" w:rsidR="00296E9A" w:rsidRPr="00B02F9D" w:rsidRDefault="00296E9A" w:rsidP="00101A2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risk profile of the fund and the risk management systems which are used by the fund to manage the market risk, liquidity risk, counterparty risk, operational risk, and other risks;</w:t>
      </w:r>
    </w:p>
    <w:p w14:paraId="25C9B59B" w14:textId="77777777" w:rsidR="00296E9A" w:rsidRPr="00B02F9D" w:rsidRDefault="00296E9A" w:rsidP="00101A2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main types of such assets in which the fund has invested;</w:t>
      </w:r>
    </w:p>
    <w:p w14:paraId="4648B261" w14:textId="277352F0" w:rsidR="00296E9A" w:rsidRPr="00B02F9D" w:rsidRDefault="00296E9A" w:rsidP="00101A2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results of the stress tests performed in accordance with Section 25, Paragraph five and Section 26, Paragraph two of this Law.</w:t>
      </w:r>
    </w:p>
    <w:p w14:paraId="6DF0207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In order to enable Latvijas Banka to evaluate the extent to which the leverage used by funds managed by the manager contributes to the build-up of systemic risk in the financial system, risk of unpredictable development of the market or poses a threat to long-term growth of the economy, a licensed manager shall provide the following information to Latvijas Banka on each fund managed thereby which uses the leverage in a substantial amount:</w:t>
      </w:r>
    </w:p>
    <w:p w14:paraId="301B0872" w14:textId="77777777" w:rsidR="00296E9A" w:rsidRPr="00B02F9D" w:rsidRDefault="00296E9A" w:rsidP="00101A2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total amount of the leverage and the distribution in the leverage which is related to the following:</w:t>
      </w:r>
    </w:p>
    <w:p w14:paraId="181FB756" w14:textId="77777777" w:rsidR="00296E9A" w:rsidRPr="00B02F9D" w:rsidRDefault="00296E9A" w:rsidP="00A23D61">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borrowing of cash or securities;</w:t>
      </w:r>
    </w:p>
    <w:p w14:paraId="13C92162" w14:textId="77777777" w:rsidR="00296E9A" w:rsidRPr="00B02F9D" w:rsidRDefault="00296E9A" w:rsidP="00A23D61">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use of derivative financial instruments;</w:t>
      </w:r>
    </w:p>
    <w:p w14:paraId="2612567D" w14:textId="77777777" w:rsidR="00296E9A" w:rsidRPr="00B02F9D" w:rsidRDefault="00296E9A" w:rsidP="00A23D61">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reuse of the fund assets to increase the leverage;</w:t>
      </w:r>
    </w:p>
    <w:p w14:paraId="288CC17E" w14:textId="77777777" w:rsidR="00296E9A" w:rsidRPr="00B02F9D" w:rsidRDefault="00296E9A" w:rsidP="00101A2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identity of the five largest lenders of cash or securities and the amount of resources borrowed from each of them.</w:t>
      </w:r>
    </w:p>
    <w:p w14:paraId="3AE7CE9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third country manager licensed in Latvia shall comply with the requirements of Paragraph three of this Section in respect of the Member State funds managed thereby and the third country funds the investment units of which it markets in any of the Member States.</w:t>
      </w:r>
    </w:p>
    <w:p w14:paraId="69ECA209" w14:textId="6C945AC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Regulation No 231/2013 shall determine the leverage transactions, the procedures for calculating the level of leverage, and the criteria for considering the level of leverage as significant, and also the content of the information to be provided and the periodicity of the submission thereof.</w:t>
      </w:r>
    </w:p>
    <w:p w14:paraId="36111BC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For the purpose of the fulfilment of the supervisory functions of Latvijas Banka, including efficient monitoring of systemic risk, and also the compilation of statistical data, Latvijas Banka has the right to request that a registered or licensed manager also provides the information not referred to in this Section. Latvijas Banka shall inform the European Securities and Markets Authority of the fact that additional information is necessary for the efficient monitoring of systemic risk.</w:t>
      </w:r>
    </w:p>
    <w:p w14:paraId="4964237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Latvijas Banka has the right to request also such information from the manager the preparation of which is requested by the European Securities and Markets Authority under exceptional circumstances and in cases where it is necessary to ensure the stability and integrity of the financial system or to contribute to the long-term growth of the economy.</w:t>
      </w:r>
    </w:p>
    <w:p w14:paraId="21B2966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Latvijas Banka shall determine the procedures for preparing and submitting the information referred to in this Section.</w:t>
      </w:r>
    </w:p>
    <w:p w14:paraId="5B41C4E3" w14:textId="40A76C5F" w:rsidR="00296E9A" w:rsidRPr="00B02F9D" w:rsidRDefault="00296E9A" w:rsidP="00712073">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w:t>
      </w:r>
      <w:r>
        <w:rPr>
          <w:rFonts w:ascii="Times New Roman" w:hAnsi="Times New Roman"/>
          <w:i/>
          <w:sz w:val="24"/>
        </w:rPr>
        <w:t>20 June 2019; 28 April 2022; 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956D1B7" w14:textId="77777777" w:rsidR="00E56A95" w:rsidRDefault="00E56A95"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34" w:name="p-1002974"/>
      <w:bookmarkStart w:id="135" w:name="p60"/>
      <w:bookmarkEnd w:id="134"/>
      <w:bookmarkEnd w:id="135"/>
    </w:p>
    <w:p w14:paraId="052B2AE2" w14:textId="26168771"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60. Use of Information in Cross-border Supervision of Activities of the Manager</w:t>
      </w:r>
    </w:p>
    <w:p w14:paraId="12924010" w14:textId="77777777" w:rsidR="00E56A95" w:rsidRDefault="00E56A95"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418E196" w14:textId="22B8474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shall analyse the information referred to in Section 59 of this Law to identify the extent to which the leverage used by the fund may pose a systemic risk to the financial system or the long-term growth of the economy.</w:t>
      </w:r>
    </w:p>
    <w:p w14:paraId="29932E41" w14:textId="5E7CF36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Latvijas Banka shall provide the information referred to in Section 10, Paragraph eight and Section 59 of this Law to the supervisory authorities of other Member States, the European Securities and Markets Authority, and the European Systemic Risk Board in conformity with the provisions of Section 87 of this Law. Latvijas Banka shall immediately inform the supervisory authorities of the relevant Member States of the manager under the supervision thereof or the fund managed by such manager which may pose a significant counterparty risk to a credit institution or other systemically relevant financial institutions in the relevant Member State.</w:t>
      </w:r>
    </w:p>
    <w:p w14:paraId="0E6249A2" w14:textId="5535627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In order to ensure stability and integrity of the financial system, Latvijas Banka shall, at least 10 working days prior to taking the decision to impose the restrictions referred to in Section 81, Paragraph seven, Clauses 13 and 20 of this Law on the manager, notify the European Securities and Markets Authority, the European Systemic Risk Board, and the supervisory authority of the relevant fund of this decision. Latvijas Banka shall provide information in the notification to the abovementioned authorities on the restrictions, the reasons for imposing restrictions, and indicate the date when the abovementioned restrictions enter into effect. Latvijas Banka may, under exceptional circumstances, take the decision on entry into effect of the restrictions prior to its notification to the authorities indicated in the first sentence of this Paragraph.</w:t>
      </w:r>
    </w:p>
    <w:p w14:paraId="6BAF936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shall evaluate recommendations of the European Securities and Markets Authority for the appropriateness of the restrictions imposed on the manager for the specific case. If the European Securities and Markets Authority agrees with the expected decision of Latvijas Banka, it shall enter into effect within the term stipulated by Latvijas Banka. Latvijas Banka may take the decision without taking into account the recommendations of the European Securities and Markets Authority, however, Latvijas Banka shall provide reasons to the European Securities and Markets Authority for not taking into account the recommendations.</w:t>
      </w:r>
    </w:p>
    <w:p w14:paraId="49B6E887" w14:textId="4D91740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When imposing the restrictions referred to in Section 81, Paragraph seven, Clauses 13 and 20 of this Law with regard to which it is necessary to notify the European Securities and Markets Authority in accordance with Paragraph three of this Section, Latvijas Banka shall take into account the requirements laid down in Regulation No 231/2013 for the assessment of the risks associated with the impact which the level of leverage has on the stability and integrity of the financial system.</w:t>
      </w:r>
    </w:p>
    <w:p w14:paraId="090364AE" w14:textId="396075D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58BA1967" w14:textId="77777777" w:rsidR="008661CD" w:rsidRDefault="008661CD"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36" w:name="p-1144923"/>
      <w:bookmarkStart w:id="137" w:name="p60_1"/>
      <w:bookmarkEnd w:id="136"/>
      <w:bookmarkEnd w:id="137"/>
    </w:p>
    <w:p w14:paraId="623A0E52" w14:textId="484D4E1A"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60.</w:t>
      </w:r>
      <w:r>
        <w:rPr>
          <w:rFonts w:ascii="Times New Roman" w:hAnsi="Times New Roman"/>
          <w:b/>
          <w:sz w:val="24"/>
          <w:vertAlign w:val="superscript"/>
        </w:rPr>
        <w:t>1</w:t>
      </w:r>
      <w:r>
        <w:rPr>
          <w:rFonts w:ascii="Times New Roman" w:hAnsi="Times New Roman"/>
          <w:b/>
          <w:sz w:val="24"/>
        </w:rPr>
        <w:t xml:space="preserve"> Disclosure of the Engagement Policy</w:t>
      </w:r>
    </w:p>
    <w:p w14:paraId="613DE82D" w14:textId="77777777" w:rsidR="008661CD" w:rsidRDefault="008661CD"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84458F2" w14:textId="766D7C1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the investment policy of the fund provides for the investment of fund resources in shares of such joint-stock company the registered office of which is in a Member State and the shares of which are admitted on a regulated market of a Member State (hereinafter in this Section – the joint-stock company), a licensed manager shall develop the engagement policy.</w:t>
      </w:r>
    </w:p>
    <w:p w14:paraId="2115311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When developing the engagement policy, the manager shall provide how activities of the joint-stock company will be supervised at least in the following fields:</w:t>
      </w:r>
    </w:p>
    <w:p w14:paraId="45098F95"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 strategy;</w:t>
      </w:r>
    </w:p>
    <w:p w14:paraId="1AD61881"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results and risk of financial and non-financial activities;</w:t>
      </w:r>
    </w:p>
    <w:p w14:paraId="2276CA62"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capital structure;</w:t>
      </w:r>
    </w:p>
    <w:p w14:paraId="423EC9F3"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social impact;</w:t>
      </w:r>
    </w:p>
    <w:p w14:paraId="7DD63987"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environmental impact;</w:t>
      </w:r>
    </w:p>
    <w:p w14:paraId="1E69F079"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corporate governance.</w:t>
      </w:r>
    </w:p>
    <w:p w14:paraId="613B125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In addition to the information referred to in Paragraph two of this Section, the manager shall provide in the engagement policy how the following will take place:</w:t>
      </w:r>
    </w:p>
    <w:p w14:paraId="323AAEC1"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dialogue with the joint-stock company;</w:t>
      </w:r>
    </w:p>
    <w:p w14:paraId="104EE939"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exercising of the voting rights and other rights arising from shares in the joint-stock company, including by providing for the criteria for determining insignificant votes;</w:t>
      </w:r>
    </w:p>
    <w:p w14:paraId="3E55F1A5"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cooperation with other shareholders of the joint-stock company;</w:t>
      </w:r>
    </w:p>
    <w:p w14:paraId="02241ACA"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communication with stakeholders of the joint-stock company;</w:t>
      </w:r>
    </w:p>
    <w:p w14:paraId="3E2474AD"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management of the actual and potential conflicts of interest in relation to engagement in the management of the joint-stock company.</w:t>
      </w:r>
    </w:p>
    <w:p w14:paraId="179CDAA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manager shall, each year by 1 August, publish a report on the implementation of the engagement policy. The report shall be provided for the period from the day when the engagement policy was published for the first time or the last report on the implementation of the engagement policy was published. In addition, the report shall include the following:</w:t>
      </w:r>
    </w:p>
    <w:p w14:paraId="777D2649"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general information on how the manager is implementing the voting rights;</w:t>
      </w:r>
    </w:p>
    <w:p w14:paraId="1732B4C2" w14:textId="77777777"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an explanation of the most significant votes;</w:t>
      </w:r>
    </w:p>
    <w:p w14:paraId="0F4D423B" w14:textId="42535B21" w:rsidR="00296E9A" w:rsidRPr="00B02F9D" w:rsidRDefault="00296E9A" w:rsidP="00591EE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information on the use of the services of proxy advisers (within the meaning of Section 1, Paragraph one, Clause 106 of the Financial Instrument Market Law).</w:t>
      </w:r>
    </w:p>
    <w:p w14:paraId="21F29D6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In addition to the information referred to in Paragraph four of this Section, the manager shall publish its votes in the meetings of shareholders of the joint-stock company. The manager need not disclose the votes which, according to the engagement policy, are considered to be insignificant.</w:t>
      </w:r>
    </w:p>
    <w:p w14:paraId="738DA60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manager need not apply one or several requirements of this Section. If the manager does not apply any of the requirements of this Section, it shall provide information on the requirement which is not being applied and the reasons for such actions.</w:t>
      </w:r>
    </w:p>
    <w:p w14:paraId="1C272F1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manager shall ensure that the information referred to in Paragraphs two, three, four, five, and six of this Section is publicly available on its website or on the website of the shareholder of the manager free of charge.</w:t>
      </w:r>
    </w:p>
    <w:p w14:paraId="26454E75" w14:textId="1298DF2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20 June 2019; 13 October 2022 /</w:t>
      </w:r>
      <w:r>
        <w:rPr>
          <w:rFonts w:ascii="Times New Roman" w:hAnsi="Times New Roman"/>
          <w:sz w:val="24"/>
        </w:rPr>
        <w:t> </w:t>
      </w:r>
      <w:r>
        <w:rPr>
          <w:rFonts w:ascii="Times New Roman" w:hAnsi="Times New Roman"/>
          <w:i/>
          <w:sz w:val="24"/>
        </w:rPr>
        <w:t>The new wording of Paragraph seven shall come into force on 1 January 2024.</w:t>
      </w:r>
      <w:r>
        <w:rPr>
          <w:rFonts w:ascii="Times New Roman" w:hAnsi="Times New Roman"/>
          <w:sz w:val="24"/>
        </w:rPr>
        <w:t> </w:t>
      </w:r>
      <w:r>
        <w:rPr>
          <w:rFonts w:ascii="Times New Roman" w:hAnsi="Times New Roman"/>
          <w:i/>
          <w:sz w:val="24"/>
        </w:rPr>
        <w:t>See Paragraph 23 of Transitional Provisions</w:t>
      </w:r>
      <w:r>
        <w:rPr>
          <w:rFonts w:ascii="Times New Roman" w:hAnsi="Times New Roman"/>
          <w:sz w:val="24"/>
        </w:rPr>
        <w:t>]</w:t>
      </w:r>
    </w:p>
    <w:p w14:paraId="211FB41E" w14:textId="77777777" w:rsidR="00591EE6" w:rsidRDefault="00591EE6"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138" w:name="n-475949"/>
      <w:bookmarkStart w:id="139" w:name="n8"/>
      <w:bookmarkEnd w:id="138"/>
      <w:bookmarkEnd w:id="139"/>
    </w:p>
    <w:p w14:paraId="3F1CEFC8" w14:textId="743E9D26" w:rsidR="00567366" w:rsidRPr="00DA7043" w:rsidRDefault="00296E9A" w:rsidP="00892F2E">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VIII</w:t>
      </w:r>
    </w:p>
    <w:p w14:paraId="4BDFA995" w14:textId="5D5C75B8" w:rsidR="00296E9A" w:rsidRPr="00B02F9D" w:rsidRDefault="00296E9A" w:rsidP="00892F2E">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Acquisition of a Qualifying Holding or Control in a Capital Company</w:t>
      </w:r>
    </w:p>
    <w:p w14:paraId="3401AD60" w14:textId="77777777" w:rsidR="00591EE6" w:rsidRDefault="00591EE6"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40" w:name="p-475950"/>
      <w:bookmarkStart w:id="141" w:name="p61"/>
      <w:bookmarkEnd w:id="140"/>
      <w:bookmarkEnd w:id="141"/>
    </w:p>
    <w:p w14:paraId="5E79931E" w14:textId="584D995F" w:rsidR="00296E9A" w:rsidRPr="00B02F9D" w:rsidRDefault="00296E9A" w:rsidP="00712073">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61. General Requirements for the Determination of a Qualifying Holding or Control</w:t>
      </w:r>
    </w:p>
    <w:p w14:paraId="2238B397" w14:textId="77777777" w:rsidR="00591EE6" w:rsidRDefault="00591EE6"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90DC581" w14:textId="3F6509E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provisions of this Chapter shall be applicable to the following:</w:t>
      </w:r>
    </w:p>
    <w:p w14:paraId="205EDD60" w14:textId="77777777" w:rsidR="00296E9A" w:rsidRPr="00B02F9D" w:rsidRDefault="00296E9A" w:rsidP="00892F2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manager that manages one or several funds which, individually or jointly, on the basis of an agreement, acquire control in a company not admitted on a regulated market;</w:t>
      </w:r>
    </w:p>
    <w:p w14:paraId="725F7AEC" w14:textId="77777777" w:rsidR="00296E9A" w:rsidRPr="00B02F9D" w:rsidRDefault="00296E9A" w:rsidP="00892F2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managers that, on the basis of an agreement, invest resources of the funds managed thereby in a company which is not admitted on a regulated market and in which these funds acquire control.</w:t>
      </w:r>
    </w:p>
    <w:p w14:paraId="53FBA1C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provisions of this Chapter shall not be applicable if the control is acquired in one of the following companies:</w:t>
      </w:r>
    </w:p>
    <w:p w14:paraId="777A1473" w14:textId="77777777" w:rsidR="00296E9A" w:rsidRPr="00B02F9D" w:rsidRDefault="00296E9A" w:rsidP="006B1E5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company which, according to the information included in the annual statement or the consolidated annual statement thereof, conforms to at least two of the following criteria:</w:t>
      </w:r>
    </w:p>
    <w:p w14:paraId="216F72B8" w14:textId="77777777" w:rsidR="00296E9A" w:rsidRPr="00B02F9D" w:rsidRDefault="00296E9A" w:rsidP="006B1E56">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a) the average number of employees in the reporting year is less than 250;</w:t>
      </w:r>
    </w:p>
    <w:p w14:paraId="4B90C8E5" w14:textId="77777777" w:rsidR="00296E9A" w:rsidRPr="00B02F9D" w:rsidRDefault="00296E9A" w:rsidP="006B1E56">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the sum total of assets does not exceed EUR 43 million;</w:t>
      </w:r>
    </w:p>
    <w:p w14:paraId="0C77E10C" w14:textId="77777777" w:rsidR="00296E9A" w:rsidRPr="00B02F9D" w:rsidRDefault="00296E9A" w:rsidP="006B1E56">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the annual net turnover does not exceed EUR 50 million;</w:t>
      </w:r>
    </w:p>
    <w:p w14:paraId="6E013364" w14:textId="77777777" w:rsidR="00296E9A" w:rsidRPr="00B02F9D" w:rsidRDefault="00296E9A" w:rsidP="006B1E5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special purpose vehicle the purpose of which is the purchase or management of immovable property.</w:t>
      </w:r>
    </w:p>
    <w:p w14:paraId="3F1D7FB6" w14:textId="5E46C61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requirement for the provision of a notification in accordance with the procedures laid down in Section 62 of this Law shall also be applicable to the managers that manage funds which acquire a holding without voting rights in a company not admitted on a regulated market.</w:t>
      </w:r>
    </w:p>
    <w:p w14:paraId="69B930AC" w14:textId="27E7D0C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requirement for the provision of a notification in accordance with the procedures laid down in Paragraphs one, two, and three of Section 62 and the restrictions on the reduction of assets referred to in Section 65 of this Law shall also be applicable to the manager the fund managed by which acquires control in the issuer.</w:t>
      </w:r>
    </w:p>
    <w:p w14:paraId="008D223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Within the meaning of this Chapter, control shall constitute the acquisition of more than 50 per cent of the voting rights in a company not admitted on a regulated market.</w:t>
      </w:r>
    </w:p>
    <w:p w14:paraId="416712E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When determining the amount of the holding acquired by the fund, the following voting rights acquired by the fund indirectly shall also be taken into account:</w:t>
      </w:r>
    </w:p>
    <w:p w14:paraId="2A4D80EA" w14:textId="77777777" w:rsidR="00296E9A" w:rsidRPr="00B02F9D" w:rsidRDefault="00296E9A" w:rsidP="006B1E5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voting rights which the commercial company controlled by the fund is entitled to exercise;</w:t>
      </w:r>
    </w:p>
    <w:p w14:paraId="7A575125" w14:textId="77777777" w:rsidR="00296E9A" w:rsidRPr="00B02F9D" w:rsidRDefault="00296E9A" w:rsidP="006B1E56">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voting rights which a natural or legal person is entitled to exercise in his or her own name but for the benefit of the fund or a commercial company controlled thereby.</w:t>
      </w:r>
    </w:p>
    <w:p w14:paraId="02D0E4D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When determining the amount of the holding acquired by the fund, all shares (stocks) which give voting rights shall be taken into account, including those on the exercising of which a restriction has been imposed.</w:t>
      </w:r>
    </w:p>
    <w:p w14:paraId="22E8C5D5" w14:textId="3257315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Acquisition of control in the issuer shall be determined in accordance with the provisions of the Financial Instrument Market Law for making a share buy-back offer.</w:t>
      </w:r>
    </w:p>
    <w:p w14:paraId="56FA4429" w14:textId="4B52BDA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If the information referred to in Section 63, Paragraph two of this Law contains a trade secret of a capital company, employees have the obligation not to disclose the information which has come into their disposal and which constitutes a trade secret of the employer. The employer has the obligation to indicate in writing to employees the information which is considered to be a trade secret.</w:t>
      </w:r>
    </w:p>
    <w:p w14:paraId="5A15CA2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When determining the amount of the holding acquired by the fund which ensures control in a capital company and the method for the calculation thereof, the legal acts of the country in which is the registered office of the capital company shall be applied.</w:t>
      </w:r>
    </w:p>
    <w:p w14:paraId="2B287322" w14:textId="77777777" w:rsidR="006B1E56" w:rsidRDefault="006B1E56"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42" w:name="p-1002976"/>
      <w:bookmarkStart w:id="143" w:name="p62"/>
      <w:bookmarkEnd w:id="142"/>
      <w:bookmarkEnd w:id="143"/>
    </w:p>
    <w:p w14:paraId="10FA5F7E" w14:textId="50FD9420" w:rsidR="00296E9A" w:rsidRPr="00B02F9D" w:rsidRDefault="00296E9A" w:rsidP="00B271FF">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62. Notification on the Acquisition of a Qualifying Holding and Control in a Company not Admitted on a Regulated Market</w:t>
      </w:r>
    </w:p>
    <w:p w14:paraId="22B09235" w14:textId="77777777" w:rsidR="006B1E56" w:rsidRDefault="006B1E56"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02E2642" w14:textId="49D59B3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shall, immediately but not later than within 10 working days from the day since the fund has acquired or alienated shares (stocks) with voting rights in a company, notify Latvijas Banka of the proportion of its shares with voting rights in the company if this proportion reaches, exceeds 10, 20, 30, 50, and 75 per cent, or falls below the abovementioned percentage.</w:t>
      </w:r>
    </w:p>
    <w:p w14:paraId="357EA8B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that manages one or several funds which, individually or jointly, on the basis of an agreement, acquire control in a company not admitted on a regulated market, and also managers that, on the basis of an agreement, invest resources of the funds managed thereby in a company which is not admitted on a regulated market and in which these funds acquire control shall, immediately but not later than within 10 working days after the abovementioned fact, notify thereof Latvijas Banka, the company, and the shareholders (stockholders) of the company which may be ascertained by using the register of shareholders (stockholders) of the company or public registers.</w:t>
      </w:r>
    </w:p>
    <w:p w14:paraId="571C30C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notification referred to in Paragraph two of this Section shall contain the following information:</w:t>
      </w:r>
    </w:p>
    <w:p w14:paraId="6F872AA3" w14:textId="77777777" w:rsidR="00296E9A" w:rsidRPr="00B02F9D" w:rsidRDefault="00296E9A" w:rsidP="00B271F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 the distribution of voting rights on the day of submission of the notification expressed in figures and as a percentage of the equity capital and of the number of shares (stocks) with voting rights after the acquisition or alienation thereof;</w:t>
      </w:r>
    </w:p>
    <w:p w14:paraId="2F7B96D8" w14:textId="77777777" w:rsidR="00296E9A" w:rsidRPr="00B02F9D" w:rsidRDefault="00296E9A" w:rsidP="00B271F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controlled commercial companies through which the fund has the voting rights;</w:t>
      </w:r>
    </w:p>
    <w:p w14:paraId="3356980A" w14:textId="77777777" w:rsidR="00296E9A" w:rsidRPr="00B02F9D" w:rsidRDefault="00296E9A" w:rsidP="00B271F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identity of the fund, even if the fund is not entitled to exercise the voting rights, and the identity of the natural or legal person that is entitled to exercise the voting rights on behalf of the fund;</w:t>
      </w:r>
    </w:p>
    <w:p w14:paraId="1C137A9F" w14:textId="77777777" w:rsidR="00296E9A" w:rsidRPr="00B02F9D" w:rsidRDefault="00296E9A" w:rsidP="00B271F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date on which the proportion of the shares (stocks) with voting rights reached, exceeded the proportion of the voting rights specified in Paragraph one of this Section, or fell below it.</w:t>
      </w:r>
    </w:p>
    <w:p w14:paraId="3253E81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executive board of the company shall immediately inform representatives of employees of the company or, if there are no such representatives, employees themselves of the fact that the fund managed by the manger has acquired control in the company, and shall provide them with the information referred to in Paragraph three of this Section.</w:t>
      </w:r>
    </w:p>
    <w:p w14:paraId="57FAF139" w14:textId="4E13BE3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57BBA37" w14:textId="77777777" w:rsidR="00B271FF" w:rsidRDefault="00B271FF"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44" w:name="p-1002979"/>
      <w:bookmarkStart w:id="145" w:name="p63"/>
      <w:bookmarkEnd w:id="144"/>
      <w:bookmarkEnd w:id="145"/>
    </w:p>
    <w:p w14:paraId="51050D1E" w14:textId="5818AB98"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63. Disclosure of Information on Acquisition of Control</w:t>
      </w:r>
    </w:p>
    <w:p w14:paraId="3D86282E" w14:textId="77777777" w:rsidR="00B271FF" w:rsidRDefault="00B271FF"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9D529F0" w14:textId="36A39B36"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that manages one or several funds which, individually or jointly, on the basis of an agreement, acquire control in a company not admitted on a regulated market or an issuer, and also managers that, on the basis of an agreement, invest resources of the funds managed thereby in a company which is not admitted on a regulated market or an issuer and in which these funds acquire control shall, immediately but not later than within 10 working days after the abovementioned fact, notify thereof Latvijas Banka, the company, or the issuer and their shareholders (stockholders) which may be ascertained by using the register of shareholders (stockholders) of the company or issuer or by using public registers.</w:t>
      </w:r>
    </w:p>
    <w:p w14:paraId="11B6C79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shall provide the following information and documents in the notification:</w:t>
      </w:r>
    </w:p>
    <w:p w14:paraId="2C129DF4" w14:textId="77777777" w:rsidR="00296E9A" w:rsidRPr="00B02F9D" w:rsidRDefault="00296E9A" w:rsidP="00B271F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registration number, licence number, registered office, and location of the executive board of the managers referred to in Paragraph one of this Section;</w:t>
      </w:r>
    </w:p>
    <w:p w14:paraId="61426DC9" w14:textId="77777777" w:rsidR="00296E9A" w:rsidRPr="00B02F9D" w:rsidRDefault="00296E9A" w:rsidP="00B271F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policy for the prevention and management of conflicts of interest between the fund, the manager, and the company or the issuer;</w:t>
      </w:r>
    </w:p>
    <w:p w14:paraId="4C7A912F" w14:textId="77777777" w:rsidR="00296E9A" w:rsidRPr="00B02F9D" w:rsidRDefault="00296E9A" w:rsidP="00B271F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information on the measures the objective of which is to prevent special advantages in contracts between the manager, the fund, and the company or the issuer;</w:t>
      </w:r>
    </w:p>
    <w:p w14:paraId="152097C3" w14:textId="77777777" w:rsidR="00296E9A" w:rsidRPr="00B02F9D" w:rsidRDefault="00296E9A" w:rsidP="00B271F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external and internal communication policy of the fund and the company or the issuer and its employees.</w:t>
      </w:r>
    </w:p>
    <w:p w14:paraId="1E6AC59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executive board of the company or the issuer shall immediately inform representatives of employees of the company or issuer or, if there are no such representatives, employees themselves of the fact that the fund managed by the manger has acquired control in the company or the issuer, and shall provide them with the information referred to in Paragraph two of this Section.</w:t>
      </w:r>
    </w:p>
    <w:p w14:paraId="012B231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Managers that manage the funds which acquire control in a company not admitted on a regulated market shall, in accordance with the provisions of Paragraph one of this Section, immediately, but not later than within 10 working days after the abovementioned fact, inform the company and the shareholders (stockholders) thereof which may be ascertained by using the register of shareholders (stockholder) of the company or by using public registers of future commercial activities of the company and safeguarding of jobs, also of all significant changes in the conditions of employment.</w:t>
      </w:r>
    </w:p>
    <w:p w14:paraId="6EED54F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executive board of the company shall immediately notify the information referred to in Paragraph two of this Section to representatives of employees of the company or, if there are no such representatives, to employees themselves.</w:t>
      </w:r>
    </w:p>
    <w:p w14:paraId="21E2338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(6) Managers that manage the funds which acquire control in a company not admitted on a regulated market shall, in accordance with the provisions of Paragraph one of this Section, immediately but not later than within 10 working days after the abovementioned fact, notify Latvijas Banka and fund investors of the amount of the transaction for the acquisition of holding and the source of financing.</w:t>
      </w:r>
    </w:p>
    <w:p w14:paraId="7DDF50F3" w14:textId="4919911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99C43AD" w14:textId="77777777" w:rsidR="00B271FF" w:rsidRDefault="00B271FF"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46" w:name="p-475954"/>
      <w:bookmarkStart w:id="147" w:name="p64"/>
      <w:bookmarkEnd w:id="146"/>
      <w:bookmarkEnd w:id="147"/>
    </w:p>
    <w:p w14:paraId="7B318019" w14:textId="5A3836D4" w:rsidR="00296E9A" w:rsidRPr="00B02F9D" w:rsidRDefault="00296E9A" w:rsidP="00B64BDE">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64. Requirements for the Preparation of the Annual Statement for the Fund which Has Acquired Control in a Company not Admitted on a Regulated Market</w:t>
      </w:r>
    </w:p>
    <w:p w14:paraId="4BDAA7DF" w14:textId="77777777" w:rsidR="00B271FF" w:rsidRDefault="00B271FF"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50C28CF" w14:textId="3ADD0376"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that manages one or several funds which, individually or jointly, on the basis of an agreement, acquire control in a company not admitted on a regulated market shall ensure that one of the following requirements is complied with:</w:t>
      </w:r>
    </w:p>
    <w:p w14:paraId="2E864C11"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executive board of the company not admitted on a regulated market makes available the annual statement which has been prepared in conformity with the requirements laid down in Paragraph two of this Section to representatives of employees of the company or, if there are no such representatives, to employees themselves within a period in which such annual statement is prepared in accordance with laws and regulations;</w:t>
      </w:r>
    </w:p>
    <w:p w14:paraId="7120EADC"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annual statement and the consolidated annual statement of the fund which have been prepared in conformity with the requirements of this Law shall include the additional information referred to in Paragraph two of this Section on the company not admitted on a regulated market.</w:t>
      </w:r>
    </w:p>
    <w:p w14:paraId="16DEED1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Additional information which is included in the annual statement and the consolidated annual statement of the company or the fund shall contain fair representation of the development of the company, reflecting the position as at the end date of the reporting period. The statement shall also indicate the following:</w:t>
      </w:r>
    </w:p>
    <w:p w14:paraId="013A45E1"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all material events after the end of the reporting period;</w:t>
      </w:r>
    </w:p>
    <w:p w14:paraId="339776E5"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future development plans of the company;</w:t>
      </w:r>
    </w:p>
    <w:p w14:paraId="54B904D6"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information on the acquisition of the own shares of the company.</w:t>
      </w:r>
    </w:p>
    <w:p w14:paraId="58FB5C5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manager that manages the fund referred to in Paragraph one of this Section shall, in addition to the requirements of Paragraph one, comply with one of the following requirements:</w:t>
      </w:r>
    </w:p>
    <w:p w14:paraId="3E119E64"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make all efforts to ensure that the executive board of the company not admitted on a regulated market makes available the annual statement of the company to representatives of employees of the company or, if there are no such representatives, to employees themselves not later than six months after the end of the reporting year;</w:t>
      </w:r>
    </w:p>
    <w:p w14:paraId="44F62BAF"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make available the annual statement of the company not admitted on a regulated market to fund investors not later than six months after the end of the reporting year or on the day when the annual statement of the company not admitted on a regulated market is prepared in accordance with the legal acts of the country of incorporation of the fund.</w:t>
      </w:r>
    </w:p>
    <w:p w14:paraId="0A561440" w14:textId="77777777" w:rsidR="00B64BDE" w:rsidRDefault="00B64BDE"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48" w:name="p-475956"/>
      <w:bookmarkStart w:id="149" w:name="p65"/>
      <w:bookmarkEnd w:id="148"/>
      <w:bookmarkEnd w:id="149"/>
    </w:p>
    <w:p w14:paraId="32F6ABBF" w14:textId="7F66158F"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65. Restrictions on the Reduction of Assets</w:t>
      </w:r>
    </w:p>
    <w:p w14:paraId="58663DEE" w14:textId="77777777" w:rsidR="00B64BDE" w:rsidRDefault="00B64BDE"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C2789B1" w14:textId="2353941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manager that manages one or several funds which, individually or jointly, on the basis of an agreement, acquire control in a company or issuer not admitted on a regulated market, taking into account the restrictions referred to in Paragraph two of this Section, is not entitled, for 24 months, to:</w:t>
      </w:r>
    </w:p>
    <w:p w14:paraId="53DA13D5"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facilitate, support, or instruct to perform the distribution, reduction of equity capital, redemption of shares (stocks), or acquisition of the own shares (stocks) of the company;</w:t>
      </w:r>
    </w:p>
    <w:p w14:paraId="7037A59F" w14:textId="77777777" w:rsidR="00296E9A" w:rsidRPr="00B02F9D" w:rsidRDefault="00296E9A" w:rsidP="00CC2D78">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vote at the meeting of shareholders (stockholders) of the company for the distribution, reduction of equity capital, redemption of shares, or acquisition of the own shares (stocks) of the company;</w:t>
      </w:r>
    </w:p>
    <w:p w14:paraId="21D9BD66"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allow the distribution, reduction of equity capital, redemption of shares, or acquisition of the own shares (stocks) of the company.</w:t>
      </w:r>
    </w:p>
    <w:p w14:paraId="3943B69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restrictions imposed on the manager in Paragraph one of this Section shall be applicable to the following activities:</w:t>
      </w:r>
    </w:p>
    <w:p w14:paraId="75C18697"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any distribution to shareholders (stockholders) if the own funds indicated in the annual statement of the company as at the end date of the last reporting year is less or would become less after such distribution than the paid equity capital, plus the reserves which may not be distributed in accordance with the legal acts or the articles of association;</w:t>
      </w:r>
    </w:p>
    <w:p w14:paraId="1C553BBB"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distribution of such amount to shareholders (stockholder) the amount of which exceeds the amount of profits of the reporting year and the retained earnings for the previous years, and the sum of reserves which is reduced by uncovered losses of the previous years and the sum included in the reserve which has been determined in accordance with the legal acts or the articles of association;</w:t>
      </w:r>
    </w:p>
    <w:p w14:paraId="0CE12591"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any reduction of the own funds below the amount referred to in Paragraph two, Clause 1 of this Section as a result of the acquisition of the own shares (stocks) of the company or acquisition of the shares (stocks) of the company acquired previously or just recently by a person acting in his own name but on behalf of the company.</w:t>
      </w:r>
    </w:p>
    <w:p w14:paraId="346ADAB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Within the meaning of this Section, the disbursement of dividends as well as other payments to shareholders (stockholders) arising from the rights attached to the shares (stocks) shall be considered distribution.</w:t>
      </w:r>
    </w:p>
    <w:p w14:paraId="0256147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provisions of this Section regarding the reduction of equity capital shall not be applicable to cases where the subscribed equity capital is reduced to offset losses or to increase the non-distributable reserve provided that, following that operation, the amount of such reserve is not more than 10 per cent of the reduced subscribed equity capital.</w:t>
      </w:r>
    </w:p>
    <w:p w14:paraId="3B5C25F2" w14:textId="67AF8B2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In respect of the acquisition of the own shares (stocks), the company shall comply with the requirements of the Commercial Law.</w:t>
      </w:r>
    </w:p>
    <w:p w14:paraId="7E36F1A5" w14:textId="77777777" w:rsidR="00B64BDE" w:rsidRDefault="00B64BDE"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150" w:name="n-475957"/>
      <w:bookmarkStart w:id="151" w:name="n9"/>
      <w:bookmarkEnd w:id="150"/>
      <w:bookmarkEnd w:id="151"/>
    </w:p>
    <w:p w14:paraId="0F49F338" w14:textId="358303D6" w:rsidR="00567366" w:rsidRPr="00DA7043" w:rsidRDefault="00296E9A" w:rsidP="00B64BDE">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IX</w:t>
      </w:r>
    </w:p>
    <w:p w14:paraId="59289366" w14:textId="482DB42A" w:rsidR="00296E9A" w:rsidRPr="00B02F9D" w:rsidRDefault="00296E9A" w:rsidP="00B64BDE">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Rights of Member State Managers in the Management of Member State Funds and the Marketing of Investment Units</w:t>
      </w:r>
    </w:p>
    <w:p w14:paraId="002F1FE7" w14:textId="77777777" w:rsidR="00B64BDE" w:rsidRDefault="00B64BDE"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52" w:name="p-1002982"/>
      <w:bookmarkStart w:id="153" w:name="p66"/>
      <w:bookmarkEnd w:id="152"/>
      <w:bookmarkEnd w:id="153"/>
    </w:p>
    <w:p w14:paraId="04ABA2C6" w14:textId="1C6595C3" w:rsidR="00296E9A" w:rsidRPr="00B02F9D" w:rsidRDefault="00296E9A" w:rsidP="00B64BDE">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66. Right of a Manager Licensed in Latvia to Market Investment Units of a Member State Fund in Latvia</w:t>
      </w:r>
    </w:p>
    <w:p w14:paraId="1040635C" w14:textId="77777777" w:rsidR="00B64BDE" w:rsidRDefault="00B64BDE"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7903CED" w14:textId="2AE78E0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provisions of this Section shall be applicable to a manager licensed in Latvia which wishes to market in Latvia the investment units of the fund managed thereby and incorporated in Latvia or the investment units of a Member State fund managed thereby.</w:t>
      </w:r>
    </w:p>
    <w:p w14:paraId="037E366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the fund referred to in Paragraph one of this Section is a feeder fund, then the investment units thereof may be marketed provided that also the master fund is a Member State fund managed by a Member State manager.</w:t>
      </w:r>
    </w:p>
    <w:p w14:paraId="1BF8D86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In order to commence the marketing of investment units of the fund, the manager shall submit a notification to Latvijas Banka, appending the following information and documents thereto:</w:t>
      </w:r>
    </w:p>
    <w:p w14:paraId="3492542A"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programme of operation, indicating information on the fund the investment units of which it wishes to market;</w:t>
      </w:r>
    </w:p>
    <w:p w14:paraId="6CB38EF2"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information on the place of incorporation of the fund;</w:t>
      </w:r>
    </w:p>
    <w:p w14:paraId="3F7FC2E4"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instrument of incorporation of the fund;</w:t>
      </w:r>
    </w:p>
    <w:p w14:paraId="23646ABD"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operational rules of the fund;</w:t>
      </w:r>
    </w:p>
    <w:p w14:paraId="5E5F9A31"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information on the custodian bank of the fund;</w:t>
      </w:r>
    </w:p>
    <w:p w14:paraId="14AB3939"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6) information on the place of incorporation of the master fund if the fund is a feeder fund;</w:t>
      </w:r>
    </w:p>
    <w:p w14:paraId="07BEF702"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the last prepared annual statement and the consolidated annual statement, if such is prepared, information on the last calculated net asset value of the fund or the last calculated value of an investment unit or market price;</w:t>
      </w:r>
    </w:p>
    <w:p w14:paraId="4416BD27"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procedures for ensuring the marketing of investment units only to professional investors;</w:t>
      </w:r>
    </w:p>
    <w:p w14:paraId="37634833" w14:textId="1546C628"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the key information document developed in accordance with the requirements of Chapter II, Section II of Regulation No 1286/2014 if investment units of the fund are to be marketed to investors that are not professional investors;</w:t>
      </w:r>
    </w:p>
    <w:p w14:paraId="76D5ADDB" w14:textId="77777777"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 information on the address which is necessary for Latvijas Banka to be able to write out an invoice or notify Latvijas Banka of the payments to be made;</w:t>
      </w:r>
    </w:p>
    <w:p w14:paraId="7E7BA8E2" w14:textId="02D5DE2D" w:rsidR="00296E9A" w:rsidRPr="00B02F9D" w:rsidRDefault="00296E9A" w:rsidP="00B64BDE">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 information on how the taking of the measures referred to in Section 68, Paragraph four of this Law will be ensured.</w:t>
      </w:r>
    </w:p>
    <w:p w14:paraId="690AEFE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shall, within 20 working days after receipt of all the documents prepared in accordance with the requirements of legal acts, take the decision to authorise the manager to market investment units.</w:t>
      </w:r>
    </w:p>
    <w:p w14:paraId="63A1FF8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manager has the right to commence the marketing of investment units on the day following the receipt of the decision of Latvijas Banka. Latvijas Banka shall also communicate the abovementioned decision to the supervisory authority of the Member State manager and fund.</w:t>
      </w:r>
    </w:p>
    <w:p w14:paraId="58D4C7F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Latvijas Banka shall take the decision not to authorise the marketing of investment units of the fund if the management of the fund by the manager or the manager itself does not meet the requirements of this Law.</w:t>
      </w:r>
    </w:p>
    <w:p w14:paraId="76092EF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If amendments are expected to the documents referred to in Paragraph three of this Section, the manager shall inform Latvijas Banka thereof at least a month prior to the entry into effect of these amendments. The manager shall inform Latvijas Banka of any unplanned amendments immediately after entry into effect thereof.</w:t>
      </w:r>
    </w:p>
    <w:p w14:paraId="595BB5C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If the planned amendments to documents referred to in Paragraph seven of this Section are not line with the management of the fund by the manager or the manager itself does not meet the requirements of this Law, Latvijas Banka shall take the decision not to authorise the making of amendments.</w:t>
      </w:r>
    </w:p>
    <w:p w14:paraId="2E5ABE9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If the planned amendments referred to in Paragraph seven of this Section have entered into effect, although Latvijas Banka has not authorised the making of amendments to the relevant documents or the unplanned amendments to documents are not in line with the management of the fund by the manager, or the manager itself does not meet the requirements of this Law, Latvijas Banka has the right to impose the sanctions and restrictions specified in this Law.</w:t>
      </w:r>
    </w:p>
    <w:p w14:paraId="6A4F3C8A" w14:textId="55E26FD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30 March 2017; 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A86B3F9" w14:textId="77777777" w:rsidR="00B64BDE" w:rsidRDefault="00B64BDE"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54" w:name="p-1002990"/>
      <w:bookmarkStart w:id="155" w:name="p67"/>
      <w:bookmarkEnd w:id="154"/>
      <w:bookmarkEnd w:id="155"/>
    </w:p>
    <w:p w14:paraId="7CD25A1D" w14:textId="177CD1BB" w:rsidR="00296E9A" w:rsidRPr="00B02F9D" w:rsidRDefault="00296E9A" w:rsidP="008E6C4C">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67. Right of a Manager Licensed in Latvia to Market Investment Units of a Member State Fund in Other Member States</w:t>
      </w:r>
    </w:p>
    <w:p w14:paraId="4F889886" w14:textId="77777777" w:rsidR="00B64BDE" w:rsidRDefault="00B64BDE"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CD7FE87" w14:textId="0CB3246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provisions of this Section shall be applicable to a manager licensed in Latvia which wishes to market in other Member States the investment units of the fund managed thereby and incorporated in Latvia or the investment units of a Member State fund managed thereby.</w:t>
      </w:r>
    </w:p>
    <w:p w14:paraId="754C3B6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the fund referred to in Paragraph one of this Section is a feeder fund, then the investment units thereof may be marketed provided that also the master fund is a Member State fund managed by a Member State manager.</w:t>
      </w:r>
    </w:p>
    <w:p w14:paraId="08901818" w14:textId="661B8EB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 In order to commence the marketing of investment units of the fund, the manager shall submit a notification to Latvijas Banka appending information thereto on the Member States in </w:t>
      </w:r>
      <w:r>
        <w:rPr>
          <w:rFonts w:ascii="Times New Roman" w:hAnsi="Times New Roman"/>
          <w:sz w:val="24"/>
        </w:rPr>
        <w:lastRenderedPageBreak/>
        <w:t>which investment units are planned to be used, and also the documents referred to in Section 66, Paragraph three of this Law.</w:t>
      </w:r>
    </w:p>
    <w:p w14:paraId="1AF9086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shall, within 20 working days after receipt of all documents prepared in accordance with the requirements of legal acts and submitted through electronic media, send a notification and documents to the supervisory authority of the manager and fund of such Member State in which investment units of the fund are planned to be marketed. Latvijas Banka shall electronically forward the notification if the management of the fund by the manager and the manager itself meet the requirements of this Law. Latvijas Banka shall append a statement to the notification that the manager is authorised to manage the fund in accordance with the investment strategy indicated in the description of the activities thereof.</w:t>
      </w:r>
    </w:p>
    <w:p w14:paraId="5EC3BC9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Latvijas Banka shall immediately inform the manager of sending a notification to the supervisory authorities of the Member State manager and the fund.</w:t>
      </w:r>
    </w:p>
    <w:p w14:paraId="1626EC0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manager may commence the marketing of investment units of the fund in another Member State from the day when a notification of Latvijas Banka has been received.</w:t>
      </w:r>
    </w:p>
    <w:p w14:paraId="6E38EBE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manager shall ensure that investment units are only marketed to professional investors in accordance with the procedures and under supervision laid down in the legal acts of the host Member State of the manager.</w:t>
      </w:r>
    </w:p>
    <w:p w14:paraId="18BFF62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The notification referred to in Paragraph three and the statement referred to in Paragraph four of this Section shall be drawn up in the language customary in the field of international finance.</w:t>
      </w:r>
    </w:p>
    <w:p w14:paraId="1754322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The manager shall notify Latvijas Banka in writing of amendments to the information and documents referred to in Paragraph three of this Section:</w:t>
      </w:r>
    </w:p>
    <w:p w14:paraId="1413F9A7" w14:textId="77777777" w:rsidR="00296E9A" w:rsidRPr="00B02F9D" w:rsidRDefault="00296E9A" w:rsidP="008E6C4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at least 30 days prior to making amendments;</w:t>
      </w:r>
    </w:p>
    <w:p w14:paraId="5D5D3117" w14:textId="77777777" w:rsidR="00296E9A" w:rsidRPr="00B02F9D" w:rsidRDefault="00296E9A" w:rsidP="008E6C4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without delay if amendments have been unplanned and Latvijas Banka has not been notified of the making thereof.</w:t>
      </w:r>
    </w:p>
    <w:p w14:paraId="5B312CC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The information and documents which have been provided in accordance with Paragraph nine, Clause 1 of this Section shall be examined by Latvijas Banka within 15 working days. If it is established during examination of the information and documents that, due to the planned amendments, the management of the fund by the manager or the manager itself will no longer meet the requirements of this Law, Latvijas Banka shall notify the manager thereof and shall inform the supervisory authority of the host Member State of the manager.</w:t>
      </w:r>
    </w:p>
    <w:p w14:paraId="088EA31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Latvijas Banka shall immediately inform the supervisory authority of the host Member State of the manager of the sanctions and supervision measures imposed on the manager due to the fact that, regardless of receipt of the notification of Latvijas Banka referred to in Paragraph ten of this Section, such amendments have been made to the information and documents due to which the management of the fund by the manager or the manager itself no longer meets the requirements of this Law.</w:t>
      </w:r>
    </w:p>
    <w:p w14:paraId="6313349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If amendments have been made to the information and documents referred to in Paragraph three of this Section; however, they do not affect the conformity of the management of the fund by the manager or the manager itself with the requirements of this Law, Latvijas Banka shall, within 30 days, inform the supervisory authority of the host Member State of the manager of the amendments made.</w:t>
      </w:r>
    </w:p>
    <w:p w14:paraId="72D58E7F" w14:textId="47239844"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44C5343" w14:textId="77777777" w:rsidR="008E6C4C" w:rsidRPr="00B02F9D" w:rsidRDefault="008E6C4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5C891D4" w14:textId="77777777" w:rsidR="00296E9A" w:rsidRPr="00B02F9D" w:rsidRDefault="00296E9A" w:rsidP="00541E0B">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bookmarkStart w:id="156" w:name="p-1004945"/>
      <w:bookmarkStart w:id="157" w:name="p67_1"/>
      <w:bookmarkEnd w:id="156"/>
      <w:bookmarkEnd w:id="157"/>
      <w:r>
        <w:rPr>
          <w:rFonts w:ascii="Times New Roman" w:hAnsi="Times New Roman"/>
          <w:b/>
          <w:sz w:val="24"/>
        </w:rPr>
        <w:t>Section 67.</w:t>
      </w:r>
      <w:r>
        <w:rPr>
          <w:rFonts w:ascii="Times New Roman" w:hAnsi="Times New Roman"/>
          <w:b/>
          <w:sz w:val="24"/>
          <w:vertAlign w:val="superscript"/>
        </w:rPr>
        <w:t>1</w:t>
      </w:r>
      <w:r>
        <w:rPr>
          <w:rFonts w:ascii="Times New Roman" w:hAnsi="Times New Roman"/>
          <w:b/>
          <w:sz w:val="24"/>
        </w:rPr>
        <w:t xml:space="preserve"> Right of a Manager Licensed in Latvia to Terminate the Marketing of Investment Units of a Member State Fund in Other Member States</w:t>
      </w:r>
    </w:p>
    <w:p w14:paraId="1BB914AF" w14:textId="77777777" w:rsidR="008E6C4C" w:rsidRDefault="008E6C4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A8F36DF" w14:textId="1F22F90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 A manager which has commenced the marketing of investment units of a fund managed thereby and incorporated in Latvia or investment units of a Member State fund managed thereby in another Member State is entitled to terminate the marketing of investment units of the fund, </w:t>
      </w:r>
      <w:r>
        <w:rPr>
          <w:rFonts w:ascii="Times New Roman" w:hAnsi="Times New Roman"/>
          <w:sz w:val="24"/>
        </w:rPr>
        <w:lastRenderedPageBreak/>
        <w:t>including investment shares of all or some investment funds, in such Member State, if it submits a notification to Latvijas Banka in which the information on the fulfilment of all of the following conditions is indicated:</w:t>
      </w:r>
    </w:p>
    <w:p w14:paraId="63390671" w14:textId="2391BD24" w:rsidR="00296E9A" w:rsidRPr="00B02F9D" w:rsidRDefault="00296E9A" w:rsidP="00541E0B">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an offer to repurchase or redeem, free of any charges of Latvijas Banka, all such investment units of funds (except for closed-ended funds and European long-term investment funds the operational rules of which are governed by Regulation No 2015/760) which are marketed to investors in the relevant Member State:</w:t>
      </w:r>
    </w:p>
    <w:p w14:paraId="1DB8F997" w14:textId="77777777" w:rsidR="00296E9A" w:rsidRPr="00B02F9D" w:rsidRDefault="00296E9A" w:rsidP="00541E0B">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has been made;</w:t>
      </w:r>
    </w:p>
    <w:p w14:paraId="5C4BD5D8" w14:textId="77777777" w:rsidR="00296E9A" w:rsidRPr="00B02F9D" w:rsidRDefault="00296E9A" w:rsidP="00541E0B">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has been publicly available for at least 30 working days;</w:t>
      </w:r>
    </w:p>
    <w:p w14:paraId="64579DF4" w14:textId="77777777" w:rsidR="00296E9A" w:rsidRPr="00B02F9D" w:rsidRDefault="00296E9A" w:rsidP="00541E0B">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has been addressed, directly or through financial intermediaries, individually to all investors in the relevant Member State whose identity is known;</w:t>
      </w:r>
    </w:p>
    <w:p w14:paraId="1053755B" w14:textId="77777777" w:rsidR="00296E9A" w:rsidRPr="00B02F9D" w:rsidRDefault="00296E9A" w:rsidP="00541E0B">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notification on the intention to terminate the marketing of investment units and the taking of the measures necessary for ensuring marketing is made public, including by using electronic means of communication;</w:t>
      </w:r>
    </w:p>
    <w:p w14:paraId="6CC9E41F" w14:textId="77777777" w:rsidR="00296E9A" w:rsidRPr="00B02F9D" w:rsidRDefault="00296E9A" w:rsidP="00541E0B">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any liabilities arising from a contract with financial intermediaries or outsourced service providers are modified or terminated with effect from the date which is considered as the day of terminating the marketing of investment units in order to prevent either direct or indirect start or continuation of the marketing of the investment units of the fund after terminating the marketing of investment units.</w:t>
      </w:r>
    </w:p>
    <w:p w14:paraId="18415EB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From the day when the marketing of investment units is terminated, the manager is prohibited to directly or indirectly market investment units of the fund in the Member State on which it has provided a notification in accordance with the procedures laid down in Paragraph one of this Section.</w:t>
      </w:r>
    </w:p>
    <w:p w14:paraId="1EDB6A3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If the notification submitted by the manager contains the information indicated in Paragraph one of this Section, Latvijas Banka shall, within 15 working days, forward the notification to the supervisory authority of the host Member State of the manager and to the European Securities and Markets Authority. Latvijas Banka shall immediately inform the manager of forwarding the notification.</w:t>
      </w:r>
    </w:p>
    <w:p w14:paraId="6286DB1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From the day when the marketing of investment units is terminated, the manager is prohibited from the pre-marketing of investment units of the funds indicated in the notification referred to in Paragraph one of this Section for 36 months, including to provide information or to notify of similar investment strategies or investment objects in the Member State indicated in the notification.</w:t>
      </w:r>
    </w:p>
    <w:p w14:paraId="6A8F8E51" w14:textId="6928155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manager has the obligation to provide the information referred to in Section 58 of this Law to Latvijas Banka and the fund investors in the relevant Member State which shall retain the investment units of the fund after terminating the marketing of the investment units of the fund. When providing the information, the manager is entitled to use any electronic means of communication.</w:t>
      </w:r>
    </w:p>
    <w:p w14:paraId="2053A387" w14:textId="67EB8B1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Latvijas Banka shall send information to the supervisory authority of the relevant Member State on amendments to the information and documents referred to in Section 66, Paragraph three, Clauses 1, 2, 3, 4, 5, 6, and 7 of this Law.</w:t>
      </w:r>
    </w:p>
    <w:p w14:paraId="43B52D50" w14:textId="579F36AF"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31EA0B3" w14:textId="77777777" w:rsidR="00541E0B" w:rsidRPr="00B02F9D" w:rsidRDefault="00541E0B"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1898238B" w14:textId="77777777" w:rsidR="00296E9A" w:rsidRPr="00B02F9D" w:rsidRDefault="00296E9A" w:rsidP="00541E0B">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bookmarkStart w:id="158" w:name="p-1002991"/>
      <w:bookmarkStart w:id="159" w:name="p68"/>
      <w:bookmarkEnd w:id="158"/>
      <w:bookmarkEnd w:id="159"/>
      <w:r>
        <w:rPr>
          <w:rFonts w:ascii="Times New Roman" w:hAnsi="Times New Roman"/>
          <w:b/>
          <w:sz w:val="24"/>
        </w:rPr>
        <w:t>Section 68. Right of a Manager Licensed in a Member State to Market Investment Units of a Member State Fund in Latvia</w:t>
      </w:r>
    </w:p>
    <w:p w14:paraId="3D8738BC" w14:textId="77777777" w:rsidR="00541E0B" w:rsidRDefault="00541E0B"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1F9837EE" w14:textId="7907DBC6"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manager licensed in a Member State may market investment units of a Member State fund managed thereby in Latvia if Latvijas Banka has received a notification of the supervisory authority of the manager licensed in the Member State to which the following documents have been appended:</w:t>
      </w:r>
    </w:p>
    <w:p w14:paraId="2DA67449" w14:textId="5C89792F" w:rsidR="00296E9A" w:rsidRPr="00B02F9D" w:rsidRDefault="00296E9A" w:rsidP="00E174C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 the documents referred to in Section 66, Paragraph three of this Law;</w:t>
      </w:r>
    </w:p>
    <w:p w14:paraId="65C7F1A7" w14:textId="4F614A8C" w:rsidR="00296E9A" w:rsidRPr="00B02F9D" w:rsidRDefault="00296E9A" w:rsidP="00E174C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statement referred to in Section 67, Paragraph four of this Law.</w:t>
      </w:r>
    </w:p>
    <w:p w14:paraId="428E8B67" w14:textId="715E45A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notification referred to in Paragraph one of this Section and the statement provided for in Paragraph four of Section 67 shall be submitted in the language customary in the field of international finance. The documents referred to in Section 66, Paragraph three of this Law which are to be submitted to Latvijas Banka in accordance with Paragraph one of this Section shall be submitted in the official language or the language customary in the field of international finance.</w:t>
      </w:r>
    </w:p>
    <w:p w14:paraId="7186D24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manager licensed in a Member State may commence the marketing of investment units of the fund in Latvia from the day when a notification of the supervisory authority of the manager licensed in the Member State is received.</w:t>
      </w:r>
    </w:p>
    <w:p w14:paraId="5C3E8C5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manager licensed in a Member State which plans to market investment units of Member State funds in Latvia to such investors which are not professional investors shall ensure the necessary measures in order for the following to take place in Latvia:</w:t>
      </w:r>
    </w:p>
    <w:p w14:paraId="6699F00A" w14:textId="77777777" w:rsidR="00296E9A" w:rsidRPr="00B02F9D" w:rsidRDefault="00296E9A" w:rsidP="00E174C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to accept and process the purchase, repurchase, and redemption applications relating to investment units and to perform the settlements related thereto according to the provisions of the instruments of incorporation and operational rules of the fund;</w:t>
      </w:r>
    </w:p>
    <w:p w14:paraId="3A9AB010" w14:textId="77777777" w:rsidR="00296E9A" w:rsidRPr="00B02F9D" w:rsidRDefault="00296E9A" w:rsidP="00E174C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to provide investors with information on the submission of the purchase, repurchase, and redemption applications of investment units and the settlements related thereto;</w:t>
      </w:r>
    </w:p>
    <w:p w14:paraId="5B611606" w14:textId="77777777" w:rsidR="00296E9A" w:rsidRPr="00B02F9D" w:rsidRDefault="00296E9A" w:rsidP="00E174C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to facilitate the handling of information relating to the exercise of investors’ rights arising from their investment in the fund in Latvia;</w:t>
      </w:r>
    </w:p>
    <w:p w14:paraId="3696D792" w14:textId="52D4E1CC" w:rsidR="00296E9A" w:rsidRPr="00B02F9D" w:rsidRDefault="00296E9A" w:rsidP="00E174C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to make the copies of the information and documents referred to in Section 58 of this Law available to investors;</w:t>
      </w:r>
    </w:p>
    <w:p w14:paraId="53D8CB63" w14:textId="77777777" w:rsidR="00296E9A" w:rsidRPr="00B02F9D" w:rsidRDefault="00296E9A" w:rsidP="00E174C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to provide the information, including through electronic means of communication, to investors on measures which are taken by the persons referred to in Paragraph seven of this Section;</w:t>
      </w:r>
    </w:p>
    <w:p w14:paraId="3EFF7C84" w14:textId="77777777" w:rsidR="00296E9A" w:rsidRPr="00B02F9D" w:rsidRDefault="00296E9A" w:rsidP="00E174C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to act as the contact point, indicating a person for communication with Latvijas Banka and other competent authorities.</w:t>
      </w:r>
    </w:p>
    <w:p w14:paraId="6A58AED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In order to take the measures referred to in Paragraph four of this Section, the manager does not have the obligation to ensure physical presence in Latvia or to delegate the taking of measures to a third person.</w:t>
      </w:r>
    </w:p>
    <w:p w14:paraId="6738549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When taking the measures referred to in Paragraph four of this Section, the Latvian language and another language to the use of which Latvijas Banka has agreed shall be used for communication.</w:t>
      </w:r>
    </w:p>
    <w:p w14:paraId="7712AAB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measures referred to in Paragraph four of this Section may be taken by:</w:t>
      </w:r>
    </w:p>
    <w:p w14:paraId="222C9B68" w14:textId="77777777" w:rsidR="00296E9A" w:rsidRPr="00B02F9D" w:rsidRDefault="00296E9A" w:rsidP="00E174C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manager;</w:t>
      </w:r>
    </w:p>
    <w:p w14:paraId="2452A5BF" w14:textId="77777777" w:rsidR="00296E9A" w:rsidRPr="00B02F9D" w:rsidRDefault="00296E9A" w:rsidP="00E174C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participants of the financial and capital market supervised by Latvijas Banka or the supervisory authority of another Member State, or the participants of the financial and capital market supervised by the European Central Bank;</w:t>
      </w:r>
    </w:p>
    <w:p w14:paraId="11AD565F" w14:textId="49F6AE9B" w:rsidR="00296E9A" w:rsidRPr="00B02F9D" w:rsidRDefault="00296E9A" w:rsidP="00E174C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persons referred to in Clauses 1 and 2 of this Paragraph jointly.</w:t>
      </w:r>
    </w:p>
    <w:p w14:paraId="41D7470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When entering into a contract with the persons referred to in Paragraph seven, Clause 2 of this Section, the manager shall include the provisions in the contract specifying which measures will be taken by the manager itself and which by the abovementioned persons, and also a certification that the persons referred to in Paragraph seven, Clause 2 of this Section will receive from the manager all the information and documents necessary to them.</w:t>
      </w:r>
    </w:p>
    <w:p w14:paraId="7ACC2962" w14:textId="77138B03"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September 2021; 23 September 2021; 13 October 2022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A3249C0" w14:textId="77777777" w:rsidR="00E174C3" w:rsidRPr="00B02F9D" w:rsidRDefault="00E174C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55C9901" w14:textId="77777777" w:rsidR="00296E9A" w:rsidRPr="00B02F9D" w:rsidRDefault="00296E9A" w:rsidP="00CC2D78">
      <w:pPr>
        <w:keepNext/>
        <w:keepLines/>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bookmarkStart w:id="160" w:name="p-1004949"/>
      <w:bookmarkStart w:id="161" w:name="p68_1"/>
      <w:bookmarkEnd w:id="160"/>
      <w:bookmarkEnd w:id="161"/>
      <w:r>
        <w:rPr>
          <w:rFonts w:ascii="Times New Roman" w:hAnsi="Times New Roman"/>
          <w:b/>
          <w:sz w:val="24"/>
        </w:rPr>
        <w:lastRenderedPageBreak/>
        <w:t>Section 68.</w:t>
      </w:r>
      <w:r>
        <w:rPr>
          <w:rFonts w:ascii="Times New Roman" w:hAnsi="Times New Roman"/>
          <w:b/>
          <w:sz w:val="24"/>
          <w:vertAlign w:val="superscript"/>
        </w:rPr>
        <w:t>1</w:t>
      </w:r>
      <w:r>
        <w:rPr>
          <w:rFonts w:ascii="Times New Roman" w:hAnsi="Times New Roman"/>
          <w:b/>
          <w:sz w:val="24"/>
        </w:rPr>
        <w:t xml:space="preserve"> Right of a Manager Licensed in a Member State to Terminate the Marketing of Investment Units of a Member State Fund in Latvia</w:t>
      </w:r>
    </w:p>
    <w:p w14:paraId="5F36C6C9" w14:textId="77777777" w:rsidR="00E174C3" w:rsidRDefault="00E174C3" w:rsidP="00CC2D78">
      <w:pPr>
        <w:keepNext/>
        <w:keepLines/>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C666D57" w14:textId="66442470" w:rsidR="00296E9A" w:rsidRPr="00B02F9D" w:rsidRDefault="00296E9A" w:rsidP="00CC2D78">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manager which has commenced the marketing of investment units of a Member State fund in Latvia is entitled to terminate the marketing of investment units of the fund, including investment shares of all or some investment funds, in Latvia if Latvijas Banka has received a notification of the manager forwarded from the supervisory authority of the home country of the manager in which the information on the termination of the marketing of investment units of the fund and on the fulfilment of all the following conditions has been indicated:</w:t>
      </w:r>
    </w:p>
    <w:p w14:paraId="107D825E" w14:textId="5E05D659" w:rsidR="00296E9A" w:rsidRPr="00B02F9D" w:rsidRDefault="00296E9A" w:rsidP="009207A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an offer to repurchase or redeem, free of any charges or deductions, all such investment units of funds (except for closed-ended funds and European long-term investment funds the operational rules of which are governed by Regulation No 2015/760) which have been obtained by the investor in Latvia:</w:t>
      </w:r>
    </w:p>
    <w:p w14:paraId="39FF08DF" w14:textId="77777777" w:rsidR="00296E9A" w:rsidRPr="00B02F9D" w:rsidRDefault="00296E9A" w:rsidP="009207A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has been made;</w:t>
      </w:r>
    </w:p>
    <w:p w14:paraId="080419BF" w14:textId="77777777" w:rsidR="00296E9A" w:rsidRPr="00B02F9D" w:rsidRDefault="00296E9A" w:rsidP="009207A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has been publicly available for at least 30 working days;</w:t>
      </w:r>
    </w:p>
    <w:p w14:paraId="205C79D9" w14:textId="77777777" w:rsidR="00296E9A" w:rsidRPr="00B02F9D" w:rsidRDefault="00296E9A" w:rsidP="009207A3">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has been addressed, directly or through financial intermediaries, individually to all investors in Latvia whose identity is known;</w:t>
      </w:r>
    </w:p>
    <w:p w14:paraId="16BB3BEC" w14:textId="77777777" w:rsidR="00296E9A" w:rsidRPr="00B02F9D" w:rsidRDefault="00296E9A" w:rsidP="009207A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notification on the intention to terminate the marketing of investment units and the taking of the measures necessary for ensuring marketing is made public, including through electronic means of communication;</w:t>
      </w:r>
    </w:p>
    <w:p w14:paraId="27F68828" w14:textId="77777777" w:rsidR="00296E9A" w:rsidRPr="00B02F9D" w:rsidRDefault="00296E9A" w:rsidP="009207A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any liabilities arising from a contract with financial intermediaries or outsourced service providers are modified or terminated with effect from the date which is considered the day of terminating the marketing of investment units in order to prevent either direct or indirect start or continuation of the marketing of the investment units of the fund after terminating the marketing of investment units.</w:t>
      </w:r>
    </w:p>
    <w:p w14:paraId="37D21B9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From the day when the marketing of investment units is terminated, the manager is prohibited to directly or indirectly market investment units of the fund in Latvia.</w:t>
      </w:r>
    </w:p>
    <w:p w14:paraId="1278EDB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From the day when the marketing of investment units is terminated, the manager is prohibited to perform the pre-marketing of investment units of the relevant investment fund for 36 months in Latvia, including to provide information or to notify of potential investment strategies or investment objects.</w:t>
      </w:r>
    </w:p>
    <w:p w14:paraId="44432226" w14:textId="2AED3D8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manager has the obligation to provide the information referred to in Section 58 of this Law to the investors in Latvia which shall retain the investment units of the fund after terminating the marketing of investment units. When providing the information, the manager is entitled to use any electronic means of communication.</w:t>
      </w:r>
    </w:p>
    <w:p w14:paraId="5E81E1E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From the day when Latvijas Banka has received the notification referred to in Paragraph one of this Section of the manager forwarded by the supervisory authority of the home country of the manager, Latvijas Banka is not entitled to request that the manager proves that its activities conform to the requirements of this Law and the requirements of the regulations of Latvijas Banka regarding the marketing of the investment units of the fund.</w:t>
      </w:r>
    </w:p>
    <w:p w14:paraId="37C40315" w14:textId="2BB93990"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7791FC0" w14:textId="77777777" w:rsidR="009207A3" w:rsidRPr="00B02F9D" w:rsidRDefault="009207A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5B6FDE3" w14:textId="77777777" w:rsidR="00296E9A" w:rsidRPr="00B02F9D" w:rsidRDefault="00296E9A" w:rsidP="009207A3">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bookmarkStart w:id="162" w:name="p-1002993"/>
      <w:bookmarkStart w:id="163" w:name="p69"/>
      <w:bookmarkEnd w:id="162"/>
      <w:bookmarkEnd w:id="163"/>
      <w:r>
        <w:rPr>
          <w:rFonts w:ascii="Times New Roman" w:hAnsi="Times New Roman"/>
          <w:b/>
          <w:sz w:val="24"/>
        </w:rPr>
        <w:t>Section 69. Management of the Fund Incorporated in Another Member State or Provision of Services by a Manager Licensed in Latvia</w:t>
      </w:r>
    </w:p>
    <w:p w14:paraId="41D88C87" w14:textId="77777777" w:rsidR="009207A3" w:rsidRDefault="009207A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836F5B0" w14:textId="3CC3E297" w:rsidR="00296E9A" w:rsidRPr="00B02F9D" w:rsidRDefault="00296E9A" w:rsidP="00CC2D78">
      <w:pPr>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 A manager licensed in Latvia has the right to manage the fund incorporated in another Member State or provide the services referred to in Section 5, Paragraphs seven and eight of this Law if Latvijas Banka has authorised the manager to implement such investment strategy </w:t>
      </w:r>
      <w:r>
        <w:rPr>
          <w:rFonts w:ascii="Times New Roman" w:hAnsi="Times New Roman"/>
          <w:sz w:val="24"/>
        </w:rPr>
        <w:lastRenderedPageBreak/>
        <w:t>of the fund selected by it or has granted an authorisation for the provision of the services referred to in Section 5, Paragraphs seven and eight of this Law.</w:t>
      </w:r>
    </w:p>
    <w:p w14:paraId="3F7C1D1B" w14:textId="0B555F1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manager that wishes to manage the fund incorporated in another Member State or provide the services referred to in Section 5, Paragraphs seven and eight of this Law without opening a branch shall submit a submission as well as the following documents and information to Latvijas Banka:</w:t>
      </w:r>
    </w:p>
    <w:p w14:paraId="1775692E" w14:textId="77777777" w:rsidR="00296E9A" w:rsidRPr="00B02F9D" w:rsidRDefault="00296E9A" w:rsidP="009207A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description which provides a clear and fair presentation of the activities planned by the manager in the management of the fund and the provision of services;</w:t>
      </w:r>
    </w:p>
    <w:p w14:paraId="0E50D16C" w14:textId="77777777" w:rsidR="00296E9A" w:rsidRPr="00B02F9D" w:rsidRDefault="00296E9A" w:rsidP="009207A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information on the Member State in which the manager intends to manage the fund or provide services;</w:t>
      </w:r>
    </w:p>
    <w:p w14:paraId="4D7EC931" w14:textId="77777777" w:rsidR="00296E9A" w:rsidRPr="00B02F9D" w:rsidRDefault="00296E9A" w:rsidP="009207A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programme of operations stating the services which the manager wishes to provide;</w:t>
      </w:r>
    </w:p>
    <w:p w14:paraId="13F9360B" w14:textId="77777777" w:rsidR="00296E9A" w:rsidRPr="00B02F9D" w:rsidRDefault="00296E9A" w:rsidP="009207A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information on the fund which the manager wishes to manage.</w:t>
      </w:r>
    </w:p>
    <w:p w14:paraId="5A9B044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manager that wishes to open a branch in another Member State shall, in addition to the information and documents referred to in Paragraph two of this Section, submit the following:</w:t>
      </w:r>
    </w:p>
    <w:p w14:paraId="08003885" w14:textId="77777777" w:rsidR="00296E9A" w:rsidRPr="00B02F9D" w:rsidRDefault="00296E9A" w:rsidP="009207A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description of the organisational structure and organisation of the work of the branch;</w:t>
      </w:r>
    </w:p>
    <w:p w14:paraId="0B84EB2F" w14:textId="77777777" w:rsidR="00296E9A" w:rsidRPr="00B02F9D" w:rsidRDefault="00296E9A" w:rsidP="009207A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information on the address of the place of incorporation of the fund where documents regarding the fund are available;</w:t>
      </w:r>
    </w:p>
    <w:p w14:paraId="053F2BA4" w14:textId="77777777" w:rsidR="00296E9A" w:rsidRPr="00B02F9D" w:rsidRDefault="00296E9A" w:rsidP="009207A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given name, surname, year and date of birth, and personal identity number (if such has been assigned) of the manager of the branch;</w:t>
      </w:r>
    </w:p>
    <w:p w14:paraId="6379E394" w14:textId="77777777" w:rsidR="00296E9A" w:rsidRPr="00B02F9D" w:rsidRDefault="00296E9A" w:rsidP="009207A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address and contact details of the branch.</w:t>
      </w:r>
    </w:p>
    <w:p w14:paraId="561C9D0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shall examine the submission and documents and inform the supervisory authority of the relevant Member State and the relevant manager in writing of its decision within 30 days if the submission and documents have been submitted in the case referred to in Paragraph two of this Section or within 60 days if the submission and documents have been submitted in the case referred to in Paragraph three of this Section.</w:t>
      </w:r>
    </w:p>
    <w:p w14:paraId="22C0DD7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Concurrently with the decision referred to in Paragraph four of this Section, Latvijas Banka shall send to the supervisory authority of the relevant host Member State the information and documents referred to in Paragraphs two and three of this Section, and also a statement that the manager has received the license in accordance with the procedures laid down in this Law.</w:t>
      </w:r>
    </w:p>
    <w:p w14:paraId="5BFD532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Latvijas Banka shall immediately notify the manager of informing the supervisory authority of the relevant host Member State. The manager may commence the management of the fund incorporated in another Member State from the day when the abovementioned notification of Latvijas Banka has been received.</w:t>
      </w:r>
    </w:p>
    <w:p w14:paraId="206CFEF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manager shall inform Latvijas Banka in writing of making amendments to the information specified in Paragraphs two and three of this Section, and also of the intention to terminate operation of the branch no later than 30 days prior to making the amendments or the planned termination of the operation of the branch.</w:t>
      </w:r>
    </w:p>
    <w:p w14:paraId="107D980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The information and documents which have been provided in accordance with Paragraph seven of this Section shall be examined by Latvijas Banka within 15 working days. If it is established during examination of the information and documents that, due to the planned amendments, the management of the fund by the manager or the manager itself will no longer meet the requirements of this Law, Latvijas Banka shall notify the manager thereof.</w:t>
      </w:r>
    </w:p>
    <w:p w14:paraId="3D3F1A84" w14:textId="680BA61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If, regardless of receipt of the notification of Latvijas Banka referred to in Paragraph eight of this Section, amendments to the information and documents referred to in Paragraphs two and three of this Section have been made and the management of the fund by the manager or the manager itself no longer meets the requirements of this Law due to them, Latvijas Banka shall impose on the manager the supervision measures referred to in Section 81, Paragraph seven of this Law and the sanctions referred to in this Law. Latvijas Banka shall immediately inform the supervisory authority of the host Member State of the manager of the supervision measures and sanctions imposed on the manager.</w:t>
      </w:r>
    </w:p>
    <w:p w14:paraId="38E91418" w14:textId="77777777" w:rsidR="00296E9A" w:rsidRPr="00B02F9D" w:rsidRDefault="00296E9A" w:rsidP="007754C6">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(10) The documents referred to in Paragraphs two and three of this Section shall be submitted to Latvijas Banka in the language customary in the field of international finance.</w:t>
      </w:r>
    </w:p>
    <w:p w14:paraId="60B4A3E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The directly applicable legal acts of the European Union shall determine the content of the information to be submitted in accordance with Paragraphs two and three of this Section.</w:t>
      </w:r>
    </w:p>
    <w:p w14:paraId="0D009DD4" w14:textId="4D4DEF86"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21 June 2018; 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021117C" w14:textId="77777777" w:rsidR="009207A3" w:rsidRPr="00B02F9D" w:rsidRDefault="009207A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BB37760" w14:textId="77777777" w:rsidR="00296E9A" w:rsidRPr="00B02F9D" w:rsidRDefault="00296E9A" w:rsidP="007754C6">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bookmarkStart w:id="164" w:name="p-1002995"/>
      <w:bookmarkStart w:id="165" w:name="p70"/>
      <w:bookmarkEnd w:id="164"/>
      <w:bookmarkEnd w:id="165"/>
      <w:r>
        <w:rPr>
          <w:rFonts w:ascii="Times New Roman" w:hAnsi="Times New Roman"/>
          <w:b/>
          <w:sz w:val="24"/>
        </w:rPr>
        <w:t>Section 70. Management of the Fund Incorporated in Latvia which is by a Manager Licensed in a Member State</w:t>
      </w:r>
    </w:p>
    <w:p w14:paraId="01CD4C83" w14:textId="77777777" w:rsidR="009207A3" w:rsidRDefault="009207A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EF781E7" w14:textId="7FA8979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manager licensed in a Member State may manage the fund incorporated in Latvia with or without the opening of a branch if Latvijas Banka has received the decision by the supervisory authority of the manager licensed in the Member State to authorise the manager licensed in the Member State to commence the management of the fund in Latvia with or without the opening of a branch.</w:t>
      </w:r>
    </w:p>
    <w:p w14:paraId="583F67A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following documents shall be appended to the decision referred to in Paragraph one of this Section:</w:t>
      </w:r>
    </w:p>
    <w:p w14:paraId="1377C790" w14:textId="1F76CD34" w:rsidR="00296E9A" w:rsidRPr="00B02F9D" w:rsidRDefault="00296E9A" w:rsidP="00A03B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information and documents referred to in Section 69, Paragraph two or three of this Law;</w:t>
      </w:r>
    </w:p>
    <w:p w14:paraId="752F8FA3" w14:textId="77777777" w:rsidR="00296E9A" w:rsidRPr="00B02F9D" w:rsidRDefault="00296E9A" w:rsidP="00A03B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statement that the Member State manager has been licensed in accordance with the procedures laid down in the legal acts of the Member State.</w:t>
      </w:r>
    </w:p>
    <w:p w14:paraId="3CA6667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manager licensed in a Member State may commence the management of the fund incorporated in Latvia from the day when Latvijas Banka has received the relevant notification.</w:t>
      </w:r>
    </w:p>
    <w:p w14:paraId="56B69011" w14:textId="64CD825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A426950" w14:textId="77777777" w:rsidR="00A03B03" w:rsidRDefault="00A03B03"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166" w:name="n-1004952"/>
      <w:bookmarkStart w:id="167" w:name="n9_1"/>
      <w:bookmarkEnd w:id="166"/>
      <w:bookmarkEnd w:id="167"/>
    </w:p>
    <w:p w14:paraId="798B51E6" w14:textId="39F2FF8C" w:rsidR="00567366" w:rsidRPr="00DA7043" w:rsidRDefault="00296E9A" w:rsidP="00A03B03">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IX.</w:t>
      </w:r>
      <w:r>
        <w:rPr>
          <w:rFonts w:ascii="Times New Roman" w:hAnsi="Times New Roman"/>
          <w:b/>
          <w:sz w:val="24"/>
          <w:vertAlign w:val="superscript"/>
        </w:rPr>
        <w:t>1</w:t>
      </w:r>
    </w:p>
    <w:p w14:paraId="34C1C108" w14:textId="23045DB3" w:rsidR="00296E9A" w:rsidRPr="00B02F9D" w:rsidRDefault="00296E9A" w:rsidP="00A03B03">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Pre-marketing</w:t>
      </w:r>
    </w:p>
    <w:p w14:paraId="0817161E" w14:textId="29A807E8" w:rsidR="00296E9A" w:rsidRPr="00B02F9D" w:rsidRDefault="00296E9A" w:rsidP="00A03B03">
      <w:pPr>
        <w:widowControl w:val="0"/>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September 2021</w:t>
      </w:r>
      <w:r>
        <w:rPr>
          <w:rFonts w:ascii="Times New Roman" w:hAnsi="Times New Roman"/>
          <w:sz w:val="24"/>
        </w:rPr>
        <w:t>]</w:t>
      </w:r>
    </w:p>
    <w:p w14:paraId="3F214469" w14:textId="77777777" w:rsidR="00A03B03" w:rsidRDefault="00A03B03"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68" w:name="p-1004954"/>
      <w:bookmarkStart w:id="169" w:name="p70_1"/>
      <w:bookmarkEnd w:id="168"/>
      <w:bookmarkEnd w:id="169"/>
    </w:p>
    <w:p w14:paraId="78B837F0" w14:textId="20CEF888" w:rsidR="00296E9A" w:rsidRPr="00B02F9D" w:rsidRDefault="00296E9A" w:rsidP="00A03B03">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70.</w:t>
      </w:r>
      <w:r>
        <w:rPr>
          <w:rFonts w:ascii="Times New Roman" w:hAnsi="Times New Roman"/>
          <w:b/>
          <w:sz w:val="24"/>
          <w:vertAlign w:val="superscript"/>
        </w:rPr>
        <w:t>1</w:t>
      </w:r>
      <w:r>
        <w:rPr>
          <w:rFonts w:ascii="Times New Roman" w:hAnsi="Times New Roman"/>
          <w:b/>
          <w:sz w:val="24"/>
        </w:rPr>
        <w:t xml:space="preserve"> Pre-marketing in Latvia or Other Member States by a Manager Licensed in Latvia</w:t>
      </w:r>
    </w:p>
    <w:p w14:paraId="0DFF85FE" w14:textId="77777777" w:rsidR="00A03B03" w:rsidRDefault="00A03B0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E46F77C" w14:textId="7A4A432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manager licensed in Latvia is entitled to perform pre-marketing in Latvia or in other Member States, except for cases when the information to be provided to potential professional investors is:</w:t>
      </w:r>
    </w:p>
    <w:p w14:paraId="3CF472D0" w14:textId="77777777" w:rsidR="00567366" w:rsidRPr="00DA7043" w:rsidRDefault="00296E9A" w:rsidP="00A03B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such information which may be used by the investor in order to undertake the liability to acquire investment units of a specific fund;</w:t>
      </w:r>
    </w:p>
    <w:p w14:paraId="6157BD79" w14:textId="58588B12" w:rsidR="00567366" w:rsidRPr="00DA7043" w:rsidRDefault="00296E9A" w:rsidP="00A03B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 xml:space="preserve">]  </w:t>
      </w:r>
    </w:p>
    <w:p w14:paraId="13912F49" w14:textId="08E5576E" w:rsidR="00296E9A" w:rsidRPr="00B02F9D" w:rsidRDefault="00296E9A" w:rsidP="00A03B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application forms for the purchase of investment shares or similar documents, including draft documents;</w:t>
      </w:r>
    </w:p>
    <w:p w14:paraId="43CFB1D3" w14:textId="77777777" w:rsidR="00296E9A" w:rsidRPr="00B02F9D" w:rsidRDefault="00296E9A" w:rsidP="00A03B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instruments of incorporation, prospectus, or offering documents of a not-yet-incorporated fund.</w:t>
      </w:r>
    </w:p>
    <w:p w14:paraId="11E5CF3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It is prohibited to include information which may be used by the investor for taking the decision to make investments in a draft prospectus or an offer with which the potential investor is being familiarised. It shall be indicated in a draft prospectus or an offer that:</w:t>
      </w:r>
    </w:p>
    <w:p w14:paraId="384BF3A2" w14:textId="77777777" w:rsidR="00296E9A" w:rsidRPr="00B02F9D" w:rsidRDefault="00296E9A" w:rsidP="00A03B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it does not constitute an offer or an invitation to subscribe to investment units of the fund;</w:t>
      </w:r>
    </w:p>
    <w:p w14:paraId="54CE6897" w14:textId="77777777" w:rsidR="00296E9A" w:rsidRPr="00B02F9D" w:rsidRDefault="00296E9A" w:rsidP="00A03B0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information presented therein should not be relied upon because it is incomplete and may be subject to change.</w:t>
      </w:r>
    </w:p>
    <w:p w14:paraId="0D8F416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(3) Prior to commencing pre-marketing, a manager licensed in Latvia does not have the obligation to notify Latvijas Banka of the content of pre-marketing materials or their addressees or fulfil any other conditions which are not referred to in this Chapter.</w:t>
      </w:r>
    </w:p>
    <w:p w14:paraId="4BCD9A89" w14:textId="75A4D41D" w:rsidR="00296E9A"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B7ECDE4" w14:textId="77777777" w:rsidR="005E515C" w:rsidRPr="00B02F9D" w:rsidRDefault="005E515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9AE4C7E" w14:textId="7777777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70" w:name="p-1004956"/>
      <w:bookmarkStart w:id="171" w:name="p70_2"/>
      <w:bookmarkEnd w:id="170"/>
      <w:bookmarkEnd w:id="171"/>
      <w:r>
        <w:rPr>
          <w:rFonts w:ascii="Times New Roman" w:hAnsi="Times New Roman"/>
          <w:b/>
          <w:sz w:val="24"/>
        </w:rPr>
        <w:t>Section 70.</w:t>
      </w:r>
      <w:r>
        <w:rPr>
          <w:rFonts w:ascii="Times New Roman" w:hAnsi="Times New Roman"/>
          <w:b/>
          <w:sz w:val="24"/>
          <w:vertAlign w:val="superscript"/>
        </w:rPr>
        <w:t>2</w:t>
      </w:r>
      <w:r>
        <w:rPr>
          <w:rFonts w:ascii="Times New Roman" w:hAnsi="Times New Roman"/>
          <w:b/>
          <w:sz w:val="24"/>
        </w:rPr>
        <w:t xml:space="preserve"> Course of Pre-marketing</w:t>
      </w:r>
    </w:p>
    <w:p w14:paraId="4FE29674" w14:textId="77777777" w:rsidR="005E515C" w:rsidRDefault="005E515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1EB945A2" w14:textId="5AAD92B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manager licensed in Latvia shall ensure that it is not possible for investors in Latvia or in other Member States to acquire investment units of the fund in pre-marketing and that investors contacted as part of pre-marketing can only acquire investment units of the relevant fund if the investment units of the fund are being marketed in accordance with the procedures laid down in Sections 66 and 67 of this Law.</w:t>
      </w:r>
    </w:p>
    <w:p w14:paraId="44B112BF" w14:textId="4714E39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within 18 months after a fund manager licensed in Latvia has begun pre-marketing, professional investors subscribe to investment units of the fund for such fund which is indicated in the information provided during pre-marketing, or to investment units of the fund for such fund which has been established as a result of the pre-marketing, it shall be considered to be marketing in relation to which the requirements of Section 66, Paragraph three and Section 67, Paragraph three of this Law regarding the submission of a notification to Latvijas Banka should be complied with.</w:t>
      </w:r>
    </w:p>
    <w:p w14:paraId="5828FA6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manager licensed in Latvia shall, within fifteen days from the day when it has commenced pre-marketing, submit information to Latvijas Banka in paper form or by electronic means on the Member States in which pre-marketing is taking place or has taken place (indicating the relevant periods) and a short description of pre-marketing, including information on the offered investment strategies, including a list of the fund and its sub-funds in relation to which pre-marketing is taking place or took place. Latvijas Banka shall immediately inform the supervisory authority of the relevant Member State in which the manager engages or has engaged in pre-marketing.</w:t>
      </w:r>
    </w:p>
    <w:p w14:paraId="371A690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a manager licensed in a Member State engages or has engaged in the pre-marketing of investment units of a Member State fund in Latvia, Latvijas Banka may request the supervisory authority of the manager licensed in the Member State to provide information on pre-marketing which is taking place or has taken place in Latvia.</w:t>
      </w:r>
    </w:p>
    <w:p w14:paraId="0B3B1851" w14:textId="6DB336D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September 2021;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5C7350EA" w14:textId="77777777" w:rsidR="005E515C" w:rsidRDefault="005E515C"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72" w:name="p-1004958"/>
      <w:bookmarkStart w:id="173" w:name="p70_3"/>
      <w:bookmarkEnd w:id="172"/>
      <w:bookmarkEnd w:id="173"/>
    </w:p>
    <w:p w14:paraId="7520A3CE" w14:textId="42B2B269"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70.</w:t>
      </w:r>
      <w:r>
        <w:rPr>
          <w:rFonts w:ascii="Times New Roman" w:hAnsi="Times New Roman"/>
          <w:b/>
          <w:sz w:val="24"/>
          <w:vertAlign w:val="superscript"/>
        </w:rPr>
        <w:t>3</w:t>
      </w:r>
      <w:r>
        <w:rPr>
          <w:rFonts w:ascii="Times New Roman" w:hAnsi="Times New Roman"/>
          <w:b/>
          <w:sz w:val="24"/>
        </w:rPr>
        <w:t> Pre-marketing by Third Parties</w:t>
      </w:r>
    </w:p>
    <w:p w14:paraId="05BC5107" w14:textId="77777777" w:rsidR="005E515C" w:rsidRDefault="005E515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0390183" w14:textId="4EF41AFE" w:rsidR="00296E9A" w:rsidRPr="00B02F9D" w:rsidRDefault="00296E9A" w:rsidP="005E515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Only such third party is entitled to perform pre-marketing on behalf of a manager licensed in Latvia which is an investment firm licensed in a Member State, a credit institution, an investment management company, a fund manager, or the tied agent within the meaning of the Financial Instrument Market Law. The provisions laid down in Sections 70.</w:t>
      </w:r>
      <w:r>
        <w:rPr>
          <w:rFonts w:ascii="Times New Roman" w:hAnsi="Times New Roman"/>
          <w:sz w:val="24"/>
          <w:vertAlign w:val="superscript"/>
        </w:rPr>
        <w:t>1</w:t>
      </w:r>
      <w:r>
        <w:rPr>
          <w:rFonts w:ascii="Times New Roman" w:hAnsi="Times New Roman"/>
          <w:sz w:val="24"/>
        </w:rPr>
        <w:t xml:space="preserve"> and 70.</w:t>
      </w:r>
      <w:r>
        <w:rPr>
          <w:rFonts w:ascii="Times New Roman" w:hAnsi="Times New Roman"/>
          <w:sz w:val="24"/>
          <w:vertAlign w:val="superscript"/>
        </w:rPr>
        <w:t>2</w:t>
      </w:r>
      <w:r>
        <w:rPr>
          <w:rFonts w:ascii="Times New Roman" w:hAnsi="Times New Roman"/>
          <w:sz w:val="24"/>
        </w:rPr>
        <w:t xml:space="preserve"> of this Law shall apply to the third party engaged in pre-marketing.</w:t>
      </w:r>
    </w:p>
    <w:p w14:paraId="25FBB2D1" w14:textId="574F491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September 2021</w:t>
      </w:r>
      <w:r>
        <w:rPr>
          <w:rFonts w:ascii="Times New Roman" w:hAnsi="Times New Roman"/>
          <w:sz w:val="24"/>
        </w:rPr>
        <w:t>]</w:t>
      </w:r>
    </w:p>
    <w:p w14:paraId="5A9FCF7B" w14:textId="77777777" w:rsidR="005E515C" w:rsidRDefault="005E515C"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74" w:name="p-1004960"/>
      <w:bookmarkStart w:id="175" w:name="p70_4"/>
      <w:bookmarkEnd w:id="174"/>
      <w:bookmarkEnd w:id="175"/>
    </w:p>
    <w:p w14:paraId="4407C68E" w14:textId="74F0F2CE"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70.</w:t>
      </w:r>
      <w:r>
        <w:rPr>
          <w:rFonts w:ascii="Times New Roman" w:hAnsi="Times New Roman"/>
          <w:b/>
          <w:sz w:val="24"/>
          <w:vertAlign w:val="superscript"/>
        </w:rPr>
        <w:t>4</w:t>
      </w:r>
      <w:r>
        <w:rPr>
          <w:rFonts w:ascii="Times New Roman" w:hAnsi="Times New Roman"/>
          <w:b/>
          <w:sz w:val="24"/>
        </w:rPr>
        <w:t xml:space="preserve"> Documentation of Pre-marketing</w:t>
      </w:r>
    </w:p>
    <w:p w14:paraId="30D63A32" w14:textId="77777777" w:rsidR="005E515C" w:rsidRDefault="005E515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9591A83" w14:textId="3FE78B42"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A manager licensed in Latvia shall ensure that pre-marketing is adequately documented.</w:t>
      </w:r>
    </w:p>
    <w:p w14:paraId="6A5B0721" w14:textId="624460D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September 2021</w:t>
      </w:r>
      <w:r>
        <w:rPr>
          <w:rFonts w:ascii="Times New Roman" w:hAnsi="Times New Roman"/>
          <w:sz w:val="24"/>
        </w:rPr>
        <w:t>]</w:t>
      </w:r>
    </w:p>
    <w:p w14:paraId="3A3F1FCD" w14:textId="77777777" w:rsidR="005E515C" w:rsidRDefault="005E515C"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176" w:name="n-475964"/>
      <w:bookmarkStart w:id="177" w:name="n10"/>
      <w:bookmarkEnd w:id="176"/>
      <w:bookmarkEnd w:id="177"/>
    </w:p>
    <w:p w14:paraId="48319FBA" w14:textId="25835420" w:rsidR="00567366" w:rsidRPr="00DA7043" w:rsidRDefault="00296E9A" w:rsidP="007754C6">
      <w:pPr>
        <w:keepNext/>
        <w:keepLines/>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lastRenderedPageBreak/>
        <w:t>Chapter X</w:t>
      </w:r>
    </w:p>
    <w:p w14:paraId="412D5A6D" w14:textId="7E0CB2BB" w:rsidR="00296E9A" w:rsidRDefault="00296E9A" w:rsidP="007754C6">
      <w:pPr>
        <w:keepNext/>
        <w:keepLines/>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Operating Conditions for a Third Country Fund</w:t>
      </w:r>
    </w:p>
    <w:p w14:paraId="31823F45" w14:textId="77777777" w:rsidR="002F6AE1" w:rsidRPr="00B02F9D" w:rsidRDefault="002F6AE1" w:rsidP="00E67CC6">
      <w:pPr>
        <w:widowControl w:val="0"/>
        <w:spacing w:after="0" w:line="240" w:lineRule="auto"/>
        <w:jc w:val="both"/>
        <w:rPr>
          <w:rFonts w:ascii="Times New Roman" w:eastAsia="Times New Roman" w:hAnsi="Times New Roman" w:cs="Arial"/>
          <w:b/>
          <w:bCs/>
          <w:noProof/>
          <w:kern w:val="0"/>
          <w:sz w:val="24"/>
          <w:szCs w:val="27"/>
          <w:lang w:val="en-US" w:eastAsia="en-GB"/>
          <w14:ligatures w14:val="none"/>
        </w:rPr>
      </w:pPr>
    </w:p>
    <w:p w14:paraId="03F2CE7C" w14:textId="77777777" w:rsidR="00296E9A"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78" w:name="p-1002996"/>
      <w:bookmarkStart w:id="179" w:name="p71"/>
      <w:bookmarkEnd w:id="178"/>
      <w:bookmarkEnd w:id="179"/>
      <w:r>
        <w:rPr>
          <w:rFonts w:ascii="Times New Roman" w:hAnsi="Times New Roman"/>
          <w:b/>
          <w:sz w:val="24"/>
        </w:rPr>
        <w:t>Section 71. Management of a Third Country Fund</w:t>
      </w:r>
    </w:p>
    <w:p w14:paraId="6849AD94" w14:textId="77777777" w:rsidR="002F6AE1" w:rsidRPr="00B02F9D" w:rsidRDefault="002F6AE1" w:rsidP="00E67CC6">
      <w:pPr>
        <w:widowControl w:val="0"/>
        <w:spacing w:after="0" w:line="240" w:lineRule="auto"/>
        <w:jc w:val="both"/>
        <w:rPr>
          <w:rFonts w:ascii="Times New Roman" w:eastAsia="Times New Roman" w:hAnsi="Times New Roman" w:cs="Arial"/>
          <w:b/>
          <w:bCs/>
          <w:noProof/>
          <w:kern w:val="0"/>
          <w:sz w:val="24"/>
          <w:szCs w:val="20"/>
          <w:lang w:val="en-US" w:eastAsia="en-GB"/>
          <w14:ligatures w14:val="none"/>
        </w:rPr>
      </w:pPr>
    </w:p>
    <w:p w14:paraId="14E8181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manager licensed in Latvia may manage a third country fund the investment units of which are not marketed in Member States in compliance with the following conditions:</w:t>
      </w:r>
    </w:p>
    <w:p w14:paraId="26F0977A" w14:textId="51EBC8D4"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in respect of the management of the third country fund, the manager complies with the requirements of this Law, except for the requirements of Chapter VI and Section 56;</w:t>
      </w:r>
    </w:p>
    <w:p w14:paraId="76EFDF7C"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cooperation contract has been entered into by and between Latvijas Banka and the supervisory authority of the country of incorporation of the fund for the exchange of information and the implementation of supervisory functions.</w:t>
      </w:r>
    </w:p>
    <w:p w14:paraId="6B5D92C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directly applicable legal acts of the European Union determine the content of the provisions for the exchange of information and the implementation of supervisory functions to be included in the cooperation contract referred to in Paragraph one, Clause 2 of this Section.</w:t>
      </w:r>
    </w:p>
    <w:p w14:paraId="7FD4CA82" w14:textId="7C52FED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5D63E585" w14:textId="77777777" w:rsidR="002F6AE1" w:rsidRDefault="002F6AE1"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80" w:name="p-1002997"/>
      <w:bookmarkStart w:id="181" w:name="p72"/>
      <w:bookmarkEnd w:id="180"/>
      <w:bookmarkEnd w:id="181"/>
    </w:p>
    <w:p w14:paraId="2169E4ED" w14:textId="455ACA1C" w:rsidR="00296E9A" w:rsidRPr="00B02F9D" w:rsidRDefault="00296E9A" w:rsidP="002F6AE1">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72. Right of a Manager Licensed in Latvia to Market Investment Units of a Third Country Fund in Member States</w:t>
      </w:r>
    </w:p>
    <w:p w14:paraId="2B20675D" w14:textId="77777777" w:rsidR="002F6AE1" w:rsidRDefault="002F6AE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68009C6" w14:textId="4708794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manager licensed in Latvia, if it conforms to all requirements of this Law, except for the requirements laid down for the manager in Chapter IX, may market in Latvia and other Member States the investment units of a third country fund managed thereby or of a Member State feeder fund the master fund of which is not a Member State fund managed by a Member State manager.</w:t>
      </w:r>
    </w:p>
    <w:p w14:paraId="2903DB2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In addition to Paragraph one of this Section, the following conditions shall be applicable to the supervisory authority of a third country fund and the country of incorporation of the fund:</w:t>
      </w:r>
    </w:p>
    <w:p w14:paraId="13FC3D12"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Latvijas Banka and the supervisory authority of the third country fund have entered into a cooperation contract for the exchange of information and the implementation of supervisory functions in accordance with the directly applicable legal acts of the European Union;</w:t>
      </w:r>
    </w:p>
    <w:p w14:paraId="4EBF8858"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country of incorporation of the fund has not been included in the list compiled by the Financial Action Task Force as a non-cooperative country and territory;</w:t>
      </w:r>
    </w:p>
    <w:p w14:paraId="24DE89A3"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country of incorporation of the fund has entered into a contract the terms and conditions of which are equivalent to the standards laid down in the Organisation for Economic Co-operation and Development Model Tax Convention on Income and on Capital, and also multilateral agreements in the field of taxes with Latvia and other Member States in which the investment units of the third country fund are intended to be marketed.</w:t>
      </w:r>
    </w:p>
    <w:p w14:paraId="0852FAC0" w14:textId="0ECA177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If a manager licensed in Latvia wishes to market in Latvia the investment units of the funds referred to in Paragraph one of this Section, it shall submit a notification to Latvijas Banka to which the documents referred to in Section 66, Paragraph three of this Law are appended.</w:t>
      </w:r>
    </w:p>
    <w:p w14:paraId="726A44A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shall, within 20 working days after receipt of all the documents prepared and submitted in accordance with the requirements of legal acts, inform the manager and the European Securities and Markets Authority of the authorisation to market in Latvia the investment units of the fund indicated in the notification.</w:t>
      </w:r>
    </w:p>
    <w:p w14:paraId="71D7CD1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manager may commence the marketing of investment units from the day when it has received an authorisation of Latvijas Banka.</w:t>
      </w:r>
    </w:p>
    <w:p w14:paraId="7EE5092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Latvijas Banka shall take the decision not to authorise the marketing of investment units of the fund indicated in the notification in Latvia if the management of the fund by the manager or the activities of the manager itself do not conform to the requirements of this Law.</w:t>
      </w:r>
    </w:p>
    <w:p w14:paraId="339E31B5" w14:textId="0374146B" w:rsidR="00296E9A" w:rsidRPr="00B02F9D" w:rsidRDefault="00296E9A" w:rsidP="007754C6">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(7) If a manager licensed in Latvia wishes to market the investment units of the funds referred to in Paragraph one of this Section in other Member States, except for Latvia, it shall submit a notification to Latvijas Banka to which information on the Member States where investment units are intended to be marketed is appended, and also the documents referred to in Section 66, Paragraph three of this Law prepared in the language customary in the field of international finance.</w:t>
      </w:r>
    </w:p>
    <w:p w14:paraId="56E5BA4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Latvijas Banka shall, within 20 working days after receipt of all the documents prepared in accordance with the requirements of legal acts and submitted through electronic media, send these documents to the supervisory authority of the Member State in which the manager wishes to market investment units. Latvijas Banka shall electronically forward the notification to the supervisory authority of the Member State if the management of the fund by the manager and the manager itself conform to the requirements of this Law. Latvijas Banka shall append a confirmation to the notification that the manager is authorised to manage the fund in accordance with the investment strategy indicated in the description of the activities thereof.</w:t>
      </w:r>
    </w:p>
    <w:p w14:paraId="46291C1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The notification referred to in Paragraph three and the confirmation referred to in Paragraph eight of this Section shall be drawn up in the language customary in the field of international finance.</w:t>
      </w:r>
    </w:p>
    <w:p w14:paraId="3227DC2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Latvijas Banka shall immediately inform the manager as well as the European Securities and Markets Authority of sending the notification to the supervisory authority of a Member State.</w:t>
      </w:r>
    </w:p>
    <w:p w14:paraId="3E357B5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The manager may commence the marketing of investment units of the fund in a host Member State from the day when a notification has been received. The manager shall ensure that investment units are only marketed to professional investors in accordance with the procedures laid down in the legal acts of the host Member State of the manager and the marketing of such investment units is supervised by the supervisory authority of the host Member State.</w:t>
      </w:r>
    </w:p>
    <w:p w14:paraId="24C8A047" w14:textId="216BA9E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If amendments are expected to the information referred to in Paragraphs three and seven of this Section, they shall be communicated and examined in accordance with the procedures laid down in Section 66, Paragraphs seven, eight, and nine of this Law.</w:t>
      </w:r>
    </w:p>
    <w:p w14:paraId="3FB9931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Latvijas Banka shall inform the supervisory authority of the host country of the manager of any amendments to the information and documents referred to in Paragraphs three and seven of this Section, and also of any amendments the entry into effect of which has not been agreed upon with Latvijas Banka but which do not affect the fund management activities of the manager.</w:t>
      </w:r>
    </w:p>
    <w:p w14:paraId="4D4BD3C2" w14:textId="37E7462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526B5FBF" w14:textId="77777777" w:rsidR="002F6AE1" w:rsidRDefault="002F6AE1"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82" w:name="p-1002998"/>
      <w:bookmarkStart w:id="183" w:name="p73"/>
      <w:bookmarkEnd w:id="182"/>
      <w:bookmarkEnd w:id="183"/>
    </w:p>
    <w:p w14:paraId="7107987C" w14:textId="40C7F769" w:rsidR="00296E9A" w:rsidRPr="00B02F9D" w:rsidRDefault="00296E9A" w:rsidP="002F6AE1">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73. Right of a Manager Licensed in a Member State to Market Investment Units of a Third Country Fund in Latvia</w:t>
      </w:r>
    </w:p>
    <w:p w14:paraId="7D1FD3A7" w14:textId="77777777" w:rsidR="002F6AE1" w:rsidRDefault="002F6AE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B71B32C" w14:textId="7C44F96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manager licensed in a Member State may market in Latvia the investment units of a third country fund or investment units of a third country fund managed thereby or of a Member State feeder fund the master fund of which is not a Member State fund managed by a Member State manager if Latvijas Banka has received a notification of the supervisory authority of the manager licensed in the Member State to which the following documents have been appended:</w:t>
      </w:r>
    </w:p>
    <w:p w14:paraId="63F38F00" w14:textId="2DA3E3D1"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documents referred to in Section 66, Paragraph three of this Law;</w:t>
      </w:r>
    </w:p>
    <w:p w14:paraId="11C1E20C" w14:textId="7268A4AD"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confirmation referred to in Section 72, Paragraph eight of this Law drawn up by the supervisory authority of the manager licensed in the Member State.</w:t>
      </w:r>
    </w:p>
    <w:p w14:paraId="5609A12D" w14:textId="77777777" w:rsidR="00296E9A" w:rsidRPr="00B02F9D" w:rsidRDefault="00296E9A" w:rsidP="007754C6">
      <w:pPr>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 The notification and the confirmation referred to in Paragraph one of this Section shall be submitted in the language customary in the field of international finance. The documents </w:t>
      </w:r>
      <w:r>
        <w:rPr>
          <w:rFonts w:ascii="Times New Roman" w:hAnsi="Times New Roman"/>
          <w:sz w:val="24"/>
        </w:rPr>
        <w:lastRenderedPageBreak/>
        <w:t>referred to in Paragraph one, Clause 1 of this Section shall be submitted to Latvijas Banka in the official language or the language customary in the field of international finance.</w:t>
      </w:r>
    </w:p>
    <w:p w14:paraId="4A792BB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manager licensed in a Member State may commence marketing of investment units of the fund in Latvia from the day when Latvijas Banka has received a relevant notification.</w:t>
      </w:r>
    </w:p>
    <w:p w14:paraId="258FDD2F" w14:textId="76EC6EA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Latvijas Banka as the supervisory authority of the host Member State of a manager licensed in a Member State considers that the relevant supervisory authority of the home Member State of the manager and the supervisory authority of a third country fund have not entered into such cooperation contract for the exchange of information and the implementation of supervisory functions as specified in Section 72, Paragraph two, Clause 1 of this Law, and also the supervisory authority of the home Member State of the manager has failed to comply with the condition of Section 72, Paragraph two, Clause 2 of this Law, Latvijas Banka may appeal to the European Securities and Markets Authority for obtaining an opinion thereof.</w:t>
      </w:r>
    </w:p>
    <w:p w14:paraId="1B2520A7" w14:textId="3BAF7E2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In the case referred to in Paragraph four of this Section, Latvijas Banka shall only authorise the manager to commence marketing of investment units of the fund in Latvia after receipt of the opinion of the European Securities and Markets Authority that the relevant supervisory authority of the home Member State of the manager and the supervisory authority of a third country fund have entered into such cooperation contract for the exchange of information and the implementation of supervisory functions as specified in Section 72, Paragraph two, Clause 1 of this Law and that the supervisory authority of the home Member State of the manager has complied with the condition specified in Section 72, Paragraph two, Clause 2 of this Law.</w:t>
      </w:r>
    </w:p>
    <w:p w14:paraId="7A627291" w14:textId="238C1AF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9A0E269" w14:textId="77777777" w:rsidR="002F6AE1" w:rsidRDefault="002F6AE1"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184" w:name="n-475968"/>
      <w:bookmarkStart w:id="185" w:name="n11"/>
      <w:bookmarkEnd w:id="184"/>
      <w:bookmarkEnd w:id="185"/>
    </w:p>
    <w:p w14:paraId="76C2194C" w14:textId="40D43FD0" w:rsidR="00567366" w:rsidRPr="00DA7043" w:rsidRDefault="00296E9A" w:rsidP="002F6AE1">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XI</w:t>
      </w:r>
    </w:p>
    <w:p w14:paraId="2DD224F4" w14:textId="32C97CB6" w:rsidR="00296E9A" w:rsidRPr="00B02F9D" w:rsidRDefault="00296E9A" w:rsidP="002F6AE1">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Granting of a License to a Third Country Manager</w:t>
      </w:r>
    </w:p>
    <w:p w14:paraId="4296F97E" w14:textId="77777777" w:rsidR="002F6AE1" w:rsidRDefault="002F6AE1"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86" w:name="p-1003001"/>
      <w:bookmarkStart w:id="187" w:name="p74"/>
      <w:bookmarkEnd w:id="186"/>
      <w:bookmarkEnd w:id="187"/>
    </w:p>
    <w:p w14:paraId="71E07D47" w14:textId="1C1A9370"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74. Provisions for the Issue of a License to a Third Country Manager</w:t>
      </w:r>
    </w:p>
    <w:p w14:paraId="30502E45" w14:textId="77777777" w:rsidR="002F6AE1" w:rsidRDefault="002F6AE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C33086D" w14:textId="34EE2D6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a third country manager intends to manage a Member State fund or to market investment units of such fund in Member States in accordance with Sections 78 and 79 of this Law, it shall obtain the licence from the supervisory authority of the Member State of reference for the activities of an alternative investment fund manager in accordance with the procedures laid down in this Chapter.</w:t>
      </w:r>
    </w:p>
    <w:p w14:paraId="5CD70C59" w14:textId="1EB0723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third country manager is entitled to receive the license referred to in Paragraph one of this Section if it complies with all requirements of this Law, except for the requirements of Section 17, Paragraph five, Clause 8 and Chapter IX.</w:t>
      </w:r>
    </w:p>
    <w:p w14:paraId="4101888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third country manager need not comply with the individual requirements of this Law applicable thereto if it submits to Latvijas Banka the grounds for and the confirmation that:</w:t>
      </w:r>
    </w:p>
    <w:p w14:paraId="72DE6BFE"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compliance with the provisions of this Law is incompatible with the requirements of the legal acts of its country of incorporation with which the manager complies in its activities or marketing of the investment units of a third country fund managed thereby in Member States;</w:t>
      </w:r>
    </w:p>
    <w:p w14:paraId="59E1D2C7"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legal acts applicable to the activities of a third country manager or third country fund provide for an equivalent regulatory purpose and offers the same protection to fund investors as the legal acts of Member States;</w:t>
      </w:r>
    </w:p>
    <w:p w14:paraId="475FFE86" w14:textId="5067980B"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third country manager or third country fund complies in its activities with the laws and regulations equivalent to the legal acts of Member States referred to in Clause 2 of this Paragraph.</w:t>
      </w:r>
    </w:p>
    <w:p w14:paraId="48B4398A" w14:textId="77777777" w:rsidR="00296E9A" w:rsidRPr="00B02F9D" w:rsidRDefault="00296E9A" w:rsidP="007754C6">
      <w:pPr>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 A third country manager that wishes to receive a licence for the activities of an alternative investment fund manager shall have a legal representative the place of incorporation of which is a the Member State of reference. The legal representative shall ensure that it has sufficient </w:t>
      </w:r>
      <w:r>
        <w:rPr>
          <w:rFonts w:ascii="Times New Roman" w:hAnsi="Times New Roman"/>
          <w:sz w:val="24"/>
        </w:rPr>
        <w:lastRenderedPageBreak/>
        <w:t>resources and experience to comply with the requirements laid down for the legal representative in this Law.</w:t>
      </w:r>
    </w:p>
    <w:p w14:paraId="45103B5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legal representative referred to in Paragraph four of this Section shall be the contact point of a third country manager in Member States. The exchange of information specified in this Law between Latvijas Banka, the supervisory authorities of other Member States, and the manager, and also Member State investors and manager of a third country fund shall take place through the legal representative.</w:t>
      </w:r>
    </w:p>
    <w:p w14:paraId="1AC0B0F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The legal representative and a third country manager shall be jointly responsible for the compliance with the provisions of this Law in the management of a third country fund or marketing of investment units of a third country fund managed thereby.</w:t>
      </w:r>
    </w:p>
    <w:p w14:paraId="6D5227C8" w14:textId="666F8DD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Latvijas Banka shall take the decision to issue a licence on the basis of the documents submitted in accordance with the provisions of Chapter II of this Law. Additionally, a third country manager shall, together with the documents referred to in Section 10 of this Law, submit the following to Latvijas Banka:</w:t>
      </w:r>
    </w:p>
    <w:p w14:paraId="03CD1002"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reasons for selecting Latvia as the Member State of reference and the strategy for marketing the investment units of the fund;</w:t>
      </w:r>
    </w:p>
    <w:p w14:paraId="6CEBC303"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list of the provisions of this Law the compliance with which is incompatible with the requirements of the legal acts of a third country with which the third country manager complies in its activities or marketing of investment units of a third country fund managed thereby in Member States, a confirmation that the legal acts applicable to the third country manager or third country fund provide for an equivalent regulatory purpose and offer the same protection to the fund investors as the legal acts of Member States. The abovementioned confirmation shall be based on a legal opinion on the conformity of the regulatory purpose of the legal acts of the third country and the existence of a protection framework equivalent to the legal acts of the Member States of the fund investors;</w:t>
      </w:r>
    </w:p>
    <w:p w14:paraId="2BA54353"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firm name and registered office of a legal person authorised by a third country manager or the given name, surname, and contact address of an authorised natural person.</w:t>
      </w:r>
    </w:p>
    <w:p w14:paraId="7E149D17" w14:textId="516DA54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The information to be submitted in accordance with Section 10, Paragraph eight of this Law shall only refer to a fund incorporated in a Member State which a third country manager wishes to manage and to the fund managed by a third country manager the investment units of which a third country manager intends to market.</w:t>
      </w:r>
    </w:p>
    <w:p w14:paraId="77DB88AB" w14:textId="6C54A42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The conditions referred to in Section 72, Paragraph two of this Law shall be applicable to the supervisory authority of a third country manager and to its country of incorporation.</w:t>
      </w:r>
    </w:p>
    <w:p w14:paraId="3C16F824" w14:textId="1BEFB6A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In addition to the cases of refusal to issue a licence referred to in Section 17, Paragraph five of this Law, Latvijas Banka shall take the decision not to issue a licence to a third country manager if laws and other legal acts of a third country, and also powers of the supervisory authority of a third country restrict the right of Latvijas Banka to perform the supervisory functions specified in this Law.</w:t>
      </w:r>
    </w:p>
    <w:p w14:paraId="583A45D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Latvijas Banka shall immediately inform the European Securities and Markets Authority that it has examined a submission for the receipt of a licence, and also of the licences issued and withdrawn. If Latvijas Banka has taken the decision not to issue a licence to a third country manager, it shall inform the European Securities and Markets Authority of this third country manager and the reasons for refusal.</w:t>
      </w:r>
    </w:p>
    <w:p w14:paraId="4E95E487" w14:textId="749587A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If, within two years after receipt of the licence, a third country manager fails to perform activities according to the strategy for marketing the investment units of the fund submitted to Latvijas Banka, has provided false information on the strategy for marketing, or changes the strategy for marketing without informing Latvijas Banka of the determination of a new Member State of reference in accordance with the procedures laid down in the law, Latvijas Banka shall require the third country manager to determine another Member State of reference in accordance with the requirements of Section 77 of this Law.</w:t>
      </w:r>
    </w:p>
    <w:p w14:paraId="676CFB50" w14:textId="1B08250D" w:rsidR="00296E9A" w:rsidRPr="00B02F9D" w:rsidRDefault="00296E9A" w:rsidP="00897D3A">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(13) If, within two years after receipt of the licence, a third country manager changes the strategy for marketing the investment units of the fund and the Member State of reference respectively, it shall submit a submission to Latvijas Banka which shall be examined thereby in accordance with the procedures laid down in Section 77 of this Law.</w:t>
      </w:r>
    </w:p>
    <w:p w14:paraId="5AF217F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If a third country manager fails to comply with the requirements of Paragraph twelve of this Section, Latvijas Banka shall withdraw the licence issued to the third country manager.</w:t>
      </w:r>
    </w:p>
    <w:p w14:paraId="148E016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(15) Disputes between Latvijas Banka and a third country manager shall be examined in accordance with the laws and regulations of Latvia. Disputes between a third country manager or fund and investors of the relevant fund shall be examined in accordance with the legal acts of the relevant Member State.</w:t>
      </w:r>
    </w:p>
    <w:p w14:paraId="26D969E6" w14:textId="3F31079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DF3549F" w14:textId="77777777" w:rsidR="002F6AE1" w:rsidRDefault="002F6AE1"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88" w:name="p-1003008"/>
      <w:bookmarkStart w:id="189" w:name="p75"/>
      <w:bookmarkEnd w:id="188"/>
      <w:bookmarkEnd w:id="189"/>
    </w:p>
    <w:p w14:paraId="7DC051FA" w14:textId="17F1AFD6"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75. Determination of the Member State of Reference</w:t>
      </w:r>
    </w:p>
    <w:p w14:paraId="4E9A4E17" w14:textId="77777777" w:rsidR="002F6AE1" w:rsidRDefault="002F6AE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615D137" w14:textId="6B02343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a third country manager intends to manage one or several Member State funds the place of incorporation of which is Latvia and does not intend to market the investment units thereof in Member States in accordance with Sections 78 and 79 of this Law, Latvia shall be the Member State of reference of the manager and Latvijas Banka shall be competent for the issue of the licence for the activities of an alternative investment fund manager and for the supervision thereof.</w:t>
      </w:r>
    </w:p>
    <w:p w14:paraId="1E080C51" w14:textId="34A89AA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a third country manager intends to manage several Member State funds the place of incorporation of which is in different Member States, including Latvia, and does not intend to market investment units of these funds in Member States in accordance with Sections 78 and 79 of this Law, one of the following Member States shall be deemed to be the Member State of reference:</w:t>
      </w:r>
    </w:p>
    <w:p w14:paraId="35CD3107"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Member State where most funds are incorporated;</w:t>
      </w:r>
    </w:p>
    <w:p w14:paraId="1BDEBCD3"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Member State where the largest amount of fund assets is being managed.</w:t>
      </w:r>
    </w:p>
    <w:p w14:paraId="4AFEB7F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If a third country manager intends to market investment units of the fund incorporated in Latvia only in one Member State, Latvia or the Member State in which the investment units of the fund are intended to be marketed shall be deemed to be the Member State of reference.</w:t>
      </w:r>
    </w:p>
    <w:p w14:paraId="28E4DD0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a third country manager intends to market investment units of only one third country fund in Latvia, then Latvia shall be deemed to be the Member State of reference.</w:t>
      </w:r>
    </w:p>
    <w:p w14:paraId="6F00C60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If a third country manager intends to market investment units of only one fund incorporated in Latvia in several Member States, Latvia or the Member State in which the manager intends to develop effective marketing of investment units shall be deemed to be the Member State of reference.</w:t>
      </w:r>
    </w:p>
    <w:p w14:paraId="0BBB303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If a third country manager intends to market investment units of only one third country fund in several Member States, including Latvia, one of these Member States shall be deemed to be the Member State of reference, as chosen by the manager.</w:t>
      </w:r>
    </w:p>
    <w:p w14:paraId="2734ED0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If a third country manager intends to market investment units of several Member State funds in Member States, including Latvia, one of the following Member States shall be deemed to be the Member State of reference:</w:t>
      </w:r>
    </w:p>
    <w:p w14:paraId="3475A026"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Latvia if it is the Member State where all these funds have been incorporated, or a Member State in which the investment units that form the majority of value of the funds are intended to be marketed;</w:t>
      </w:r>
    </w:p>
    <w:p w14:paraId="1F8DA8A6" w14:textId="77777777" w:rsidR="00296E9A" w:rsidRPr="00B02F9D" w:rsidRDefault="00296E9A" w:rsidP="002F6AE1">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Member State in which the investment units that form the majority of the value of the funds are intended to be marketed if Latvia is not the only country where all the funds have been incorporated.</w:t>
      </w:r>
    </w:p>
    <w:p w14:paraId="188BAFCA" w14:textId="16EBB31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(8) In the case referred to in Paragraphs two, three, five, and six and Paragraph seven, Clause 1 of this Section, a third country manager that intends to only manage Member State funds or to </w:t>
      </w:r>
      <w:r>
        <w:rPr>
          <w:rFonts w:ascii="Times New Roman" w:hAnsi="Times New Roman"/>
          <w:sz w:val="24"/>
        </w:rPr>
        <w:lastRenderedPageBreak/>
        <w:t>market investment units of the fund managed thereby in Member States in accordance with Sections 78 and 79 of this Law shall submit a submission for the determination of the Member State of reference to all the supervisory authorities the countries of which the manager deems as the possible Member States of reference, including Latvia. The third country manager shall provide information in the submission on all the countries which it deems as the possible Member States of reference, and also state the reasons for its selection.</w:t>
      </w:r>
    </w:p>
    <w:p w14:paraId="41E396C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Supervisory authorities shall, within a month after receipt of the submission, take the decision to determine the Member State of reference and immediately inform a third country manager thereof.</w:t>
      </w:r>
    </w:p>
    <w:p w14:paraId="531CF5B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If a third country manager is not informed of the decision of supervisory authorities within seven days after taking of the decision or if the decision has not been taken, the third country manager shall select the Member State of reference by taking into account the criteria referred to in Paragraphs two, three, five, and six and Paragraph seven, Clause 1 of this Section.</w:t>
      </w:r>
    </w:p>
    <w:p w14:paraId="190B2CA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A third country manager shall, upon request of the supervisory authority, submit the strategy for marketing the investment units of the fund which proves the intention of the third country manger to develop effective marketing of investment units in the particular Member State.</w:t>
      </w:r>
    </w:p>
    <w:p w14:paraId="5CBC9480" w14:textId="13DEC0A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9A8A77E" w14:textId="77777777" w:rsidR="002F6AE1" w:rsidRDefault="002F6AE1"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90" w:name="p-1003012"/>
      <w:bookmarkStart w:id="191" w:name="p76"/>
      <w:bookmarkEnd w:id="190"/>
      <w:bookmarkEnd w:id="191"/>
    </w:p>
    <w:p w14:paraId="4999D52E" w14:textId="7125292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76. Determination of Latvia as the Member State of Reference</w:t>
      </w:r>
    </w:p>
    <w:p w14:paraId="0BB37744" w14:textId="77777777" w:rsidR="002F6AE1" w:rsidRDefault="002F6AE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D942805" w14:textId="162E5D06"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a third country manager that, in accordance with Sections 78 and 79 of this Law, intends to only manage a Member State fund or to market investment units of the funds managed thereby in Member States determines Latvia as the Member State of reference, it shall submit a submission to Latvijas Banka asking to issue a license for the activities of an alternative investment fund manager.</w:t>
      </w:r>
    </w:p>
    <w:p w14:paraId="27D00748" w14:textId="2C5273E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After receipt of the submission referred to in Paragraph one of this Section, Latvijas Banka shall evaluate whether the Member State of reference of the third country manager has been determined in accordance with the requirements of Section 75 of this Law. If the Member State of reference has not been determined in accordance with the requirements of Section 75 of this Law, Latvijas Banka shall, within a month after the day it has received the submission, take the decision not to issue a licence. If the Member State of reference has been determined in accordance with the requirements of Section 75 of this Law, Latvijas Banka shall notify the European Securities and Markets Authority of the received submission and request an assessment of the determination of an appropriate Member State of reference. Latvijas Banka shall state in its notification to the European Securities and Markets Authority the reasons for the selection of the Member State of reference provided by the third country manager and append information on the strategy for marketing the investment units of the funds of the third country manager.</w:t>
      </w:r>
    </w:p>
    <w:p w14:paraId="72B42939" w14:textId="2BF85206"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European Securities and Markets Authority shall, within a month after it has received the notification of Latvijas Banka, provide an assessment to Latvijas Banka in respect of the conformity of the selection of the Member State of reference with the requirements of Section 75 of this Law.</w:t>
      </w:r>
    </w:p>
    <w:p w14:paraId="049E6845" w14:textId="6B117A7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time limit by which the decision to issue a licence referred to in Section 17, Paragraph one of this Law is taken shall be suspended whilst the European Securities and Markets Authority examines the notification of Latvijas Banka.</w:t>
      </w:r>
    </w:p>
    <w:p w14:paraId="4C12DC95" w14:textId="77777777" w:rsidR="00296E9A" w:rsidRPr="00B02F9D" w:rsidRDefault="00296E9A" w:rsidP="00897D3A">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(5) If Latvijas Banka takes the decision to issue a licence to a third country manager contrary to the assessment of the European Securities and Markets Authority, it shall inform the European Securities and Markets Authority of its decision, stating the reasons for taking it. The European Securities and Markets Authority may publish the reasons provided by Latvijas Banka, informing Latvijas Banka thereof in advance.</w:t>
      </w:r>
    </w:p>
    <w:p w14:paraId="0AA51ED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If Latvijas Banka takes the decision to issue a licence to a third country manager that intends to market investment units of the fund managed thereby in other Member States, except for Latvia, contrary to the assessment of the European Securities and Markets Authority, Latvijas Banka shall inform the supervisory authorities of the relevant Member States as well as the supervisory authority of the home country of the fund of its decision, stating the reasons for taking it. If any of the supervisory authorities disagrees with the decision of the third country manager on the determination of the Member State of reference, it is entitled to appeal to the European Securities and Markets Authority for the settlement of disputes.</w:t>
      </w:r>
    </w:p>
    <w:p w14:paraId="7B9CE85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directly applicable legal acts of the European Union determine the procedures for selecting the Member State of reference.</w:t>
      </w:r>
    </w:p>
    <w:p w14:paraId="4D8AEB7C" w14:textId="4473006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E7ECAB6" w14:textId="77777777" w:rsidR="002F6AE1" w:rsidRDefault="002F6AE1"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92" w:name="p-1003015"/>
      <w:bookmarkStart w:id="193" w:name="p77"/>
      <w:bookmarkEnd w:id="192"/>
      <w:bookmarkEnd w:id="193"/>
    </w:p>
    <w:p w14:paraId="6578DAC6" w14:textId="7EF31523"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77. Change of the Member State of Reference</w:t>
      </w:r>
    </w:p>
    <w:p w14:paraId="6240CC53" w14:textId="77777777" w:rsidR="002F6AE1" w:rsidRDefault="002F6AE1"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86DB8E4" w14:textId="713390A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a third country manager changes the strategy for marketing the investment units of the funds within two years after the first determination of the Member State of reference and such change of the strategy affects the first selection of the Member State of reference, the third country manager shall, prior to changing the strategy, immediately submit a submission to Latvijas Banka for the change of the Member State of reference. The new strategy for marketing the investment units of the funds, information on the new Member State of reference, and also information on the legal representative of the third country manager in the new Member State of reference shall be appended to the submission.</w:t>
      </w:r>
    </w:p>
    <w:p w14:paraId="545AF04C" w14:textId="45EFFA4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After receipt of the submission referred to in Paragraph one of this Section, Latvijas Banka shall evaluate whether the Member State of reference of the third country manager has been determined in accordance with the requirements of Section 75 of this Law. Latvijas Banka shall notify the European Securities and Markets Authority of the received submission and request an assessment in respect of the determination of the relevant Member State of reference. Latvijas Banka shall state in its notification to the European Securities and Markets Authority the reasons for the selection of the Member State of reference provided by the third country manager and append information on the strategy for marketing the investment units of the funds of the third country manager.</w:t>
      </w:r>
    </w:p>
    <w:p w14:paraId="3FC17BE9" w14:textId="76793D2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European Securities and Markets Authority shall, within a month after it has received the notification of Latvijas Banka, provide an assessment to Latvijas Banka in respect of the conformity of the selection of the Member State of reference with the requirements of Section 75 of this Law.</w:t>
      </w:r>
    </w:p>
    <w:p w14:paraId="7CBB6D7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shall take the decision to determine the Member State of reference and immediately inform the third country manager, its legal representative, and the European Securities and Markets Authority thereof.</w:t>
      </w:r>
    </w:p>
    <w:p w14:paraId="3D64381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Latvijas Banka shall send the decision to change the Member State of reference, the decision to grant a licence, and also copies of documents contained in the supervision file of the third country manager to the supervisory authority of the new Member State of reference.</w:t>
      </w:r>
    </w:p>
    <w:p w14:paraId="48C7AE21" w14:textId="000DACF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If Latvijas Banka takes the decision referred to in Paragraph four of this Section, contrary to the assessment of the European Securities and Markets Authority, further information on the decision taken shall be exchanged in accordance with the procedures laid down in Section 76, Paragraphs five and six of this Law.</w:t>
      </w:r>
    </w:p>
    <w:p w14:paraId="2F700C8B" w14:textId="082A6DF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F335473" w14:textId="77777777" w:rsidR="00C70918" w:rsidRDefault="00C70918"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94" w:name="p-1003016"/>
      <w:bookmarkStart w:id="195" w:name="p78"/>
      <w:bookmarkEnd w:id="194"/>
      <w:bookmarkEnd w:id="195"/>
    </w:p>
    <w:p w14:paraId="789E0131" w14:textId="0FA4C557" w:rsidR="00296E9A" w:rsidRPr="00B02F9D" w:rsidRDefault="00296E9A" w:rsidP="00C70918">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78. Right of a Third Country Manager Licensed in Latvia to Market Investment Units of a Member State Fund</w:t>
      </w:r>
    </w:p>
    <w:p w14:paraId="1DCE8512" w14:textId="77777777" w:rsidR="00C70918" w:rsidRDefault="00C70918"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0A0A6B1" w14:textId="2F3BA24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a third country manager licensed in Latvia wishes to market in Latvia the investment units of the Member State fund managed thereby, it shall submit a notification to Latvijas Banka appending the documents referred to in Section 66, Paragraph three of this Law. The notification shall be examined in accordance with the procedures laid down in Section 66 of this Law.</w:t>
      </w:r>
    </w:p>
    <w:p w14:paraId="0E27B1BD" w14:textId="5C54FC9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a third country manager licensed in Latvia wishes to market the investment units of the Member State fund in another Member State, it shall submit a notification to Latvijas Banka, appending the documents referred to in Section 67, Paragraph three of this Law. The notification shall be examined in accordance with the procedures laid down in Section 67 of this Law.</w:t>
      </w:r>
    </w:p>
    <w:p w14:paraId="23DA668B" w14:textId="19240E7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F9ADA19" w14:textId="77777777" w:rsidR="00C70918" w:rsidRDefault="00C70918"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96" w:name="p-1003018"/>
      <w:bookmarkStart w:id="197" w:name="p79"/>
      <w:bookmarkEnd w:id="196"/>
      <w:bookmarkEnd w:id="197"/>
    </w:p>
    <w:p w14:paraId="0C9CB5E5" w14:textId="5CE3F0D4" w:rsidR="00296E9A" w:rsidRPr="00B02F9D" w:rsidRDefault="00296E9A" w:rsidP="00C70918">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79. Right of a Third Country Manager Licensed in Latvia to Market Investment Units of a Third Country Fund in Member States</w:t>
      </w:r>
    </w:p>
    <w:p w14:paraId="3C777DA3" w14:textId="77777777" w:rsidR="00C70918" w:rsidRDefault="00C70918"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72FACC09" w14:textId="62ADB14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third country manager licensed in Latvia shall ensure that it meets all the requirements of this Law laid down for a Member State manager, and also the conditions referred to in Section 72, Paragraph two of this Law shall be additionally applicable to Latvijas Banka and the country of incorporation of the third country fund.</w:t>
      </w:r>
    </w:p>
    <w:p w14:paraId="1A7257CE" w14:textId="417CFB5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If a third country manager licensed in Latvia wishes to market in Latvia the investment units of the Member State fund managed thereby, it shall submit a notification to Latvijas Banka appending the documents referred to in Section 66, Paragraph three of this Law. The notification shall be examined in accordance with the procedures laid down in Section 66 of this Law.</w:t>
      </w:r>
    </w:p>
    <w:p w14:paraId="2F9F27EB" w14:textId="3D93A23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If a third country manager licensed in Latvia wishes to market the investment units of the third country fund managed thereby in another Member State, it shall submit a notification to Latvijas Banka, appending the documents referred to in Section 67, Paragraph three of this Law which have been prepared in the language customary in the field of international finance. The notification shall be examined in accordance with the procedures laid down in Section 67 of this Law.</w:t>
      </w:r>
    </w:p>
    <w:p w14:paraId="07CB310D" w14:textId="1F7911B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third country manager licensed in a Member State may market investment units of the third country fund in Latvia in accordance with Section 68 of this Law.</w:t>
      </w:r>
    </w:p>
    <w:p w14:paraId="19256890" w14:textId="6670116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C01021D" w14:textId="77777777" w:rsidR="002407C8" w:rsidRDefault="002407C8"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198" w:name="p-1003019"/>
      <w:bookmarkStart w:id="199" w:name="p80"/>
      <w:bookmarkEnd w:id="198"/>
      <w:bookmarkEnd w:id="199"/>
    </w:p>
    <w:p w14:paraId="4B290F90" w14:textId="402E51B2" w:rsidR="00296E9A" w:rsidRPr="00B02F9D" w:rsidRDefault="00296E9A" w:rsidP="002407C8">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80. Management of the Fund Incorporated in Another Member State by a Third Country Manager Licensed in Latvia</w:t>
      </w:r>
    </w:p>
    <w:p w14:paraId="683BA2D6" w14:textId="77777777" w:rsidR="002407C8" w:rsidRDefault="002407C8"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146EA72" w14:textId="5DBAF45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third country manager licensed in Latvia may manage the fund incorporated in another Member State directly or through a branch if Latvijas Banka has authorised the manager to implement the investment strategy of the fund selected thereby.</w:t>
      </w:r>
    </w:p>
    <w:p w14:paraId="189CD6CE" w14:textId="54699D98" w:rsidR="00296E9A" w:rsidRPr="00B02F9D" w:rsidRDefault="00296E9A" w:rsidP="008906C4">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A third country manager shall submit a submission and other documents in accordance with the requirements of Section 69 of this Law to Latvijas Banka and Latvijas Banka shall examine them in accordance with the procedures laid down in the abovementioned Section.</w:t>
      </w:r>
    </w:p>
    <w:p w14:paraId="53E969F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Latvijas Banka shall inform the European Securities and Markets Authority of the decision taken to authorise the third country manager licensed in Latvia to manage the fund incorporated in another Member State.</w:t>
      </w:r>
    </w:p>
    <w:p w14:paraId="3C91FE02" w14:textId="5E1BFD3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third country manager licensed in another Member State may manage the fund incorporated in Latvia directly or through a branch in accordance with the procedures laid down in Section 70 of this Law.</w:t>
      </w:r>
    </w:p>
    <w:p w14:paraId="47CA5E67" w14:textId="78F6875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FAEE08D" w14:textId="77777777" w:rsidR="002407C8" w:rsidRDefault="002407C8"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200" w:name="n-1003021"/>
      <w:bookmarkStart w:id="201" w:name="n12"/>
      <w:bookmarkEnd w:id="200"/>
      <w:bookmarkEnd w:id="201"/>
    </w:p>
    <w:p w14:paraId="410AF28A" w14:textId="74A60230" w:rsidR="00567366" w:rsidRPr="00DA7043" w:rsidRDefault="00296E9A" w:rsidP="002407C8">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XII</w:t>
      </w:r>
    </w:p>
    <w:p w14:paraId="399480CA" w14:textId="0F5167E2" w:rsidR="00296E9A" w:rsidRPr="00B02F9D" w:rsidRDefault="00296E9A" w:rsidP="002407C8">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Supervision and Rights and Obligations of Latvijas Banka</w:t>
      </w:r>
    </w:p>
    <w:p w14:paraId="111DAA64" w14:textId="12E95778" w:rsidR="00296E9A" w:rsidRDefault="00296E9A" w:rsidP="002407C8">
      <w:pPr>
        <w:widowControl w:val="0"/>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3C1792E" w14:textId="77777777" w:rsidR="002407C8" w:rsidRPr="00B02F9D" w:rsidRDefault="002407C8"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A1E6C1C" w14:textId="77777777" w:rsidR="00296E9A"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02" w:name="p-1002698"/>
      <w:bookmarkStart w:id="203" w:name="p81"/>
      <w:bookmarkEnd w:id="202"/>
      <w:bookmarkEnd w:id="203"/>
      <w:r>
        <w:rPr>
          <w:rFonts w:ascii="Times New Roman" w:hAnsi="Times New Roman"/>
          <w:b/>
          <w:sz w:val="24"/>
        </w:rPr>
        <w:t>Section 81. General Provisions for the Supervision</w:t>
      </w:r>
    </w:p>
    <w:p w14:paraId="6F3E2968" w14:textId="77777777" w:rsidR="002407C8" w:rsidRPr="00B02F9D" w:rsidRDefault="002407C8" w:rsidP="00E67CC6">
      <w:pPr>
        <w:widowControl w:val="0"/>
        <w:spacing w:after="0" w:line="240" w:lineRule="auto"/>
        <w:jc w:val="both"/>
        <w:rPr>
          <w:rFonts w:ascii="Times New Roman" w:eastAsia="Times New Roman" w:hAnsi="Times New Roman" w:cs="Arial"/>
          <w:b/>
          <w:bCs/>
          <w:noProof/>
          <w:kern w:val="0"/>
          <w:sz w:val="24"/>
          <w:szCs w:val="20"/>
          <w:lang w:val="en-US" w:eastAsia="en-GB"/>
          <w14:ligatures w14:val="none"/>
        </w:rPr>
      </w:pPr>
    </w:p>
    <w:p w14:paraId="3C264756" w14:textId="2A7AFDC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shall be responsible for the supervision of the manager licensed by it, for the supervision of the manager that incorporates and manages a European venture capital fund in accordance with Regulation No 345/2013 or a European social entrepreneurship fund in accordance with Regulation No 346/2013, and for the supervision of a custodian bank in accordance with this Law and the directly applicable legal acts of the European Union. Latvijas Banka shall also be responsible for the supervision of the marketing in Latvia of investment units of a Member State fund or a third country fund under management of a licensed manager.</w:t>
      </w:r>
    </w:p>
    <w:p w14:paraId="238B8DE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purpose of supervision shall be to ensure that the incorporation and activities of managers conform to this Law and other legal acts issued in accordance with this Law, to restrict the rights of persons who carry out the activities governed by this Law without an appropriate authorisation, and to ensure the orderly functioning of the fund market if activities of one or several funds in the market of one financial instrument may pose a threat to the orderly functioning of that market.</w:t>
      </w:r>
    </w:p>
    <w:p w14:paraId="3BD0953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Latvijas Banka, its employees and proxy holders shall not be liable for losses caused to the manager, fund, or third parties, moreover, Latvijas Banka, its employees and trustees may not be held liable for the action which they have taken legally, precisely, justifiably, and in good faith while duly performing the supervisory functions in accordance with the procedures laid down in this Law and other legal acts.</w:t>
      </w:r>
    </w:p>
    <w:p w14:paraId="4BF929D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An administrative act of Latvijas Banka which has been issued in accordance with this Law may be appealed to the Regional Administrative Court. A court shall examine the case as the court of first instance. The case shall be examined in the composition of three judges. A judgement of the Regional Administrative Court may be appealed by submitting a cassation complaint.</w:t>
      </w:r>
    </w:p>
    <w:p w14:paraId="30C6BBD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Contesting and appeal of an administrative act issued by Latvijas Banka shall not suspend the operation thereof if the administrative act issued by Latvijas Banka is a decision to:</w:t>
      </w:r>
    </w:p>
    <w:p w14:paraId="532079A0"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restrict activities of the manager or custodian bank;</w:t>
      </w:r>
    </w:p>
    <w:p w14:paraId="1FE6BF27"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prohibit an official of the manager from carrying out his or her obligations;</w:t>
      </w:r>
    </w:p>
    <w:p w14:paraId="723FEE57"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prohibit the acquisition or increasing of a qualifying holding in the manager;</w:t>
      </w:r>
    </w:p>
    <w:p w14:paraId="19A78222"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prohibit the exercising of the voting rights;</w:t>
      </w:r>
    </w:p>
    <w:p w14:paraId="4A381603"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prohibit the delegation of fund management services or ancillary services;</w:t>
      </w:r>
    </w:p>
    <w:p w14:paraId="64B14BC0"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prohibit the transfer of the rights to manage the fund to another manager;</w:t>
      </w:r>
    </w:p>
    <w:p w14:paraId="00B3FCB7"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7) withdraw a licence issued to the manager for the activities of an alternative investment fund manager;</w:t>
      </w:r>
    </w:p>
    <w:p w14:paraId="13F2A48B"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cancel the registration of the manager;</w:t>
      </w:r>
    </w:p>
    <w:p w14:paraId="5E9F147B" w14:textId="6EF4F939"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remove from the Register of European Venture Capital Funds the manager which wishes to use the designation “European venture capital fund” in accordance with Regulation No 345/2013;</w:t>
      </w:r>
    </w:p>
    <w:p w14:paraId="17E18991" w14:textId="3620F758"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 remove from the Register of European Social Entrepreneurship Funds the manager which wishes to use the designation “European social entrepreneurship fund” in accordance with Regulation No 346/2013;</w:t>
      </w:r>
    </w:p>
    <w:p w14:paraId="4267376C"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11) commence the liquidation of the fund;</w:t>
      </w:r>
    </w:p>
    <w:p w14:paraId="0CC60979"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 prohibit the marketing of investment units.</w:t>
      </w:r>
    </w:p>
    <w:p w14:paraId="2466154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Latvijas Banka has the right to publish information on the measures and sanctions taken against the manager, its officials, shareholders (stockholders), and a custodian bank in respect of violations of legal acts, except when the disclosure of such information would seriously jeopardise the financial markets, be detrimental to the interests of the investors, or cause disproportionate damage to the persons involved.</w:t>
      </w:r>
    </w:p>
    <w:p w14:paraId="7B4A8EE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In order to ensure the supervision of the activities of the manager, Latvijas Banka is entitled to:</w:t>
      </w:r>
    </w:p>
    <w:p w14:paraId="7659B691"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arrive at the custodian bank of the manager to carry out an inspection (also without prior notice);</w:t>
      </w:r>
    </w:p>
    <w:p w14:paraId="6ABDD9C6"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become acquainted freely with all documents and information which refer to the activities of the manager and fund management;</w:t>
      </w:r>
    </w:p>
    <w:p w14:paraId="10587FF0"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temporarily withdraw documents by drawing up a statement thereon if during inspection any violations are established in the activities of the manager, the custodian bank, or the fund;</w:t>
      </w:r>
    </w:p>
    <w:p w14:paraId="2E30C918"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make extracts from documents, request copies of documents prepared at the expense of the manager, certified copies of or extracts from the documents;</w:t>
      </w:r>
    </w:p>
    <w:p w14:paraId="209F6C52"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request information from any person on the activities thereof on the financial market if Latvijas Banka has grounds to believe that the abovementioned person is related to a potential violation of the legal acts governing the financial market or might have information at its disposal necessary for the clarification of circumstances of a violation;</w:t>
      </w:r>
    </w:p>
    <w:p w14:paraId="1F0B4E06"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request and receive in writing the information on activities of the manager and the fund from the manager, the custodian bank, a commercial register office, a sworn auditor of the manager or the fund, officials of the manager, but in the case of liquidation proceedings of the manager or insolvency proceedings of a legal person – also from liquidators or administrators;</w:t>
      </w:r>
    </w:p>
    <w:p w14:paraId="0FBCF38E"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request in writing that the persons referred to in Clause 6 of this Section present the documents at their disposal regarding the manager and the fund;</w:t>
      </w:r>
    </w:p>
    <w:p w14:paraId="5ED84AFA"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if there are grounds to believe that a person is related to a potential violation of the legal acts governing activities of an alternative investment fund manager or might have information at its disposal necessary for the clarification of circumstances of a violation which is required for Latvijas Banka to supervise compliance with the requirements of this Law, request that this person:</w:t>
      </w:r>
    </w:p>
    <w:p w14:paraId="2AC14219" w14:textId="77777777" w:rsidR="00296E9A" w:rsidRPr="00B02F9D" w:rsidRDefault="00296E9A" w:rsidP="002407C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a) provides documents and information at his or her disposal, including such that contain a trade secret;</w:t>
      </w:r>
    </w:p>
    <w:p w14:paraId="5311746D" w14:textId="77777777" w:rsidR="00296E9A" w:rsidRPr="00B02F9D" w:rsidRDefault="00296E9A" w:rsidP="002407C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arrives at Latvijas Banka and provides information at his or her disposal in person;</w:t>
      </w:r>
    </w:p>
    <w:p w14:paraId="5FAC4E0A" w14:textId="77777777" w:rsidR="00296E9A" w:rsidRPr="00B02F9D" w:rsidRDefault="00296E9A" w:rsidP="002407C8">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9) set reasonable time limits within which the person referred to in Clause 8 of this Section provides the requested information or arrives at Latvijas Banka to give explanations;</w:t>
      </w:r>
    </w:p>
    <w:p w14:paraId="703ACAAB"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10) to request and receive from financial market participants printouts of telephone conversations and data traffic records of other type;</w:t>
      </w:r>
    </w:p>
    <w:p w14:paraId="1A7DF7B0" w14:textId="77777777" w:rsidR="00296E9A" w:rsidRPr="00B02F9D" w:rsidRDefault="00296E9A" w:rsidP="008906C4">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11) request that any person terminates his or her activities which are in contradiction with the requirements of this Law;</w:t>
      </w:r>
    </w:p>
    <w:p w14:paraId="6D93CE43"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 request that assets of the manager and the fund are frozen or restrict the right to act with them;</w:t>
      </w:r>
    </w:p>
    <w:p w14:paraId="5A5CCA70"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13) restrict the right of the manager to provide management services;</w:t>
      </w:r>
    </w:p>
    <w:p w14:paraId="34CF0C52"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14) where necessary for the protection of interests of the investors or public, require the suspension of the issue, sale, repurchase, and redemption of investment units;</w:t>
      </w:r>
    </w:p>
    <w:p w14:paraId="06187345"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15) submit information to law enforcement institutions on activities on the financial market which are in contradiction with the requirements of this Law;</w:t>
      </w:r>
    </w:p>
    <w:p w14:paraId="730ACA7F"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16) withdraw the licence issued to the manager;</w:t>
      </w:r>
    </w:p>
    <w:p w14:paraId="00075F54"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17) cancel the registration of the manager;</w:t>
      </w:r>
    </w:p>
    <w:p w14:paraId="35E0D04A"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18) take the decision to commence the liquidation of the fund;</w:t>
      </w:r>
    </w:p>
    <w:p w14:paraId="0CA37843"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19) give an order to the manager to change the custodian bank;</w:t>
      </w:r>
    </w:p>
    <w:p w14:paraId="76494720"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 impose limits to the level of the leverage;</w:t>
      </w:r>
    </w:p>
    <w:p w14:paraId="743A9DF1"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 prohibit the marketing of investment units;</w:t>
      </w:r>
    </w:p>
    <w:p w14:paraId="07CA288E"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22) prohibit the manager from managing the fund according to a specific investment strategy selected by the fund;</w:t>
      </w:r>
    </w:p>
    <w:p w14:paraId="718288C1"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23) request that the manager draws up reports necessary for the performance of the supervisory functions, and determine the procedures for drawing up and submitting such reports;</w:t>
      </w:r>
    </w:p>
    <w:p w14:paraId="37C544A8"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 take the necessary legal measures to ensure that the manager and the custodian bank continue to comply with the requirements of this Law, the directly applicable legal acts of the European Union, and the regulations of Latvijas Banka.</w:t>
      </w:r>
    </w:p>
    <w:p w14:paraId="25E7B447" w14:textId="3F91430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Latvijas Banka is entitled, in accordance with Article 24 of Regulation No 1286/2014, to impose the following supervision measures for the violations of the Regulation:</w:t>
      </w:r>
    </w:p>
    <w:p w14:paraId="44FBDA10"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to prohibit the marketing of the fund investment units;</w:t>
      </w:r>
    </w:p>
    <w:p w14:paraId="0CE98297"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to impose an obligation to suspend the marketing of the fund investment units;</w:t>
      </w:r>
    </w:p>
    <w:p w14:paraId="7543881C" w14:textId="699CF750"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to prohibit the provision of a key information document which does not conform to the requirements laid down in Article 6, 7, 8, or 10 of Regulation No 1286/2014, and is entitled to give an order to publish a new key information document conforming to this Regulation;</w:t>
      </w:r>
    </w:p>
    <w:p w14:paraId="3AC98F49" w14:textId="77777777" w:rsidR="00296E9A" w:rsidRPr="00B02F9D" w:rsidRDefault="00296E9A" w:rsidP="002407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to impose an obligation on the manager or a person marketing fund investment shares or providing advice on the acquisition of fund investment units to inform an investor who is not a professional investor and whose rights and interests have been infringed of the sanction or supervision measure imposed on the manager or the person marketing fund investment shares or providing advice on the acquisition of fund investment units, of the place where the investor may submit a complaint or appeal to initiate the extrajudicial settlement of disputes, and also of his or her rights to bring a claim to a court.</w:t>
      </w:r>
    </w:p>
    <w:p w14:paraId="618AB9C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In order to ensure uniform application of the supervisory practices in all Member States, Latvijas Banka has the right, by taking into account the cross-border nature of activities of the manager, to specify other requirements governing the activities of the manager and the fund in the fields arising from the guidelines and recommendations adopted by the European Securities and Markets Authority in the supervision of activities of the managers and funds.</w:t>
      </w:r>
    </w:p>
    <w:p w14:paraId="22054A4E" w14:textId="248D1C0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Latvijas Banka shall supervise a registered manager that neither incorporates nor manages a European venture capital fund in accordance with Regulation No 345/2013 or a European social entrepreneurship fund in accordance with Regulation No 346/2013 in relation to compliance with the obligations for the registration of the manager and provision of information to Latvijas Banka, and also fulfilment of the requirements of Regulation No 1286/2014.</w:t>
      </w:r>
    </w:p>
    <w:p w14:paraId="40004B5B" w14:textId="6D359B6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25 October 2018; 20 June 2019; 23 September 2021; 28 April 2022</w:t>
      </w:r>
      <w:r>
        <w:rPr>
          <w:rFonts w:ascii="Times New Roman" w:hAnsi="Times New Roman"/>
          <w:sz w:val="24"/>
        </w:rPr>
        <w:t xml:space="preserve"> / </w:t>
      </w:r>
      <w:r>
        <w:rPr>
          <w:rFonts w:ascii="Times New Roman" w:hAnsi="Times New Roman"/>
          <w:i/>
          <w:sz w:val="24"/>
        </w:rPr>
        <w:t xml:space="preserve">Amendment to the introductory part of Paragraph five regarding the replacement of the words “legal appeal” with the words “contesting and appeal”, to Paragraph seven, Clause 6 regarding the deletion of the words “Latvijas Banka”, and to Paragraph seven, Clauses 5, 10, and 15 regarding the replacement of the words “financial and capital market” with the words </w:t>
      </w:r>
      <w:r>
        <w:rPr>
          <w:rFonts w:ascii="Times New Roman" w:hAnsi="Times New Roman"/>
          <w:i/>
          <w:sz w:val="24"/>
        </w:rPr>
        <w:lastRenderedPageBreak/>
        <w:t>“financial market”, 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38E4BA34" w14:textId="77777777" w:rsidR="002407C8" w:rsidRDefault="002407C8"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04" w:name="p-1002699"/>
      <w:bookmarkStart w:id="205" w:name="p82"/>
      <w:bookmarkEnd w:id="204"/>
      <w:bookmarkEnd w:id="205"/>
    </w:p>
    <w:p w14:paraId="6657C4AA" w14:textId="5FB18914"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82. Payments to Latvijas Banka</w:t>
      </w:r>
    </w:p>
    <w:p w14:paraId="5058BC12" w14:textId="77777777" w:rsidR="002407C8" w:rsidRDefault="002407C8"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0208918" w14:textId="39C832F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manger shall pay to Latvijas Banka:</w:t>
      </w:r>
    </w:p>
    <w:p w14:paraId="0B3847AC" w14:textId="77777777" w:rsidR="00296E9A" w:rsidRPr="00B02F9D" w:rsidRDefault="00296E9A" w:rsidP="00FA1AB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a licenced manager – EUR 4000 a year and additional 0.0025 to 0.0125 per cent of the average amount of assets per quarter of the funds managed thereby;</w:t>
      </w:r>
    </w:p>
    <w:p w14:paraId="09223ED2" w14:textId="77777777" w:rsidR="00296E9A" w:rsidRPr="00B02F9D" w:rsidRDefault="00296E9A" w:rsidP="00FA1AB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a registered manager – EUR 900 a year;</w:t>
      </w:r>
    </w:p>
    <w:p w14:paraId="01D0ADA6" w14:textId="39B208D0" w:rsidR="00296E9A" w:rsidRPr="00B02F9D" w:rsidRDefault="00296E9A" w:rsidP="00FA1AB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licensed external manager that is authorised to provide the investment services referred to in Section 5, Paragraphs seven and eight of this Law – up to one per cent of the gross revenues from the services provided by the manager per quarter, but not less than EUR 711 a year;</w:t>
      </w:r>
    </w:p>
    <w:p w14:paraId="3DA264FD" w14:textId="77777777" w:rsidR="00296E9A" w:rsidRPr="00B02F9D" w:rsidRDefault="00296E9A" w:rsidP="00FA1ABD">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 registered manager that manages a European venture capital fund or European social entrepreneurship fund, in addition to the payment referred to in Paragraph one, Clause 2 of this Section – EUR 1900 a year.</w:t>
      </w:r>
    </w:p>
    <w:p w14:paraId="1A0913C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In addition to the payments referred to in Paragraph one of this Section, a licensed manager shall pay the following to Latvijas Banka:</w:t>
      </w:r>
    </w:p>
    <w:p w14:paraId="6948B047" w14:textId="77777777" w:rsidR="00296E9A" w:rsidRPr="00B02F9D" w:rsidRDefault="00296E9A" w:rsidP="0040498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for the examination of the documents submitted for the registration of the fund – EUR 1422;</w:t>
      </w:r>
    </w:p>
    <w:p w14:paraId="249F7EB8" w14:textId="77777777" w:rsidR="00296E9A" w:rsidRPr="00B02F9D" w:rsidRDefault="00296E9A" w:rsidP="0040498F">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for the examination of amendments to the operational rules or the instrument of incorporation of the fund submitted for registration – EUR 426.</w:t>
      </w:r>
    </w:p>
    <w:p w14:paraId="15CD140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registered manager shall pay to Latvijas Banka EUR 250 for the examination of the documents submitted for the registration of the manager.</w:t>
      </w:r>
    </w:p>
    <w:p w14:paraId="77868A2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 branch of a manager licensed in a Member State which is registered in Latvia shall pay the following to Latvijas Banka:</w:t>
      </w:r>
    </w:p>
    <w:p w14:paraId="7F6E5DFE" w14:textId="77777777" w:rsidR="00296E9A" w:rsidRPr="00B02F9D" w:rsidRDefault="00296E9A" w:rsidP="0069127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up to one per cent of the gross revenues from the fund management services provided by the branch in Latvia per quarter, but not less than EUR 2134 a year;</w:t>
      </w:r>
    </w:p>
    <w:p w14:paraId="4818CE16" w14:textId="340952DD" w:rsidR="00296E9A" w:rsidRPr="00B02F9D" w:rsidRDefault="00296E9A" w:rsidP="00691273">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up to one per cent of the gross revenues from the investment services referred to in Section 5, Paragraphs seven and eight of this Law and provided by the branch per quarter, but not less than EUR 711 a year.</w:t>
      </w:r>
    </w:p>
    <w:p w14:paraId="7AA702B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manager of a Member State (except for Latvia) fund shall pay to Latvijas Banka a single fee in the amount of EUR 1209 for the supervision in Latvia of the marketing of investment units for each Member State fund or third country fund managed thereby.</w:t>
      </w:r>
    </w:p>
    <w:p w14:paraId="74206026" w14:textId="63FD5AE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28 April 2022; 13 October 2022 /</w:t>
      </w:r>
      <w:r>
        <w:rPr>
          <w:rFonts w:ascii="Times New Roman" w:hAnsi="Times New Roman"/>
          <w:sz w:val="24"/>
        </w:rPr>
        <w:t> </w:t>
      </w:r>
      <w:r>
        <w:rPr>
          <w:rFonts w:ascii="Times New Roman" w:hAnsi="Times New Roman"/>
          <w:i/>
          <w:sz w:val="24"/>
        </w:rPr>
        <w:t>The new wording of Section and amendments to Paragraph one, Clause 1 shall come into force on 1 January 2023.</w:t>
      </w:r>
      <w:r>
        <w:rPr>
          <w:rFonts w:ascii="Times New Roman" w:hAnsi="Times New Roman"/>
          <w:sz w:val="24"/>
        </w:rPr>
        <w:t> </w:t>
      </w:r>
      <w:r>
        <w:rPr>
          <w:rFonts w:ascii="Times New Roman" w:hAnsi="Times New Roman"/>
          <w:i/>
          <w:sz w:val="24"/>
        </w:rPr>
        <w:t>See Paragraphs 19 and 24 of Transitional Provisions</w:t>
      </w:r>
      <w:r>
        <w:rPr>
          <w:rFonts w:ascii="Times New Roman" w:hAnsi="Times New Roman"/>
          <w:sz w:val="24"/>
        </w:rPr>
        <w:t>]</w:t>
      </w:r>
    </w:p>
    <w:p w14:paraId="5779B8DB" w14:textId="77777777" w:rsidR="00691273" w:rsidRDefault="00691273"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06" w:name="p-1003040"/>
      <w:bookmarkStart w:id="207" w:name="p83"/>
      <w:bookmarkEnd w:id="206"/>
      <w:bookmarkEnd w:id="207"/>
    </w:p>
    <w:p w14:paraId="19159635" w14:textId="7A598614" w:rsidR="00296E9A" w:rsidRPr="00B02F9D" w:rsidRDefault="00296E9A" w:rsidP="0045383B">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83. Restrictions on the Rights to Act with the Assets of the Manager and of the Fund</w:t>
      </w:r>
    </w:p>
    <w:p w14:paraId="17C91759" w14:textId="77777777" w:rsidR="00691273" w:rsidRDefault="00691273"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C30213B" w14:textId="73B592A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If the provisions of legal acts, the instrument of incorporation of the fund, the custodian bank agreement, or the operational rules of the fund have been violated, Latvijas Banka has the right to obtain information from credit institutions and investment firms on the cash flow and the balance of accounts of the manager or the fund and to temporarily restrict the rights of the manager to act with the assets of the manager or the fund.</w:t>
      </w:r>
    </w:p>
    <w:p w14:paraId="0D77B43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decision of Latvijas Banka to impose the restrictions referred to in Paragraph one of this Section shall be executed immediately after receipt thereof.</w:t>
      </w:r>
    </w:p>
    <w:p w14:paraId="44489B09" w14:textId="77777777" w:rsidR="00296E9A" w:rsidRPr="00B02F9D" w:rsidRDefault="00296E9A" w:rsidP="0045383B">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(3) During validity of the decision, payments from the accounts to which the decision of Latvijas Banka to restrict the rights of the manager applies shall only be made under authorisation of Latvijas Banka.</w:t>
      </w:r>
    </w:p>
    <w:p w14:paraId="30707CF1" w14:textId="7A55C55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5ACA6BAA" w14:textId="77777777" w:rsidR="00565396" w:rsidRDefault="00565396"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08" w:name="p-1003042"/>
      <w:bookmarkStart w:id="209" w:name="p84"/>
      <w:bookmarkEnd w:id="208"/>
      <w:bookmarkEnd w:id="209"/>
    </w:p>
    <w:p w14:paraId="6675E6C4" w14:textId="690AB4E4" w:rsidR="00296E9A" w:rsidRPr="00B02F9D" w:rsidRDefault="00296E9A" w:rsidP="0045383B">
      <w:pPr>
        <w:widowControl w:val="0"/>
        <w:spacing w:after="0" w:line="240" w:lineRule="auto"/>
        <w:ind w:left="1418" w:hanging="1418"/>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84. Right of Latvijas Banka to Request Convening a Meeting of Management Bodies</w:t>
      </w:r>
    </w:p>
    <w:p w14:paraId="379C85C3" w14:textId="77777777" w:rsidR="00565396" w:rsidRDefault="00565396"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422D667" w14:textId="2291349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has the right to request the convening of a meeting of the fund investors (shareholders or stockholders), a meeting of the executive board or supervisory board, a meeting of the executive board or supervisory board of the manager, or a meeting of shareholders, and to specify the agenda thereof in advance.</w:t>
      </w:r>
    </w:p>
    <w:p w14:paraId="5788082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representative of Latvijas Banka may participate in the meeting of the fund investors (shareholders or stockholders), the meeting of the executive board or supervisory board, the meeting of the executive board or supervisory board of the manager, or the meeting of shareholders referred to in Paragraph one of this Section, and this representative has the right to express his or her opinion and submit proposals.</w:t>
      </w:r>
    </w:p>
    <w:p w14:paraId="18ADBF19" w14:textId="1EB859F6"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BB23611" w14:textId="77777777" w:rsidR="00565396" w:rsidRDefault="00565396"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10" w:name="p-1003048"/>
      <w:bookmarkStart w:id="211" w:name="p85"/>
      <w:bookmarkEnd w:id="210"/>
      <w:bookmarkEnd w:id="211"/>
    </w:p>
    <w:p w14:paraId="5C88F061" w14:textId="0AC4670E"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85. Restricted Access Information</w:t>
      </w:r>
    </w:p>
    <w:p w14:paraId="5EB7371F" w14:textId="77777777" w:rsidR="00565396" w:rsidRDefault="00565396"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0C7AB253" w14:textId="6ED0E39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The information on a manager, its clients, funds and their investors, the activities of the manager and funds and the transactions of clients of the manager and fund investors which has not been previously published in accordance with the procedures laid down by law or the disclosure of which is not governed by other laws, or on the disclosure of which a decision has not been taken by Latvijas Banka, the information received in accordance with the procedures laid down in this Section from the competent authorities and persons of Member States and third countries, and also the information obtained during inspections from the institutional units established by Member States for the needs of the supervision of the manager shall be considered restricted access information and shall be disclosed to the third parties only in the form of a report or a summary so that it would not be possible to identify any particular manager or its client, fund and its investor. Such information on a manager, its clients, funds and their investors, the activities of the manager and funds and the transactions of clients of the manager and fund investors shall have the status of restricted access information also if insolvency proceedings or liquidation have been initiated for the manager or its client, or a fund investor, or the manager or its client (legal person), or a fund investor (legal person) has been liquidated.</w:t>
      </w:r>
    </w:p>
    <w:p w14:paraId="5A17E20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prohibition to disclose restricted access information shall not apply to the information:</w:t>
      </w:r>
    </w:p>
    <w:p w14:paraId="614647FB" w14:textId="77777777" w:rsidR="00296E9A" w:rsidRPr="00B02F9D" w:rsidRDefault="00296E9A" w:rsidP="009550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which is related to court proceedings in a civil case if the insolvency proceedings of the manager have been declared or the liquidation of the manager or fund has been commenced and such information is not on the third parties which are involved in the activities for the improvement of the financial situation of the manager;</w:t>
      </w:r>
    </w:p>
    <w:p w14:paraId="60445F8B" w14:textId="77777777" w:rsidR="00296E9A" w:rsidRPr="00B02F9D" w:rsidRDefault="00296E9A" w:rsidP="009550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which has been provided by Latvijas Banka to the person directing the criminal proceedings on the basis of the relevant request;</w:t>
      </w:r>
    </w:p>
    <w:p w14:paraId="3A123EE6" w14:textId="77777777" w:rsidR="00296E9A" w:rsidRPr="00B02F9D" w:rsidRDefault="00296E9A" w:rsidP="009550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on a potential criminal offence established by Latvijas Banka in the activities of the manager whereof it shall inform law enforcement institutions;</w:t>
      </w:r>
    </w:p>
    <w:p w14:paraId="6903CA81" w14:textId="77777777" w:rsidR="00296E9A" w:rsidRPr="00B02F9D" w:rsidRDefault="00296E9A" w:rsidP="009550C8">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on persons who are responsible for the detection and investigation of violation of legal acts in the field of commercial activities if the following conditions are met:</w:t>
      </w:r>
    </w:p>
    <w:p w14:paraId="517CA59B" w14:textId="77777777" w:rsidR="00296E9A" w:rsidRPr="00B02F9D" w:rsidRDefault="00296E9A" w:rsidP="00007C3C">
      <w:pPr>
        <w:keepNext/>
        <w:keepLines/>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a) the provision of information is necessary for the detection and investigation of the violations of the legal acts governing commercial activities;</w:t>
      </w:r>
    </w:p>
    <w:p w14:paraId="35EA16FB" w14:textId="77777777" w:rsidR="00296E9A" w:rsidRPr="00B02F9D" w:rsidRDefault="00296E9A" w:rsidP="00981FBE">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b) a certification has been provided that the information will be available only to such persons who are involved in the execution of the task and that the requirements for the protection of information are binding on them;</w:t>
      </w:r>
    </w:p>
    <w:p w14:paraId="708075B2" w14:textId="77777777" w:rsidR="00296E9A" w:rsidRPr="00B02F9D" w:rsidRDefault="00296E9A" w:rsidP="00981FBE">
      <w:pPr>
        <w:widowControl w:val="0"/>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c) if Latvijas Banka has obtained the necessary information from the supervisory authority of financial market participants of another country, it shall only be disclosed if a consent of the authority which provided the information has been received.</w:t>
      </w:r>
    </w:p>
    <w:p w14:paraId="0B3017B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provisions of Paragraph one of this Section do not prohibit Latvijas Banka from exchanging restricted access information with the supervisory authorities of the financial market participants of another Member State and the European Central Bank, the European Banking Authority, the European Securities and Markets Authority, the European Insurance and Occupational Pensions Authority, and the European Systemic Risk Board, retaining the status of restricted access information for the information provided, and also from disclosing (publishing on its website) the results of stress tests carried out by Latvijas Banka.</w:t>
      </w:r>
    </w:p>
    <w:p w14:paraId="4F0995A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is entitled to use the information received in accordance with Paragraphs three, seven, eight, and nine of this Section only for the performance of its functions:</w:t>
      </w:r>
    </w:p>
    <w:p w14:paraId="3DBFE66A"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to verify the conformity with the legal acts governing the incorporation of the manager and the activities of the manager and a custodian bank;</w:t>
      </w:r>
    </w:p>
    <w:p w14:paraId="05F73ED0"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to apply the administrative measures and sanctions specified in the law;</w:t>
      </w:r>
    </w:p>
    <w:p w14:paraId="79315DEB"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during court proceedings wherein the administrative acts issued by Latvijas Banka or its actual actions are being appealed.</w:t>
      </w:r>
    </w:p>
    <w:p w14:paraId="75ECEE9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Latvijas Banka is entitled to request information from the manager on the basis of a request of the supervisory authority of managers or funds of another Member State and a request of such supervisory authority of third country managers or funds with which an information exchange contract has been concluded. The supervisory authorities of managers or funds of another country are entitled to disclose such information only with a written consent of Latvijas Banka, and such information may only be used for the purposes for which it was requested.</w:t>
      </w:r>
    </w:p>
    <w:p w14:paraId="1D89F83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Latvijas Banka is entitled to enter into information exchange contracts with the supervisory authorities of third country managers or funds or the authorities of the relevant third country the functions of which are considered equivalent to the functions of the authorities referred to in Paragraphs seven, eight, and nine of this Section if the legal acts of the relevant third country provide for the protection of restricted access information equivalent to this Section and the requirements applicable in Latvia in the field of personal data protection have been complied with. Such information shall only be used to supervise the financial market participants or to perform the functions specified in the law for the relevant authorities.</w:t>
      </w:r>
    </w:p>
    <w:p w14:paraId="5103217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The provisions of Paragraphs one and four of this Section do not prohibit Latvijas Banka from exchanging restricted access information with the following, while retaining the status of restricted access information:</w:t>
      </w:r>
    </w:p>
    <w:p w14:paraId="00282F93"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supervisory authorities of managers or funds of another Member State and the ministries of finance of such countries;</w:t>
      </w:r>
    </w:p>
    <w:p w14:paraId="20B5BD3F"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authorities which are entrusted with the obligation to supervise the financial market or the financial market participants;</w:t>
      </w:r>
    </w:p>
    <w:p w14:paraId="7729DF1E"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authorities of the Member States, including the collegial authorities established by the Member States and the institutional units which have been entrusted with the obligation to maintain the stability of the financial system in Member States and which determine and implement the macro-supervision policy;</w:t>
      </w:r>
    </w:p>
    <w:p w14:paraId="1C618A32"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the authorities of the Member States which are responsible for the reorganisation of the financial market participants, including the collegial authorities established by the Member States and the institutional units, and also the State authorities the objective of which is to protect the stability of the financial system;</w:t>
      </w:r>
    </w:p>
    <w:p w14:paraId="64FF6339" w14:textId="77777777" w:rsidR="00296E9A" w:rsidRPr="00B02F9D" w:rsidRDefault="00296E9A" w:rsidP="00007C3C">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5) the competent authorities which are involved in the insolvency, liquidation, and other similar proceedings specified in legal acts of Member States of managers, funds, or persons involved in the provision of management services;</w:t>
      </w:r>
    </w:p>
    <w:p w14:paraId="348E715A"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the persons who are responsible for the mandatory audits of financial statements of managers or funds;</w:t>
      </w:r>
    </w:p>
    <w:p w14:paraId="579F55E5"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7) the authorities of a Member State which manage investment and deposit compensation schemes if such information is necessary for the performance of their functions;</w:t>
      </w:r>
    </w:p>
    <w:p w14:paraId="16AF27FB"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 the authorities or persons which or who are responsible for the detection and investigation of violations of legal acts in the field of commercial activities;</w:t>
      </w:r>
    </w:p>
    <w:p w14:paraId="589D9057"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9) the authorities which are responsible for the supervision of financial market participants in the field of the prevention of money laundering and terrorism and proliferation financing, and the authorities similar to the Financial Intelligence Unit of Latvia.</w:t>
      </w:r>
    </w:p>
    <w:p w14:paraId="2FB7306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The provisions of this Section do not prohibit Latvijas Banka from exchanging restricted access information with the central banks of the Member States and other authorities of the Member States which are responsible for monitoring the payment systems if the provision of such information is necessary for the performance of the functions specified for them in the law, and also with the European Systemic Risk Board.</w:t>
      </w:r>
    </w:p>
    <w:p w14:paraId="21C7936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The provisions of this Section do not prohibit Latvijas Banka from providing restricted access information to the regulated market operator, the central securities depository, or institutions which ensure clearing and settlements for transactions in financial instruments in a Member State if the provision of such information is necessary for ensuring the relevant action of the abovementioned institutions, if the participants of the settlement or clearing system do not fulfil their liabilities or there are grounds to believe that they will not fulfil their liabilities.</w:t>
      </w:r>
    </w:p>
    <w:p w14:paraId="006E25D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The information which has been received by Latvijas Banka in accordance with Paragraphs three and six of this Section from a Member State or the supervisory authority of third country managers or funds for the performance of the supervisory functions may be disclosed to the third parties which require such information for the performance of the functions specified for them in the law only upon a prior written consent of the supervisory authority of the relevant Member State or third country and only for the purposes for which the relevant supervisory authority has agreed to disclose such information. The information which has been received by the supervisory authorities of the Member State or a third country in accordance with Paragraphs three and six of this Section from Latvijas Banka for the performance of the supervisory functions may be disclosed to the third parties which require such information for the performance of the functions specified in the law only upon a prior written authorisation of Latvijas Banka and only for the purposes for which Latvijas Banka has agreed to disclose such information.</w:t>
      </w:r>
    </w:p>
    <w:p w14:paraId="1CAF748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In the event of an emergency situation, adverse events or state when adverse developments are observed in financial markets which may significantly endanger the orderly functioning, liquidity, and integrity of the financial market and the stability of the whole or a part of the financial system in the European Union or any of the Member States, Latvijas Banka shall immediately provide information to the central banks of the Member States and to the European Systemic Risk Board upon a relevant request if such information is necessary for these authorities for the performance of the functions specified in the law (including for the implementation of the monetary policy and ensuring the liquidity associated therewith, for the monitoring of payment, clearing and settlement systems and for ensuring the stability of the financial system).</w:t>
      </w:r>
    </w:p>
    <w:p w14:paraId="1215AEA5"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The provisions of this Section do not prohibit Latvijas Banka from providing restricted access information to the following international authorities in accordance with the procedures laid down in Paragraph fourteen of this Section:</w:t>
      </w:r>
    </w:p>
    <w:p w14:paraId="64D9A1E1"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International Monetary Fund and the World Bank – for the performance of assessments intended for the programme for the evaluation of the financial sector;</w:t>
      </w:r>
    </w:p>
    <w:p w14:paraId="0C242433" w14:textId="77777777" w:rsidR="00296E9A" w:rsidRPr="00B02F9D" w:rsidRDefault="00296E9A" w:rsidP="00007C3C">
      <w:pPr>
        <w:keepNext/>
        <w:keepLines/>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the Bank for International Settlements – for the performance of quantitative impact studies;</w:t>
      </w:r>
    </w:p>
    <w:p w14:paraId="618D6016"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the Financial Stability Board – for the performance of its functions.</w:t>
      </w:r>
    </w:p>
    <w:p w14:paraId="07AC289A"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Latvijas Banka shall provide restricted access information to the authorities referred to in Paragraph twelve of this Section in conformity with the provisions laid down in Paragraph fourteen of this Section if a reasoned request has been received and the following conditions are met:</w:t>
      </w:r>
    </w:p>
    <w:p w14:paraId="729E520A"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the request is sufficiently justified, taking into account the particular tasks carried out by the requesting authority in accordance with the legal acts governing its operation;</w:t>
      </w:r>
    </w:p>
    <w:p w14:paraId="3EBE4F61"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the request is sufficiently accurate in relation to the content and amount of the requested information and the means for the disclosure thereof;</w:t>
      </w:r>
    </w:p>
    <w:p w14:paraId="25F81EEC"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certification has been provided that the requested information is necessary for the performance of particular tasks of the requesting authority and that it does not exceed the scope of functions assigned to such authority in the legal acts governing its operation;</w:t>
      </w:r>
    </w:p>
    <w:p w14:paraId="3AC6FFAD"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 certification has been provided that the information will be available only to such persons who are involved in the execution of the relevant task and that the requirements for the protection of information are binding on them.</w:t>
      </w:r>
    </w:p>
    <w:p w14:paraId="7F4B75A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The authorities referred to in Paragraph twelve of this Section may become acquainted with restricted access information only in person in the premises of Latvijas Banka.</w:t>
      </w:r>
    </w:p>
    <w:p w14:paraId="0CEE41EC" w14:textId="455319C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7D7C0957" w14:textId="77777777" w:rsidR="00383B0A" w:rsidRDefault="00383B0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12" w:name="p-1003052"/>
      <w:bookmarkStart w:id="213" w:name="p86"/>
      <w:bookmarkEnd w:id="212"/>
      <w:bookmarkEnd w:id="213"/>
    </w:p>
    <w:p w14:paraId="2B63A6B8" w14:textId="1428D4E5"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86. Responsibility for the Supervision of the Manager</w:t>
      </w:r>
    </w:p>
    <w:p w14:paraId="1DAC533B" w14:textId="77777777" w:rsidR="00383B0A" w:rsidRDefault="00383B0A"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8FFAC39" w14:textId="1A7F38A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shall be responsible for the supervision of a manager licensed in Latvia and a third country manager licensed in Latvia, irrespective of whether the manager manages funds or markets investment units of the fund in Latvia or another Member State. Latvijas Banka shall be responsible for the supervision of a manager licensed in a Member State in respect of compliance with the requirements laid down in Section 22, Paragraph one and Section 23 of this Law which provides fund management services in Latvia through a branch.</w:t>
      </w:r>
    </w:p>
    <w:p w14:paraId="737ED634" w14:textId="14FD752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supervisory authority of a Member State is entitled, upon its own initiative or upon request of Latvijas Banka, to verify compliance with the requirements laid down in Section 22, Paragraph one and Section 23 of this Law in a branch of a manager licensed in Latvia which operates in the territory of the relevant Member State.</w:t>
      </w:r>
    </w:p>
    <w:p w14:paraId="63EC7E60" w14:textId="51B5822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Latvijas Banka is entitled, upon its own initiative or upon request of the supervisory authority of a relevant Member State, to verify compliance with the requirements laid down in Section 22, Paragraph one and Section 23 of this Law in a branch of a manager licensed in a Member State which operates in Latvia.</w:t>
      </w:r>
    </w:p>
    <w:p w14:paraId="02B921E3" w14:textId="756C67E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Latvijas Banka is entitled to request from a manager licensed in a Member State which provides fund management services in Latvia through a branch or without opening a branch all the information on the activities of the manager which is necessary for Latvijas Banka to ensure the supervision of compliance with the requirements laid down in Section 22, Paragraph one and Section 23 of this Law.</w:t>
      </w:r>
    </w:p>
    <w:p w14:paraId="1355C25B" w14:textId="4161100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If Latvijas Banka establishes that a manager licensed in a Member State which provides fund management services in Latvia through a branch or without opening a branch violates the requirements laid down in Section 22, Paragraph one or Section 23 of this Law, or which markets investment units of a Member State fund violates the requirements laid down in Section 82, Paragraphs four and six of this Law, it shall request that the relevant manager eliminates the established violations, and shall inform the supervisory authority of the relevant Member State of such violations.</w:t>
      </w:r>
    </w:p>
    <w:p w14:paraId="5C0DDC13" w14:textId="77777777" w:rsidR="00296E9A" w:rsidRPr="00B02F9D" w:rsidRDefault="00296E9A" w:rsidP="00007C3C">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(6) If a manager licensed in a Member State fails to provide information or fails to follow the instructions of Latvijas Banka in the cases referred to in Paragraphs four and five of this Section, Latvijas Banka shall inform the supervisory authority of the relevant Member State of the established violations and ask to take the necessary measures to ensure that the manager eliminates them or provides the information requested by Latvijas Banka. The supervisory authority of the Member State shall inform Latvijas Banka of the measures taken, and also provide Latvijas Banka with the information requested by Latvijas Banka and received from the supervisory authority of a relevant third country which is necessary for the supervision of the manager.</w:t>
      </w:r>
    </w:p>
    <w:p w14:paraId="1AC0AC8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If, despite the measures taken by the supervisory authority of the relevant Member State and Latvijas Banka, a manager licensed in a Member State continues violating this Law, the regulations issued by Latvijas Banka, and the directly applicable legal acts of the European Union, Latvijas Banka may, by informing the supervisory authority of the Member State, take the measures provided in this Law for ensuring supervision to prevent future violations by the relevant manager or impose the sanctions and restrictions provided for in this Law. Latvijas Banka has the right to prohibit the relevant manager from managing the fund in Latvia in the future.</w:t>
      </w:r>
    </w:p>
    <w:p w14:paraId="6CA798E6"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If Latvijas Banka has information at its disposal that the manager violates the requirements of legal acts of the European Union in relation to fund management services the supervision of compliance with which is within the competence of the supervisory authority of a Member State, Latvijas Banka shall inform the supervisory authority of the relevant Member State thereof.</w:t>
      </w:r>
    </w:p>
    <w:p w14:paraId="74A191EF" w14:textId="7059EAA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If Latvijas Banka receives information from another supervisory authority of a Member State that a manager licensed in Latvia violates the requirements of the legal acts in relation to fund management services the supervision of compliance with which is within the competence of Latvijas Banka, Latvijas Banka shall, within the limits of its competence, take the necessary actions to eliminate the established violations and inform the relevant supervisory authority of the Member State which submitted the information of such actions.</w:t>
      </w:r>
    </w:p>
    <w:p w14:paraId="75686AB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If, despite the measures specified in Paragraph nine of this Section and taken by the supervisory authority of the home Member State of the manager, a manager licensed in a Member State continues its activities by violating the legitimate interests of Latvian investors and jeopardising the stability and integrity of the Latvian financial market, Latvijas Banka has the right, by informing the supervisory authority of the home Member State of the manager, to take the measures provided in this Law for ensuring supervision in order to protect the legitimate interests of investors and the stability and integrity of the Latvian financial market. Latvijas Banka has the right to prohibit the relevant manager from marketing the investment units of the fund in Latvia in the future.</w:t>
      </w:r>
    </w:p>
    <w:p w14:paraId="41D205A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Latvijas Banka is entitled to apply the supervisory activities referred to in Paragraphs nine and ten of this Section also if it disagrees with the decision of a Member State of reference to issue to a third country manager a licence for the activities of an alternative investment fund manager.</w:t>
      </w:r>
    </w:p>
    <w:p w14:paraId="312FD38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If Latvijas Banka which is the supervisory authority of a Member State of reference for a third country manager licensed in Latvia establishes violations of the legal acts in the activities of such third country manager, it shall inform the European Securities and Markets Authority thereof by means of a reasoned notification.</w:t>
      </w:r>
    </w:p>
    <w:p w14:paraId="12D29F3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If Latvijas Banka disagrees with the measures and decisions of the supervisory authority of a Member State referred to in this Section, it has the right to appeal to the European Securities and Markets Authority.</w:t>
      </w:r>
    </w:p>
    <w:p w14:paraId="3531B04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(14) If due to activities by the manager the orderly functioning and integrity of the financial market of the European Union or the stability of the whole or a part of the financial system thereof may be jeopardised, and also if Latvijas Banka has already taken all the necessary measures to prevent the threats related to the activities of the manager but they have not been </w:t>
      </w:r>
      <w:r>
        <w:rPr>
          <w:rFonts w:ascii="Times New Roman" w:hAnsi="Times New Roman"/>
          <w:sz w:val="24"/>
        </w:rPr>
        <w:lastRenderedPageBreak/>
        <w:t>properly prevented, Latvijas Banka shall, on the basis of a request of the European Securities and Markets Authority, take one of the following decisions:</w:t>
      </w:r>
    </w:p>
    <w:p w14:paraId="4E457F32" w14:textId="2ED4A201"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prohibit a third country manager licensed in Latvia from marketing investment units of the fund managed thereby if it has failed to comply with the requirements of Chapter XI, including those of Sections 78 and 79 of this Law, or a manager licensed in Latvia from marketing investment units of a third country fund managed thereby if it has failed to comply with the requirements of Section 72 of this Law;</w:t>
      </w:r>
    </w:p>
    <w:p w14:paraId="5B2D795A"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impose fund management restrictions on a third country manager if excessive concentration of risk has been established in a specific segment of the market on a cross-border basis;</w:t>
      </w:r>
    </w:p>
    <w:p w14:paraId="7A9569E1" w14:textId="77777777" w:rsidR="00296E9A" w:rsidRPr="00B02F9D" w:rsidRDefault="00296E9A" w:rsidP="00383B0A">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impose fund management restrictions on a third country manager if the activities thereof may pose a counterparty risk to a credit institution or other systemically relevant financial institutions.</w:t>
      </w:r>
    </w:p>
    <w:p w14:paraId="510BC41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(15) The type of restrictions and duration thereof which may not exceed three months shall be indicated in the decision to impose operational restrictions. The European Securities and Markets Authority shall, once every three months, evaluate the impact of the fund management restrictions imposed on a third country manager on the operation, integrity, and stability of the financial market of the European Union, and Latvijas Banka shall, upon request of the European Securities and Markets Authority, decide on the need to extend the duration of the fund management restrictions.</w:t>
      </w:r>
    </w:p>
    <w:p w14:paraId="4B6D863C"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(16) Latvijas Banka is entitled to take the decision to extend for the manager the duration of the fund management restrictions if threats to the orderly functioning and integrity of the financial market or the stability of the whole or a part of the financial system are still present, the manager continues managing the fund in a Member State with a more favourable market surveillance framework, or activities of the fund continue having a detrimental effect on the efficiency of financial markets by reducing the liquidity thereof or creating considerable uncertainty for the financial market participants regarding the market situation.</w:t>
      </w:r>
    </w:p>
    <w:p w14:paraId="43C37F44" w14:textId="3299D7F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18E77B8" w14:textId="77777777" w:rsidR="00383B0A" w:rsidRDefault="00383B0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14" w:name="p-1003053"/>
      <w:bookmarkStart w:id="215" w:name="p86_1"/>
      <w:bookmarkEnd w:id="214"/>
      <w:bookmarkEnd w:id="215"/>
    </w:p>
    <w:p w14:paraId="3DF63AE1" w14:textId="2B9BC2D7"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86.</w:t>
      </w:r>
      <w:r>
        <w:rPr>
          <w:rFonts w:ascii="Times New Roman" w:hAnsi="Times New Roman"/>
          <w:b/>
          <w:sz w:val="24"/>
          <w:vertAlign w:val="superscript"/>
        </w:rPr>
        <w:t>1</w:t>
      </w:r>
      <w:r>
        <w:rPr>
          <w:rFonts w:ascii="Times New Roman" w:hAnsi="Times New Roman"/>
          <w:b/>
          <w:sz w:val="24"/>
        </w:rPr>
        <w:t xml:space="preserve"> Reporting on Potential and Actual Violations of Legal Acts</w:t>
      </w:r>
    </w:p>
    <w:p w14:paraId="315C6967" w14:textId="77777777" w:rsidR="00383B0A" w:rsidRDefault="00383B0A"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A3DA826" w14:textId="2193778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Any person may report to Latvijas Banka on potential and actual violations of this Law, the regulations of Latvijas Banka issued on the basis of this Law, and Regulation No 1286/2014.</w:t>
      </w:r>
    </w:p>
    <w:p w14:paraId="1A688E8D"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Latvijas Banka shall create and maintain an efficient and credible reporting system which includes at least the following elements:</w:t>
      </w:r>
    </w:p>
    <w:p w14:paraId="38317B69" w14:textId="77777777" w:rsidR="00296E9A" w:rsidRPr="00B02F9D" w:rsidRDefault="00296E9A" w:rsidP="00383B0A">
      <w:pPr>
        <w:widowControl w:val="0"/>
        <w:spacing w:after="0" w:line="240" w:lineRule="auto"/>
        <w:ind w:firstLine="851"/>
        <w:jc w:val="both"/>
        <w:rPr>
          <w:rFonts w:ascii="Times New Roman" w:eastAsia="Times New Roman" w:hAnsi="Times New Roman" w:cs="Arial"/>
          <w:noProof/>
          <w:kern w:val="0"/>
          <w:sz w:val="24"/>
          <w:szCs w:val="20"/>
          <w14:ligatures w14:val="none"/>
        </w:rPr>
      </w:pPr>
      <w:r>
        <w:rPr>
          <w:rFonts w:ascii="Times New Roman" w:hAnsi="Times New Roman"/>
          <w:sz w:val="24"/>
        </w:rPr>
        <w:t>1) the procedures for receiving reports on violations and taking further actions;</w:t>
      </w:r>
    </w:p>
    <w:p w14:paraId="5D5829DC" w14:textId="77777777" w:rsidR="00296E9A" w:rsidRPr="00B02F9D" w:rsidRDefault="00296E9A" w:rsidP="00383B0A">
      <w:pPr>
        <w:widowControl w:val="0"/>
        <w:spacing w:after="0" w:line="240" w:lineRule="auto"/>
        <w:ind w:firstLine="851"/>
        <w:jc w:val="both"/>
        <w:rPr>
          <w:rFonts w:ascii="Times New Roman" w:eastAsia="Times New Roman" w:hAnsi="Times New Roman" w:cs="Arial"/>
          <w:noProof/>
          <w:kern w:val="0"/>
          <w:sz w:val="24"/>
          <w:szCs w:val="20"/>
          <w14:ligatures w14:val="none"/>
        </w:rPr>
      </w:pPr>
      <w:r>
        <w:rPr>
          <w:rFonts w:ascii="Times New Roman" w:hAnsi="Times New Roman"/>
          <w:sz w:val="24"/>
        </w:rPr>
        <w:t>2) in accordance with legal acts regarding personal data protection, the protection of personal data of such person who reports on the violation, and also the protection of such natural person who is suspected of committing a violation;</w:t>
      </w:r>
    </w:p>
    <w:p w14:paraId="1A4AB80A" w14:textId="77777777" w:rsidR="00296E9A" w:rsidRPr="00B02F9D" w:rsidRDefault="00296E9A" w:rsidP="00383B0A">
      <w:pPr>
        <w:widowControl w:val="0"/>
        <w:spacing w:after="0" w:line="240" w:lineRule="auto"/>
        <w:ind w:firstLine="851"/>
        <w:jc w:val="both"/>
        <w:rPr>
          <w:rFonts w:ascii="Times New Roman" w:eastAsia="Times New Roman" w:hAnsi="Times New Roman" w:cs="Arial"/>
          <w:noProof/>
          <w:kern w:val="0"/>
          <w:sz w:val="24"/>
          <w:szCs w:val="20"/>
          <w14:ligatures w14:val="none"/>
        </w:rPr>
      </w:pPr>
      <w:r>
        <w:rPr>
          <w:rFonts w:ascii="Times New Roman" w:hAnsi="Times New Roman"/>
          <w:sz w:val="24"/>
        </w:rPr>
        <w:t>3) the provisions for ensuring confidentiality of such person who reports on the violation, except when such disclosure is provided for by legal acts.</w:t>
      </w:r>
    </w:p>
    <w:p w14:paraId="3F830650" w14:textId="621DAA7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The procedures for reporting on potential and actual violations of this Law, the regulations of Latvijas Banka issued on the basis of this Law, and Regulation No 1286/2014 and for processing the reports received by Latvijas Banka shall be determined by the regulations of Latvijas Banka.</w:t>
      </w:r>
    </w:p>
    <w:p w14:paraId="20960B1F" w14:textId="4206657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 Reporting by a person in accordance with Paragraph one of this Section on the violations of this Law, the regulations of Latvijas Banka issued on the basis of this Law, and Regulation No 1286/2014 that have been committed at his or her place of employment shall not be considered a breach of the prohibition to disclose information specified in the contract and any </w:t>
      </w:r>
      <w:r>
        <w:rPr>
          <w:rFonts w:ascii="Times New Roman" w:hAnsi="Times New Roman"/>
          <w:sz w:val="24"/>
        </w:rPr>
        <w:lastRenderedPageBreak/>
        <w:t>legal act, and the person shall not be liable for such reporting. The person reporting on the violations of this Law, the regulations of Latvijas Banka issued on the basis of this Law, and Regulation No 1286/2014 that have been committed at his or her place of employment shall not be subject to discriminatory or other inequitable treatment.</w:t>
      </w:r>
    </w:p>
    <w:p w14:paraId="373578DB" w14:textId="4C6658C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manager who manages an alternative investment fund the investment units of which may also be marketed to such investor which is not a professional investor shall develop an internal procedure, stipulating the procedures by which employees report to it on violations of Regulation No 1286/2014 in the manager.</w:t>
      </w:r>
    </w:p>
    <w:p w14:paraId="196A462C" w14:textId="16AA274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25 October 2018; 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19 of Transitional Provisions</w:t>
      </w:r>
      <w:r>
        <w:rPr>
          <w:rFonts w:ascii="Times New Roman" w:hAnsi="Times New Roman"/>
          <w:sz w:val="24"/>
        </w:rPr>
        <w:t>]</w:t>
      </w:r>
    </w:p>
    <w:p w14:paraId="614FFBF7" w14:textId="77777777" w:rsidR="00383B0A" w:rsidRDefault="00383B0A"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216" w:name="n-475985"/>
      <w:bookmarkStart w:id="217" w:name="n13"/>
      <w:bookmarkEnd w:id="216"/>
      <w:bookmarkEnd w:id="217"/>
    </w:p>
    <w:p w14:paraId="217EB3BB" w14:textId="09B0DE62" w:rsidR="00567366" w:rsidRPr="00DA7043" w:rsidRDefault="00296E9A" w:rsidP="00CA64FC">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XIII</w:t>
      </w:r>
    </w:p>
    <w:p w14:paraId="1D12CCF2" w14:textId="5C075CC4" w:rsidR="00296E9A" w:rsidRPr="00B02F9D" w:rsidRDefault="00296E9A" w:rsidP="00CA64FC">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Exchange of Information</w:t>
      </w:r>
    </w:p>
    <w:p w14:paraId="1C290EB7" w14:textId="77777777" w:rsidR="00383B0A" w:rsidRDefault="00383B0A"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18" w:name="p-1003054"/>
      <w:bookmarkStart w:id="219" w:name="p87"/>
      <w:bookmarkEnd w:id="218"/>
      <w:bookmarkEnd w:id="219"/>
    </w:p>
    <w:p w14:paraId="754D13E9" w14:textId="54820C92"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87. Cooperation in the Field of Exchange of Information</w:t>
      </w:r>
    </w:p>
    <w:p w14:paraId="4ADF8A74" w14:textId="77777777" w:rsidR="00383B0A" w:rsidRDefault="00383B0A"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2901D419" w14:textId="6E26358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shall be responsible for cooperation with the supervisory authorities of Member States, the European Securities and Markets Authority, and the European Systemic Risk Board to ensure immediate exchange of information on provision and supervision of management services of a manager licensed in Latvia within the territory of all Member States.</w:t>
      </w:r>
    </w:p>
    <w:p w14:paraId="46327FB3"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Latvijas Banka shall, on the basis of a reasoned request, provide the supervisory authorities of Member States or the European Securities and Markets Authority with the information on a manager licensed in Latvia which provides management services in the relevant Member State or which has close links with any manager licensed or to be licensed in a Member State, a member of the supervisory board or executive board thereof, or an owner (beneficial owner) thereof. Latvijas Banka has the right to indicate that the abovementioned information may be disclosed to the third parties which require it for the fulfilment of the functions specified in the law only upon a written consent of Latvijas Banka.</w:t>
      </w:r>
    </w:p>
    <w:p w14:paraId="1A59CDD9" w14:textId="52D04DD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Latvijas Banka shall send to the supervisory authority of a host Member State of the relevant manager a copy of the contract which Latvijas Banka, a third country manager, and the supervisory authority of the fund have entered into for cooperation in the field of the implementation of exchange of information and supervisory functions, and also send information on the relevant manager which has been received from the supervisory authority of the third country manager under the abovementioned cooperation contract. Latvijas Banka also has the right to provide information on activities of the third country manager in Latvia, taking into account the provisions referred to in Section 86, Paragraphs seven, eight, and nine of this Law.</w:t>
      </w:r>
    </w:p>
    <w:p w14:paraId="023AACD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Latvijas Banka considers that the cooperation contract received from the supervisory authority of a host Member State of the relevant manager and referred to in Paragraph three of this Section does not conform to the technical standards adopted by the European Securities and Markets Authority regarding cooperation principles for supervisory authorities, Latvijas Banka has the right to appeal to the European Securities and Markets Authority asking to evaluate this contract.</w:t>
      </w:r>
    </w:p>
    <w:p w14:paraId="20047D22" w14:textId="77777777" w:rsidR="00296E9A" w:rsidRPr="00B02F9D" w:rsidRDefault="00296E9A" w:rsidP="002C2EF1">
      <w:pPr>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(5) If Latvijas Banka has information at its disposal that the manager who is not under the supervision thereof performs activities which are in contradiction with the legal acts of the European Union in the field of activities of alternative investment fund managers, Latvijas Banka shall inform the European Securities and Markets Authority and the supervisory authorities of the home Member State and the host Member State of the manager thereof. The supervisory authorities of the home Member State and the host Member State of the manager </w:t>
      </w:r>
      <w:r>
        <w:rPr>
          <w:rFonts w:ascii="Times New Roman" w:hAnsi="Times New Roman"/>
          <w:sz w:val="24"/>
        </w:rPr>
        <w:lastRenderedPageBreak/>
        <w:t>shall take all necessary supervision measures and inform the European Securities and Markets Authority and Latvijas Banka of the results thereof.</w:t>
      </w:r>
    </w:p>
    <w:p w14:paraId="67414576" w14:textId="3987E65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36591D4C" w14:textId="77777777" w:rsidR="00CA64FC" w:rsidRDefault="00CA64FC"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20" w:name="p-1003057"/>
      <w:bookmarkStart w:id="221" w:name="p88"/>
      <w:bookmarkEnd w:id="220"/>
      <w:bookmarkEnd w:id="221"/>
    </w:p>
    <w:p w14:paraId="4E12B4FB" w14:textId="64C00A54"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88. Transfer and Storage of Personal Data</w:t>
      </w:r>
    </w:p>
    <w:p w14:paraId="215E895D" w14:textId="77777777" w:rsidR="00CA64FC" w:rsidRDefault="00CA64F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EB5D75A" w14:textId="13C5ABD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shall send information containing personal data to the supervisory authorities of other Member States or third country, taking into account the personal data protection requirements.</w:t>
      </w:r>
    </w:p>
    <w:p w14:paraId="61136D30"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Latvijas Banka shall provide the necessary information referred to in Paragraph one of this Section to the supervisory authorities of the relevant Member States, the European Systemic Risk Board, and the European Securities and Markets Authority if it is necessary to supervise the impact of activities of one or several managers in order to ensure the stability of systemically relevant financial institutions and the functioning of such markets on which the abovementioned manager or managers operate. The directly applicable legal acts of the European Union determine the content of the information to be provided.</w:t>
      </w:r>
    </w:p>
    <w:p w14:paraId="4150ADF1"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Latvijas Banka shall store the information referred to in Paragraph one of this Section for one year.</w:t>
      </w:r>
    </w:p>
    <w:p w14:paraId="4F2DD8C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After having evaluated a request sent by the supervisory authority of a third country, Latvijas Banka shall provide this supervisory authority with the requested information (personal data or data analysis), if such request is legally grounded, the data protection requirements have been complied with in respect of the transfer of personal data to authorities of third countries, and also information (personal data or data analysis) is requested in order to prevent the potential negative impact of the risks associated with activities of the managers on the financial system. Latvijas Banka shall indicate in its response that the supervisory authority of a third country may disclose the relevant information to another supervisory authority in another third country for the performance of the necessary functions specified in the law of the relevant third country only with a prior written consent of Latvijas Banka and only for the purposes indicated in the written consent of Latvijas Banka.</w:t>
      </w:r>
    </w:p>
    <w:p w14:paraId="2CE24F8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Latvijas Banka shall only send to the supervisory authority of a third country the information received from the supervisory authority of a Member State and referred to in Paragraph one of this Section if the relevant supervisory authority of the Member State has agreed in writing that the abovementioned information may be disclosed to the supervisory authorities of third countries which require it for the performance of the functions specified in the law, and only for the purposes specified in the written consent of the supervisory authority of the relevant Member State.</w:t>
      </w:r>
    </w:p>
    <w:p w14:paraId="01115326" w14:textId="41866E4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1E09BBDE" w14:textId="77777777" w:rsidR="00CA64FC" w:rsidRDefault="00CA64FC"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22" w:name="p-1003115"/>
      <w:bookmarkStart w:id="223" w:name="p89"/>
      <w:bookmarkEnd w:id="222"/>
      <w:bookmarkEnd w:id="223"/>
    </w:p>
    <w:p w14:paraId="10AF8444" w14:textId="42C86CFB"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89. Cooperation in Carrying out Supervision</w:t>
      </w:r>
    </w:p>
    <w:p w14:paraId="188C59B0" w14:textId="77777777" w:rsidR="00CA64FC" w:rsidRDefault="00CA64F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871E5AB" w14:textId="7678EF9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has the right, upon its own initiative or upon request of the supervisory authority of the home Member State of the manager, to carry out inspections in a branch of a manager licensed in another Member State which operates in Latvia. The supervisory authority of the home Member State of the manager’s branch has the right to carry out the inspection of the manger in Latvia by itself or authorise another person to carry out such inspection, notifying Latvijas Banka thereof in advance.</w:t>
      </w:r>
    </w:p>
    <w:p w14:paraId="0484A29C" w14:textId="77777777" w:rsidR="00296E9A" w:rsidRPr="00B02F9D" w:rsidRDefault="00296E9A" w:rsidP="002C2EF1">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Prior to carrying out an inspection in a branch of the manager licensed in Latvia which provides fund management services in the territory of another Member State, Latvijas Banka shall inform the supervisory authority of the relevant Member State thereof.</w:t>
      </w:r>
    </w:p>
    <w:p w14:paraId="6F5EEF6B"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If Latvijas Banka carries out an inspection in a Latvian branch of the manager in another Member State upon request of the supervisory authority of the Member State, the abovementioned supervisory authority of the Member State has the right to participate in this inspection, complying with the instructions of Latvijas Banka.</w:t>
      </w:r>
    </w:p>
    <w:p w14:paraId="2813D748"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If an inspection in a Latvian branch of a manager licensed in another Member State is carried out by the supervisory authority of the relevant Member State, Latvijas Banka has the right to participate in this inspection.</w:t>
      </w:r>
    </w:p>
    <w:p w14:paraId="1C369EE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Latvijas Banka has the right to refuse in a reasoned decision the request of the supervisory authority of another Member State to carry out an inspection in the territory of Latvia, and also to refuse the request for participation of legal representatives of the supervisory authority of another Member State in the inspection if:</w:t>
      </w:r>
    </w:p>
    <w:p w14:paraId="767BC5A8" w14:textId="77777777" w:rsidR="00296E9A" w:rsidRPr="00B02F9D" w:rsidRDefault="00296E9A" w:rsidP="00CA64F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such inspection or participation of legal representatives of the supervisory authority of another Member State therein would adversely affect the State sovereignty, security, or policy of Latvia;</w:t>
      </w:r>
    </w:p>
    <w:p w14:paraId="055ABCE4" w14:textId="77777777" w:rsidR="00296E9A" w:rsidRPr="00B02F9D" w:rsidRDefault="00296E9A" w:rsidP="00CA64F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legal proceedings regarding the same violation and against the same persons have already been initiated in Latvia;</w:t>
      </w:r>
    </w:p>
    <w:p w14:paraId="050D17E0" w14:textId="77777777" w:rsidR="00296E9A" w:rsidRPr="00B02F9D" w:rsidRDefault="00296E9A" w:rsidP="00CA64F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a court judgement on the same violation and the same persons has already entered into effect.</w:t>
      </w:r>
    </w:p>
    <w:p w14:paraId="6259A3D2" w14:textId="7DBF739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4C92DBF9" w14:textId="77777777" w:rsidR="00CA64FC" w:rsidRDefault="00CA64FC" w:rsidP="00E67CC6">
      <w:pPr>
        <w:widowControl w:val="0"/>
        <w:spacing w:after="0" w:line="240" w:lineRule="auto"/>
        <w:jc w:val="both"/>
        <w:rPr>
          <w:rFonts w:ascii="Times New Roman" w:eastAsia="Times New Roman" w:hAnsi="Times New Roman" w:cs="Arial"/>
          <w:b/>
          <w:bCs/>
          <w:noProof/>
          <w:kern w:val="0"/>
          <w:sz w:val="24"/>
          <w:szCs w:val="27"/>
          <w14:ligatures w14:val="none"/>
        </w:rPr>
      </w:pPr>
      <w:bookmarkStart w:id="224" w:name="n-475989"/>
      <w:bookmarkStart w:id="225" w:name="n14"/>
      <w:bookmarkEnd w:id="224"/>
      <w:bookmarkEnd w:id="225"/>
    </w:p>
    <w:p w14:paraId="6A3B5414" w14:textId="441AA0AD" w:rsidR="00567366" w:rsidRPr="00DA7043" w:rsidRDefault="00296E9A" w:rsidP="00630309">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Chapter XIV</w:t>
      </w:r>
    </w:p>
    <w:p w14:paraId="23EE9904" w14:textId="14C1CF53" w:rsidR="00296E9A" w:rsidRPr="00B02F9D" w:rsidRDefault="00296E9A" w:rsidP="00630309">
      <w:pPr>
        <w:widowControl w:val="0"/>
        <w:spacing w:after="0" w:line="240" w:lineRule="auto"/>
        <w:jc w:val="center"/>
        <w:rPr>
          <w:rFonts w:ascii="Times New Roman" w:eastAsia="Times New Roman" w:hAnsi="Times New Roman" w:cs="Arial"/>
          <w:b/>
          <w:bCs/>
          <w:noProof/>
          <w:kern w:val="0"/>
          <w:sz w:val="24"/>
          <w:szCs w:val="27"/>
          <w14:ligatures w14:val="none"/>
        </w:rPr>
      </w:pPr>
      <w:r>
        <w:rPr>
          <w:rFonts w:ascii="Times New Roman" w:hAnsi="Times New Roman"/>
          <w:b/>
          <w:sz w:val="24"/>
        </w:rPr>
        <w:t>Sanctions</w:t>
      </w:r>
    </w:p>
    <w:p w14:paraId="5D7676B2" w14:textId="77777777" w:rsidR="00CA64FC" w:rsidRDefault="00CA64FC"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26" w:name="p-1003262"/>
      <w:bookmarkStart w:id="227" w:name="p90"/>
      <w:bookmarkEnd w:id="226"/>
      <w:bookmarkEnd w:id="227"/>
    </w:p>
    <w:p w14:paraId="1370ED3F" w14:textId="390DB21B"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90. Liability</w:t>
      </w:r>
    </w:p>
    <w:p w14:paraId="393B269F" w14:textId="77777777" w:rsidR="00CA64FC" w:rsidRDefault="00CA64F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E4A459A" w14:textId="24B4700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has the right to impose a sanction on a licensed manager and a custodian bank – to impose a fine from EUR 14 200 to EUR 142 300 for the following violations:</w:t>
      </w:r>
    </w:p>
    <w:p w14:paraId="325D1C3B" w14:textId="77777777"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for the failure to provide the documents and information provided for in this Law, the regulations of Latvijas Banka issued on the basis of this Law, and the directly applicable legal acts of the European Union, and also for the failure to submit amendments made to the submitted documents and information in accordance with the procedures laid down in laws and regulations and within the time periods stipulated by Latvijas Banka;</w:t>
      </w:r>
    </w:p>
    <w:p w14:paraId="3910E3DE" w14:textId="77777777"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for the provision of false information to Latvijas Banka or public dissemination of such information;</w:t>
      </w:r>
    </w:p>
    <w:p w14:paraId="58028CB8" w14:textId="77777777"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for the violations of the provisions for the registration and storage of the fund property;</w:t>
      </w:r>
    </w:p>
    <w:p w14:paraId="74DD5D36" w14:textId="77777777"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for the violations of the provisions for the issue, repurchase, and redemption of investment units;</w:t>
      </w:r>
    </w:p>
    <w:p w14:paraId="6B4DCFCF" w14:textId="77777777"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for the violations of the procedures for liquidating the manager or the fund;</w:t>
      </w:r>
    </w:p>
    <w:p w14:paraId="232A2752" w14:textId="58C95622"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6) for the failure to ensure access to the information intended for the fund investors which is provided for in this Law, except for the information which is ensured in accordance with Regulation No 1286/2014.</w:t>
      </w:r>
    </w:p>
    <w:p w14:paraId="233336A7"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Latvijas Banka has the right to impose a sanction on a registered manager – to impose a fine from EUR 14 200 to EUR 142 300 for the following violations:</w:t>
      </w:r>
    </w:p>
    <w:p w14:paraId="7EC4718A" w14:textId="77777777"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for the failure to provide the information provided for in this Law, the regulations of Latvijas Banka issued on the basis of this Law, and the directly applicable legal acts of the European Union;</w:t>
      </w:r>
    </w:p>
    <w:p w14:paraId="5144C945" w14:textId="77777777"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for the provision of false information to Latvijas Banka or public dissemination of such information.</w:t>
      </w:r>
    </w:p>
    <w:p w14:paraId="56EA4BE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For the management of alternative investment funds without receiving a licence of Latvijas Banka or registration of the manager, Latvijas Banka has the right to impose a sanction – to impose a fine in the amount from EUR 14 200 to EUR 142 300.</w:t>
      </w:r>
    </w:p>
    <w:p w14:paraId="756FF0EE"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For the marketing of fund investment units without an authorisation of Latvijas Banka or for the violations of the provisions for the marketing of investment units, Latvijas Banka has the right to impose a sanction – to impose a fine in the amount from EUR 1400 to EUR 14 200.</w:t>
      </w:r>
    </w:p>
    <w:p w14:paraId="627AC3E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For the marketing of investment units to a person who is not an investor within the meaning of this Law, Latvijas Banka has the right to impose a sanction on the marketer of investment units – to impose a fine in the amount from EUR 1400 to EUR 14 200.</w:t>
      </w:r>
    </w:p>
    <w:p w14:paraId="1AB9A4D2"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For the violations of the laws and regulations in the field of the prevention of money laundering and terrorism and proliferation financing, Latvijas Banka shall apply the sanctions specified in the Law on the Prevention of Money Laundering and Terrorism and Proliferation Financing.</w:t>
      </w:r>
    </w:p>
    <w:p w14:paraId="5EF4DF75" w14:textId="44D25F6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Latvijas Banka has the right to impose a sanction on a person – to impose a fine in the amount from EUR 14 200 to EUR 142 300 if the person has acquired or increased a qualifying holding in the manager prior to submitting to Latvijas Banka the notification referred to in Section 12, Paragraph two or four of this Law or during the examination thereof.</w:t>
      </w:r>
    </w:p>
    <w:p w14:paraId="732D7D2B" w14:textId="04E14089"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If a person fails to provide information to Latvijas Banka or fails to arrive at Latvijas Banka and submit information in person upon request of Latvijas Banka referred to in Section 81, Paragraph seven, Clause 8 of this Law, Latvijas Banka has the right to impose sanctions on such person – to issue a warning or to impose a fine in the amount of up to EUR 14 200.</w:t>
      </w:r>
    </w:p>
    <w:p w14:paraId="3327C984" w14:textId="5C5A509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For the violations of Regulation No 345/2013, Regulation No 346/2013, and Regulation No 2017/1131, Latvijas Banka has the right to impose sanctions – to issue a warning to the manager or to impose a fine in the amount from EUR 14 200 to EUR 142 300 – and to specify a period during which the manager eliminates the violation established.</w:t>
      </w:r>
    </w:p>
    <w:p w14:paraId="186AA034"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For the failure to comply with any other requirements of this Law, Latvijas Banka has the right to impose sanctions on a person who has failed to fulfil his or her obligation – to issue a warning or to impose a fine in the amount of up to EUR 14 200.</w:t>
      </w:r>
    </w:p>
    <w:p w14:paraId="4D9096CC" w14:textId="40B474B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Latvijas Banka is entitled, in accordance with Article 24 of Regulation No 1286/2014, to impose the following sanctions for the violations of the Regulation:</w:t>
      </w:r>
    </w:p>
    <w:p w14:paraId="3EF5FAE2" w14:textId="77777777"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to issue a warning indicating the person responsible for the violation and the nature of the violation;</w:t>
      </w:r>
    </w:p>
    <w:p w14:paraId="7DA683B8" w14:textId="41C2B900"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 to impose a fine on a legal person in the amount of up to EUR 5 million or up to three per cent of the total annual turnover of the legal person on the basis of the last audited annual statement. If the legal person is a parent undertaking or a subsidiary of a parent undertaking which prepares a consolidated annual statement in accordance with the Law on the Annual Statements and Consolidated Statements or a consolidated annual statement in accordance with the requirements of the relevant legal acts of a home Member State, the relevant total annual turnover shall be consist of the total annual turnover or income of appropriate type in accordance with the relevant legal acts of the home Member State in the field of accounting, on the basis of the last audited consolidated annual statement;</w:t>
      </w:r>
    </w:p>
    <w:p w14:paraId="78181EF4" w14:textId="77777777"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to impose a fine of up to EUR 700 000 on the natural person who is responsible for the violation;</w:t>
      </w:r>
    </w:p>
    <w:p w14:paraId="5068733F" w14:textId="44C77CE4" w:rsidR="00296E9A" w:rsidRPr="00B02F9D" w:rsidRDefault="00296E9A" w:rsidP="0035261C">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as an alternative to that laid down in Clause 2 or 3 of this Paragraph, to impose a fine of up to double amount of the income gained as result of the violation or of the prevented possible loss.</w:t>
      </w:r>
    </w:p>
    <w:p w14:paraId="521A146C" w14:textId="623C7BFF" w:rsidR="00296E9A" w:rsidRPr="00B02F9D" w:rsidRDefault="00296E9A" w:rsidP="002C2EF1">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w:t>
      </w:r>
      <w:r>
        <w:rPr>
          <w:rFonts w:ascii="Times New Roman" w:hAnsi="Times New Roman"/>
          <w:i/>
          <w:sz w:val="24"/>
        </w:rPr>
        <w:t>19 September 2013; 30 March 2017; 26 October 2017; 25 October 2018; 20 June 2019; 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2960C7CD" w14:textId="77777777" w:rsidR="0035261C" w:rsidRDefault="0035261C"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28" w:name="p-1144913"/>
      <w:bookmarkStart w:id="229" w:name="p90_1"/>
      <w:bookmarkEnd w:id="228"/>
      <w:bookmarkEnd w:id="229"/>
    </w:p>
    <w:p w14:paraId="4D8E5996" w14:textId="5E2AC1FC"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90.</w:t>
      </w:r>
      <w:r>
        <w:rPr>
          <w:rFonts w:ascii="Times New Roman" w:hAnsi="Times New Roman"/>
          <w:b/>
          <w:sz w:val="24"/>
          <w:vertAlign w:val="superscript"/>
        </w:rPr>
        <w:t>1</w:t>
      </w:r>
      <w:r>
        <w:rPr>
          <w:rFonts w:ascii="Times New Roman" w:hAnsi="Times New Roman"/>
          <w:b/>
          <w:sz w:val="24"/>
        </w:rPr>
        <w:t xml:space="preserve"> Publishing of Sanctions and Supervision Measures</w:t>
      </w:r>
    </w:p>
    <w:p w14:paraId="567B0608" w14:textId="77777777" w:rsidR="0035261C" w:rsidRDefault="0035261C"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90FADF9" w14:textId="00DDC27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Latvijas Banka shall post on its website information on the sanctions referred to in Section 90, Paragraph ten of this Law and the supervision measures referred to in Section 81, Paragraph 7.</w:t>
      </w:r>
      <w:r>
        <w:rPr>
          <w:rFonts w:ascii="Times New Roman" w:hAnsi="Times New Roman"/>
          <w:sz w:val="24"/>
          <w:vertAlign w:val="superscript"/>
        </w:rPr>
        <w:t>1</w:t>
      </w:r>
      <w:r>
        <w:rPr>
          <w:rFonts w:ascii="Times New Roman" w:hAnsi="Times New Roman"/>
          <w:sz w:val="24"/>
        </w:rPr>
        <w:t xml:space="preserve"> of this Law that have been imposed on persons for the violations of Regulation No 1286/2014 in accordance with Article 29 of the abovementioned Regulation, indicating information on the person and the violation committed thereby, and also information on the contesting of the administrative act issued by Latvijas Banka and the ruling rendered.</w:t>
      </w:r>
    </w:p>
    <w:p w14:paraId="19922B89"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The information referred to in Paragraph one of this Section and posted on the website of Latvijas Banka shall be available for five years from the day of its posting.</w:t>
      </w:r>
    </w:p>
    <w:p w14:paraId="179CE6D6" w14:textId="3A5F632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Latvijas Banka shall inform the European Securities and Markets Authority of the sanctions and supervision measures applied in accordance with Article 29 of Regulation No 1286/2014.</w:t>
      </w:r>
    </w:p>
    <w:p w14:paraId="79505ED4" w14:textId="1212D5C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March 2017; 23 September 2021; 13 October 2022</w:t>
      </w:r>
      <w:r>
        <w:rPr>
          <w:rFonts w:ascii="Times New Roman" w:hAnsi="Times New Roman"/>
          <w:sz w:val="24"/>
        </w:rPr>
        <w:t xml:space="preserve"> / </w:t>
      </w:r>
      <w:r>
        <w:rPr>
          <w:rFonts w:ascii="Times New Roman" w:hAnsi="Times New Roman"/>
          <w:i/>
          <w:sz w:val="24"/>
        </w:rPr>
        <w:t>Amendment to Paragraphs one and two regarding the replacement of the words “online website” with the word “website” shall come into force on 1 January 2024.</w:t>
      </w:r>
      <w:r>
        <w:rPr>
          <w:rFonts w:ascii="Times New Roman" w:hAnsi="Times New Roman"/>
          <w:sz w:val="24"/>
        </w:rPr>
        <w:t> </w:t>
      </w:r>
      <w:r>
        <w:rPr>
          <w:rFonts w:ascii="Times New Roman" w:hAnsi="Times New Roman"/>
          <w:i/>
          <w:sz w:val="24"/>
        </w:rPr>
        <w:t>See Paragraph 23 of Transitional Provisions</w:t>
      </w:r>
      <w:r>
        <w:rPr>
          <w:rFonts w:ascii="Times New Roman" w:hAnsi="Times New Roman"/>
          <w:sz w:val="24"/>
        </w:rPr>
        <w:t>]</w:t>
      </w:r>
    </w:p>
    <w:p w14:paraId="766A4A99" w14:textId="77777777" w:rsidR="00E927E7" w:rsidRDefault="00E927E7"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30" w:name="p-1003265"/>
      <w:bookmarkStart w:id="231" w:name="p91"/>
      <w:bookmarkEnd w:id="230"/>
      <w:bookmarkEnd w:id="231"/>
    </w:p>
    <w:p w14:paraId="1B52E8F9" w14:textId="77A7AB79" w:rsidR="00296E9A" w:rsidRPr="00B02F9D" w:rsidRDefault="00296E9A" w:rsidP="00E67CC6">
      <w:pPr>
        <w:widowControl w:val="0"/>
        <w:spacing w:after="0" w:line="240" w:lineRule="auto"/>
        <w:jc w:val="both"/>
        <w:rPr>
          <w:rFonts w:ascii="Times New Roman" w:eastAsia="Times New Roman" w:hAnsi="Times New Roman" w:cs="Arial"/>
          <w:b/>
          <w:bCs/>
          <w:noProof/>
          <w:kern w:val="0"/>
          <w:sz w:val="24"/>
          <w:szCs w:val="20"/>
          <w14:ligatures w14:val="none"/>
        </w:rPr>
      </w:pPr>
      <w:r>
        <w:rPr>
          <w:rFonts w:ascii="Times New Roman" w:hAnsi="Times New Roman"/>
          <w:b/>
          <w:sz w:val="24"/>
        </w:rPr>
        <w:t>Section 91. Collection of a Fine</w:t>
      </w:r>
    </w:p>
    <w:p w14:paraId="729EF93B" w14:textId="77777777" w:rsidR="00E927E7" w:rsidRDefault="00E927E7"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6C058F8" w14:textId="66BCC35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A fine collected for violations for which it has been imposed in accordance with the provisions of Section 90 of this Law shall be transferred into the State budget.</w:t>
      </w:r>
    </w:p>
    <w:p w14:paraId="2C220AFF" w14:textId="7777777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 A person shall pay the fine imposed by Latvijas Banka not later than within a month from the day when the decision of Latvijas Banka to impose a fine has entered into effect.</w:t>
      </w:r>
    </w:p>
    <w:p w14:paraId="310C9781" w14:textId="3227682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A bailiff shall conduct the compulsory enforcement of the decision of Latvijas Banka not complied with voluntarily in accordance with the procedures laid down in the Civil Procedure Law.</w:t>
      </w:r>
    </w:p>
    <w:p w14:paraId="4B1CF28D" w14:textId="6D25E53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19 of Transitional Provisions</w:t>
      </w:r>
      <w:r>
        <w:rPr>
          <w:rFonts w:ascii="Times New Roman" w:hAnsi="Times New Roman"/>
          <w:sz w:val="24"/>
        </w:rPr>
        <w:t>]</w:t>
      </w:r>
    </w:p>
    <w:p w14:paraId="53A7BAC2" w14:textId="77777777" w:rsidR="00E927E7" w:rsidRDefault="00E927E7"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32" w:name="475992"/>
      <w:bookmarkEnd w:id="232"/>
    </w:p>
    <w:p w14:paraId="3091D807" w14:textId="57CC4CB6" w:rsidR="00296E9A" w:rsidRPr="00B02F9D" w:rsidRDefault="00296E9A" w:rsidP="00E927E7">
      <w:pPr>
        <w:widowControl w:val="0"/>
        <w:spacing w:after="0" w:line="240" w:lineRule="auto"/>
        <w:jc w:val="center"/>
        <w:rPr>
          <w:rFonts w:ascii="Times New Roman" w:eastAsia="Times New Roman" w:hAnsi="Times New Roman" w:cs="Arial"/>
          <w:b/>
          <w:bCs/>
          <w:noProof/>
          <w:kern w:val="0"/>
          <w:sz w:val="24"/>
          <w:szCs w:val="20"/>
          <w14:ligatures w14:val="none"/>
        </w:rPr>
      </w:pPr>
      <w:r>
        <w:rPr>
          <w:rFonts w:ascii="Times New Roman" w:hAnsi="Times New Roman"/>
          <w:b/>
          <w:sz w:val="24"/>
        </w:rPr>
        <w:t>Transitional Provisions</w:t>
      </w:r>
      <w:bookmarkStart w:id="233" w:name="pn-475992"/>
      <w:bookmarkEnd w:id="233"/>
    </w:p>
    <w:p w14:paraId="7AAF62FC" w14:textId="77777777" w:rsidR="00E927E7" w:rsidRDefault="00E927E7"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34" w:name="p-475993"/>
      <w:bookmarkEnd w:id="234"/>
    </w:p>
    <w:p w14:paraId="66193EFC" w14:textId="64B479B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 Section 16, Paragraph one of this Law regarding the determination of the initial capital shall come into force on 1 January 2014. Until 31 December 2013, the term “initial capital” used in this Law shall mean the capital consisting of the following:</w:t>
      </w:r>
      <w:bookmarkStart w:id="235" w:name="pn1"/>
      <w:bookmarkEnd w:id="235"/>
    </w:p>
    <w:p w14:paraId="71923D75" w14:textId="77777777" w:rsidR="00296E9A" w:rsidRPr="00B02F9D" w:rsidRDefault="00296E9A" w:rsidP="00E927E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a) the paid-up equity capital which is reduced by the value of cumulative preferred shares;</w:t>
      </w:r>
    </w:p>
    <w:p w14:paraId="124CB1A2" w14:textId="77777777" w:rsidR="00296E9A" w:rsidRPr="00B02F9D" w:rsidRDefault="00296E9A" w:rsidP="00E927E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b) the share or stock premium account;</w:t>
      </w:r>
    </w:p>
    <w:p w14:paraId="23475EB5" w14:textId="77777777" w:rsidR="00296E9A" w:rsidRPr="00B02F9D" w:rsidRDefault="00296E9A" w:rsidP="00E927E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c) the reserves (except for revaluation reserves);</w:t>
      </w:r>
    </w:p>
    <w:p w14:paraId="04090AD7" w14:textId="77777777" w:rsidR="00296E9A" w:rsidRPr="00B02F9D" w:rsidRDefault="00296E9A" w:rsidP="00E927E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d) the retained earnings or losses for previous years;</w:t>
      </w:r>
    </w:p>
    <w:p w14:paraId="69F19FB6" w14:textId="77777777" w:rsidR="00296E9A" w:rsidRPr="00B02F9D" w:rsidRDefault="00296E9A" w:rsidP="00E927E7">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e) the profit of the current year of operation if a report of the sworn auditor on the existence of the profit exists and it has been calculated considering all the necessary provisions for reduction in asset value, estimated tax payments and dividends, and the Commission has agreed to the inclusion of the profit of the current year of operation in the initial capital.</w:t>
      </w:r>
    </w:p>
    <w:p w14:paraId="29D3DBA8" w14:textId="77777777" w:rsidR="005569B7" w:rsidRDefault="005569B7"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36" w:name="p-475994"/>
      <w:bookmarkEnd w:id="236"/>
    </w:p>
    <w:p w14:paraId="7588FF80" w14:textId="12F3B0D7" w:rsidR="00296E9A" w:rsidRPr="00B02F9D" w:rsidRDefault="00296E9A" w:rsidP="00042D88">
      <w:pPr>
        <w:keepNext/>
        <w:keepLines/>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 Section 16, Paragraph six of this Law regarding the determination of own funds and laying down the procedures for the calculation thereof shall come into force on 1 January 2014. Until 31 December 2013, the term “own funds” used in this Law shall mean the elements of capital, reserves, and liabilities reflected in the financial statements audited by the manager which are freely available to the manager for covering potential, but not yet identified, losses related to the operational risks of the manager, and the procedures for the calculation thereof shall be determined by the Commission.</w:t>
      </w:r>
      <w:bookmarkStart w:id="237" w:name="pn2"/>
      <w:bookmarkEnd w:id="237"/>
    </w:p>
    <w:p w14:paraId="41BA5FC1" w14:textId="77777777" w:rsidR="005569B7" w:rsidRDefault="005569B7"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38" w:name="p-475995"/>
      <w:bookmarkEnd w:id="238"/>
    </w:p>
    <w:p w14:paraId="23BED168" w14:textId="3F9E94A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3. Commercial companies which, on the day of coming into force of this Law, perform the activities specified in Section 5 of this Law shall, within a year from the day of coming into force of this Law, terminate such activities, liquidate, register with the Commission, or receive a licence for the activities of an alternative investment fund manager.</w:t>
      </w:r>
      <w:bookmarkStart w:id="239" w:name="pn3"/>
      <w:bookmarkEnd w:id="239"/>
    </w:p>
    <w:p w14:paraId="3F645DB6" w14:textId="77777777" w:rsidR="005569B7" w:rsidRDefault="005569B7"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40" w:name="p-475996"/>
      <w:bookmarkEnd w:id="240"/>
    </w:p>
    <w:p w14:paraId="6A7438A7" w14:textId="25F83DB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4. The requirements of Chapter IX of this Law shall not be applicable to the marketing of fund investment units and management of the fund if a public offer prospectus of the fund investment units has been prepared in accordance with the Financial Instrument Market Law and registered by the day of coming into force of this Law. The abovementioned requirements shall not be applicable while the prospectus is still valid.</w:t>
      </w:r>
      <w:bookmarkStart w:id="241" w:name="pn4"/>
      <w:bookmarkEnd w:id="241"/>
    </w:p>
    <w:p w14:paraId="2F6A49F4" w14:textId="77777777" w:rsidR="005569B7" w:rsidRDefault="005569B7"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42" w:name="p-566307"/>
      <w:bookmarkEnd w:id="242"/>
    </w:p>
    <w:p w14:paraId="07AE4F84" w14:textId="086BECD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5. The directly applicable legal acts of the European Union determine a deadline for the coming into force of Sections 72, 73 and Chapter XI of this Law.</w:t>
      </w:r>
      <w:bookmarkStart w:id="243" w:name="pn5"/>
      <w:bookmarkEnd w:id="243"/>
    </w:p>
    <w:p w14:paraId="452D1D32" w14:textId="356813C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w:t>
      </w:r>
      <w:r>
        <w:rPr>
          <w:rFonts w:ascii="Times New Roman" w:hAnsi="Times New Roman"/>
          <w:sz w:val="24"/>
        </w:rPr>
        <w:t>]</w:t>
      </w:r>
    </w:p>
    <w:p w14:paraId="77B77AED" w14:textId="77777777" w:rsidR="005569B7" w:rsidRDefault="005569B7"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44" w:name="p-475998"/>
      <w:bookmarkEnd w:id="244"/>
    </w:p>
    <w:p w14:paraId="6EC5E160" w14:textId="1BA3D88E"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6. An investor who does not conform to the characteristics referred to in Section 9, Paragraphs one and two and Section 41, Paragraphs seven, eight, and nine of this Law but who has, by the day of coming into force of this Law, invested in a closed-ended fund incorporated in accordance with the Law on Investment Management Companies or invested or assumed obligations to invest in the fund which may be recognised as an alternative investment fund within the meaning of this Law and which has not been incorporated in accordance with the Law on Investment Management Companies, may alienate or, without increasing the amount of holding, maintain its investment unit in the relevant fund until expiry of the term of the fund provided for in the instrument of incorporation of the fund, the prospectus, or the operational rules of the fund on the day of coming into force of this Law.</w:t>
      </w:r>
      <w:bookmarkStart w:id="245" w:name="pn6"/>
      <w:bookmarkEnd w:id="245"/>
    </w:p>
    <w:p w14:paraId="28A22308" w14:textId="77777777" w:rsidR="005569B7" w:rsidRDefault="005569B7"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46" w:name="p-475999"/>
      <w:bookmarkEnd w:id="246"/>
    </w:p>
    <w:p w14:paraId="38641464" w14:textId="54F3D0E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7. Commercial companies the closed-ended funds under management of which have been incorporated in accordance with the Law on Investment Management Companies as on the day of coming into force of this Law shall, within a year from the day of coming into force of this Law, liquidate or register funds in accordance with this Law.</w:t>
      </w:r>
      <w:bookmarkStart w:id="247" w:name="pn7"/>
      <w:bookmarkEnd w:id="247"/>
    </w:p>
    <w:p w14:paraId="3CA36E65" w14:textId="77777777" w:rsidR="005569B7" w:rsidRDefault="005569B7"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48" w:name="p-476000"/>
      <w:bookmarkEnd w:id="248"/>
    </w:p>
    <w:p w14:paraId="726F052F" w14:textId="6F26C012"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8. Commercial companies the funds under management of which may be recognised as alternative investment funds within the meaning of this Law and have not been incorporated in accordance with the Law on Investment Management Companies shall, within a year from the day of coming into force of this Law, submit an application for the registration of the fund to the Commission.</w:t>
      </w:r>
      <w:bookmarkStart w:id="249" w:name="pn8"/>
      <w:bookmarkEnd w:id="249"/>
    </w:p>
    <w:p w14:paraId="73B0CC43" w14:textId="77777777" w:rsidR="005569B7" w:rsidRDefault="005569B7"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50" w:name="p-566308"/>
      <w:bookmarkEnd w:id="250"/>
    </w:p>
    <w:p w14:paraId="2826D982" w14:textId="64CEFC4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9. Closed-ended investment funds which have been founded in accordance with the Law on Investment Management Companies and for which accounting records are kept and financial statements are prepared in accordance with the Law on Investment Management Companies as on the day of coming into force of this Law shall be subject to the principles for keeping accounting records and preparing financial statements specified in the Law on Investment Management Companies until expiry of the term of the fund.</w:t>
      </w:r>
      <w:bookmarkStart w:id="251" w:name="pn9"/>
      <w:bookmarkEnd w:id="251"/>
    </w:p>
    <w:p w14:paraId="75730666" w14:textId="35822BB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w:t>
      </w:r>
      <w:r>
        <w:rPr>
          <w:rFonts w:ascii="Times New Roman" w:hAnsi="Times New Roman"/>
          <w:sz w:val="24"/>
        </w:rPr>
        <w:t>]</w:t>
      </w:r>
    </w:p>
    <w:p w14:paraId="05351630" w14:textId="77777777" w:rsidR="00F35D81" w:rsidRDefault="00F35D81"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52" w:name="p-476002"/>
      <w:bookmarkEnd w:id="252"/>
    </w:p>
    <w:p w14:paraId="58C95D68" w14:textId="73F47B8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10. After coming into force of this Law, the commercial companies referred to in Paragraphs 7 and 8 of these Transitional Provisions shall only market investment units of the funds referred to in these Paragraphs to the investors referred to in Section 41, Paragraphs seven, eight, and nine of this Law.</w:t>
      </w:r>
      <w:bookmarkStart w:id="253" w:name="pn10"/>
      <w:bookmarkEnd w:id="253"/>
    </w:p>
    <w:p w14:paraId="16988368" w14:textId="77777777" w:rsidR="00F35D81" w:rsidRDefault="00F35D81"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54" w:name="p-476003"/>
      <w:bookmarkEnd w:id="254"/>
    </w:p>
    <w:p w14:paraId="40113D6A" w14:textId="60A0DF0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11. The managers referred to in Paragraphs 7 and 8 of these Transitional Provisions shall make payments for the examination of the documents submitted for the registration of the fund specified in these Paragraphs or for the examination of the amendments to the operational rules of the fund or the instrument of incorporation of the fund submitted for registration if such documents have been submitted to the Commission not within a year from the day of coming into force of this Law but later.</w:t>
      </w:r>
      <w:bookmarkStart w:id="255" w:name="pn11"/>
      <w:bookmarkEnd w:id="255"/>
    </w:p>
    <w:p w14:paraId="3DF62FA1" w14:textId="77777777" w:rsidR="00F35D81" w:rsidRDefault="00F35D81"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56" w:name="p-476004"/>
      <w:bookmarkEnd w:id="256"/>
    </w:p>
    <w:p w14:paraId="706DF527" w14:textId="73F5F64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12. Commercial companies which manage closed-ended funds incorporated in accordance with the Law on Investment Management Companies and intend to make amendments to the articles of association or prospectuses of management of the relevant funds after coming into force of this Law shall develop and submit to the Commission the fund management documents in accordance with the requirements of Section 10, Paragraph eight of this Law.</w:t>
      </w:r>
      <w:bookmarkStart w:id="257" w:name="pn12"/>
      <w:bookmarkEnd w:id="257"/>
    </w:p>
    <w:p w14:paraId="20033DE5" w14:textId="77777777" w:rsidR="00320C39" w:rsidRDefault="00320C39"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58" w:name="p-476005"/>
      <w:bookmarkEnd w:id="258"/>
    </w:p>
    <w:p w14:paraId="4562DDB7" w14:textId="7473F823"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13. Until the day of introduction of euro specified in Section 3, Paragraph one of the Law on the Procedure for Introduction of Euro, the monetary amounts referred to in this Law which have been expressed in euro shall be considered equivalent to the amounts in lats recalculated according to the rate set by the Bank of Latvia.</w:t>
      </w:r>
      <w:bookmarkStart w:id="259" w:name="pn13"/>
      <w:bookmarkEnd w:id="259"/>
    </w:p>
    <w:p w14:paraId="001902C7" w14:textId="77777777" w:rsidR="00320C39" w:rsidRDefault="00320C39"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60" w:name="p-672949"/>
      <w:bookmarkEnd w:id="260"/>
    </w:p>
    <w:p w14:paraId="7CE09BC1" w14:textId="376A325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14. Section 36.</w:t>
      </w:r>
      <w:r>
        <w:rPr>
          <w:rFonts w:ascii="Times New Roman" w:hAnsi="Times New Roman"/>
          <w:sz w:val="24"/>
          <w:vertAlign w:val="superscript"/>
        </w:rPr>
        <w:t>1</w:t>
      </w:r>
      <w:r>
        <w:rPr>
          <w:rFonts w:ascii="Times New Roman" w:hAnsi="Times New Roman"/>
          <w:sz w:val="24"/>
        </w:rPr>
        <w:t xml:space="preserve"> of this Law shall come into force on 1 January 2019.</w:t>
      </w:r>
      <w:bookmarkStart w:id="261" w:name="pn14"/>
      <w:bookmarkEnd w:id="261"/>
    </w:p>
    <w:p w14:paraId="4FC438FE" w14:textId="01F6224D"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25 October 2018</w:t>
      </w:r>
      <w:r>
        <w:rPr>
          <w:rFonts w:ascii="Times New Roman" w:hAnsi="Times New Roman"/>
          <w:sz w:val="24"/>
        </w:rPr>
        <w:t>]</w:t>
      </w:r>
    </w:p>
    <w:p w14:paraId="535A2483" w14:textId="77777777" w:rsidR="00320C39" w:rsidRDefault="00320C39"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62" w:name="p-695406"/>
      <w:bookmarkEnd w:id="262"/>
    </w:p>
    <w:p w14:paraId="35CB481C" w14:textId="5A8C4C5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15. A licensed manager shall, by 1 November 2019, develop and publish an engagement policy if, on the day of the coming into force of Section 60.</w:t>
      </w:r>
      <w:r>
        <w:rPr>
          <w:rFonts w:ascii="Times New Roman" w:hAnsi="Times New Roman"/>
          <w:sz w:val="24"/>
          <w:vertAlign w:val="superscript"/>
        </w:rPr>
        <w:t>1</w:t>
      </w:r>
      <w:r>
        <w:rPr>
          <w:rFonts w:ascii="Times New Roman" w:hAnsi="Times New Roman"/>
          <w:sz w:val="24"/>
        </w:rPr>
        <w:t xml:space="preserve"> of this Law, the investment policy of the fund under management of the licensed manager provides for investing resources of the fund in the shares of such joint-stock company the registered office of which is in a Member State and the shares of which are admitted on the regulated market of a Member State.</w:t>
      </w:r>
      <w:bookmarkStart w:id="263" w:name="pn15"/>
      <w:bookmarkEnd w:id="263"/>
    </w:p>
    <w:p w14:paraId="529A19DC" w14:textId="74E96C15"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243B2CFA" w14:textId="77777777" w:rsidR="00320C39" w:rsidRDefault="00320C39"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64" w:name="p-695407"/>
      <w:bookmarkEnd w:id="264"/>
    </w:p>
    <w:p w14:paraId="7CDEF5E5" w14:textId="44379AD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16. A licensed manager shall publish the report referred to in Section 60.</w:t>
      </w:r>
      <w:r>
        <w:rPr>
          <w:rFonts w:ascii="Times New Roman" w:hAnsi="Times New Roman"/>
          <w:sz w:val="24"/>
          <w:vertAlign w:val="superscript"/>
        </w:rPr>
        <w:t>1</w:t>
      </w:r>
      <w:r>
        <w:rPr>
          <w:rFonts w:ascii="Times New Roman" w:hAnsi="Times New Roman"/>
          <w:sz w:val="24"/>
        </w:rPr>
        <w:t>, Paragraph four of this Law on the implementation of the engagement policy and the information referred to in Paragraph five starting from 2020.</w:t>
      </w:r>
      <w:bookmarkStart w:id="265" w:name="pn16"/>
      <w:bookmarkEnd w:id="265"/>
    </w:p>
    <w:p w14:paraId="108C3E64" w14:textId="6CFAB50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684A9791" w14:textId="77777777" w:rsidR="00320C39" w:rsidRDefault="00320C39"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66" w:name="p-695409"/>
      <w:bookmarkEnd w:id="266"/>
    </w:p>
    <w:p w14:paraId="6F4240E4" w14:textId="0D393FA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17. Amendments to Section 59, Paragraph one of this Law regarding the new wording of the Paragraph shall come into force on 1 January 2020.</w:t>
      </w:r>
      <w:bookmarkStart w:id="267" w:name="pn17"/>
      <w:bookmarkEnd w:id="267"/>
    </w:p>
    <w:p w14:paraId="5BC05E5E" w14:textId="3C41D74C"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399C3F9F" w14:textId="77777777" w:rsidR="00320C39" w:rsidRDefault="00320C39"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68" w:name="p-695410"/>
      <w:bookmarkEnd w:id="268"/>
    </w:p>
    <w:p w14:paraId="7DF11995" w14:textId="10A58998"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18. The fund of a registered manager the operational rules of which provide for the use of leverage or the repurchase of investment shares within five years from the day when the first investment is made in the fund registered with the Commission until the day when amendments to Section 7, Paragraph one of this Law regarding the new wording of the Paragraph and to Paragraph two of Section 9, and the investment shares of which are marketed within a year after registration with the Commission shall continue operating until expiry of the term of the fund. A registered manager who manages the fund referred to in the first sentence of this Paragraph shall continue operating as a registered manager.</w:t>
      </w:r>
      <w:bookmarkStart w:id="269" w:name="pn18"/>
      <w:bookmarkEnd w:id="269"/>
    </w:p>
    <w:p w14:paraId="256F5660" w14:textId="14399C8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7CBFC8B8" w14:textId="77777777" w:rsidR="00320C39" w:rsidRDefault="00320C39"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70" w:name="p-1002644"/>
      <w:bookmarkEnd w:id="270"/>
    </w:p>
    <w:p w14:paraId="3B51746C" w14:textId="5EABB80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19. Amendments to this Law regarding the replacement of the word “the Commission” with the words “Latvijas Banka” throughout the Law, except for the name “European Commission” and Transitional Provisions, the replacement of the word “regulatory provisions” throughout the Law with the word “regulations”, the replacement of the words “financial and capital market” with the words “financial market” in Paragraph three, Clause 3 of Section 15, Paragraph two, Clause 4 of Section 54, and Paragraph seven, Clauses 5, 10, and 15 of Section 81, amendment regarding the rewording of Paragraph two of Section 6, amendments to Paragraph five and Paragraph six, Clause 6 of Section 81, and also amendment regarding the rewording of Section 82 shall come into force concurrently with the Law on Latvijas Banka.</w:t>
      </w:r>
      <w:bookmarkStart w:id="271" w:name="pn19"/>
      <w:bookmarkEnd w:id="271"/>
    </w:p>
    <w:p w14:paraId="3EEC1B04" w14:textId="76DE86F4"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439290BC" w14:textId="77777777" w:rsidR="002E2452" w:rsidRDefault="002E2452"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72" w:name="p-1002643"/>
      <w:bookmarkEnd w:id="272"/>
    </w:p>
    <w:p w14:paraId="02D542BF" w14:textId="161F231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20. The regulatory provisions of the Financial and Capital Market Commission issued on the basis of this Law until the day of coming into force of the Law on Latvijas Banka shall be applicable until the day when the relevant regulations of Latvijas Banka come into force but not longer than until 31 December 2024.</w:t>
      </w:r>
      <w:bookmarkStart w:id="273" w:name="pn20"/>
      <w:bookmarkEnd w:id="273"/>
    </w:p>
    <w:p w14:paraId="4A6E4824" w14:textId="23EF3367"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41B65498" w14:textId="77777777" w:rsidR="002E2452" w:rsidRDefault="002E2452"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74" w:name="p-1004961"/>
      <w:bookmarkEnd w:id="274"/>
    </w:p>
    <w:p w14:paraId="03D2741C" w14:textId="68C7528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21. The Enterprise Register shall, not later than within five working days, publish a notification on the documents referred to in Section 57, Paragraph six of this Law which have been received until the day when amendments to Section 57, Paragraph seven of this Law come into force in the official gazette </w:t>
      </w:r>
      <w:r>
        <w:rPr>
          <w:rFonts w:ascii="Times New Roman" w:hAnsi="Times New Roman"/>
          <w:i/>
          <w:sz w:val="24"/>
        </w:rPr>
        <w:t>Latvijas Vēstnesis</w:t>
      </w:r>
      <w:r>
        <w:rPr>
          <w:rFonts w:ascii="Times New Roman" w:hAnsi="Times New Roman"/>
          <w:sz w:val="24"/>
        </w:rPr>
        <w:t xml:space="preserve"> that the relevant annual statements or consolidated annual statements, report of a sworn auditor, and copies of the documents appended thereto are available electronically in the Enterprise Register.</w:t>
      </w:r>
      <w:bookmarkStart w:id="275" w:name="pn21"/>
      <w:bookmarkEnd w:id="275"/>
    </w:p>
    <w:p w14:paraId="3BBD1749" w14:textId="5A1ACA31"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30 September 2021</w:t>
      </w:r>
      <w:r>
        <w:rPr>
          <w:rFonts w:ascii="Times New Roman" w:hAnsi="Times New Roman"/>
          <w:sz w:val="24"/>
        </w:rPr>
        <w:t>]</w:t>
      </w:r>
    </w:p>
    <w:p w14:paraId="21E7388E" w14:textId="77777777" w:rsidR="002E2452" w:rsidRDefault="002E2452"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76" w:name="p-1144925"/>
      <w:bookmarkEnd w:id="276"/>
    </w:p>
    <w:p w14:paraId="60331F70" w14:textId="0AD82A9B"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22. Section 5, Paragraph eleven of this Law and amendment regarding the new wording of Paragraph six of Section 16 shall come into force concurrently with the amendments to the Private Pension Fund Law which refer to the registration and distribution of a pan-European Personal Pension Product in the Republic of Latvia.</w:t>
      </w:r>
      <w:bookmarkStart w:id="277" w:name="pn22"/>
      <w:bookmarkEnd w:id="277"/>
    </w:p>
    <w:p w14:paraId="2449F650" w14:textId="48DDAB06"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1CC5DBE6" w14:textId="77777777" w:rsidR="002E2452" w:rsidRDefault="002E2452"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78" w:name="p-1144927"/>
      <w:bookmarkEnd w:id="278"/>
    </w:p>
    <w:p w14:paraId="447B20BF" w14:textId="3E715490"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23. Amendments to Section 8, Paragraph six, Section 9, Paragraph five, Section 22, Paragraph two, Clause 1, Section 29, Paragraph one, Section 56, Paragraph ten, Section 57, Paragraph eight of this Law, the new wording of Paragraph seven of Section 60.</w:t>
      </w:r>
      <w:r>
        <w:rPr>
          <w:rFonts w:ascii="Times New Roman" w:hAnsi="Times New Roman"/>
          <w:sz w:val="24"/>
          <w:vertAlign w:val="superscript"/>
        </w:rPr>
        <w:t>1</w:t>
      </w:r>
      <w:r>
        <w:rPr>
          <w:rFonts w:ascii="Times New Roman" w:hAnsi="Times New Roman"/>
          <w:sz w:val="24"/>
        </w:rPr>
        <w:t>, and amendments to Paragraphs one and two of Section 90.</w:t>
      </w:r>
      <w:r>
        <w:rPr>
          <w:rFonts w:ascii="Times New Roman" w:hAnsi="Times New Roman"/>
          <w:sz w:val="24"/>
          <w:vertAlign w:val="superscript"/>
        </w:rPr>
        <w:t>1</w:t>
      </w:r>
      <w:r>
        <w:rPr>
          <w:rFonts w:ascii="Times New Roman" w:hAnsi="Times New Roman"/>
          <w:sz w:val="24"/>
        </w:rPr>
        <w:t xml:space="preserve"> shall come into force on 1 January 2024.</w:t>
      </w:r>
      <w:bookmarkStart w:id="279" w:name="pn23"/>
      <w:bookmarkEnd w:id="279"/>
    </w:p>
    <w:p w14:paraId="42A41661" w14:textId="0C6FE306"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0F6E9EF9" w14:textId="77777777" w:rsidR="002E2452" w:rsidRDefault="002E2452"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80" w:name="p-1144929"/>
      <w:bookmarkEnd w:id="280"/>
    </w:p>
    <w:p w14:paraId="2BFB5CA8" w14:textId="6D91DA3F"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24. Amendment regarding the new wording of Section 82, Paragraph one, Clause 1 of this Law shall come into force on 1 January 2023.</w:t>
      </w:r>
      <w:bookmarkStart w:id="281" w:name="pn24"/>
      <w:bookmarkEnd w:id="281"/>
    </w:p>
    <w:p w14:paraId="651E7591" w14:textId="29812E76"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1222D4F3" w14:textId="77777777" w:rsidR="002E2452" w:rsidRDefault="002E2452" w:rsidP="00E67CC6">
      <w:pPr>
        <w:widowControl w:val="0"/>
        <w:spacing w:after="0" w:line="240" w:lineRule="auto"/>
        <w:jc w:val="both"/>
        <w:rPr>
          <w:rFonts w:ascii="Times New Roman" w:eastAsia="Times New Roman" w:hAnsi="Times New Roman" w:cs="Arial"/>
          <w:b/>
          <w:bCs/>
          <w:noProof/>
          <w:kern w:val="0"/>
          <w:sz w:val="24"/>
          <w:szCs w:val="20"/>
          <w14:ligatures w14:val="none"/>
        </w:rPr>
      </w:pPr>
      <w:bookmarkStart w:id="282" w:name="1004962"/>
      <w:bookmarkEnd w:id="282"/>
    </w:p>
    <w:p w14:paraId="5C912207" w14:textId="21D56224" w:rsidR="00296E9A" w:rsidRPr="00B02F9D" w:rsidRDefault="00296E9A" w:rsidP="002E2452">
      <w:pPr>
        <w:widowControl w:val="0"/>
        <w:spacing w:after="0" w:line="240" w:lineRule="auto"/>
        <w:jc w:val="center"/>
        <w:rPr>
          <w:rFonts w:ascii="Times New Roman" w:eastAsia="Times New Roman" w:hAnsi="Times New Roman" w:cs="Arial"/>
          <w:b/>
          <w:bCs/>
          <w:noProof/>
          <w:kern w:val="0"/>
          <w:sz w:val="24"/>
          <w:szCs w:val="20"/>
          <w14:ligatures w14:val="none"/>
        </w:rPr>
      </w:pPr>
      <w:r>
        <w:rPr>
          <w:rFonts w:ascii="Times New Roman" w:hAnsi="Times New Roman"/>
          <w:b/>
          <w:sz w:val="24"/>
        </w:rPr>
        <w:t>Informative Reference to European Union Directives</w:t>
      </w:r>
      <w:bookmarkStart w:id="283" w:name="es-1004962"/>
      <w:bookmarkEnd w:id="283"/>
    </w:p>
    <w:p w14:paraId="46D34507" w14:textId="2107B1DF" w:rsidR="00296E9A" w:rsidRPr="00B02F9D" w:rsidRDefault="00296E9A" w:rsidP="002E2452">
      <w:pPr>
        <w:widowControl w:val="0"/>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sz w:val="24"/>
        </w:rPr>
        <w:t>8 October 2015; 20 June 2019; 30 September 2021</w:t>
      </w:r>
      <w:r>
        <w:rPr>
          <w:rFonts w:ascii="Times New Roman" w:hAnsi="Times New Roman"/>
          <w:sz w:val="24"/>
        </w:rPr>
        <w:t>]</w:t>
      </w:r>
    </w:p>
    <w:p w14:paraId="6717702E" w14:textId="77777777" w:rsidR="002E2452" w:rsidRDefault="002E2452" w:rsidP="00E67CC6">
      <w:pPr>
        <w:widowControl w:val="0"/>
        <w:spacing w:after="0" w:line="240" w:lineRule="auto"/>
        <w:jc w:val="both"/>
        <w:rPr>
          <w:rFonts w:ascii="Times New Roman" w:eastAsia="Times New Roman" w:hAnsi="Times New Roman" w:cs="Arial"/>
          <w:noProof/>
          <w:kern w:val="0"/>
          <w:sz w:val="24"/>
          <w:szCs w:val="20"/>
          <w14:ligatures w14:val="none"/>
        </w:rPr>
      </w:pPr>
      <w:bookmarkStart w:id="284" w:name="p-1004963"/>
      <w:bookmarkStart w:id="285" w:name="p213"/>
      <w:bookmarkEnd w:id="284"/>
      <w:bookmarkEnd w:id="285"/>
    </w:p>
    <w:p w14:paraId="320BF942" w14:textId="5D5027E5" w:rsidR="00296E9A" w:rsidRPr="00B02F9D" w:rsidRDefault="00296E9A" w:rsidP="00F73B5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The Law contains norms arising from:</w:t>
      </w:r>
    </w:p>
    <w:p w14:paraId="1066190B" w14:textId="06F77B5A" w:rsidR="00296E9A" w:rsidRPr="00B02F9D" w:rsidRDefault="00296E9A" w:rsidP="00F73B5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 Directive 2011/61/EU of the European Parliament and of the Council of 8 June 2011 on Alternative Investment Fund Managers and amending Directives 2003/41/EC and 2009/65/EC and Regulations (EC) No 1060/2009 and (EU) No 1095/2010;</w:t>
      </w:r>
    </w:p>
    <w:p w14:paraId="37DB7A16" w14:textId="2D0181F2" w:rsidR="00296E9A" w:rsidRPr="00B02F9D" w:rsidRDefault="00296E9A" w:rsidP="00F73B5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 Directive 2013/14/EU of the European Parliament and of the Council of 21 May 2013 amending Directive 2003/41/EC on the activities and supervision of institutions for occupational retirement provision, Directive 2009/65/EC on the coordination of laws, </w:t>
      </w:r>
      <w:r>
        <w:rPr>
          <w:rFonts w:ascii="Times New Roman" w:hAnsi="Times New Roman"/>
          <w:sz w:val="24"/>
        </w:rPr>
        <w:lastRenderedPageBreak/>
        <w:t>regulations and administrative provisions relating to undertakings for collective investment in transferable securities (UCITS) and Directive 2011/61/EU on Alternative Investment Funds Managers in respect of over-reliance on credit ratings;</w:t>
      </w:r>
    </w:p>
    <w:p w14:paraId="79E77595" w14:textId="61A9BD53" w:rsidR="00296E9A" w:rsidRPr="00B02F9D" w:rsidRDefault="00296E9A" w:rsidP="00F73B5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 Directive 2014/65/EU of the European Parliament and of the Council of 15 May 2014 on markets in financial instruments and amending Directive 2002/92/EC and Directive 2011/61/EU (Text with EEA relevance);</w:t>
      </w:r>
    </w:p>
    <w:p w14:paraId="3F96BBEE" w14:textId="21EC8B43" w:rsidR="00296E9A" w:rsidRPr="00B02F9D" w:rsidRDefault="00296E9A" w:rsidP="00F73B5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 Directive (EU) 2017/828 of the European Parliament and of the Council of 17 May 2017 amending Directive 2007/36/EC as regards the encouragement of long-term shareholder engagement;</w:t>
      </w:r>
    </w:p>
    <w:p w14:paraId="14B47B65" w14:textId="4AB55FAA" w:rsidR="00296E9A" w:rsidRPr="00B02F9D" w:rsidRDefault="00296E9A" w:rsidP="00F73B59">
      <w:pPr>
        <w:widowControl w:val="0"/>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5) Directive (EU) 2019/1160 of the European Parliament and of the Council of 20 June 2019 amending Directives 2009/65/EC and 2011/61/EU with regard to cross-border distribution of collective investment undertakings.</w:t>
      </w:r>
    </w:p>
    <w:p w14:paraId="7D10394A" w14:textId="77777777" w:rsidR="00F73B59" w:rsidRDefault="00F73B5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3A232433" w14:textId="77777777" w:rsidR="00F73B59" w:rsidRDefault="00F73B5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6AEE94AD" w14:textId="7272D35A" w:rsidR="00296E9A" w:rsidRPr="00B02F9D"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9 July 2013.</w:t>
      </w:r>
    </w:p>
    <w:p w14:paraId="6CA311E4" w14:textId="77777777" w:rsidR="00F73B59" w:rsidRDefault="00F73B5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80B94F7" w14:textId="77777777" w:rsidR="00F73B59" w:rsidRDefault="00F73B5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5DCA9985" w14:textId="36DFDF58" w:rsidR="00296E9A" w:rsidRPr="00B02F9D" w:rsidRDefault="00296E9A" w:rsidP="00042D88">
      <w:pPr>
        <w:widowControl w:val="0"/>
        <w:tabs>
          <w:tab w:val="left" w:pos="7938"/>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President</w:t>
      </w:r>
      <w:r w:rsidR="00042D88">
        <w:rPr>
          <w:rFonts w:ascii="Times New Roman" w:hAnsi="Times New Roman"/>
          <w:sz w:val="24"/>
        </w:rPr>
        <w:tab/>
      </w:r>
      <w:r>
        <w:rPr>
          <w:rFonts w:ascii="Times New Roman" w:hAnsi="Times New Roman"/>
          <w:sz w:val="24"/>
        </w:rPr>
        <w:t>A. Bērziņš</w:t>
      </w:r>
    </w:p>
    <w:p w14:paraId="7E82B786" w14:textId="77777777" w:rsidR="00F73B59" w:rsidRDefault="00F73B59" w:rsidP="00E67CC6">
      <w:pPr>
        <w:widowControl w:val="0"/>
        <w:spacing w:after="0" w:line="240" w:lineRule="auto"/>
        <w:jc w:val="both"/>
        <w:rPr>
          <w:rFonts w:ascii="Times New Roman" w:eastAsia="Times New Roman" w:hAnsi="Times New Roman" w:cs="Arial"/>
          <w:noProof/>
          <w:kern w:val="0"/>
          <w:sz w:val="24"/>
          <w:szCs w:val="20"/>
          <w:lang w:val="en-US" w:eastAsia="en-GB"/>
          <w14:ligatures w14:val="none"/>
        </w:rPr>
      </w:pPr>
    </w:p>
    <w:p w14:paraId="40707A14" w14:textId="4F5EAF95" w:rsidR="00296E9A" w:rsidRPr="00DA7043" w:rsidRDefault="00296E9A" w:rsidP="00E67CC6">
      <w:pPr>
        <w:widowControl w:val="0"/>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Rīga, 24 July 2013</w:t>
      </w:r>
    </w:p>
    <w:sectPr w:rsidR="00296E9A" w:rsidRPr="00DA7043" w:rsidSect="00FF297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427B" w14:textId="77777777" w:rsidR="00A8316C" w:rsidRPr="00296E9A" w:rsidRDefault="00A8316C" w:rsidP="00296E9A">
      <w:pPr>
        <w:spacing w:after="0" w:line="240" w:lineRule="auto"/>
        <w:rPr>
          <w:noProof/>
          <w:kern w:val="0"/>
          <w:lang w:val="en-US"/>
        </w:rPr>
      </w:pPr>
      <w:r w:rsidRPr="00296E9A">
        <w:rPr>
          <w:noProof/>
          <w:kern w:val="0"/>
          <w:lang w:val="en-US"/>
        </w:rPr>
        <w:separator/>
      </w:r>
    </w:p>
  </w:endnote>
  <w:endnote w:type="continuationSeparator" w:id="0">
    <w:p w14:paraId="7CEB63DB" w14:textId="77777777" w:rsidR="00A8316C" w:rsidRPr="00296E9A" w:rsidRDefault="00A8316C" w:rsidP="00296E9A">
      <w:pPr>
        <w:spacing w:after="0" w:line="240" w:lineRule="auto"/>
        <w:rPr>
          <w:noProof/>
          <w:kern w:val="0"/>
          <w:lang w:val="en-US"/>
        </w:rPr>
      </w:pPr>
      <w:r w:rsidRPr="00296E9A">
        <w:rPr>
          <w:noProof/>
          <w:kern w:val="0"/>
          <w:lang w:val="en-US"/>
        </w:rPr>
        <w:continuationSeparator/>
      </w:r>
    </w:p>
  </w:endnote>
  <w:endnote w:type="continuationNotice" w:id="1">
    <w:p w14:paraId="0218AE74" w14:textId="77777777" w:rsidR="00A8316C" w:rsidRDefault="00A83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63F" w14:textId="77777777" w:rsidR="00337D88" w:rsidRPr="00A37048" w:rsidRDefault="00337D88" w:rsidP="00337D88">
    <w:pPr>
      <w:pStyle w:val="Footer"/>
      <w:rPr>
        <w:rFonts w:ascii="Times New Roman" w:hAnsi="Times New Roman" w:cs="Times New Roman"/>
        <w:noProof/>
        <w:kern w:val="0"/>
        <w:sz w:val="20"/>
        <w:szCs w:val="20"/>
        <w:lang w:val="en-US"/>
      </w:rPr>
    </w:pPr>
  </w:p>
  <w:p w14:paraId="1A3B2462" w14:textId="77777777" w:rsidR="00337D88" w:rsidRPr="00A37048" w:rsidRDefault="00337D88" w:rsidP="00337D88">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A37048">
      <w:rPr>
        <w:rStyle w:val="PageNumber"/>
        <w:rFonts w:ascii="Times New Roman" w:hAnsi="Times New Roman" w:cs="Times New Roman"/>
        <w:noProof/>
        <w:kern w:val="0"/>
        <w:sz w:val="20"/>
        <w:szCs w:val="20"/>
        <w:lang w:val="en-US"/>
      </w:rPr>
      <w:fldChar w:fldCharType="begin"/>
    </w:r>
    <w:r w:rsidRPr="00A37048">
      <w:rPr>
        <w:rStyle w:val="PageNumber"/>
        <w:rFonts w:ascii="Times New Roman" w:hAnsi="Times New Roman" w:cs="Times New Roman"/>
        <w:noProof/>
        <w:kern w:val="0"/>
        <w:sz w:val="20"/>
        <w:szCs w:val="20"/>
        <w:lang w:val="en-US"/>
      </w:rPr>
      <w:instrText xml:space="preserve"> PAGE </w:instrText>
    </w:r>
    <w:r w:rsidRPr="00A37048">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A37048">
      <w:rPr>
        <w:rStyle w:val="PageNumber"/>
        <w:rFonts w:ascii="Times New Roman" w:hAnsi="Times New Roman" w:cs="Times New Roman"/>
        <w:noProof/>
        <w:kern w:val="0"/>
        <w:sz w:val="20"/>
        <w:szCs w:val="20"/>
        <w:lang w:val="en-US"/>
      </w:rPr>
      <w:fldChar w:fldCharType="end"/>
    </w:r>
    <w:r w:rsidRPr="00A37048">
      <w:rPr>
        <w:rStyle w:val="PageNumber"/>
        <w:rFonts w:ascii="Times New Roman" w:hAnsi="Times New Roman" w:cs="Times New Roman"/>
        <w:noProof/>
        <w:kern w:val="0"/>
        <w:sz w:val="20"/>
        <w:szCs w:val="20"/>
        <w:lang w:val="en-US"/>
      </w:rPr>
      <w:t xml:space="preserve"> </w:t>
    </w:r>
  </w:p>
  <w:p w14:paraId="1FEE24AA" w14:textId="4A9F9973" w:rsidR="00C319C2" w:rsidRPr="00337D88" w:rsidRDefault="00337D88">
    <w:pPr>
      <w:pStyle w:val="Footer"/>
      <w:rPr>
        <w:rFonts w:ascii="Times New Roman" w:hAnsi="Times New Roman" w:cs="Times New Roman"/>
        <w:noProof/>
        <w:kern w:val="0"/>
        <w:sz w:val="20"/>
        <w:szCs w:val="20"/>
        <w:lang w:val="en-US"/>
      </w:rPr>
    </w:pPr>
    <w:r w:rsidRPr="00A37048">
      <w:rPr>
        <w:rFonts w:ascii="Times New Roman" w:hAnsi="Times New Roman" w:cs="Times New Roman"/>
        <w:noProof/>
        <w:kern w:val="0"/>
        <w:sz w:val="20"/>
        <w:szCs w:val="20"/>
        <w:lang w:val="en-US"/>
      </w:rPr>
      <w:t xml:space="preserve">Translation </w:t>
    </w:r>
    <w:r w:rsidRPr="00A37048">
      <w:rPr>
        <w:rFonts w:ascii="Times New Roman" w:hAnsi="Times New Roman" w:cs="Times New Roman"/>
        <w:noProof/>
        <w:kern w:val="0"/>
        <w:sz w:val="20"/>
        <w:szCs w:val="20"/>
        <w:lang w:val="en-US"/>
      </w:rPr>
      <w:fldChar w:fldCharType="begin"/>
    </w:r>
    <w:r w:rsidRPr="00A37048">
      <w:rPr>
        <w:rFonts w:ascii="Times New Roman" w:hAnsi="Times New Roman" w:cs="Times New Roman"/>
        <w:noProof/>
        <w:kern w:val="0"/>
        <w:sz w:val="20"/>
        <w:szCs w:val="20"/>
        <w:lang w:val="en-US"/>
      </w:rPr>
      <w:instrText>symbol 169 \f "UnivrstyRoman TL" \s 8</w:instrText>
    </w:r>
    <w:r w:rsidRPr="00A37048">
      <w:rPr>
        <w:rFonts w:ascii="Times New Roman" w:hAnsi="Times New Roman" w:cs="Times New Roman"/>
        <w:noProof/>
        <w:kern w:val="0"/>
        <w:sz w:val="20"/>
        <w:szCs w:val="20"/>
        <w:lang w:val="en-US"/>
      </w:rPr>
      <w:fldChar w:fldCharType="separate"/>
    </w:r>
    <w:r w:rsidRPr="00A37048">
      <w:rPr>
        <w:rFonts w:ascii="Times New Roman" w:hAnsi="Times New Roman" w:cs="Times New Roman"/>
        <w:noProof/>
        <w:kern w:val="0"/>
        <w:sz w:val="20"/>
        <w:szCs w:val="20"/>
        <w:lang w:val="en-US"/>
      </w:rPr>
      <w:t>©</w:t>
    </w:r>
    <w:r w:rsidRPr="00A37048">
      <w:rPr>
        <w:rFonts w:ascii="Times New Roman" w:hAnsi="Times New Roman" w:cs="Times New Roman"/>
        <w:noProof/>
        <w:kern w:val="0"/>
        <w:sz w:val="20"/>
        <w:szCs w:val="20"/>
        <w:lang w:val="en-US"/>
      </w:rPr>
      <w:fldChar w:fldCharType="end"/>
    </w:r>
    <w:r w:rsidRPr="00A37048">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A37048">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A47B" w14:textId="77777777" w:rsidR="00C319C2" w:rsidRPr="00A37048" w:rsidRDefault="00C319C2" w:rsidP="00C319C2">
    <w:pPr>
      <w:pStyle w:val="Footer"/>
      <w:rPr>
        <w:rFonts w:ascii="Times New Roman" w:hAnsi="Times New Roman" w:cs="Times New Roman"/>
        <w:noProof/>
        <w:kern w:val="0"/>
        <w:sz w:val="20"/>
        <w:szCs w:val="20"/>
        <w:vertAlign w:val="superscript"/>
        <w:lang w:val="en-US"/>
      </w:rPr>
    </w:pPr>
    <w:bookmarkStart w:id="286" w:name="_Hlk32478718"/>
    <w:bookmarkStart w:id="287" w:name="_Hlk32478719"/>
  </w:p>
  <w:p w14:paraId="0066CF57" w14:textId="77777777" w:rsidR="00C319C2" w:rsidRPr="00A37048" w:rsidRDefault="00C319C2" w:rsidP="00C319C2">
    <w:pPr>
      <w:pStyle w:val="Footer"/>
      <w:rPr>
        <w:rFonts w:ascii="Times New Roman" w:hAnsi="Times New Roman" w:cs="Times New Roman"/>
        <w:noProof/>
        <w:kern w:val="0"/>
        <w:sz w:val="20"/>
        <w:szCs w:val="20"/>
        <w:lang w:val="en-US"/>
      </w:rPr>
    </w:pPr>
    <w:bookmarkStart w:id="288" w:name="_Hlk32310318"/>
    <w:bookmarkStart w:id="289" w:name="_Hlk32310319"/>
    <w:r w:rsidRPr="00A37048">
      <w:rPr>
        <w:rFonts w:ascii="Times New Roman" w:hAnsi="Times New Roman" w:cs="Times New Roman"/>
        <w:noProof/>
        <w:kern w:val="0"/>
        <w:sz w:val="20"/>
        <w:szCs w:val="20"/>
        <w:vertAlign w:val="superscript"/>
        <w:lang w:val="en-US"/>
      </w:rPr>
      <w:t xml:space="preserve">1 </w:t>
    </w:r>
    <w:r w:rsidRPr="00A37048">
      <w:rPr>
        <w:rFonts w:ascii="Times New Roman" w:hAnsi="Times New Roman" w:cs="Times New Roman"/>
        <w:noProof/>
        <w:kern w:val="0"/>
        <w:sz w:val="20"/>
        <w:szCs w:val="20"/>
        <w:lang w:val="en-US"/>
      </w:rPr>
      <w:t>The Parliament of the Republic of Latvia</w:t>
    </w:r>
  </w:p>
  <w:p w14:paraId="032CE91E" w14:textId="77777777" w:rsidR="00C319C2" w:rsidRPr="00A37048" w:rsidRDefault="00C319C2" w:rsidP="00C319C2">
    <w:pPr>
      <w:pStyle w:val="Footer"/>
      <w:rPr>
        <w:rFonts w:ascii="Times New Roman" w:hAnsi="Times New Roman" w:cs="Times New Roman"/>
        <w:noProof/>
        <w:kern w:val="0"/>
        <w:sz w:val="20"/>
        <w:szCs w:val="20"/>
        <w:lang w:val="en-US"/>
      </w:rPr>
    </w:pPr>
  </w:p>
  <w:p w14:paraId="567E7468" w14:textId="01D908FB" w:rsidR="00C319C2" w:rsidRPr="00C319C2" w:rsidRDefault="00C319C2">
    <w:pPr>
      <w:pStyle w:val="Footer"/>
      <w:rPr>
        <w:rFonts w:ascii="Times New Roman" w:hAnsi="Times New Roman" w:cs="Times New Roman"/>
        <w:noProof/>
        <w:kern w:val="0"/>
        <w:sz w:val="20"/>
        <w:szCs w:val="20"/>
        <w:lang w:val="en-US"/>
      </w:rPr>
    </w:pPr>
    <w:r w:rsidRPr="00A37048">
      <w:rPr>
        <w:rFonts w:ascii="Times New Roman" w:hAnsi="Times New Roman" w:cs="Times New Roman"/>
        <w:noProof/>
        <w:kern w:val="0"/>
        <w:sz w:val="20"/>
        <w:szCs w:val="20"/>
        <w:lang w:val="en-US"/>
      </w:rPr>
      <w:t xml:space="preserve">Translation </w:t>
    </w:r>
    <w:r w:rsidRPr="00A37048">
      <w:rPr>
        <w:rFonts w:ascii="Times New Roman" w:hAnsi="Times New Roman" w:cs="Times New Roman"/>
        <w:noProof/>
        <w:kern w:val="0"/>
        <w:sz w:val="20"/>
        <w:szCs w:val="20"/>
        <w:lang w:val="en-US"/>
      </w:rPr>
      <w:fldChar w:fldCharType="begin"/>
    </w:r>
    <w:r w:rsidRPr="00A37048">
      <w:rPr>
        <w:rFonts w:ascii="Times New Roman" w:hAnsi="Times New Roman" w:cs="Times New Roman"/>
        <w:noProof/>
        <w:kern w:val="0"/>
        <w:sz w:val="20"/>
        <w:szCs w:val="20"/>
        <w:lang w:val="en-US"/>
      </w:rPr>
      <w:instrText>symbol 169 \f "UnivrstyRoman TL" \s 8</w:instrText>
    </w:r>
    <w:r w:rsidRPr="00A37048">
      <w:rPr>
        <w:rFonts w:ascii="Times New Roman" w:hAnsi="Times New Roman" w:cs="Times New Roman"/>
        <w:noProof/>
        <w:kern w:val="0"/>
        <w:sz w:val="20"/>
        <w:szCs w:val="20"/>
        <w:lang w:val="en-US"/>
      </w:rPr>
      <w:fldChar w:fldCharType="separate"/>
    </w:r>
    <w:r w:rsidRPr="00A37048">
      <w:rPr>
        <w:rFonts w:ascii="Times New Roman" w:hAnsi="Times New Roman" w:cs="Times New Roman"/>
        <w:noProof/>
        <w:kern w:val="0"/>
        <w:sz w:val="20"/>
        <w:szCs w:val="20"/>
        <w:lang w:val="en-US"/>
      </w:rPr>
      <w:t>©</w:t>
    </w:r>
    <w:r w:rsidRPr="00A37048">
      <w:rPr>
        <w:rFonts w:ascii="Times New Roman" w:hAnsi="Times New Roman" w:cs="Times New Roman"/>
        <w:noProof/>
        <w:kern w:val="0"/>
        <w:sz w:val="20"/>
        <w:szCs w:val="20"/>
        <w:lang w:val="en-US"/>
      </w:rPr>
      <w:fldChar w:fldCharType="end"/>
    </w:r>
    <w:r w:rsidRPr="00A37048">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A37048">
      <w:rPr>
        <w:rFonts w:ascii="Times New Roman" w:hAnsi="Times New Roman" w:cs="Times New Roman"/>
        <w:noProof/>
        <w:kern w:val="0"/>
        <w:sz w:val="20"/>
        <w:szCs w:val="20"/>
        <w:lang w:val="en-US"/>
      </w:rPr>
      <w:t xml:space="preserve"> Valsts valodas centrs (State Language Centre)</w:t>
    </w:r>
    <w:bookmarkEnd w:id="286"/>
    <w:bookmarkEnd w:id="287"/>
    <w:bookmarkEnd w:id="288"/>
    <w:bookmarkEnd w:id="28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0ED4" w14:textId="77777777" w:rsidR="00A8316C" w:rsidRPr="00296E9A" w:rsidRDefault="00A8316C" w:rsidP="00296E9A">
      <w:pPr>
        <w:spacing w:after="0" w:line="240" w:lineRule="auto"/>
        <w:rPr>
          <w:noProof/>
          <w:kern w:val="0"/>
          <w:lang w:val="en-US"/>
        </w:rPr>
      </w:pPr>
      <w:r w:rsidRPr="00296E9A">
        <w:rPr>
          <w:noProof/>
          <w:kern w:val="0"/>
          <w:lang w:val="en-US"/>
        </w:rPr>
        <w:separator/>
      </w:r>
    </w:p>
  </w:footnote>
  <w:footnote w:type="continuationSeparator" w:id="0">
    <w:p w14:paraId="61FE276A" w14:textId="77777777" w:rsidR="00A8316C" w:rsidRPr="00296E9A" w:rsidRDefault="00A8316C" w:rsidP="00296E9A">
      <w:pPr>
        <w:spacing w:after="0" w:line="240" w:lineRule="auto"/>
        <w:rPr>
          <w:noProof/>
          <w:kern w:val="0"/>
          <w:lang w:val="en-US"/>
        </w:rPr>
      </w:pPr>
      <w:r w:rsidRPr="00296E9A">
        <w:rPr>
          <w:noProof/>
          <w:kern w:val="0"/>
          <w:lang w:val="en-US"/>
        </w:rPr>
        <w:continuationSeparator/>
      </w:r>
    </w:p>
  </w:footnote>
  <w:footnote w:type="continuationNotice" w:id="1">
    <w:p w14:paraId="6805EDC2" w14:textId="77777777" w:rsidR="00A8316C" w:rsidRDefault="00A8316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C0"/>
    <w:rsid w:val="00007C3C"/>
    <w:rsid w:val="00042D88"/>
    <w:rsid w:val="0008369A"/>
    <w:rsid w:val="000A4A49"/>
    <w:rsid w:val="000C0A84"/>
    <w:rsid w:val="000E4D13"/>
    <w:rsid w:val="00101A2C"/>
    <w:rsid w:val="00145542"/>
    <w:rsid w:val="00163645"/>
    <w:rsid w:val="001A76D8"/>
    <w:rsid w:val="001B0933"/>
    <w:rsid w:val="001B1D93"/>
    <w:rsid w:val="0022420A"/>
    <w:rsid w:val="002375AC"/>
    <w:rsid w:val="002407C8"/>
    <w:rsid w:val="00296E9A"/>
    <w:rsid w:val="002C2EF1"/>
    <w:rsid w:val="002E2452"/>
    <w:rsid w:val="002E5340"/>
    <w:rsid w:val="002F6AE1"/>
    <w:rsid w:val="0030438A"/>
    <w:rsid w:val="00320C39"/>
    <w:rsid w:val="003344F0"/>
    <w:rsid w:val="00337D88"/>
    <w:rsid w:val="00341F91"/>
    <w:rsid w:val="0035261C"/>
    <w:rsid w:val="0037010D"/>
    <w:rsid w:val="00383B0A"/>
    <w:rsid w:val="0039112E"/>
    <w:rsid w:val="00395CCC"/>
    <w:rsid w:val="003B532D"/>
    <w:rsid w:val="003D6379"/>
    <w:rsid w:val="00403C08"/>
    <w:rsid w:val="0040498F"/>
    <w:rsid w:val="00404C33"/>
    <w:rsid w:val="00436C5C"/>
    <w:rsid w:val="0045383B"/>
    <w:rsid w:val="004A564E"/>
    <w:rsid w:val="004A6BAA"/>
    <w:rsid w:val="004D2B9A"/>
    <w:rsid w:val="004F1380"/>
    <w:rsid w:val="004F1E4D"/>
    <w:rsid w:val="004F1E76"/>
    <w:rsid w:val="00524CED"/>
    <w:rsid w:val="00537083"/>
    <w:rsid w:val="00541E0B"/>
    <w:rsid w:val="00546D08"/>
    <w:rsid w:val="005569B7"/>
    <w:rsid w:val="005577B9"/>
    <w:rsid w:val="00565396"/>
    <w:rsid w:val="00567366"/>
    <w:rsid w:val="00582D63"/>
    <w:rsid w:val="00591EE6"/>
    <w:rsid w:val="005E515C"/>
    <w:rsid w:val="006068C1"/>
    <w:rsid w:val="00630309"/>
    <w:rsid w:val="00690BF2"/>
    <w:rsid w:val="00691273"/>
    <w:rsid w:val="006B1E56"/>
    <w:rsid w:val="00712073"/>
    <w:rsid w:val="00716515"/>
    <w:rsid w:val="00762336"/>
    <w:rsid w:val="007669BB"/>
    <w:rsid w:val="00767501"/>
    <w:rsid w:val="007754C6"/>
    <w:rsid w:val="007873C7"/>
    <w:rsid w:val="007B646C"/>
    <w:rsid w:val="00802767"/>
    <w:rsid w:val="00850731"/>
    <w:rsid w:val="008536E0"/>
    <w:rsid w:val="008661CD"/>
    <w:rsid w:val="00872F1D"/>
    <w:rsid w:val="008844EC"/>
    <w:rsid w:val="008906C4"/>
    <w:rsid w:val="00892F2E"/>
    <w:rsid w:val="00894C98"/>
    <w:rsid w:val="00897D3A"/>
    <w:rsid w:val="008A2B97"/>
    <w:rsid w:val="008D1022"/>
    <w:rsid w:val="008E6C4C"/>
    <w:rsid w:val="008F431B"/>
    <w:rsid w:val="009158CA"/>
    <w:rsid w:val="009207A3"/>
    <w:rsid w:val="009550C8"/>
    <w:rsid w:val="009719C1"/>
    <w:rsid w:val="00972ECB"/>
    <w:rsid w:val="00981FBE"/>
    <w:rsid w:val="00A03B03"/>
    <w:rsid w:val="00A15F8C"/>
    <w:rsid w:val="00A22C03"/>
    <w:rsid w:val="00A23D61"/>
    <w:rsid w:val="00A75205"/>
    <w:rsid w:val="00A75363"/>
    <w:rsid w:val="00A8316C"/>
    <w:rsid w:val="00AB60EF"/>
    <w:rsid w:val="00AB7E48"/>
    <w:rsid w:val="00AD497A"/>
    <w:rsid w:val="00B02F9D"/>
    <w:rsid w:val="00B271FF"/>
    <w:rsid w:val="00B64BDE"/>
    <w:rsid w:val="00B96F24"/>
    <w:rsid w:val="00BA3451"/>
    <w:rsid w:val="00BD0497"/>
    <w:rsid w:val="00BF73F4"/>
    <w:rsid w:val="00C169A9"/>
    <w:rsid w:val="00C319C2"/>
    <w:rsid w:val="00C614C0"/>
    <w:rsid w:val="00C61C1C"/>
    <w:rsid w:val="00C70918"/>
    <w:rsid w:val="00C936AB"/>
    <w:rsid w:val="00CA64FC"/>
    <w:rsid w:val="00CC2D78"/>
    <w:rsid w:val="00CF4E0C"/>
    <w:rsid w:val="00DA10BB"/>
    <w:rsid w:val="00DA7043"/>
    <w:rsid w:val="00DD6FC1"/>
    <w:rsid w:val="00DE097F"/>
    <w:rsid w:val="00DF56C9"/>
    <w:rsid w:val="00E174C3"/>
    <w:rsid w:val="00E56A95"/>
    <w:rsid w:val="00E61169"/>
    <w:rsid w:val="00E647B0"/>
    <w:rsid w:val="00E65220"/>
    <w:rsid w:val="00E67CC6"/>
    <w:rsid w:val="00E732D8"/>
    <w:rsid w:val="00E91F67"/>
    <w:rsid w:val="00E927E7"/>
    <w:rsid w:val="00ED0B61"/>
    <w:rsid w:val="00EF1115"/>
    <w:rsid w:val="00F10809"/>
    <w:rsid w:val="00F35D81"/>
    <w:rsid w:val="00F73B59"/>
    <w:rsid w:val="00FA1ABD"/>
    <w:rsid w:val="00FD7EA9"/>
    <w:rsid w:val="00FE064A"/>
    <w:rsid w:val="00FE1948"/>
    <w:rsid w:val="00FF267C"/>
    <w:rsid w:val="00FF2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79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4C0"/>
    <w:rPr>
      <w:rFonts w:eastAsiaTheme="majorEastAsia" w:cstheme="majorBidi"/>
      <w:color w:val="272727" w:themeColor="text1" w:themeTint="D8"/>
    </w:rPr>
  </w:style>
  <w:style w:type="paragraph" w:styleId="Title">
    <w:name w:val="Title"/>
    <w:basedOn w:val="Normal"/>
    <w:next w:val="Normal"/>
    <w:link w:val="TitleChar"/>
    <w:uiPriority w:val="10"/>
    <w:qFormat/>
    <w:rsid w:val="00C61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4C0"/>
    <w:pPr>
      <w:spacing w:before="160"/>
      <w:jc w:val="center"/>
    </w:pPr>
    <w:rPr>
      <w:i/>
      <w:iCs/>
      <w:color w:val="404040" w:themeColor="text1" w:themeTint="BF"/>
    </w:rPr>
  </w:style>
  <w:style w:type="character" w:customStyle="1" w:styleId="QuoteChar">
    <w:name w:val="Quote Char"/>
    <w:basedOn w:val="DefaultParagraphFont"/>
    <w:link w:val="Quote"/>
    <w:uiPriority w:val="29"/>
    <w:rsid w:val="00C614C0"/>
    <w:rPr>
      <w:i/>
      <w:iCs/>
      <w:color w:val="404040" w:themeColor="text1" w:themeTint="BF"/>
    </w:rPr>
  </w:style>
  <w:style w:type="paragraph" w:styleId="ListParagraph">
    <w:name w:val="List Paragraph"/>
    <w:basedOn w:val="Normal"/>
    <w:uiPriority w:val="34"/>
    <w:qFormat/>
    <w:rsid w:val="00C614C0"/>
    <w:pPr>
      <w:ind w:left="720"/>
      <w:contextualSpacing/>
    </w:pPr>
  </w:style>
  <w:style w:type="character" w:styleId="IntenseEmphasis">
    <w:name w:val="Intense Emphasis"/>
    <w:basedOn w:val="DefaultParagraphFont"/>
    <w:uiPriority w:val="21"/>
    <w:qFormat/>
    <w:rsid w:val="00C614C0"/>
    <w:rPr>
      <w:i/>
      <w:iCs/>
      <w:color w:val="0F4761" w:themeColor="accent1" w:themeShade="BF"/>
    </w:rPr>
  </w:style>
  <w:style w:type="paragraph" w:styleId="IntenseQuote">
    <w:name w:val="Intense Quote"/>
    <w:basedOn w:val="Normal"/>
    <w:next w:val="Normal"/>
    <w:link w:val="IntenseQuoteChar"/>
    <w:uiPriority w:val="30"/>
    <w:qFormat/>
    <w:rsid w:val="00C61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4C0"/>
    <w:rPr>
      <w:i/>
      <w:iCs/>
      <w:color w:val="0F4761" w:themeColor="accent1" w:themeShade="BF"/>
    </w:rPr>
  </w:style>
  <w:style w:type="character" w:styleId="IntenseReference">
    <w:name w:val="Intense Reference"/>
    <w:basedOn w:val="DefaultParagraphFont"/>
    <w:uiPriority w:val="32"/>
    <w:qFormat/>
    <w:rsid w:val="00C614C0"/>
    <w:rPr>
      <w:b/>
      <w:bCs/>
      <w:smallCaps/>
      <w:color w:val="0F4761" w:themeColor="accent1" w:themeShade="BF"/>
      <w:spacing w:val="5"/>
    </w:rPr>
  </w:style>
  <w:style w:type="paragraph" w:customStyle="1" w:styleId="msonormal0">
    <w:name w:val="msonormal"/>
    <w:basedOn w:val="Normal"/>
    <w:rsid w:val="00B02F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B02F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B02F9D"/>
    <w:rPr>
      <w:color w:val="0000FF"/>
      <w:u w:val="single"/>
    </w:rPr>
  </w:style>
  <w:style w:type="character" w:styleId="FollowedHyperlink">
    <w:name w:val="FollowedHyperlink"/>
    <w:basedOn w:val="DefaultParagraphFont"/>
    <w:uiPriority w:val="99"/>
    <w:semiHidden/>
    <w:unhideWhenUsed/>
    <w:rsid w:val="00B02F9D"/>
    <w:rPr>
      <w:color w:val="800080"/>
      <w:u w:val="single"/>
    </w:rPr>
  </w:style>
  <w:style w:type="paragraph" w:customStyle="1" w:styleId="labojumupamats">
    <w:name w:val="labojumu_pamats"/>
    <w:basedOn w:val="Normal"/>
    <w:rsid w:val="00B02F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B02F9D"/>
  </w:style>
  <w:style w:type="character" w:customStyle="1" w:styleId="fragrow-preview">
    <w:name w:val="fragrow-preview"/>
    <w:basedOn w:val="DefaultParagraphFont"/>
    <w:rsid w:val="00B02F9D"/>
  </w:style>
  <w:style w:type="paragraph" w:styleId="Header">
    <w:name w:val="header"/>
    <w:basedOn w:val="Normal"/>
    <w:link w:val="HeaderChar"/>
    <w:uiPriority w:val="99"/>
    <w:unhideWhenUsed/>
    <w:rsid w:val="00296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E9A"/>
  </w:style>
  <w:style w:type="paragraph" w:styleId="Footer">
    <w:name w:val="footer"/>
    <w:basedOn w:val="Normal"/>
    <w:link w:val="FooterChar"/>
    <w:unhideWhenUsed/>
    <w:rsid w:val="00296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E9A"/>
  </w:style>
  <w:style w:type="paragraph" w:styleId="BlockText">
    <w:name w:val="Block Text"/>
    <w:basedOn w:val="Normal"/>
    <w:rsid w:val="00FD7EA9"/>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33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420972">
      <w:bodyDiv w:val="1"/>
      <w:marLeft w:val="0"/>
      <w:marRight w:val="0"/>
      <w:marTop w:val="0"/>
      <w:marBottom w:val="0"/>
      <w:divBdr>
        <w:top w:val="none" w:sz="0" w:space="0" w:color="auto"/>
        <w:left w:val="none" w:sz="0" w:space="0" w:color="auto"/>
        <w:bottom w:val="none" w:sz="0" w:space="0" w:color="auto"/>
        <w:right w:val="none" w:sz="0" w:space="0" w:color="auto"/>
      </w:divBdr>
      <w:divsChild>
        <w:div w:id="1773167861">
          <w:marLeft w:val="0"/>
          <w:marRight w:val="0"/>
          <w:marTop w:val="0"/>
          <w:marBottom w:val="0"/>
          <w:divBdr>
            <w:top w:val="none" w:sz="0" w:space="0" w:color="auto"/>
            <w:left w:val="none" w:sz="0" w:space="0" w:color="auto"/>
            <w:bottom w:val="none" w:sz="0" w:space="0" w:color="auto"/>
            <w:right w:val="none" w:sz="0" w:space="0" w:color="auto"/>
          </w:divBdr>
          <w:divsChild>
            <w:div w:id="111242275">
              <w:marLeft w:val="0"/>
              <w:marRight w:val="0"/>
              <w:marTop w:val="480"/>
              <w:marBottom w:val="240"/>
              <w:divBdr>
                <w:top w:val="none" w:sz="0" w:space="0" w:color="auto"/>
                <w:left w:val="none" w:sz="0" w:space="0" w:color="auto"/>
                <w:bottom w:val="none" w:sz="0" w:space="0" w:color="auto"/>
                <w:right w:val="none" w:sz="0" w:space="0" w:color="auto"/>
              </w:divBdr>
            </w:div>
            <w:div w:id="765854812">
              <w:marLeft w:val="0"/>
              <w:marRight w:val="0"/>
              <w:marTop w:val="0"/>
              <w:marBottom w:val="567"/>
              <w:divBdr>
                <w:top w:val="none" w:sz="0" w:space="0" w:color="auto"/>
                <w:left w:val="none" w:sz="0" w:space="0" w:color="auto"/>
                <w:bottom w:val="none" w:sz="0" w:space="0" w:color="auto"/>
                <w:right w:val="none" w:sz="0" w:space="0" w:color="auto"/>
              </w:divBdr>
            </w:div>
            <w:div w:id="1383481125">
              <w:marLeft w:val="0"/>
              <w:marRight w:val="0"/>
              <w:marTop w:val="0"/>
              <w:marBottom w:val="0"/>
              <w:divBdr>
                <w:top w:val="none" w:sz="0" w:space="0" w:color="auto"/>
                <w:left w:val="none" w:sz="0" w:space="0" w:color="auto"/>
                <w:bottom w:val="none" w:sz="0" w:space="0" w:color="auto"/>
                <w:right w:val="none" w:sz="0" w:space="0" w:color="auto"/>
              </w:divBdr>
            </w:div>
            <w:div w:id="2049212352">
              <w:marLeft w:val="0"/>
              <w:marRight w:val="0"/>
              <w:marTop w:val="0"/>
              <w:marBottom w:val="0"/>
              <w:divBdr>
                <w:top w:val="none" w:sz="0" w:space="0" w:color="auto"/>
                <w:left w:val="none" w:sz="0" w:space="0" w:color="auto"/>
                <w:bottom w:val="none" w:sz="0" w:space="0" w:color="auto"/>
                <w:right w:val="none" w:sz="0" w:space="0" w:color="auto"/>
              </w:divBdr>
            </w:div>
            <w:div w:id="126096936">
              <w:marLeft w:val="0"/>
              <w:marRight w:val="0"/>
              <w:marTop w:val="0"/>
              <w:marBottom w:val="0"/>
              <w:divBdr>
                <w:top w:val="none" w:sz="0" w:space="0" w:color="auto"/>
                <w:left w:val="none" w:sz="0" w:space="0" w:color="auto"/>
                <w:bottom w:val="none" w:sz="0" w:space="0" w:color="auto"/>
                <w:right w:val="none" w:sz="0" w:space="0" w:color="auto"/>
              </w:divBdr>
            </w:div>
            <w:div w:id="2147356242">
              <w:marLeft w:val="0"/>
              <w:marRight w:val="0"/>
              <w:marTop w:val="0"/>
              <w:marBottom w:val="0"/>
              <w:divBdr>
                <w:top w:val="none" w:sz="0" w:space="0" w:color="auto"/>
                <w:left w:val="none" w:sz="0" w:space="0" w:color="auto"/>
                <w:bottom w:val="none" w:sz="0" w:space="0" w:color="auto"/>
                <w:right w:val="none" w:sz="0" w:space="0" w:color="auto"/>
              </w:divBdr>
            </w:div>
            <w:div w:id="1510218399">
              <w:marLeft w:val="0"/>
              <w:marRight w:val="0"/>
              <w:marTop w:val="0"/>
              <w:marBottom w:val="0"/>
              <w:divBdr>
                <w:top w:val="none" w:sz="0" w:space="0" w:color="auto"/>
                <w:left w:val="none" w:sz="0" w:space="0" w:color="auto"/>
                <w:bottom w:val="none" w:sz="0" w:space="0" w:color="auto"/>
                <w:right w:val="none" w:sz="0" w:space="0" w:color="auto"/>
              </w:divBdr>
            </w:div>
            <w:div w:id="1338926931">
              <w:marLeft w:val="0"/>
              <w:marRight w:val="0"/>
              <w:marTop w:val="0"/>
              <w:marBottom w:val="0"/>
              <w:divBdr>
                <w:top w:val="none" w:sz="0" w:space="0" w:color="auto"/>
                <w:left w:val="none" w:sz="0" w:space="0" w:color="auto"/>
                <w:bottom w:val="none" w:sz="0" w:space="0" w:color="auto"/>
                <w:right w:val="none" w:sz="0" w:space="0" w:color="auto"/>
              </w:divBdr>
            </w:div>
            <w:div w:id="136345249">
              <w:marLeft w:val="0"/>
              <w:marRight w:val="0"/>
              <w:marTop w:val="0"/>
              <w:marBottom w:val="0"/>
              <w:divBdr>
                <w:top w:val="none" w:sz="0" w:space="0" w:color="auto"/>
                <w:left w:val="none" w:sz="0" w:space="0" w:color="auto"/>
                <w:bottom w:val="none" w:sz="0" w:space="0" w:color="auto"/>
                <w:right w:val="none" w:sz="0" w:space="0" w:color="auto"/>
              </w:divBdr>
            </w:div>
            <w:div w:id="556432590">
              <w:marLeft w:val="0"/>
              <w:marRight w:val="0"/>
              <w:marTop w:val="0"/>
              <w:marBottom w:val="0"/>
              <w:divBdr>
                <w:top w:val="none" w:sz="0" w:space="0" w:color="auto"/>
                <w:left w:val="none" w:sz="0" w:space="0" w:color="auto"/>
                <w:bottom w:val="none" w:sz="0" w:space="0" w:color="auto"/>
                <w:right w:val="none" w:sz="0" w:space="0" w:color="auto"/>
              </w:divBdr>
            </w:div>
            <w:div w:id="306713842">
              <w:marLeft w:val="0"/>
              <w:marRight w:val="0"/>
              <w:marTop w:val="0"/>
              <w:marBottom w:val="0"/>
              <w:divBdr>
                <w:top w:val="none" w:sz="0" w:space="0" w:color="auto"/>
                <w:left w:val="none" w:sz="0" w:space="0" w:color="auto"/>
                <w:bottom w:val="none" w:sz="0" w:space="0" w:color="auto"/>
                <w:right w:val="none" w:sz="0" w:space="0" w:color="auto"/>
              </w:divBdr>
            </w:div>
            <w:div w:id="237446245">
              <w:marLeft w:val="0"/>
              <w:marRight w:val="0"/>
              <w:marTop w:val="0"/>
              <w:marBottom w:val="0"/>
              <w:divBdr>
                <w:top w:val="none" w:sz="0" w:space="0" w:color="auto"/>
                <w:left w:val="none" w:sz="0" w:space="0" w:color="auto"/>
                <w:bottom w:val="none" w:sz="0" w:space="0" w:color="auto"/>
                <w:right w:val="none" w:sz="0" w:space="0" w:color="auto"/>
              </w:divBdr>
            </w:div>
            <w:div w:id="1447431309">
              <w:marLeft w:val="0"/>
              <w:marRight w:val="0"/>
              <w:marTop w:val="0"/>
              <w:marBottom w:val="0"/>
              <w:divBdr>
                <w:top w:val="none" w:sz="0" w:space="0" w:color="auto"/>
                <w:left w:val="none" w:sz="0" w:space="0" w:color="auto"/>
                <w:bottom w:val="none" w:sz="0" w:space="0" w:color="auto"/>
                <w:right w:val="none" w:sz="0" w:space="0" w:color="auto"/>
              </w:divBdr>
            </w:div>
            <w:div w:id="21521792">
              <w:marLeft w:val="0"/>
              <w:marRight w:val="0"/>
              <w:marTop w:val="0"/>
              <w:marBottom w:val="0"/>
              <w:divBdr>
                <w:top w:val="none" w:sz="0" w:space="0" w:color="auto"/>
                <w:left w:val="none" w:sz="0" w:space="0" w:color="auto"/>
                <w:bottom w:val="none" w:sz="0" w:space="0" w:color="auto"/>
                <w:right w:val="none" w:sz="0" w:space="0" w:color="auto"/>
              </w:divBdr>
            </w:div>
            <w:div w:id="139200587">
              <w:marLeft w:val="0"/>
              <w:marRight w:val="0"/>
              <w:marTop w:val="0"/>
              <w:marBottom w:val="0"/>
              <w:divBdr>
                <w:top w:val="none" w:sz="0" w:space="0" w:color="auto"/>
                <w:left w:val="none" w:sz="0" w:space="0" w:color="auto"/>
                <w:bottom w:val="none" w:sz="0" w:space="0" w:color="auto"/>
                <w:right w:val="none" w:sz="0" w:space="0" w:color="auto"/>
              </w:divBdr>
            </w:div>
            <w:div w:id="590896089">
              <w:marLeft w:val="0"/>
              <w:marRight w:val="0"/>
              <w:marTop w:val="0"/>
              <w:marBottom w:val="0"/>
              <w:divBdr>
                <w:top w:val="none" w:sz="0" w:space="0" w:color="auto"/>
                <w:left w:val="none" w:sz="0" w:space="0" w:color="auto"/>
                <w:bottom w:val="none" w:sz="0" w:space="0" w:color="auto"/>
                <w:right w:val="none" w:sz="0" w:space="0" w:color="auto"/>
              </w:divBdr>
            </w:div>
            <w:div w:id="939025911">
              <w:marLeft w:val="0"/>
              <w:marRight w:val="0"/>
              <w:marTop w:val="0"/>
              <w:marBottom w:val="0"/>
              <w:divBdr>
                <w:top w:val="none" w:sz="0" w:space="0" w:color="auto"/>
                <w:left w:val="none" w:sz="0" w:space="0" w:color="auto"/>
                <w:bottom w:val="none" w:sz="0" w:space="0" w:color="auto"/>
                <w:right w:val="none" w:sz="0" w:space="0" w:color="auto"/>
              </w:divBdr>
            </w:div>
            <w:div w:id="1336031162">
              <w:marLeft w:val="0"/>
              <w:marRight w:val="0"/>
              <w:marTop w:val="0"/>
              <w:marBottom w:val="0"/>
              <w:divBdr>
                <w:top w:val="none" w:sz="0" w:space="0" w:color="auto"/>
                <w:left w:val="none" w:sz="0" w:space="0" w:color="auto"/>
                <w:bottom w:val="none" w:sz="0" w:space="0" w:color="auto"/>
                <w:right w:val="none" w:sz="0" w:space="0" w:color="auto"/>
              </w:divBdr>
            </w:div>
            <w:div w:id="2059471218">
              <w:marLeft w:val="0"/>
              <w:marRight w:val="0"/>
              <w:marTop w:val="0"/>
              <w:marBottom w:val="0"/>
              <w:divBdr>
                <w:top w:val="none" w:sz="0" w:space="0" w:color="auto"/>
                <w:left w:val="none" w:sz="0" w:space="0" w:color="auto"/>
                <w:bottom w:val="none" w:sz="0" w:space="0" w:color="auto"/>
                <w:right w:val="none" w:sz="0" w:space="0" w:color="auto"/>
              </w:divBdr>
            </w:div>
            <w:div w:id="1798721752">
              <w:marLeft w:val="0"/>
              <w:marRight w:val="0"/>
              <w:marTop w:val="0"/>
              <w:marBottom w:val="0"/>
              <w:divBdr>
                <w:top w:val="none" w:sz="0" w:space="0" w:color="auto"/>
                <w:left w:val="none" w:sz="0" w:space="0" w:color="auto"/>
                <w:bottom w:val="none" w:sz="0" w:space="0" w:color="auto"/>
                <w:right w:val="none" w:sz="0" w:space="0" w:color="auto"/>
              </w:divBdr>
            </w:div>
            <w:div w:id="486750037">
              <w:marLeft w:val="0"/>
              <w:marRight w:val="0"/>
              <w:marTop w:val="0"/>
              <w:marBottom w:val="0"/>
              <w:divBdr>
                <w:top w:val="none" w:sz="0" w:space="0" w:color="auto"/>
                <w:left w:val="none" w:sz="0" w:space="0" w:color="auto"/>
                <w:bottom w:val="none" w:sz="0" w:space="0" w:color="auto"/>
                <w:right w:val="none" w:sz="0" w:space="0" w:color="auto"/>
              </w:divBdr>
            </w:div>
            <w:div w:id="1357805581">
              <w:marLeft w:val="0"/>
              <w:marRight w:val="0"/>
              <w:marTop w:val="0"/>
              <w:marBottom w:val="0"/>
              <w:divBdr>
                <w:top w:val="none" w:sz="0" w:space="0" w:color="auto"/>
                <w:left w:val="none" w:sz="0" w:space="0" w:color="auto"/>
                <w:bottom w:val="none" w:sz="0" w:space="0" w:color="auto"/>
                <w:right w:val="none" w:sz="0" w:space="0" w:color="auto"/>
              </w:divBdr>
            </w:div>
            <w:div w:id="645596666">
              <w:marLeft w:val="0"/>
              <w:marRight w:val="0"/>
              <w:marTop w:val="0"/>
              <w:marBottom w:val="0"/>
              <w:divBdr>
                <w:top w:val="none" w:sz="0" w:space="0" w:color="auto"/>
                <w:left w:val="none" w:sz="0" w:space="0" w:color="auto"/>
                <w:bottom w:val="none" w:sz="0" w:space="0" w:color="auto"/>
                <w:right w:val="none" w:sz="0" w:space="0" w:color="auto"/>
              </w:divBdr>
            </w:div>
            <w:div w:id="1097291981">
              <w:marLeft w:val="0"/>
              <w:marRight w:val="0"/>
              <w:marTop w:val="0"/>
              <w:marBottom w:val="0"/>
              <w:divBdr>
                <w:top w:val="none" w:sz="0" w:space="0" w:color="auto"/>
                <w:left w:val="none" w:sz="0" w:space="0" w:color="auto"/>
                <w:bottom w:val="none" w:sz="0" w:space="0" w:color="auto"/>
                <w:right w:val="none" w:sz="0" w:space="0" w:color="auto"/>
              </w:divBdr>
            </w:div>
            <w:div w:id="1168063139">
              <w:marLeft w:val="0"/>
              <w:marRight w:val="0"/>
              <w:marTop w:val="0"/>
              <w:marBottom w:val="0"/>
              <w:divBdr>
                <w:top w:val="none" w:sz="0" w:space="0" w:color="auto"/>
                <w:left w:val="none" w:sz="0" w:space="0" w:color="auto"/>
                <w:bottom w:val="none" w:sz="0" w:space="0" w:color="auto"/>
                <w:right w:val="none" w:sz="0" w:space="0" w:color="auto"/>
              </w:divBdr>
            </w:div>
            <w:div w:id="325010607">
              <w:marLeft w:val="0"/>
              <w:marRight w:val="0"/>
              <w:marTop w:val="0"/>
              <w:marBottom w:val="0"/>
              <w:divBdr>
                <w:top w:val="none" w:sz="0" w:space="0" w:color="auto"/>
                <w:left w:val="none" w:sz="0" w:space="0" w:color="auto"/>
                <w:bottom w:val="none" w:sz="0" w:space="0" w:color="auto"/>
                <w:right w:val="none" w:sz="0" w:space="0" w:color="auto"/>
              </w:divBdr>
            </w:div>
            <w:div w:id="366151223">
              <w:marLeft w:val="0"/>
              <w:marRight w:val="0"/>
              <w:marTop w:val="0"/>
              <w:marBottom w:val="0"/>
              <w:divBdr>
                <w:top w:val="none" w:sz="0" w:space="0" w:color="auto"/>
                <w:left w:val="none" w:sz="0" w:space="0" w:color="auto"/>
                <w:bottom w:val="none" w:sz="0" w:space="0" w:color="auto"/>
                <w:right w:val="none" w:sz="0" w:space="0" w:color="auto"/>
              </w:divBdr>
            </w:div>
            <w:div w:id="48500904">
              <w:marLeft w:val="0"/>
              <w:marRight w:val="0"/>
              <w:marTop w:val="0"/>
              <w:marBottom w:val="0"/>
              <w:divBdr>
                <w:top w:val="none" w:sz="0" w:space="0" w:color="auto"/>
                <w:left w:val="none" w:sz="0" w:space="0" w:color="auto"/>
                <w:bottom w:val="none" w:sz="0" w:space="0" w:color="auto"/>
                <w:right w:val="none" w:sz="0" w:space="0" w:color="auto"/>
              </w:divBdr>
            </w:div>
            <w:div w:id="106777704">
              <w:marLeft w:val="0"/>
              <w:marRight w:val="0"/>
              <w:marTop w:val="0"/>
              <w:marBottom w:val="0"/>
              <w:divBdr>
                <w:top w:val="none" w:sz="0" w:space="0" w:color="auto"/>
                <w:left w:val="none" w:sz="0" w:space="0" w:color="auto"/>
                <w:bottom w:val="none" w:sz="0" w:space="0" w:color="auto"/>
                <w:right w:val="none" w:sz="0" w:space="0" w:color="auto"/>
              </w:divBdr>
            </w:div>
            <w:div w:id="1167985743">
              <w:marLeft w:val="0"/>
              <w:marRight w:val="0"/>
              <w:marTop w:val="0"/>
              <w:marBottom w:val="0"/>
              <w:divBdr>
                <w:top w:val="none" w:sz="0" w:space="0" w:color="auto"/>
                <w:left w:val="none" w:sz="0" w:space="0" w:color="auto"/>
                <w:bottom w:val="none" w:sz="0" w:space="0" w:color="auto"/>
                <w:right w:val="none" w:sz="0" w:space="0" w:color="auto"/>
              </w:divBdr>
            </w:div>
            <w:div w:id="1296646148">
              <w:marLeft w:val="0"/>
              <w:marRight w:val="0"/>
              <w:marTop w:val="0"/>
              <w:marBottom w:val="0"/>
              <w:divBdr>
                <w:top w:val="none" w:sz="0" w:space="0" w:color="auto"/>
                <w:left w:val="none" w:sz="0" w:space="0" w:color="auto"/>
                <w:bottom w:val="none" w:sz="0" w:space="0" w:color="auto"/>
                <w:right w:val="none" w:sz="0" w:space="0" w:color="auto"/>
              </w:divBdr>
            </w:div>
            <w:div w:id="1846289323">
              <w:marLeft w:val="0"/>
              <w:marRight w:val="0"/>
              <w:marTop w:val="0"/>
              <w:marBottom w:val="0"/>
              <w:divBdr>
                <w:top w:val="none" w:sz="0" w:space="0" w:color="auto"/>
                <w:left w:val="none" w:sz="0" w:space="0" w:color="auto"/>
                <w:bottom w:val="none" w:sz="0" w:space="0" w:color="auto"/>
                <w:right w:val="none" w:sz="0" w:space="0" w:color="auto"/>
              </w:divBdr>
            </w:div>
            <w:div w:id="1768843093">
              <w:marLeft w:val="0"/>
              <w:marRight w:val="0"/>
              <w:marTop w:val="0"/>
              <w:marBottom w:val="0"/>
              <w:divBdr>
                <w:top w:val="none" w:sz="0" w:space="0" w:color="auto"/>
                <w:left w:val="none" w:sz="0" w:space="0" w:color="auto"/>
                <w:bottom w:val="none" w:sz="0" w:space="0" w:color="auto"/>
                <w:right w:val="none" w:sz="0" w:space="0" w:color="auto"/>
              </w:divBdr>
            </w:div>
            <w:div w:id="1406878001">
              <w:marLeft w:val="0"/>
              <w:marRight w:val="0"/>
              <w:marTop w:val="0"/>
              <w:marBottom w:val="0"/>
              <w:divBdr>
                <w:top w:val="none" w:sz="0" w:space="0" w:color="auto"/>
                <w:left w:val="none" w:sz="0" w:space="0" w:color="auto"/>
                <w:bottom w:val="none" w:sz="0" w:space="0" w:color="auto"/>
                <w:right w:val="none" w:sz="0" w:space="0" w:color="auto"/>
              </w:divBdr>
            </w:div>
            <w:div w:id="2139520070">
              <w:marLeft w:val="0"/>
              <w:marRight w:val="0"/>
              <w:marTop w:val="0"/>
              <w:marBottom w:val="0"/>
              <w:divBdr>
                <w:top w:val="none" w:sz="0" w:space="0" w:color="auto"/>
                <w:left w:val="none" w:sz="0" w:space="0" w:color="auto"/>
                <w:bottom w:val="none" w:sz="0" w:space="0" w:color="auto"/>
                <w:right w:val="none" w:sz="0" w:space="0" w:color="auto"/>
              </w:divBdr>
            </w:div>
            <w:div w:id="1193884074">
              <w:marLeft w:val="0"/>
              <w:marRight w:val="0"/>
              <w:marTop w:val="0"/>
              <w:marBottom w:val="0"/>
              <w:divBdr>
                <w:top w:val="none" w:sz="0" w:space="0" w:color="auto"/>
                <w:left w:val="none" w:sz="0" w:space="0" w:color="auto"/>
                <w:bottom w:val="none" w:sz="0" w:space="0" w:color="auto"/>
                <w:right w:val="none" w:sz="0" w:space="0" w:color="auto"/>
              </w:divBdr>
            </w:div>
            <w:div w:id="1318608481">
              <w:marLeft w:val="0"/>
              <w:marRight w:val="0"/>
              <w:marTop w:val="0"/>
              <w:marBottom w:val="0"/>
              <w:divBdr>
                <w:top w:val="none" w:sz="0" w:space="0" w:color="auto"/>
                <w:left w:val="none" w:sz="0" w:space="0" w:color="auto"/>
                <w:bottom w:val="none" w:sz="0" w:space="0" w:color="auto"/>
                <w:right w:val="none" w:sz="0" w:space="0" w:color="auto"/>
              </w:divBdr>
            </w:div>
            <w:div w:id="1683312056">
              <w:marLeft w:val="0"/>
              <w:marRight w:val="0"/>
              <w:marTop w:val="0"/>
              <w:marBottom w:val="0"/>
              <w:divBdr>
                <w:top w:val="none" w:sz="0" w:space="0" w:color="auto"/>
                <w:left w:val="none" w:sz="0" w:space="0" w:color="auto"/>
                <w:bottom w:val="none" w:sz="0" w:space="0" w:color="auto"/>
                <w:right w:val="none" w:sz="0" w:space="0" w:color="auto"/>
              </w:divBdr>
            </w:div>
            <w:div w:id="496044985">
              <w:marLeft w:val="0"/>
              <w:marRight w:val="0"/>
              <w:marTop w:val="0"/>
              <w:marBottom w:val="0"/>
              <w:divBdr>
                <w:top w:val="none" w:sz="0" w:space="0" w:color="auto"/>
                <w:left w:val="none" w:sz="0" w:space="0" w:color="auto"/>
                <w:bottom w:val="none" w:sz="0" w:space="0" w:color="auto"/>
                <w:right w:val="none" w:sz="0" w:space="0" w:color="auto"/>
              </w:divBdr>
            </w:div>
            <w:div w:id="1326201233">
              <w:marLeft w:val="0"/>
              <w:marRight w:val="0"/>
              <w:marTop w:val="0"/>
              <w:marBottom w:val="0"/>
              <w:divBdr>
                <w:top w:val="none" w:sz="0" w:space="0" w:color="auto"/>
                <w:left w:val="none" w:sz="0" w:space="0" w:color="auto"/>
                <w:bottom w:val="none" w:sz="0" w:space="0" w:color="auto"/>
                <w:right w:val="none" w:sz="0" w:space="0" w:color="auto"/>
              </w:divBdr>
            </w:div>
            <w:div w:id="314526880">
              <w:marLeft w:val="0"/>
              <w:marRight w:val="0"/>
              <w:marTop w:val="0"/>
              <w:marBottom w:val="0"/>
              <w:divBdr>
                <w:top w:val="none" w:sz="0" w:space="0" w:color="auto"/>
                <w:left w:val="none" w:sz="0" w:space="0" w:color="auto"/>
                <w:bottom w:val="none" w:sz="0" w:space="0" w:color="auto"/>
                <w:right w:val="none" w:sz="0" w:space="0" w:color="auto"/>
              </w:divBdr>
            </w:div>
            <w:div w:id="761344250">
              <w:marLeft w:val="0"/>
              <w:marRight w:val="0"/>
              <w:marTop w:val="0"/>
              <w:marBottom w:val="0"/>
              <w:divBdr>
                <w:top w:val="none" w:sz="0" w:space="0" w:color="auto"/>
                <w:left w:val="none" w:sz="0" w:space="0" w:color="auto"/>
                <w:bottom w:val="none" w:sz="0" w:space="0" w:color="auto"/>
                <w:right w:val="none" w:sz="0" w:space="0" w:color="auto"/>
              </w:divBdr>
            </w:div>
            <w:div w:id="2069302938">
              <w:marLeft w:val="0"/>
              <w:marRight w:val="0"/>
              <w:marTop w:val="0"/>
              <w:marBottom w:val="0"/>
              <w:divBdr>
                <w:top w:val="none" w:sz="0" w:space="0" w:color="auto"/>
                <w:left w:val="none" w:sz="0" w:space="0" w:color="auto"/>
                <w:bottom w:val="none" w:sz="0" w:space="0" w:color="auto"/>
                <w:right w:val="none" w:sz="0" w:space="0" w:color="auto"/>
              </w:divBdr>
            </w:div>
            <w:div w:id="803622301">
              <w:marLeft w:val="0"/>
              <w:marRight w:val="0"/>
              <w:marTop w:val="0"/>
              <w:marBottom w:val="0"/>
              <w:divBdr>
                <w:top w:val="none" w:sz="0" w:space="0" w:color="auto"/>
                <w:left w:val="none" w:sz="0" w:space="0" w:color="auto"/>
                <w:bottom w:val="none" w:sz="0" w:space="0" w:color="auto"/>
                <w:right w:val="none" w:sz="0" w:space="0" w:color="auto"/>
              </w:divBdr>
            </w:div>
            <w:div w:id="559707907">
              <w:marLeft w:val="0"/>
              <w:marRight w:val="0"/>
              <w:marTop w:val="0"/>
              <w:marBottom w:val="0"/>
              <w:divBdr>
                <w:top w:val="none" w:sz="0" w:space="0" w:color="auto"/>
                <w:left w:val="none" w:sz="0" w:space="0" w:color="auto"/>
                <w:bottom w:val="none" w:sz="0" w:space="0" w:color="auto"/>
                <w:right w:val="none" w:sz="0" w:space="0" w:color="auto"/>
              </w:divBdr>
            </w:div>
            <w:div w:id="1674525124">
              <w:marLeft w:val="0"/>
              <w:marRight w:val="0"/>
              <w:marTop w:val="0"/>
              <w:marBottom w:val="0"/>
              <w:divBdr>
                <w:top w:val="none" w:sz="0" w:space="0" w:color="auto"/>
                <w:left w:val="none" w:sz="0" w:space="0" w:color="auto"/>
                <w:bottom w:val="none" w:sz="0" w:space="0" w:color="auto"/>
                <w:right w:val="none" w:sz="0" w:space="0" w:color="auto"/>
              </w:divBdr>
            </w:div>
            <w:div w:id="1076054049">
              <w:marLeft w:val="0"/>
              <w:marRight w:val="0"/>
              <w:marTop w:val="0"/>
              <w:marBottom w:val="0"/>
              <w:divBdr>
                <w:top w:val="none" w:sz="0" w:space="0" w:color="auto"/>
                <w:left w:val="none" w:sz="0" w:space="0" w:color="auto"/>
                <w:bottom w:val="none" w:sz="0" w:space="0" w:color="auto"/>
                <w:right w:val="none" w:sz="0" w:space="0" w:color="auto"/>
              </w:divBdr>
            </w:div>
            <w:div w:id="664741970">
              <w:marLeft w:val="0"/>
              <w:marRight w:val="0"/>
              <w:marTop w:val="0"/>
              <w:marBottom w:val="0"/>
              <w:divBdr>
                <w:top w:val="none" w:sz="0" w:space="0" w:color="auto"/>
                <w:left w:val="none" w:sz="0" w:space="0" w:color="auto"/>
                <w:bottom w:val="none" w:sz="0" w:space="0" w:color="auto"/>
                <w:right w:val="none" w:sz="0" w:space="0" w:color="auto"/>
              </w:divBdr>
            </w:div>
            <w:div w:id="1426417049">
              <w:marLeft w:val="0"/>
              <w:marRight w:val="0"/>
              <w:marTop w:val="0"/>
              <w:marBottom w:val="0"/>
              <w:divBdr>
                <w:top w:val="none" w:sz="0" w:space="0" w:color="auto"/>
                <w:left w:val="none" w:sz="0" w:space="0" w:color="auto"/>
                <w:bottom w:val="none" w:sz="0" w:space="0" w:color="auto"/>
                <w:right w:val="none" w:sz="0" w:space="0" w:color="auto"/>
              </w:divBdr>
            </w:div>
            <w:div w:id="1114787151">
              <w:marLeft w:val="0"/>
              <w:marRight w:val="0"/>
              <w:marTop w:val="0"/>
              <w:marBottom w:val="0"/>
              <w:divBdr>
                <w:top w:val="none" w:sz="0" w:space="0" w:color="auto"/>
                <w:left w:val="none" w:sz="0" w:space="0" w:color="auto"/>
                <w:bottom w:val="none" w:sz="0" w:space="0" w:color="auto"/>
                <w:right w:val="none" w:sz="0" w:space="0" w:color="auto"/>
              </w:divBdr>
            </w:div>
            <w:div w:id="1999918995">
              <w:marLeft w:val="0"/>
              <w:marRight w:val="0"/>
              <w:marTop w:val="0"/>
              <w:marBottom w:val="0"/>
              <w:divBdr>
                <w:top w:val="none" w:sz="0" w:space="0" w:color="auto"/>
                <w:left w:val="none" w:sz="0" w:space="0" w:color="auto"/>
                <w:bottom w:val="none" w:sz="0" w:space="0" w:color="auto"/>
                <w:right w:val="none" w:sz="0" w:space="0" w:color="auto"/>
              </w:divBdr>
            </w:div>
            <w:div w:id="1389300756">
              <w:marLeft w:val="0"/>
              <w:marRight w:val="0"/>
              <w:marTop w:val="0"/>
              <w:marBottom w:val="0"/>
              <w:divBdr>
                <w:top w:val="none" w:sz="0" w:space="0" w:color="auto"/>
                <w:left w:val="none" w:sz="0" w:space="0" w:color="auto"/>
                <w:bottom w:val="none" w:sz="0" w:space="0" w:color="auto"/>
                <w:right w:val="none" w:sz="0" w:space="0" w:color="auto"/>
              </w:divBdr>
            </w:div>
            <w:div w:id="1711149112">
              <w:marLeft w:val="0"/>
              <w:marRight w:val="0"/>
              <w:marTop w:val="0"/>
              <w:marBottom w:val="0"/>
              <w:divBdr>
                <w:top w:val="none" w:sz="0" w:space="0" w:color="auto"/>
                <w:left w:val="none" w:sz="0" w:space="0" w:color="auto"/>
                <w:bottom w:val="none" w:sz="0" w:space="0" w:color="auto"/>
                <w:right w:val="none" w:sz="0" w:space="0" w:color="auto"/>
              </w:divBdr>
            </w:div>
            <w:div w:id="986125599">
              <w:marLeft w:val="0"/>
              <w:marRight w:val="0"/>
              <w:marTop w:val="0"/>
              <w:marBottom w:val="0"/>
              <w:divBdr>
                <w:top w:val="none" w:sz="0" w:space="0" w:color="auto"/>
                <w:left w:val="none" w:sz="0" w:space="0" w:color="auto"/>
                <w:bottom w:val="none" w:sz="0" w:space="0" w:color="auto"/>
                <w:right w:val="none" w:sz="0" w:space="0" w:color="auto"/>
              </w:divBdr>
            </w:div>
            <w:div w:id="1269923463">
              <w:marLeft w:val="0"/>
              <w:marRight w:val="0"/>
              <w:marTop w:val="0"/>
              <w:marBottom w:val="0"/>
              <w:divBdr>
                <w:top w:val="none" w:sz="0" w:space="0" w:color="auto"/>
                <w:left w:val="none" w:sz="0" w:space="0" w:color="auto"/>
                <w:bottom w:val="none" w:sz="0" w:space="0" w:color="auto"/>
                <w:right w:val="none" w:sz="0" w:space="0" w:color="auto"/>
              </w:divBdr>
            </w:div>
            <w:div w:id="721831598">
              <w:marLeft w:val="0"/>
              <w:marRight w:val="0"/>
              <w:marTop w:val="0"/>
              <w:marBottom w:val="0"/>
              <w:divBdr>
                <w:top w:val="none" w:sz="0" w:space="0" w:color="auto"/>
                <w:left w:val="none" w:sz="0" w:space="0" w:color="auto"/>
                <w:bottom w:val="none" w:sz="0" w:space="0" w:color="auto"/>
                <w:right w:val="none" w:sz="0" w:space="0" w:color="auto"/>
              </w:divBdr>
            </w:div>
            <w:div w:id="235551605">
              <w:marLeft w:val="0"/>
              <w:marRight w:val="0"/>
              <w:marTop w:val="0"/>
              <w:marBottom w:val="0"/>
              <w:divBdr>
                <w:top w:val="none" w:sz="0" w:space="0" w:color="auto"/>
                <w:left w:val="none" w:sz="0" w:space="0" w:color="auto"/>
                <w:bottom w:val="none" w:sz="0" w:space="0" w:color="auto"/>
                <w:right w:val="none" w:sz="0" w:space="0" w:color="auto"/>
              </w:divBdr>
            </w:div>
            <w:div w:id="376977113">
              <w:marLeft w:val="0"/>
              <w:marRight w:val="0"/>
              <w:marTop w:val="0"/>
              <w:marBottom w:val="0"/>
              <w:divBdr>
                <w:top w:val="none" w:sz="0" w:space="0" w:color="auto"/>
                <w:left w:val="none" w:sz="0" w:space="0" w:color="auto"/>
                <w:bottom w:val="none" w:sz="0" w:space="0" w:color="auto"/>
                <w:right w:val="none" w:sz="0" w:space="0" w:color="auto"/>
              </w:divBdr>
            </w:div>
            <w:div w:id="1039284644">
              <w:marLeft w:val="0"/>
              <w:marRight w:val="0"/>
              <w:marTop w:val="0"/>
              <w:marBottom w:val="0"/>
              <w:divBdr>
                <w:top w:val="none" w:sz="0" w:space="0" w:color="auto"/>
                <w:left w:val="none" w:sz="0" w:space="0" w:color="auto"/>
                <w:bottom w:val="none" w:sz="0" w:space="0" w:color="auto"/>
                <w:right w:val="none" w:sz="0" w:space="0" w:color="auto"/>
              </w:divBdr>
            </w:div>
            <w:div w:id="1598714207">
              <w:marLeft w:val="0"/>
              <w:marRight w:val="0"/>
              <w:marTop w:val="0"/>
              <w:marBottom w:val="0"/>
              <w:divBdr>
                <w:top w:val="none" w:sz="0" w:space="0" w:color="auto"/>
                <w:left w:val="none" w:sz="0" w:space="0" w:color="auto"/>
                <w:bottom w:val="none" w:sz="0" w:space="0" w:color="auto"/>
                <w:right w:val="none" w:sz="0" w:space="0" w:color="auto"/>
              </w:divBdr>
            </w:div>
            <w:div w:id="1912037857">
              <w:marLeft w:val="0"/>
              <w:marRight w:val="0"/>
              <w:marTop w:val="0"/>
              <w:marBottom w:val="0"/>
              <w:divBdr>
                <w:top w:val="none" w:sz="0" w:space="0" w:color="auto"/>
                <w:left w:val="none" w:sz="0" w:space="0" w:color="auto"/>
                <w:bottom w:val="none" w:sz="0" w:space="0" w:color="auto"/>
                <w:right w:val="none" w:sz="0" w:space="0" w:color="auto"/>
              </w:divBdr>
            </w:div>
            <w:div w:id="209927459">
              <w:marLeft w:val="0"/>
              <w:marRight w:val="0"/>
              <w:marTop w:val="0"/>
              <w:marBottom w:val="0"/>
              <w:divBdr>
                <w:top w:val="none" w:sz="0" w:space="0" w:color="auto"/>
                <w:left w:val="none" w:sz="0" w:space="0" w:color="auto"/>
                <w:bottom w:val="none" w:sz="0" w:space="0" w:color="auto"/>
                <w:right w:val="none" w:sz="0" w:space="0" w:color="auto"/>
              </w:divBdr>
            </w:div>
            <w:div w:id="98524113">
              <w:marLeft w:val="0"/>
              <w:marRight w:val="0"/>
              <w:marTop w:val="0"/>
              <w:marBottom w:val="0"/>
              <w:divBdr>
                <w:top w:val="none" w:sz="0" w:space="0" w:color="auto"/>
                <w:left w:val="none" w:sz="0" w:space="0" w:color="auto"/>
                <w:bottom w:val="none" w:sz="0" w:space="0" w:color="auto"/>
                <w:right w:val="none" w:sz="0" w:space="0" w:color="auto"/>
              </w:divBdr>
            </w:div>
            <w:div w:id="2068797845">
              <w:marLeft w:val="0"/>
              <w:marRight w:val="0"/>
              <w:marTop w:val="0"/>
              <w:marBottom w:val="0"/>
              <w:divBdr>
                <w:top w:val="none" w:sz="0" w:space="0" w:color="auto"/>
                <w:left w:val="none" w:sz="0" w:space="0" w:color="auto"/>
                <w:bottom w:val="none" w:sz="0" w:space="0" w:color="auto"/>
                <w:right w:val="none" w:sz="0" w:space="0" w:color="auto"/>
              </w:divBdr>
            </w:div>
            <w:div w:id="951548989">
              <w:marLeft w:val="0"/>
              <w:marRight w:val="0"/>
              <w:marTop w:val="0"/>
              <w:marBottom w:val="0"/>
              <w:divBdr>
                <w:top w:val="none" w:sz="0" w:space="0" w:color="auto"/>
                <w:left w:val="none" w:sz="0" w:space="0" w:color="auto"/>
                <w:bottom w:val="none" w:sz="0" w:space="0" w:color="auto"/>
                <w:right w:val="none" w:sz="0" w:space="0" w:color="auto"/>
              </w:divBdr>
            </w:div>
            <w:div w:id="1337490322">
              <w:marLeft w:val="0"/>
              <w:marRight w:val="0"/>
              <w:marTop w:val="0"/>
              <w:marBottom w:val="0"/>
              <w:divBdr>
                <w:top w:val="none" w:sz="0" w:space="0" w:color="auto"/>
                <w:left w:val="none" w:sz="0" w:space="0" w:color="auto"/>
                <w:bottom w:val="none" w:sz="0" w:space="0" w:color="auto"/>
                <w:right w:val="none" w:sz="0" w:space="0" w:color="auto"/>
              </w:divBdr>
            </w:div>
            <w:div w:id="957377544">
              <w:marLeft w:val="0"/>
              <w:marRight w:val="0"/>
              <w:marTop w:val="0"/>
              <w:marBottom w:val="0"/>
              <w:divBdr>
                <w:top w:val="none" w:sz="0" w:space="0" w:color="auto"/>
                <w:left w:val="none" w:sz="0" w:space="0" w:color="auto"/>
                <w:bottom w:val="none" w:sz="0" w:space="0" w:color="auto"/>
                <w:right w:val="none" w:sz="0" w:space="0" w:color="auto"/>
              </w:divBdr>
            </w:div>
            <w:div w:id="273563606">
              <w:marLeft w:val="0"/>
              <w:marRight w:val="0"/>
              <w:marTop w:val="0"/>
              <w:marBottom w:val="0"/>
              <w:divBdr>
                <w:top w:val="none" w:sz="0" w:space="0" w:color="auto"/>
                <w:left w:val="none" w:sz="0" w:space="0" w:color="auto"/>
                <w:bottom w:val="none" w:sz="0" w:space="0" w:color="auto"/>
                <w:right w:val="none" w:sz="0" w:space="0" w:color="auto"/>
              </w:divBdr>
            </w:div>
            <w:div w:id="172450977">
              <w:marLeft w:val="0"/>
              <w:marRight w:val="0"/>
              <w:marTop w:val="0"/>
              <w:marBottom w:val="0"/>
              <w:divBdr>
                <w:top w:val="none" w:sz="0" w:space="0" w:color="auto"/>
                <w:left w:val="none" w:sz="0" w:space="0" w:color="auto"/>
                <w:bottom w:val="none" w:sz="0" w:space="0" w:color="auto"/>
                <w:right w:val="none" w:sz="0" w:space="0" w:color="auto"/>
              </w:divBdr>
            </w:div>
            <w:div w:id="693699810">
              <w:marLeft w:val="0"/>
              <w:marRight w:val="0"/>
              <w:marTop w:val="0"/>
              <w:marBottom w:val="0"/>
              <w:divBdr>
                <w:top w:val="none" w:sz="0" w:space="0" w:color="auto"/>
                <w:left w:val="none" w:sz="0" w:space="0" w:color="auto"/>
                <w:bottom w:val="none" w:sz="0" w:space="0" w:color="auto"/>
                <w:right w:val="none" w:sz="0" w:space="0" w:color="auto"/>
              </w:divBdr>
            </w:div>
            <w:div w:id="1667005019">
              <w:marLeft w:val="0"/>
              <w:marRight w:val="0"/>
              <w:marTop w:val="0"/>
              <w:marBottom w:val="0"/>
              <w:divBdr>
                <w:top w:val="none" w:sz="0" w:space="0" w:color="auto"/>
                <w:left w:val="none" w:sz="0" w:space="0" w:color="auto"/>
                <w:bottom w:val="none" w:sz="0" w:space="0" w:color="auto"/>
                <w:right w:val="none" w:sz="0" w:space="0" w:color="auto"/>
              </w:divBdr>
            </w:div>
            <w:div w:id="861436576">
              <w:marLeft w:val="0"/>
              <w:marRight w:val="0"/>
              <w:marTop w:val="0"/>
              <w:marBottom w:val="0"/>
              <w:divBdr>
                <w:top w:val="none" w:sz="0" w:space="0" w:color="auto"/>
                <w:left w:val="none" w:sz="0" w:space="0" w:color="auto"/>
                <w:bottom w:val="none" w:sz="0" w:space="0" w:color="auto"/>
                <w:right w:val="none" w:sz="0" w:space="0" w:color="auto"/>
              </w:divBdr>
            </w:div>
            <w:div w:id="23211982">
              <w:marLeft w:val="0"/>
              <w:marRight w:val="0"/>
              <w:marTop w:val="0"/>
              <w:marBottom w:val="0"/>
              <w:divBdr>
                <w:top w:val="none" w:sz="0" w:space="0" w:color="auto"/>
                <w:left w:val="none" w:sz="0" w:space="0" w:color="auto"/>
                <w:bottom w:val="none" w:sz="0" w:space="0" w:color="auto"/>
                <w:right w:val="none" w:sz="0" w:space="0" w:color="auto"/>
              </w:divBdr>
            </w:div>
            <w:div w:id="3283566">
              <w:marLeft w:val="0"/>
              <w:marRight w:val="0"/>
              <w:marTop w:val="0"/>
              <w:marBottom w:val="0"/>
              <w:divBdr>
                <w:top w:val="none" w:sz="0" w:space="0" w:color="auto"/>
                <w:left w:val="none" w:sz="0" w:space="0" w:color="auto"/>
                <w:bottom w:val="none" w:sz="0" w:space="0" w:color="auto"/>
                <w:right w:val="none" w:sz="0" w:space="0" w:color="auto"/>
              </w:divBdr>
            </w:div>
            <w:div w:id="142745937">
              <w:marLeft w:val="0"/>
              <w:marRight w:val="0"/>
              <w:marTop w:val="0"/>
              <w:marBottom w:val="0"/>
              <w:divBdr>
                <w:top w:val="none" w:sz="0" w:space="0" w:color="auto"/>
                <w:left w:val="none" w:sz="0" w:space="0" w:color="auto"/>
                <w:bottom w:val="none" w:sz="0" w:space="0" w:color="auto"/>
                <w:right w:val="none" w:sz="0" w:space="0" w:color="auto"/>
              </w:divBdr>
            </w:div>
            <w:div w:id="1115902453">
              <w:marLeft w:val="0"/>
              <w:marRight w:val="0"/>
              <w:marTop w:val="0"/>
              <w:marBottom w:val="0"/>
              <w:divBdr>
                <w:top w:val="none" w:sz="0" w:space="0" w:color="auto"/>
                <w:left w:val="none" w:sz="0" w:space="0" w:color="auto"/>
                <w:bottom w:val="none" w:sz="0" w:space="0" w:color="auto"/>
                <w:right w:val="none" w:sz="0" w:space="0" w:color="auto"/>
              </w:divBdr>
            </w:div>
            <w:div w:id="871261093">
              <w:marLeft w:val="0"/>
              <w:marRight w:val="0"/>
              <w:marTop w:val="0"/>
              <w:marBottom w:val="0"/>
              <w:divBdr>
                <w:top w:val="none" w:sz="0" w:space="0" w:color="auto"/>
                <w:left w:val="none" w:sz="0" w:space="0" w:color="auto"/>
                <w:bottom w:val="none" w:sz="0" w:space="0" w:color="auto"/>
                <w:right w:val="none" w:sz="0" w:space="0" w:color="auto"/>
              </w:divBdr>
            </w:div>
            <w:div w:id="1729720875">
              <w:marLeft w:val="0"/>
              <w:marRight w:val="0"/>
              <w:marTop w:val="0"/>
              <w:marBottom w:val="0"/>
              <w:divBdr>
                <w:top w:val="none" w:sz="0" w:space="0" w:color="auto"/>
                <w:left w:val="none" w:sz="0" w:space="0" w:color="auto"/>
                <w:bottom w:val="none" w:sz="0" w:space="0" w:color="auto"/>
                <w:right w:val="none" w:sz="0" w:space="0" w:color="auto"/>
              </w:divBdr>
            </w:div>
            <w:div w:id="2090805662">
              <w:marLeft w:val="0"/>
              <w:marRight w:val="0"/>
              <w:marTop w:val="0"/>
              <w:marBottom w:val="0"/>
              <w:divBdr>
                <w:top w:val="none" w:sz="0" w:space="0" w:color="auto"/>
                <w:left w:val="none" w:sz="0" w:space="0" w:color="auto"/>
                <w:bottom w:val="none" w:sz="0" w:space="0" w:color="auto"/>
                <w:right w:val="none" w:sz="0" w:space="0" w:color="auto"/>
              </w:divBdr>
            </w:div>
            <w:div w:id="644430450">
              <w:marLeft w:val="0"/>
              <w:marRight w:val="0"/>
              <w:marTop w:val="0"/>
              <w:marBottom w:val="0"/>
              <w:divBdr>
                <w:top w:val="none" w:sz="0" w:space="0" w:color="auto"/>
                <w:left w:val="none" w:sz="0" w:space="0" w:color="auto"/>
                <w:bottom w:val="none" w:sz="0" w:space="0" w:color="auto"/>
                <w:right w:val="none" w:sz="0" w:space="0" w:color="auto"/>
              </w:divBdr>
            </w:div>
            <w:div w:id="1050958543">
              <w:marLeft w:val="0"/>
              <w:marRight w:val="0"/>
              <w:marTop w:val="0"/>
              <w:marBottom w:val="0"/>
              <w:divBdr>
                <w:top w:val="none" w:sz="0" w:space="0" w:color="auto"/>
                <w:left w:val="none" w:sz="0" w:space="0" w:color="auto"/>
                <w:bottom w:val="none" w:sz="0" w:space="0" w:color="auto"/>
                <w:right w:val="none" w:sz="0" w:space="0" w:color="auto"/>
              </w:divBdr>
            </w:div>
            <w:div w:id="1633753114">
              <w:marLeft w:val="0"/>
              <w:marRight w:val="0"/>
              <w:marTop w:val="0"/>
              <w:marBottom w:val="0"/>
              <w:divBdr>
                <w:top w:val="none" w:sz="0" w:space="0" w:color="auto"/>
                <w:left w:val="none" w:sz="0" w:space="0" w:color="auto"/>
                <w:bottom w:val="none" w:sz="0" w:space="0" w:color="auto"/>
                <w:right w:val="none" w:sz="0" w:space="0" w:color="auto"/>
              </w:divBdr>
            </w:div>
            <w:div w:id="862207261">
              <w:marLeft w:val="0"/>
              <w:marRight w:val="0"/>
              <w:marTop w:val="0"/>
              <w:marBottom w:val="0"/>
              <w:divBdr>
                <w:top w:val="none" w:sz="0" w:space="0" w:color="auto"/>
                <w:left w:val="none" w:sz="0" w:space="0" w:color="auto"/>
                <w:bottom w:val="none" w:sz="0" w:space="0" w:color="auto"/>
                <w:right w:val="none" w:sz="0" w:space="0" w:color="auto"/>
              </w:divBdr>
            </w:div>
            <w:div w:id="708648369">
              <w:marLeft w:val="0"/>
              <w:marRight w:val="0"/>
              <w:marTop w:val="0"/>
              <w:marBottom w:val="0"/>
              <w:divBdr>
                <w:top w:val="none" w:sz="0" w:space="0" w:color="auto"/>
                <w:left w:val="none" w:sz="0" w:space="0" w:color="auto"/>
                <w:bottom w:val="none" w:sz="0" w:space="0" w:color="auto"/>
                <w:right w:val="none" w:sz="0" w:space="0" w:color="auto"/>
              </w:divBdr>
            </w:div>
            <w:div w:id="696276636">
              <w:marLeft w:val="0"/>
              <w:marRight w:val="0"/>
              <w:marTop w:val="0"/>
              <w:marBottom w:val="0"/>
              <w:divBdr>
                <w:top w:val="none" w:sz="0" w:space="0" w:color="auto"/>
                <w:left w:val="none" w:sz="0" w:space="0" w:color="auto"/>
                <w:bottom w:val="none" w:sz="0" w:space="0" w:color="auto"/>
                <w:right w:val="none" w:sz="0" w:space="0" w:color="auto"/>
              </w:divBdr>
            </w:div>
            <w:div w:id="857431047">
              <w:marLeft w:val="0"/>
              <w:marRight w:val="0"/>
              <w:marTop w:val="0"/>
              <w:marBottom w:val="0"/>
              <w:divBdr>
                <w:top w:val="none" w:sz="0" w:space="0" w:color="auto"/>
                <w:left w:val="none" w:sz="0" w:space="0" w:color="auto"/>
                <w:bottom w:val="none" w:sz="0" w:space="0" w:color="auto"/>
                <w:right w:val="none" w:sz="0" w:space="0" w:color="auto"/>
              </w:divBdr>
            </w:div>
            <w:div w:id="246230535">
              <w:marLeft w:val="0"/>
              <w:marRight w:val="0"/>
              <w:marTop w:val="0"/>
              <w:marBottom w:val="0"/>
              <w:divBdr>
                <w:top w:val="none" w:sz="0" w:space="0" w:color="auto"/>
                <w:left w:val="none" w:sz="0" w:space="0" w:color="auto"/>
                <w:bottom w:val="none" w:sz="0" w:space="0" w:color="auto"/>
                <w:right w:val="none" w:sz="0" w:space="0" w:color="auto"/>
              </w:divBdr>
            </w:div>
            <w:div w:id="1676572841">
              <w:marLeft w:val="0"/>
              <w:marRight w:val="0"/>
              <w:marTop w:val="0"/>
              <w:marBottom w:val="0"/>
              <w:divBdr>
                <w:top w:val="none" w:sz="0" w:space="0" w:color="auto"/>
                <w:left w:val="none" w:sz="0" w:space="0" w:color="auto"/>
                <w:bottom w:val="none" w:sz="0" w:space="0" w:color="auto"/>
                <w:right w:val="none" w:sz="0" w:space="0" w:color="auto"/>
              </w:divBdr>
            </w:div>
            <w:div w:id="328410890">
              <w:marLeft w:val="0"/>
              <w:marRight w:val="0"/>
              <w:marTop w:val="0"/>
              <w:marBottom w:val="0"/>
              <w:divBdr>
                <w:top w:val="none" w:sz="0" w:space="0" w:color="auto"/>
                <w:left w:val="none" w:sz="0" w:space="0" w:color="auto"/>
                <w:bottom w:val="none" w:sz="0" w:space="0" w:color="auto"/>
                <w:right w:val="none" w:sz="0" w:space="0" w:color="auto"/>
              </w:divBdr>
            </w:div>
            <w:div w:id="1144470684">
              <w:marLeft w:val="0"/>
              <w:marRight w:val="0"/>
              <w:marTop w:val="0"/>
              <w:marBottom w:val="0"/>
              <w:divBdr>
                <w:top w:val="none" w:sz="0" w:space="0" w:color="auto"/>
                <w:left w:val="none" w:sz="0" w:space="0" w:color="auto"/>
                <w:bottom w:val="none" w:sz="0" w:space="0" w:color="auto"/>
                <w:right w:val="none" w:sz="0" w:space="0" w:color="auto"/>
              </w:divBdr>
            </w:div>
            <w:div w:id="1410156755">
              <w:marLeft w:val="0"/>
              <w:marRight w:val="0"/>
              <w:marTop w:val="0"/>
              <w:marBottom w:val="0"/>
              <w:divBdr>
                <w:top w:val="none" w:sz="0" w:space="0" w:color="auto"/>
                <w:left w:val="none" w:sz="0" w:space="0" w:color="auto"/>
                <w:bottom w:val="none" w:sz="0" w:space="0" w:color="auto"/>
                <w:right w:val="none" w:sz="0" w:space="0" w:color="auto"/>
              </w:divBdr>
            </w:div>
            <w:div w:id="1973704325">
              <w:marLeft w:val="0"/>
              <w:marRight w:val="0"/>
              <w:marTop w:val="0"/>
              <w:marBottom w:val="0"/>
              <w:divBdr>
                <w:top w:val="none" w:sz="0" w:space="0" w:color="auto"/>
                <w:left w:val="none" w:sz="0" w:space="0" w:color="auto"/>
                <w:bottom w:val="none" w:sz="0" w:space="0" w:color="auto"/>
                <w:right w:val="none" w:sz="0" w:space="0" w:color="auto"/>
              </w:divBdr>
            </w:div>
            <w:div w:id="1041629451">
              <w:marLeft w:val="0"/>
              <w:marRight w:val="0"/>
              <w:marTop w:val="0"/>
              <w:marBottom w:val="0"/>
              <w:divBdr>
                <w:top w:val="none" w:sz="0" w:space="0" w:color="auto"/>
                <w:left w:val="none" w:sz="0" w:space="0" w:color="auto"/>
                <w:bottom w:val="none" w:sz="0" w:space="0" w:color="auto"/>
                <w:right w:val="none" w:sz="0" w:space="0" w:color="auto"/>
              </w:divBdr>
            </w:div>
            <w:div w:id="296839453">
              <w:marLeft w:val="0"/>
              <w:marRight w:val="0"/>
              <w:marTop w:val="0"/>
              <w:marBottom w:val="0"/>
              <w:divBdr>
                <w:top w:val="none" w:sz="0" w:space="0" w:color="auto"/>
                <w:left w:val="none" w:sz="0" w:space="0" w:color="auto"/>
                <w:bottom w:val="none" w:sz="0" w:space="0" w:color="auto"/>
                <w:right w:val="none" w:sz="0" w:space="0" w:color="auto"/>
              </w:divBdr>
            </w:div>
            <w:div w:id="722674322">
              <w:marLeft w:val="0"/>
              <w:marRight w:val="0"/>
              <w:marTop w:val="0"/>
              <w:marBottom w:val="0"/>
              <w:divBdr>
                <w:top w:val="none" w:sz="0" w:space="0" w:color="auto"/>
                <w:left w:val="none" w:sz="0" w:space="0" w:color="auto"/>
                <w:bottom w:val="none" w:sz="0" w:space="0" w:color="auto"/>
                <w:right w:val="none" w:sz="0" w:space="0" w:color="auto"/>
              </w:divBdr>
            </w:div>
            <w:div w:id="1178546294">
              <w:marLeft w:val="0"/>
              <w:marRight w:val="0"/>
              <w:marTop w:val="0"/>
              <w:marBottom w:val="0"/>
              <w:divBdr>
                <w:top w:val="none" w:sz="0" w:space="0" w:color="auto"/>
                <w:left w:val="none" w:sz="0" w:space="0" w:color="auto"/>
                <w:bottom w:val="none" w:sz="0" w:space="0" w:color="auto"/>
                <w:right w:val="none" w:sz="0" w:space="0" w:color="auto"/>
              </w:divBdr>
            </w:div>
            <w:div w:id="680081248">
              <w:marLeft w:val="0"/>
              <w:marRight w:val="0"/>
              <w:marTop w:val="0"/>
              <w:marBottom w:val="0"/>
              <w:divBdr>
                <w:top w:val="none" w:sz="0" w:space="0" w:color="auto"/>
                <w:left w:val="none" w:sz="0" w:space="0" w:color="auto"/>
                <w:bottom w:val="none" w:sz="0" w:space="0" w:color="auto"/>
                <w:right w:val="none" w:sz="0" w:space="0" w:color="auto"/>
              </w:divBdr>
            </w:div>
            <w:div w:id="27462531">
              <w:marLeft w:val="0"/>
              <w:marRight w:val="0"/>
              <w:marTop w:val="0"/>
              <w:marBottom w:val="0"/>
              <w:divBdr>
                <w:top w:val="none" w:sz="0" w:space="0" w:color="auto"/>
                <w:left w:val="none" w:sz="0" w:space="0" w:color="auto"/>
                <w:bottom w:val="none" w:sz="0" w:space="0" w:color="auto"/>
                <w:right w:val="none" w:sz="0" w:space="0" w:color="auto"/>
              </w:divBdr>
            </w:div>
            <w:div w:id="468132519">
              <w:marLeft w:val="0"/>
              <w:marRight w:val="0"/>
              <w:marTop w:val="0"/>
              <w:marBottom w:val="0"/>
              <w:divBdr>
                <w:top w:val="none" w:sz="0" w:space="0" w:color="auto"/>
                <w:left w:val="none" w:sz="0" w:space="0" w:color="auto"/>
                <w:bottom w:val="none" w:sz="0" w:space="0" w:color="auto"/>
                <w:right w:val="none" w:sz="0" w:space="0" w:color="auto"/>
              </w:divBdr>
            </w:div>
            <w:div w:id="37055505">
              <w:marLeft w:val="0"/>
              <w:marRight w:val="0"/>
              <w:marTop w:val="0"/>
              <w:marBottom w:val="0"/>
              <w:divBdr>
                <w:top w:val="none" w:sz="0" w:space="0" w:color="auto"/>
                <w:left w:val="none" w:sz="0" w:space="0" w:color="auto"/>
                <w:bottom w:val="none" w:sz="0" w:space="0" w:color="auto"/>
                <w:right w:val="none" w:sz="0" w:space="0" w:color="auto"/>
              </w:divBdr>
            </w:div>
            <w:div w:id="1567061164">
              <w:marLeft w:val="0"/>
              <w:marRight w:val="0"/>
              <w:marTop w:val="0"/>
              <w:marBottom w:val="0"/>
              <w:divBdr>
                <w:top w:val="none" w:sz="0" w:space="0" w:color="auto"/>
                <w:left w:val="none" w:sz="0" w:space="0" w:color="auto"/>
                <w:bottom w:val="none" w:sz="0" w:space="0" w:color="auto"/>
                <w:right w:val="none" w:sz="0" w:space="0" w:color="auto"/>
              </w:divBdr>
            </w:div>
            <w:div w:id="562954715">
              <w:marLeft w:val="0"/>
              <w:marRight w:val="0"/>
              <w:marTop w:val="0"/>
              <w:marBottom w:val="0"/>
              <w:divBdr>
                <w:top w:val="none" w:sz="0" w:space="0" w:color="auto"/>
                <w:left w:val="none" w:sz="0" w:space="0" w:color="auto"/>
                <w:bottom w:val="none" w:sz="0" w:space="0" w:color="auto"/>
                <w:right w:val="none" w:sz="0" w:space="0" w:color="auto"/>
              </w:divBdr>
            </w:div>
            <w:div w:id="999767816">
              <w:marLeft w:val="0"/>
              <w:marRight w:val="0"/>
              <w:marTop w:val="0"/>
              <w:marBottom w:val="0"/>
              <w:divBdr>
                <w:top w:val="none" w:sz="0" w:space="0" w:color="auto"/>
                <w:left w:val="none" w:sz="0" w:space="0" w:color="auto"/>
                <w:bottom w:val="none" w:sz="0" w:space="0" w:color="auto"/>
                <w:right w:val="none" w:sz="0" w:space="0" w:color="auto"/>
              </w:divBdr>
            </w:div>
            <w:div w:id="776027770">
              <w:marLeft w:val="0"/>
              <w:marRight w:val="0"/>
              <w:marTop w:val="135"/>
              <w:marBottom w:val="0"/>
              <w:divBdr>
                <w:top w:val="none" w:sz="0" w:space="0" w:color="auto"/>
                <w:left w:val="none" w:sz="0" w:space="0" w:color="auto"/>
                <w:bottom w:val="none" w:sz="0" w:space="0" w:color="auto"/>
                <w:right w:val="none" w:sz="0" w:space="0" w:color="auto"/>
              </w:divBdr>
            </w:div>
            <w:div w:id="1671564104">
              <w:marLeft w:val="0"/>
              <w:marRight w:val="0"/>
              <w:marTop w:val="0"/>
              <w:marBottom w:val="0"/>
              <w:divBdr>
                <w:top w:val="none" w:sz="0" w:space="0" w:color="auto"/>
                <w:left w:val="none" w:sz="0" w:space="0" w:color="auto"/>
                <w:bottom w:val="none" w:sz="0" w:space="0" w:color="auto"/>
                <w:right w:val="none" w:sz="0" w:space="0" w:color="auto"/>
              </w:divBdr>
            </w:div>
            <w:div w:id="1413047561">
              <w:marLeft w:val="0"/>
              <w:marRight w:val="0"/>
              <w:marTop w:val="0"/>
              <w:marBottom w:val="0"/>
              <w:divBdr>
                <w:top w:val="none" w:sz="0" w:space="0" w:color="auto"/>
                <w:left w:val="none" w:sz="0" w:space="0" w:color="auto"/>
                <w:bottom w:val="none" w:sz="0" w:space="0" w:color="auto"/>
                <w:right w:val="none" w:sz="0" w:space="0" w:color="auto"/>
              </w:divBdr>
            </w:div>
            <w:div w:id="766920909">
              <w:marLeft w:val="0"/>
              <w:marRight w:val="0"/>
              <w:marTop w:val="0"/>
              <w:marBottom w:val="0"/>
              <w:divBdr>
                <w:top w:val="none" w:sz="0" w:space="0" w:color="auto"/>
                <w:left w:val="none" w:sz="0" w:space="0" w:color="auto"/>
                <w:bottom w:val="none" w:sz="0" w:space="0" w:color="auto"/>
                <w:right w:val="none" w:sz="0" w:space="0" w:color="auto"/>
              </w:divBdr>
            </w:div>
            <w:div w:id="1922134545">
              <w:marLeft w:val="0"/>
              <w:marRight w:val="0"/>
              <w:marTop w:val="0"/>
              <w:marBottom w:val="0"/>
              <w:divBdr>
                <w:top w:val="none" w:sz="0" w:space="0" w:color="auto"/>
                <w:left w:val="none" w:sz="0" w:space="0" w:color="auto"/>
                <w:bottom w:val="none" w:sz="0" w:space="0" w:color="auto"/>
                <w:right w:val="none" w:sz="0" w:space="0" w:color="auto"/>
              </w:divBdr>
            </w:div>
            <w:div w:id="324624804">
              <w:marLeft w:val="0"/>
              <w:marRight w:val="0"/>
              <w:marTop w:val="0"/>
              <w:marBottom w:val="0"/>
              <w:divBdr>
                <w:top w:val="none" w:sz="0" w:space="0" w:color="auto"/>
                <w:left w:val="none" w:sz="0" w:space="0" w:color="auto"/>
                <w:bottom w:val="none" w:sz="0" w:space="0" w:color="auto"/>
                <w:right w:val="none" w:sz="0" w:space="0" w:color="auto"/>
              </w:divBdr>
            </w:div>
            <w:div w:id="2115318708">
              <w:marLeft w:val="0"/>
              <w:marRight w:val="0"/>
              <w:marTop w:val="0"/>
              <w:marBottom w:val="0"/>
              <w:divBdr>
                <w:top w:val="none" w:sz="0" w:space="0" w:color="auto"/>
                <w:left w:val="none" w:sz="0" w:space="0" w:color="auto"/>
                <w:bottom w:val="none" w:sz="0" w:space="0" w:color="auto"/>
                <w:right w:val="none" w:sz="0" w:space="0" w:color="auto"/>
              </w:divBdr>
            </w:div>
            <w:div w:id="209651554">
              <w:marLeft w:val="0"/>
              <w:marRight w:val="0"/>
              <w:marTop w:val="0"/>
              <w:marBottom w:val="0"/>
              <w:divBdr>
                <w:top w:val="none" w:sz="0" w:space="0" w:color="auto"/>
                <w:left w:val="none" w:sz="0" w:space="0" w:color="auto"/>
                <w:bottom w:val="none" w:sz="0" w:space="0" w:color="auto"/>
                <w:right w:val="none" w:sz="0" w:space="0" w:color="auto"/>
              </w:divBdr>
            </w:div>
            <w:div w:id="891425684">
              <w:marLeft w:val="0"/>
              <w:marRight w:val="0"/>
              <w:marTop w:val="0"/>
              <w:marBottom w:val="0"/>
              <w:divBdr>
                <w:top w:val="none" w:sz="0" w:space="0" w:color="auto"/>
                <w:left w:val="none" w:sz="0" w:space="0" w:color="auto"/>
                <w:bottom w:val="none" w:sz="0" w:space="0" w:color="auto"/>
                <w:right w:val="none" w:sz="0" w:space="0" w:color="auto"/>
              </w:divBdr>
            </w:div>
            <w:div w:id="880244038">
              <w:marLeft w:val="0"/>
              <w:marRight w:val="0"/>
              <w:marTop w:val="0"/>
              <w:marBottom w:val="0"/>
              <w:divBdr>
                <w:top w:val="none" w:sz="0" w:space="0" w:color="auto"/>
                <w:left w:val="none" w:sz="0" w:space="0" w:color="auto"/>
                <w:bottom w:val="none" w:sz="0" w:space="0" w:color="auto"/>
                <w:right w:val="none" w:sz="0" w:space="0" w:color="auto"/>
              </w:divBdr>
            </w:div>
            <w:div w:id="391538143">
              <w:marLeft w:val="0"/>
              <w:marRight w:val="0"/>
              <w:marTop w:val="0"/>
              <w:marBottom w:val="0"/>
              <w:divBdr>
                <w:top w:val="none" w:sz="0" w:space="0" w:color="auto"/>
                <w:left w:val="none" w:sz="0" w:space="0" w:color="auto"/>
                <w:bottom w:val="none" w:sz="0" w:space="0" w:color="auto"/>
                <w:right w:val="none" w:sz="0" w:space="0" w:color="auto"/>
              </w:divBdr>
            </w:div>
            <w:div w:id="1000156175">
              <w:marLeft w:val="0"/>
              <w:marRight w:val="0"/>
              <w:marTop w:val="0"/>
              <w:marBottom w:val="0"/>
              <w:divBdr>
                <w:top w:val="none" w:sz="0" w:space="0" w:color="auto"/>
                <w:left w:val="none" w:sz="0" w:space="0" w:color="auto"/>
                <w:bottom w:val="none" w:sz="0" w:space="0" w:color="auto"/>
                <w:right w:val="none" w:sz="0" w:space="0" w:color="auto"/>
              </w:divBdr>
            </w:div>
            <w:div w:id="1605529398">
              <w:marLeft w:val="0"/>
              <w:marRight w:val="0"/>
              <w:marTop w:val="0"/>
              <w:marBottom w:val="0"/>
              <w:divBdr>
                <w:top w:val="none" w:sz="0" w:space="0" w:color="auto"/>
                <w:left w:val="none" w:sz="0" w:space="0" w:color="auto"/>
                <w:bottom w:val="none" w:sz="0" w:space="0" w:color="auto"/>
                <w:right w:val="none" w:sz="0" w:space="0" w:color="auto"/>
              </w:divBdr>
            </w:div>
            <w:div w:id="322199874">
              <w:marLeft w:val="0"/>
              <w:marRight w:val="0"/>
              <w:marTop w:val="0"/>
              <w:marBottom w:val="0"/>
              <w:divBdr>
                <w:top w:val="none" w:sz="0" w:space="0" w:color="auto"/>
                <w:left w:val="none" w:sz="0" w:space="0" w:color="auto"/>
                <w:bottom w:val="none" w:sz="0" w:space="0" w:color="auto"/>
                <w:right w:val="none" w:sz="0" w:space="0" w:color="auto"/>
              </w:divBdr>
            </w:div>
            <w:div w:id="1168329298">
              <w:marLeft w:val="0"/>
              <w:marRight w:val="0"/>
              <w:marTop w:val="0"/>
              <w:marBottom w:val="0"/>
              <w:divBdr>
                <w:top w:val="none" w:sz="0" w:space="0" w:color="auto"/>
                <w:left w:val="none" w:sz="0" w:space="0" w:color="auto"/>
                <w:bottom w:val="none" w:sz="0" w:space="0" w:color="auto"/>
                <w:right w:val="none" w:sz="0" w:space="0" w:color="auto"/>
              </w:divBdr>
            </w:div>
            <w:div w:id="1241449378">
              <w:marLeft w:val="0"/>
              <w:marRight w:val="0"/>
              <w:marTop w:val="0"/>
              <w:marBottom w:val="0"/>
              <w:divBdr>
                <w:top w:val="none" w:sz="0" w:space="0" w:color="auto"/>
                <w:left w:val="none" w:sz="0" w:space="0" w:color="auto"/>
                <w:bottom w:val="none" w:sz="0" w:space="0" w:color="auto"/>
                <w:right w:val="none" w:sz="0" w:space="0" w:color="auto"/>
              </w:divBdr>
            </w:div>
            <w:div w:id="1617517108">
              <w:marLeft w:val="0"/>
              <w:marRight w:val="0"/>
              <w:marTop w:val="0"/>
              <w:marBottom w:val="0"/>
              <w:divBdr>
                <w:top w:val="none" w:sz="0" w:space="0" w:color="auto"/>
                <w:left w:val="none" w:sz="0" w:space="0" w:color="auto"/>
                <w:bottom w:val="none" w:sz="0" w:space="0" w:color="auto"/>
                <w:right w:val="none" w:sz="0" w:space="0" w:color="auto"/>
              </w:divBdr>
            </w:div>
            <w:div w:id="500396496">
              <w:marLeft w:val="0"/>
              <w:marRight w:val="0"/>
              <w:marTop w:val="0"/>
              <w:marBottom w:val="0"/>
              <w:divBdr>
                <w:top w:val="none" w:sz="0" w:space="0" w:color="auto"/>
                <w:left w:val="none" w:sz="0" w:space="0" w:color="auto"/>
                <w:bottom w:val="none" w:sz="0" w:space="0" w:color="auto"/>
                <w:right w:val="none" w:sz="0" w:space="0" w:color="auto"/>
              </w:divBdr>
            </w:div>
            <w:div w:id="1415277409">
              <w:marLeft w:val="0"/>
              <w:marRight w:val="0"/>
              <w:marTop w:val="0"/>
              <w:marBottom w:val="0"/>
              <w:divBdr>
                <w:top w:val="none" w:sz="0" w:space="0" w:color="auto"/>
                <w:left w:val="none" w:sz="0" w:space="0" w:color="auto"/>
                <w:bottom w:val="none" w:sz="0" w:space="0" w:color="auto"/>
                <w:right w:val="none" w:sz="0" w:space="0" w:color="auto"/>
              </w:divBdr>
            </w:div>
            <w:div w:id="340006850">
              <w:marLeft w:val="0"/>
              <w:marRight w:val="0"/>
              <w:marTop w:val="0"/>
              <w:marBottom w:val="0"/>
              <w:divBdr>
                <w:top w:val="none" w:sz="0" w:space="0" w:color="auto"/>
                <w:left w:val="none" w:sz="0" w:space="0" w:color="auto"/>
                <w:bottom w:val="none" w:sz="0" w:space="0" w:color="auto"/>
                <w:right w:val="none" w:sz="0" w:space="0" w:color="auto"/>
              </w:divBdr>
            </w:div>
            <w:div w:id="1777407039">
              <w:marLeft w:val="0"/>
              <w:marRight w:val="0"/>
              <w:marTop w:val="0"/>
              <w:marBottom w:val="0"/>
              <w:divBdr>
                <w:top w:val="none" w:sz="0" w:space="0" w:color="auto"/>
                <w:left w:val="none" w:sz="0" w:space="0" w:color="auto"/>
                <w:bottom w:val="none" w:sz="0" w:space="0" w:color="auto"/>
                <w:right w:val="none" w:sz="0" w:space="0" w:color="auto"/>
              </w:divBdr>
            </w:div>
            <w:div w:id="905259374">
              <w:marLeft w:val="0"/>
              <w:marRight w:val="0"/>
              <w:marTop w:val="0"/>
              <w:marBottom w:val="0"/>
              <w:divBdr>
                <w:top w:val="none" w:sz="0" w:space="0" w:color="auto"/>
                <w:left w:val="none" w:sz="0" w:space="0" w:color="auto"/>
                <w:bottom w:val="none" w:sz="0" w:space="0" w:color="auto"/>
                <w:right w:val="none" w:sz="0" w:space="0" w:color="auto"/>
              </w:divBdr>
            </w:div>
            <w:div w:id="1807699192">
              <w:marLeft w:val="0"/>
              <w:marRight w:val="0"/>
              <w:marTop w:val="0"/>
              <w:marBottom w:val="0"/>
              <w:divBdr>
                <w:top w:val="none" w:sz="0" w:space="0" w:color="auto"/>
                <w:left w:val="none" w:sz="0" w:space="0" w:color="auto"/>
                <w:bottom w:val="none" w:sz="0" w:space="0" w:color="auto"/>
                <w:right w:val="none" w:sz="0" w:space="0" w:color="auto"/>
              </w:divBdr>
            </w:div>
            <w:div w:id="1928271958">
              <w:marLeft w:val="0"/>
              <w:marRight w:val="0"/>
              <w:marTop w:val="0"/>
              <w:marBottom w:val="0"/>
              <w:divBdr>
                <w:top w:val="none" w:sz="0" w:space="0" w:color="auto"/>
                <w:left w:val="none" w:sz="0" w:space="0" w:color="auto"/>
                <w:bottom w:val="none" w:sz="0" w:space="0" w:color="auto"/>
                <w:right w:val="none" w:sz="0" w:space="0" w:color="auto"/>
              </w:divBdr>
            </w:div>
            <w:div w:id="389690030">
              <w:marLeft w:val="0"/>
              <w:marRight w:val="0"/>
              <w:marTop w:val="0"/>
              <w:marBottom w:val="0"/>
              <w:divBdr>
                <w:top w:val="none" w:sz="0" w:space="0" w:color="auto"/>
                <w:left w:val="none" w:sz="0" w:space="0" w:color="auto"/>
                <w:bottom w:val="none" w:sz="0" w:space="0" w:color="auto"/>
                <w:right w:val="none" w:sz="0" w:space="0" w:color="auto"/>
              </w:divBdr>
            </w:div>
            <w:div w:id="1116221393">
              <w:marLeft w:val="0"/>
              <w:marRight w:val="0"/>
              <w:marTop w:val="135"/>
              <w:marBottom w:val="0"/>
              <w:divBdr>
                <w:top w:val="none" w:sz="0" w:space="0" w:color="auto"/>
                <w:left w:val="none" w:sz="0" w:space="0" w:color="auto"/>
                <w:bottom w:val="none" w:sz="0" w:space="0" w:color="auto"/>
                <w:right w:val="none" w:sz="0" w:space="0" w:color="auto"/>
              </w:divBdr>
            </w:div>
            <w:div w:id="2143234432">
              <w:marLeft w:val="0"/>
              <w:marRight w:val="0"/>
              <w:marTop w:val="210"/>
              <w:marBottom w:val="0"/>
              <w:divBdr>
                <w:top w:val="none" w:sz="0" w:space="0" w:color="auto"/>
                <w:left w:val="none" w:sz="0" w:space="0" w:color="auto"/>
                <w:bottom w:val="none" w:sz="0" w:space="0" w:color="auto"/>
                <w:right w:val="none" w:sz="0" w:space="0" w:color="auto"/>
              </w:divBdr>
            </w:div>
            <w:div w:id="796721426">
              <w:marLeft w:val="0"/>
              <w:marRight w:val="0"/>
              <w:marTop w:val="567"/>
              <w:marBottom w:val="0"/>
              <w:divBdr>
                <w:top w:val="none" w:sz="0" w:space="0" w:color="auto"/>
                <w:left w:val="none" w:sz="0" w:space="0" w:color="auto"/>
                <w:bottom w:val="none" w:sz="0" w:space="0" w:color="auto"/>
                <w:right w:val="none" w:sz="0" w:space="0" w:color="auto"/>
              </w:divBdr>
            </w:div>
            <w:div w:id="593368116">
              <w:marLeft w:val="0"/>
              <w:marRight w:val="0"/>
              <w:marTop w:val="240"/>
              <w:marBottom w:val="0"/>
              <w:divBdr>
                <w:top w:val="none" w:sz="0" w:space="0" w:color="auto"/>
                <w:left w:val="none" w:sz="0" w:space="0" w:color="auto"/>
                <w:bottom w:val="none" w:sz="0" w:space="0" w:color="auto"/>
                <w:right w:val="none" w:sz="0" w:space="0" w:color="auto"/>
              </w:divBdr>
            </w:div>
            <w:div w:id="2200206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BEA2F-2050-434E-8B9F-BBBD8521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E6CF3-CD43-4DDD-A0F6-26060C00DE6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D74A029-08B7-42FE-948C-0FC51B592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55915</Words>
  <Characters>286846</Characters>
  <Application>Microsoft Office Word</Application>
  <DocSecurity>0</DocSecurity>
  <Lines>4780</Lines>
  <Paragraphs>1842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2024-11-14T11:36:00Z</dcterms:created>
  <dcterms:modified xsi:type="dcterms:W3CDTF">2025-07-07T07:29:00Z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