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8EA2" w14:textId="4B8CCF6A" w:rsidR="00071885" w:rsidRPr="00E2699B" w:rsidRDefault="00071885" w:rsidP="00B02B4E">
      <w:pPr>
        <w:pStyle w:val="BodyText"/>
        <w:jc w:val="both"/>
        <w:rPr>
          <w:rFonts w:ascii="Times New Roman" w:hAnsi="Times New Roman"/>
          <w:noProof/>
          <w:sz w:val="24"/>
        </w:rPr>
      </w:pPr>
      <w:r>
        <w:rPr>
          <w:rFonts w:ascii="Times New Roman" w:hAnsi="Times New Roman"/>
          <w:noProof/>
          <w:sz w:val="24"/>
        </w:rPr>
        <w:drawing>
          <wp:anchor distT="0" distB="0" distL="114300" distR="114300" simplePos="0" relativeHeight="251658240" behindDoc="1" locked="0" layoutInCell="1" allowOverlap="1" wp14:anchorId="2BA10D40" wp14:editId="06EE1E22">
            <wp:simplePos x="0" y="0"/>
            <wp:positionH relativeFrom="column">
              <wp:posOffset>2738120</wp:posOffset>
            </wp:positionH>
            <wp:positionV relativeFrom="paragraph">
              <wp:posOffset>3810</wp:posOffset>
            </wp:positionV>
            <wp:extent cx="2542540" cy="904875"/>
            <wp:effectExtent l="0" t="0" r="0" b="952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a:extLst>
                        <a:ext uri="{28A0092B-C50C-407E-A947-70E740481C1C}">
                          <a14:useLocalDpi xmlns:a14="http://schemas.microsoft.com/office/drawing/2010/main" val="0"/>
                        </a:ext>
                      </a:extLst>
                    </a:blip>
                    <a:stretch>
                      <a:fillRect/>
                    </a:stretch>
                  </pic:blipFill>
                  <pic:spPr>
                    <a:xfrm>
                      <a:off x="0" y="0"/>
                      <a:ext cx="2542540" cy="904875"/>
                    </a:xfrm>
                    <a:prstGeom prst="rect">
                      <a:avLst/>
                    </a:prstGeom>
                  </pic:spPr>
                </pic:pic>
              </a:graphicData>
            </a:graphic>
            <wp14:sizeRelH relativeFrom="page">
              <wp14:pctWidth>0</wp14:pctWidth>
            </wp14:sizeRelH>
            <wp14:sizeRelV relativeFrom="page">
              <wp14:pctHeight>0</wp14:pctHeight>
            </wp14:sizeRelV>
          </wp:anchor>
        </w:drawing>
      </w:r>
    </w:p>
    <w:tbl>
      <w:tblPr>
        <w:tblW w:w="5075" w:type="pct"/>
        <w:jc w:val="center"/>
        <w:tblCellMar>
          <w:left w:w="0" w:type="dxa"/>
          <w:right w:w="0" w:type="dxa"/>
        </w:tblCellMar>
        <w:tblLook w:val="01E0" w:firstRow="1" w:lastRow="1" w:firstColumn="1" w:lastColumn="1" w:noHBand="0" w:noVBand="0"/>
      </w:tblPr>
      <w:tblGrid>
        <w:gridCol w:w="2620"/>
        <w:gridCol w:w="1971"/>
        <w:gridCol w:w="1971"/>
        <w:gridCol w:w="2646"/>
      </w:tblGrid>
      <w:tr w:rsidR="00E2699B" w:rsidRPr="0002469C" w14:paraId="063FD894" w14:textId="77777777" w:rsidTr="0002469C">
        <w:trPr>
          <w:trHeight w:val="275"/>
          <w:jc w:val="center"/>
        </w:trPr>
        <w:tc>
          <w:tcPr>
            <w:tcW w:w="1423" w:type="pct"/>
          </w:tcPr>
          <w:p w14:paraId="676BB078" w14:textId="77777777" w:rsidR="00071885" w:rsidRPr="0002469C" w:rsidRDefault="00071885" w:rsidP="00B02B4E">
            <w:pPr>
              <w:pStyle w:val="TableParagraph"/>
              <w:spacing w:before="0"/>
              <w:ind w:left="0"/>
              <w:jc w:val="both"/>
              <w:rPr>
                <w:rFonts w:ascii="Times New Roman" w:hAnsi="Times New Roman"/>
                <w:b/>
                <w:noProof/>
                <w:sz w:val="20"/>
                <w:szCs w:val="20"/>
              </w:rPr>
            </w:pPr>
            <w:r>
              <w:rPr>
                <w:rFonts w:ascii="Times New Roman" w:hAnsi="Times New Roman"/>
                <w:b/>
                <w:sz w:val="20"/>
              </w:rPr>
              <w:t>MINISTRU VIETNIEKU</w:t>
            </w:r>
          </w:p>
        </w:tc>
        <w:tc>
          <w:tcPr>
            <w:tcW w:w="1070" w:type="pct"/>
          </w:tcPr>
          <w:p w14:paraId="295DE0B5" w14:textId="77777777" w:rsidR="00071885" w:rsidRPr="0002469C" w:rsidRDefault="00071885" w:rsidP="00B02B4E">
            <w:pPr>
              <w:pStyle w:val="TableParagraph"/>
              <w:spacing w:before="0"/>
              <w:ind w:left="0"/>
              <w:jc w:val="both"/>
              <w:rPr>
                <w:rFonts w:ascii="Times New Roman" w:hAnsi="Times New Roman"/>
                <w:noProof/>
                <w:sz w:val="20"/>
                <w:szCs w:val="20"/>
              </w:rPr>
            </w:pPr>
            <w:r>
              <w:rPr>
                <w:rFonts w:ascii="Times New Roman" w:hAnsi="Times New Roman"/>
                <w:sz w:val="20"/>
              </w:rPr>
              <w:t>Ieteikumi</w:t>
            </w:r>
          </w:p>
        </w:tc>
        <w:tc>
          <w:tcPr>
            <w:tcW w:w="1070" w:type="pct"/>
          </w:tcPr>
          <w:p w14:paraId="118255ED" w14:textId="77777777" w:rsidR="00071885" w:rsidRPr="0002469C" w:rsidRDefault="00071885" w:rsidP="00B02B4E">
            <w:pPr>
              <w:pStyle w:val="TableParagraph"/>
              <w:spacing w:before="0"/>
              <w:ind w:left="0"/>
              <w:jc w:val="both"/>
              <w:rPr>
                <w:rFonts w:ascii="Times New Roman" w:hAnsi="Times New Roman"/>
                <w:b/>
                <w:noProof/>
                <w:sz w:val="20"/>
                <w:szCs w:val="20"/>
              </w:rPr>
            </w:pPr>
            <w:r>
              <w:rPr>
                <w:rFonts w:ascii="Times New Roman" w:hAnsi="Times New Roman"/>
                <w:b/>
                <w:sz w:val="20"/>
              </w:rPr>
              <w:t>CM/Rec(2024)5</w:t>
            </w:r>
          </w:p>
        </w:tc>
        <w:tc>
          <w:tcPr>
            <w:tcW w:w="1437" w:type="pct"/>
          </w:tcPr>
          <w:p w14:paraId="5027143A" w14:textId="77777777" w:rsidR="00071885" w:rsidRPr="0002469C" w:rsidRDefault="00071885" w:rsidP="00B02B4E">
            <w:pPr>
              <w:pStyle w:val="TableParagraph"/>
              <w:spacing w:before="0"/>
              <w:ind w:left="0"/>
              <w:jc w:val="both"/>
              <w:rPr>
                <w:rFonts w:ascii="Times New Roman" w:hAnsi="Times New Roman"/>
                <w:noProof/>
                <w:sz w:val="20"/>
                <w:szCs w:val="20"/>
              </w:rPr>
            </w:pPr>
            <w:r>
              <w:rPr>
                <w:rFonts w:ascii="Times New Roman" w:hAnsi="Times New Roman"/>
                <w:sz w:val="20"/>
              </w:rPr>
              <w:t>2024. gada 9. oktobrī</w:t>
            </w:r>
          </w:p>
        </w:tc>
      </w:tr>
    </w:tbl>
    <w:p w14:paraId="5A6461A2" w14:textId="7C24AFEA" w:rsidR="00071885" w:rsidRDefault="00071885" w:rsidP="00B02B4E">
      <w:pPr>
        <w:pStyle w:val="BodyText"/>
        <w:jc w:val="both"/>
        <w:rPr>
          <w:rFonts w:ascii="Times New Roman" w:hAnsi="Times New Roman"/>
          <w:noProof/>
          <w:sz w:val="24"/>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B02B4E" w14:paraId="17F72EF8" w14:textId="77777777" w:rsidTr="00BC3A8E">
        <w:tc>
          <w:tcPr>
            <w:tcW w:w="5000" w:type="pct"/>
          </w:tcPr>
          <w:p w14:paraId="734422C7" w14:textId="77777777" w:rsidR="00B02B4E" w:rsidRDefault="00B02B4E" w:rsidP="00B02B4E">
            <w:pPr>
              <w:pStyle w:val="BodyText"/>
              <w:jc w:val="both"/>
              <w:rPr>
                <w:rFonts w:ascii="Times New Roman" w:hAnsi="Times New Roman"/>
                <w:noProof/>
                <w:sz w:val="24"/>
              </w:rPr>
            </w:pPr>
          </w:p>
        </w:tc>
      </w:tr>
    </w:tbl>
    <w:p w14:paraId="67588085" w14:textId="4E948159" w:rsidR="00071885" w:rsidRDefault="00071885" w:rsidP="0078041C">
      <w:pPr>
        <w:ind w:right="2126"/>
        <w:jc w:val="both"/>
        <w:rPr>
          <w:rFonts w:ascii="Times New Roman" w:hAnsi="Times New Roman"/>
          <w:b/>
          <w:noProof/>
          <w:sz w:val="24"/>
        </w:rPr>
      </w:pPr>
      <w:r>
        <w:rPr>
          <w:rFonts w:ascii="Times New Roman" w:hAnsi="Times New Roman"/>
          <w:b/>
          <w:sz w:val="24"/>
        </w:rPr>
        <w:t>Ministru komitejas Ieteikums CM/Rec(2024)5 dalībvalstīm</w:t>
      </w:r>
      <w:r w:rsidR="0078041C">
        <w:rPr>
          <w:rFonts w:ascii="Times New Roman" w:hAnsi="Times New Roman"/>
          <w:b/>
          <w:sz w:val="24"/>
        </w:rPr>
        <w:t xml:space="preserve"> </w:t>
      </w:r>
      <w:r>
        <w:rPr>
          <w:rFonts w:ascii="Times New Roman" w:hAnsi="Times New Roman"/>
          <w:b/>
          <w:sz w:val="24"/>
        </w:rPr>
        <w:t>par mākslīgā intelekta un saistīto digitālo tehnoloģiju izmantošanas ētiskajiem un organizatoriskajiem aspektiem ieslodzījuma vietu un probācijas dienestu darbā</w:t>
      </w:r>
    </w:p>
    <w:p w14:paraId="4B923170" w14:textId="77777777" w:rsidR="00882E3D" w:rsidRPr="00E2699B" w:rsidRDefault="00882E3D" w:rsidP="00882E3D">
      <w:pPr>
        <w:ind w:right="3402"/>
        <w:jc w:val="both"/>
        <w:rPr>
          <w:rFonts w:ascii="Times New Roman" w:hAnsi="Times New Roman"/>
          <w:b/>
          <w:noProof/>
          <w:sz w:val="24"/>
        </w:rPr>
      </w:pPr>
    </w:p>
    <w:p w14:paraId="494755A4" w14:textId="77777777" w:rsidR="00071885" w:rsidRPr="0078041C" w:rsidRDefault="00071885" w:rsidP="00CD38DF">
      <w:pPr>
        <w:ind w:right="3402"/>
        <w:rPr>
          <w:rFonts w:ascii="Times New Roman" w:hAnsi="Times New Roman"/>
          <w:i/>
          <w:noProof/>
          <w:szCs w:val="20"/>
        </w:rPr>
      </w:pPr>
      <w:r w:rsidRPr="0078041C">
        <w:rPr>
          <w:rFonts w:ascii="Times New Roman" w:hAnsi="Times New Roman"/>
          <w:i/>
          <w:szCs w:val="20"/>
        </w:rPr>
        <w:t>(Pieņēmusi Ministru komiteja Ministru vietnieku 1509. sanāksmē 2024. gada 9. oktobrī.)</w:t>
      </w:r>
    </w:p>
    <w:p w14:paraId="297523E2" w14:textId="77777777" w:rsidR="00B02B4E" w:rsidRDefault="00B02B4E" w:rsidP="00B02B4E">
      <w:pPr>
        <w:jc w:val="both"/>
        <w:rPr>
          <w:rFonts w:ascii="Times New Roman" w:hAnsi="Times New Roman"/>
          <w:i/>
          <w:noProof/>
          <w:sz w:val="24"/>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288"/>
      </w:tblGrid>
      <w:tr w:rsidR="00B02B4E" w14:paraId="72D00C6C" w14:textId="77777777" w:rsidTr="00B02B4E">
        <w:tc>
          <w:tcPr>
            <w:tcW w:w="9288" w:type="dxa"/>
          </w:tcPr>
          <w:p w14:paraId="58F2B9D5" w14:textId="77777777" w:rsidR="00B02B4E" w:rsidRDefault="00B02B4E" w:rsidP="00B02B4E">
            <w:pPr>
              <w:jc w:val="both"/>
              <w:rPr>
                <w:rFonts w:ascii="Times New Roman" w:hAnsi="Times New Roman"/>
                <w:i/>
                <w:noProof/>
                <w:sz w:val="24"/>
              </w:rPr>
            </w:pPr>
          </w:p>
        </w:tc>
      </w:tr>
    </w:tbl>
    <w:p w14:paraId="266C309A" w14:textId="77777777" w:rsidR="00B02B4E" w:rsidRPr="00E2699B" w:rsidRDefault="00B02B4E" w:rsidP="00B02B4E">
      <w:pPr>
        <w:jc w:val="both"/>
        <w:rPr>
          <w:rFonts w:ascii="Times New Roman" w:hAnsi="Times New Roman"/>
          <w:i/>
          <w:noProof/>
          <w:sz w:val="24"/>
        </w:rPr>
      </w:pPr>
    </w:p>
    <w:p w14:paraId="1F9148E2" w14:textId="77777777" w:rsidR="00071885" w:rsidRDefault="00071885" w:rsidP="00B02B4E">
      <w:pPr>
        <w:pStyle w:val="BodyText"/>
        <w:jc w:val="both"/>
        <w:rPr>
          <w:rFonts w:ascii="Times New Roman" w:hAnsi="Times New Roman"/>
          <w:noProof/>
          <w:sz w:val="24"/>
        </w:rPr>
      </w:pPr>
      <w:r>
        <w:rPr>
          <w:rFonts w:ascii="Times New Roman" w:hAnsi="Times New Roman"/>
          <w:sz w:val="24"/>
        </w:rPr>
        <w:t xml:space="preserve">Ministru komiteja, ievērojot Eiropas Padomes Statūtu (ELS Nr. 1) 15. panta </w:t>
      </w:r>
      <w:r>
        <w:rPr>
          <w:rFonts w:ascii="Times New Roman" w:hAnsi="Times New Roman"/>
          <w:i/>
          <w:iCs/>
          <w:sz w:val="24"/>
        </w:rPr>
        <w:t>b)</w:t>
      </w:r>
      <w:r>
        <w:rPr>
          <w:rFonts w:ascii="Times New Roman" w:hAnsi="Times New Roman"/>
          <w:sz w:val="24"/>
        </w:rPr>
        <w:t> punkta noteikumus;</w:t>
      </w:r>
    </w:p>
    <w:p w14:paraId="63CBD36F" w14:textId="77777777" w:rsidR="00882E3D" w:rsidRPr="00E2699B" w:rsidRDefault="00882E3D" w:rsidP="00B02B4E">
      <w:pPr>
        <w:pStyle w:val="BodyText"/>
        <w:jc w:val="both"/>
        <w:rPr>
          <w:rFonts w:ascii="Times New Roman" w:hAnsi="Times New Roman"/>
          <w:noProof/>
          <w:sz w:val="24"/>
        </w:rPr>
      </w:pPr>
    </w:p>
    <w:p w14:paraId="23A5BDC6" w14:textId="77777777" w:rsidR="00071885" w:rsidRPr="00E2699B" w:rsidRDefault="00071885" w:rsidP="00B02B4E">
      <w:pPr>
        <w:pStyle w:val="BodyText"/>
        <w:jc w:val="both"/>
        <w:rPr>
          <w:rFonts w:ascii="Times New Roman" w:hAnsi="Times New Roman"/>
          <w:noProof/>
          <w:sz w:val="24"/>
        </w:rPr>
      </w:pPr>
      <w:r>
        <w:rPr>
          <w:rFonts w:ascii="Times New Roman" w:hAnsi="Times New Roman"/>
          <w:sz w:val="24"/>
        </w:rPr>
        <w:t>ņemot vērā Eiropas Cilvēktiesību konvenciju (ELS Nr. 5) un Eiropas Cilvēktiesību tiesas praksi;</w:t>
      </w:r>
    </w:p>
    <w:p w14:paraId="286E2D32" w14:textId="77777777" w:rsidR="00071885" w:rsidRPr="00E2699B" w:rsidRDefault="00071885" w:rsidP="00B02B4E">
      <w:pPr>
        <w:pStyle w:val="BodyText"/>
        <w:jc w:val="both"/>
        <w:rPr>
          <w:rFonts w:ascii="Times New Roman" w:hAnsi="Times New Roman"/>
          <w:noProof/>
          <w:sz w:val="24"/>
        </w:rPr>
      </w:pPr>
    </w:p>
    <w:p w14:paraId="25C8AFF5" w14:textId="77777777" w:rsidR="00071885" w:rsidRPr="00E2699B" w:rsidRDefault="00071885" w:rsidP="00B02B4E">
      <w:pPr>
        <w:pStyle w:val="BodyText"/>
        <w:jc w:val="both"/>
        <w:rPr>
          <w:rFonts w:ascii="Times New Roman" w:hAnsi="Times New Roman"/>
          <w:noProof/>
          <w:sz w:val="24"/>
        </w:rPr>
      </w:pPr>
      <w:r>
        <w:rPr>
          <w:rFonts w:ascii="Times New Roman" w:hAnsi="Times New Roman"/>
          <w:sz w:val="24"/>
        </w:rPr>
        <w:t>ņemot vērā Konvenciju par personu aizsardzību attiecībā uz personas datu automātisko apstrādi (ELS Nr. 108), kas grozīta ar tās protokolu (EPLS Nr. 223, “Konvencija 108+”), un jo īpaši Pamatnostādnes par mākslīgo intelektu un datu aizsardzību, Pamatnostādnes par personu aizsardzību attiecībā uz personas datu apstrādi lielo datu pasaulē, Pamatnostādnes par sejas atpazīšanu un Pamatnostādnes par nacionālo digitālo identitāti;</w:t>
      </w:r>
    </w:p>
    <w:p w14:paraId="1F1306D9" w14:textId="77777777" w:rsidR="00071885" w:rsidRPr="00E2699B" w:rsidRDefault="00071885" w:rsidP="00B02B4E">
      <w:pPr>
        <w:pStyle w:val="BodyText"/>
        <w:jc w:val="both"/>
        <w:rPr>
          <w:rFonts w:ascii="Times New Roman" w:hAnsi="Times New Roman"/>
          <w:noProof/>
          <w:sz w:val="24"/>
        </w:rPr>
      </w:pPr>
    </w:p>
    <w:p w14:paraId="37FA7931" w14:textId="77777777" w:rsidR="00071885" w:rsidRDefault="00071885" w:rsidP="00B02B4E">
      <w:pPr>
        <w:pStyle w:val="BodyText"/>
        <w:jc w:val="both"/>
        <w:rPr>
          <w:rFonts w:ascii="Times New Roman" w:hAnsi="Times New Roman"/>
          <w:noProof/>
          <w:sz w:val="24"/>
        </w:rPr>
      </w:pPr>
      <w:r>
        <w:rPr>
          <w:rFonts w:ascii="Times New Roman" w:hAnsi="Times New Roman"/>
          <w:sz w:val="24"/>
        </w:rPr>
        <w:t>ņemot vērā arī Eiropas Konvenciju par spīdzināšanas novēršanu (ELS Nr. 126) un darbu, ko veic Eiropas Komiteja spīdzināšanas un necilvēcīgas vai pazemojošas rīcības vai soda novēršanai, un pirmām kārtām šīs komitejas izstrādātos standartus, kas izklāstīti tās pārskata ziņojumos;</w:t>
      </w:r>
    </w:p>
    <w:p w14:paraId="3A8C39EE" w14:textId="77777777" w:rsidR="00D90A44" w:rsidRPr="00E2699B" w:rsidRDefault="00D90A44" w:rsidP="00B02B4E">
      <w:pPr>
        <w:pStyle w:val="BodyText"/>
        <w:jc w:val="both"/>
        <w:rPr>
          <w:rFonts w:ascii="Times New Roman" w:hAnsi="Times New Roman"/>
          <w:noProof/>
          <w:sz w:val="24"/>
        </w:rPr>
      </w:pPr>
    </w:p>
    <w:p w14:paraId="1F0815C9" w14:textId="77777777" w:rsidR="00071885" w:rsidRDefault="00071885" w:rsidP="00B02B4E">
      <w:pPr>
        <w:pStyle w:val="BodyText"/>
        <w:jc w:val="both"/>
        <w:rPr>
          <w:rFonts w:ascii="Times New Roman" w:hAnsi="Times New Roman"/>
          <w:noProof/>
          <w:sz w:val="24"/>
        </w:rPr>
      </w:pPr>
      <w:r>
        <w:rPr>
          <w:rFonts w:ascii="Times New Roman" w:hAnsi="Times New Roman"/>
          <w:sz w:val="24"/>
        </w:rPr>
        <w:t>ņemot vērā Eiropas Padomes Pamatkonvenciju par mākslīgo intelektu un cilvēktiesībām, demokrātiju un tiesiskumu (EPLS Nr. 225);</w:t>
      </w:r>
    </w:p>
    <w:p w14:paraId="357B0544" w14:textId="77777777" w:rsidR="00D90A44" w:rsidRPr="00E2699B" w:rsidRDefault="00D90A44" w:rsidP="00B02B4E">
      <w:pPr>
        <w:pStyle w:val="BodyText"/>
        <w:jc w:val="both"/>
        <w:rPr>
          <w:rFonts w:ascii="Times New Roman" w:hAnsi="Times New Roman"/>
          <w:noProof/>
          <w:sz w:val="24"/>
        </w:rPr>
      </w:pPr>
    </w:p>
    <w:p w14:paraId="1438705A" w14:textId="77777777" w:rsidR="00071885" w:rsidRPr="00E2699B" w:rsidRDefault="00071885" w:rsidP="00B02B4E">
      <w:pPr>
        <w:pStyle w:val="BodyText"/>
        <w:jc w:val="both"/>
        <w:rPr>
          <w:rFonts w:ascii="Times New Roman" w:hAnsi="Times New Roman"/>
          <w:noProof/>
          <w:sz w:val="24"/>
        </w:rPr>
      </w:pPr>
      <w:r>
        <w:rPr>
          <w:rFonts w:ascii="Times New Roman" w:hAnsi="Times New Roman"/>
          <w:sz w:val="24"/>
        </w:rPr>
        <w:t xml:space="preserve">apstiprinot standartus, kas ietverti Eiropas Padomes Ministru komitejas attiecīgajos ieteikumos dalībvalstīm, un jo īpaši: </w:t>
      </w:r>
      <w:hyperlink r:id="rId11">
        <w:r>
          <w:rPr>
            <w:rFonts w:ascii="Times New Roman" w:hAnsi="Times New Roman"/>
            <w:sz w:val="24"/>
          </w:rPr>
          <w:t>Rec(2006)2</w:t>
        </w:r>
      </w:hyperlink>
      <w:r>
        <w:rPr>
          <w:rFonts w:ascii="Times New Roman" w:hAnsi="Times New Roman"/>
          <w:sz w:val="24"/>
        </w:rPr>
        <w:t>-rev (ko pārskatījusi un grozījusi Ministru komiteja 2020. gada 1. jūlijā) par Eiropas cietumu noteikumiem; CM/Rec(2008)11 par Eiropas noteikumiem attiecībā uz nepilngadīgajiem likumpārkāpējiem, kam piemēro sodus vai piespiedu līdzekļus; CM/Rec(2010)1 par Eiropas Padomes Probācijas noteikumiem; CM/Rec(2012)5 par Eiropas ieslodzījuma vietu darbinieku ētikas kodeksu; CM/Rec(2014)3 par bīstamiem likumpārkāpējiem; CM/Rec(2014)4 par elektronisko uzraudzību; CM/Rec(2017)3 par Eiropas noteikumiem par sabiedrībā izciešamiem sodiem un piespiedu līdzekļiem; CM/Rec(2020)1 par algoritmisko sistēmu ietekmi uz cilvēktiesībām un CM/Rec(2023)2 par noziegumos cietušo tiesībām un pakalpojumiem un atbalstu noziegumos cietušajiem;</w:t>
      </w:r>
    </w:p>
    <w:p w14:paraId="543AE63D" w14:textId="77777777" w:rsidR="00071885" w:rsidRPr="00E2699B" w:rsidRDefault="00071885" w:rsidP="00B02B4E">
      <w:pPr>
        <w:pStyle w:val="BodyText"/>
        <w:jc w:val="both"/>
        <w:rPr>
          <w:rFonts w:ascii="Times New Roman" w:hAnsi="Times New Roman"/>
          <w:noProof/>
          <w:sz w:val="24"/>
        </w:rPr>
      </w:pPr>
    </w:p>
    <w:p w14:paraId="729F9F2E" w14:textId="77777777" w:rsidR="00071885" w:rsidRPr="00E2699B" w:rsidRDefault="00071885" w:rsidP="00B02B4E">
      <w:pPr>
        <w:pStyle w:val="BodyText"/>
        <w:jc w:val="both"/>
        <w:rPr>
          <w:rFonts w:ascii="Times New Roman" w:hAnsi="Times New Roman"/>
          <w:noProof/>
          <w:sz w:val="24"/>
        </w:rPr>
      </w:pPr>
      <w:r>
        <w:rPr>
          <w:rFonts w:ascii="Times New Roman" w:hAnsi="Times New Roman"/>
          <w:sz w:val="24"/>
        </w:rPr>
        <w:lastRenderedPageBreak/>
        <w:t>ņemot vērā arī Ministru komitejas Ieteikumu CM/Rec(2021)8 dalībvalstīm par personu aizsardzību attiecībā uz automātisku personas datu apstrādi saistībā ar profilēšanu;</w:t>
      </w:r>
    </w:p>
    <w:p w14:paraId="70AA8C90" w14:textId="77777777" w:rsidR="00071885" w:rsidRPr="00E2699B" w:rsidRDefault="00071885" w:rsidP="00B02B4E">
      <w:pPr>
        <w:pStyle w:val="BodyText"/>
        <w:jc w:val="both"/>
        <w:rPr>
          <w:rFonts w:ascii="Times New Roman" w:hAnsi="Times New Roman"/>
          <w:noProof/>
          <w:sz w:val="24"/>
        </w:rPr>
      </w:pPr>
    </w:p>
    <w:p w14:paraId="04534886" w14:textId="77777777" w:rsidR="00071885" w:rsidRPr="00E2699B" w:rsidRDefault="00071885" w:rsidP="00B02B4E">
      <w:pPr>
        <w:pStyle w:val="BodyText"/>
        <w:jc w:val="both"/>
        <w:rPr>
          <w:rFonts w:ascii="Times New Roman" w:hAnsi="Times New Roman"/>
          <w:noProof/>
          <w:sz w:val="24"/>
        </w:rPr>
      </w:pPr>
      <w:r>
        <w:rPr>
          <w:rFonts w:ascii="Times New Roman" w:hAnsi="Times New Roman"/>
          <w:sz w:val="24"/>
        </w:rPr>
        <w:t>vēršot uzmanību arī uz Eiropas Savienības Vispārīgo datu aizsardzības regulu 2016/679 par fizisku personu aizsardzību attiecībā uz personas datu apstrādi un šādu datu brīvu apriti un ar ko atceļ Direktīvu 95/46/EK un uz Eiropas Savienības Direktīvu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kā arī uz Ekonomiskās sadarbības un attīstības organizācijas Padomes Ieteikumu par mākslīgo intelektu (OECD/LEGAL/0449);</w:t>
      </w:r>
    </w:p>
    <w:p w14:paraId="0A11E3B9" w14:textId="77777777" w:rsidR="00071885" w:rsidRPr="00E2699B" w:rsidRDefault="00071885" w:rsidP="00B02B4E">
      <w:pPr>
        <w:pStyle w:val="BodyText"/>
        <w:jc w:val="both"/>
        <w:rPr>
          <w:rFonts w:ascii="Times New Roman" w:hAnsi="Times New Roman"/>
          <w:noProof/>
          <w:sz w:val="24"/>
        </w:rPr>
      </w:pPr>
    </w:p>
    <w:p w14:paraId="6B59D5AB" w14:textId="77777777" w:rsidR="00071885" w:rsidRPr="00E2699B" w:rsidRDefault="00071885" w:rsidP="00B02B4E">
      <w:pPr>
        <w:pStyle w:val="BodyText"/>
        <w:jc w:val="both"/>
        <w:rPr>
          <w:rFonts w:ascii="Times New Roman" w:hAnsi="Times New Roman"/>
          <w:noProof/>
          <w:sz w:val="24"/>
        </w:rPr>
      </w:pPr>
      <w:r>
        <w:rPr>
          <w:rFonts w:ascii="Times New Roman" w:hAnsi="Times New Roman"/>
          <w:sz w:val="24"/>
        </w:rPr>
        <w:t>ņemot vērā konkrētos apstākļus, kādos darbojas ieslodzījuma vietu un probācijas dienesti, un to lomu kriminālsodu un piespiedu līdzekļu izpildē, kas ir viena no spēcīgākajām publiskās varas izpausmēm pret personām un kas var dziļi aizskart cilvēka cieņu, cilvēktiesības un privātumu, tostarp būtiski ietekmēt personas datu vākšanu un apstrādi;</w:t>
      </w:r>
    </w:p>
    <w:p w14:paraId="7066FA6D" w14:textId="77777777" w:rsidR="00071885" w:rsidRPr="00E2699B" w:rsidRDefault="00071885" w:rsidP="00B02B4E">
      <w:pPr>
        <w:pStyle w:val="BodyText"/>
        <w:jc w:val="both"/>
        <w:rPr>
          <w:rFonts w:ascii="Times New Roman" w:hAnsi="Times New Roman"/>
          <w:noProof/>
          <w:sz w:val="24"/>
        </w:rPr>
      </w:pPr>
    </w:p>
    <w:p w14:paraId="39A22ACC" w14:textId="77777777" w:rsidR="00071885" w:rsidRDefault="00071885" w:rsidP="00B02B4E">
      <w:pPr>
        <w:pStyle w:val="BodyText"/>
        <w:jc w:val="both"/>
        <w:rPr>
          <w:rFonts w:ascii="Times New Roman" w:hAnsi="Times New Roman"/>
          <w:noProof/>
          <w:sz w:val="24"/>
        </w:rPr>
      </w:pPr>
      <w:r>
        <w:rPr>
          <w:rFonts w:ascii="Times New Roman" w:hAnsi="Times New Roman"/>
          <w:sz w:val="24"/>
        </w:rPr>
        <w:t>šajā saistībā atzīstot, ka digitālo tehnoloģiju, kā arī mākslīgā intelekta (MI) straujā attīstība un izmantošana visās sabiedriskās dzīves jomās var radīt virkni pozitīvu pārmaiņu mūsu sabiedrībā, bet raisa arī vairākas ētiska rakstura bažas saistībā ar cilvēktiesībām, privātās dzīves neaizskaramību un datu aizsardzību;</w:t>
      </w:r>
    </w:p>
    <w:p w14:paraId="669813F2" w14:textId="77777777" w:rsidR="00D90A44" w:rsidRPr="00E2699B" w:rsidRDefault="00D90A44" w:rsidP="00B02B4E">
      <w:pPr>
        <w:pStyle w:val="BodyText"/>
        <w:jc w:val="both"/>
        <w:rPr>
          <w:rFonts w:ascii="Times New Roman" w:hAnsi="Times New Roman"/>
          <w:noProof/>
          <w:sz w:val="24"/>
        </w:rPr>
      </w:pPr>
    </w:p>
    <w:p w14:paraId="1D50B00D" w14:textId="77777777" w:rsidR="00071885" w:rsidRDefault="00071885" w:rsidP="00B02B4E">
      <w:pPr>
        <w:pStyle w:val="BodyText"/>
        <w:jc w:val="both"/>
        <w:rPr>
          <w:rFonts w:ascii="Times New Roman" w:hAnsi="Times New Roman"/>
          <w:noProof/>
          <w:sz w:val="24"/>
        </w:rPr>
      </w:pPr>
      <w:r>
        <w:rPr>
          <w:rFonts w:ascii="Times New Roman" w:hAnsi="Times New Roman"/>
          <w:sz w:val="24"/>
        </w:rPr>
        <w:t>atzīmējot, ka biometrisko datu vākšana un algoritmu izmantošana krimināltiesību sistēmā Eiropā strauji attīstās un kļūst aizvien svarīgāka visos krimināltiesību sistēmas posmos un jomās;</w:t>
      </w:r>
    </w:p>
    <w:p w14:paraId="49ED8D0E" w14:textId="77777777" w:rsidR="00D90A44" w:rsidRPr="00E2699B" w:rsidRDefault="00D90A44" w:rsidP="00B02B4E">
      <w:pPr>
        <w:pStyle w:val="BodyText"/>
        <w:jc w:val="both"/>
        <w:rPr>
          <w:rFonts w:ascii="Times New Roman" w:hAnsi="Times New Roman"/>
          <w:noProof/>
          <w:sz w:val="24"/>
        </w:rPr>
      </w:pPr>
    </w:p>
    <w:p w14:paraId="3B7E9154" w14:textId="77777777" w:rsidR="00071885" w:rsidRPr="00E2699B" w:rsidRDefault="00071885" w:rsidP="00B02B4E">
      <w:pPr>
        <w:pStyle w:val="BodyText"/>
        <w:jc w:val="both"/>
        <w:rPr>
          <w:rFonts w:ascii="Times New Roman" w:hAnsi="Times New Roman"/>
          <w:noProof/>
          <w:sz w:val="24"/>
        </w:rPr>
      </w:pPr>
      <w:r>
        <w:rPr>
          <w:rFonts w:ascii="Times New Roman" w:hAnsi="Times New Roman"/>
          <w:sz w:val="24"/>
        </w:rPr>
        <w:t>atzīmējot arī to, ka ir jāuzlabo krimināltiesību sistēmas galveno dalībnieku digitālo līdzekļu un MI lietošanas prasmes un ir jāveic steidzami pasākumi, lai tos sagatavotu efektīvai un ētiskai MI un saistīto digitālo tehnoloģiju izmantošanai ikdienas darbā, kas sniegtu labumu citām personām, kuras izmanto šīs tehnoloģijas, un personām, kurām tās tiek piemērotas;</w:t>
      </w:r>
    </w:p>
    <w:p w14:paraId="019A1C9C" w14:textId="77777777" w:rsidR="00071885" w:rsidRPr="00E2699B" w:rsidRDefault="00071885" w:rsidP="00B02B4E">
      <w:pPr>
        <w:pStyle w:val="BodyText"/>
        <w:jc w:val="both"/>
        <w:rPr>
          <w:rFonts w:ascii="Times New Roman" w:hAnsi="Times New Roman"/>
          <w:noProof/>
          <w:sz w:val="24"/>
        </w:rPr>
      </w:pPr>
    </w:p>
    <w:p w14:paraId="10483F07" w14:textId="2FEA93CD" w:rsidR="00071885" w:rsidRPr="00E2699B" w:rsidRDefault="00071885" w:rsidP="00B02B4E">
      <w:pPr>
        <w:pStyle w:val="BodyText"/>
        <w:jc w:val="both"/>
        <w:rPr>
          <w:rFonts w:ascii="Times New Roman" w:hAnsi="Times New Roman"/>
          <w:noProof/>
          <w:sz w:val="24"/>
        </w:rPr>
      </w:pPr>
      <w:r>
        <w:rPr>
          <w:rFonts w:ascii="Times New Roman" w:hAnsi="Times New Roman"/>
          <w:sz w:val="24"/>
        </w:rPr>
        <w:t xml:space="preserve">vēršot uzmanību uz to, ka šo rīku projektēšana, izstrāde un uzturēšana ir jāuztic rūpīgi atlasītiem un pārbaudītiem privātuzņēmumiem, kuri cieši sadarbojas ar ieslodzījuma vietu un probācijas dienestiem. Šie uzņēmumi ir jāinformē par to, ka ir jāievēro augstas ētikas normas, principi un stingri </w:t>
      </w:r>
      <w:r w:rsidR="005F6D8E">
        <w:rPr>
          <w:rFonts w:ascii="Times New Roman" w:hAnsi="Times New Roman"/>
          <w:sz w:val="24"/>
        </w:rPr>
        <w:t>profesionālās darbības</w:t>
      </w:r>
      <w:r>
        <w:rPr>
          <w:rFonts w:ascii="Times New Roman" w:hAnsi="Times New Roman"/>
          <w:sz w:val="24"/>
        </w:rPr>
        <w:t xml:space="preserve"> noteikumi, un ka galvenie mērķi ir sabiedrības drošība un likumpārkāpēju rehabilitācija, nevis peļņas gūšana;</w:t>
      </w:r>
    </w:p>
    <w:p w14:paraId="3EA6A56B" w14:textId="77777777" w:rsidR="00071885" w:rsidRPr="00E2699B" w:rsidRDefault="00071885" w:rsidP="00B02B4E">
      <w:pPr>
        <w:pStyle w:val="BodyText"/>
        <w:jc w:val="both"/>
        <w:rPr>
          <w:rFonts w:ascii="Times New Roman" w:hAnsi="Times New Roman"/>
          <w:noProof/>
          <w:sz w:val="24"/>
        </w:rPr>
      </w:pPr>
    </w:p>
    <w:p w14:paraId="1A24CFDB" w14:textId="77777777" w:rsidR="00071885" w:rsidRDefault="00071885" w:rsidP="00B02B4E">
      <w:pPr>
        <w:pStyle w:val="BodyText"/>
        <w:jc w:val="both"/>
        <w:rPr>
          <w:rFonts w:ascii="Times New Roman" w:hAnsi="Times New Roman"/>
          <w:noProof/>
          <w:sz w:val="24"/>
        </w:rPr>
      </w:pPr>
      <w:r>
        <w:rPr>
          <w:rFonts w:ascii="Times New Roman" w:hAnsi="Times New Roman"/>
          <w:sz w:val="24"/>
        </w:rPr>
        <w:t>tādējādi uzsverot, ka ir ļoti svarīgi ātri izstrādāt, regulāri pārskatīt un vajadzības gadījumā pārstrādāt principus un standartus, kas jāievēro dalībvalstu ieslodzījuma vietu un probācijas dienestiem, izmantojot MI un saistītās digitālās tehnoloģijas, lai saglabātu augstas ētikas normas un profesionālos standartus;</w:t>
      </w:r>
    </w:p>
    <w:p w14:paraId="49EFD4B2" w14:textId="77777777" w:rsidR="00D90A44" w:rsidRPr="00E2699B" w:rsidRDefault="00D90A44" w:rsidP="00B02B4E">
      <w:pPr>
        <w:pStyle w:val="BodyText"/>
        <w:jc w:val="both"/>
        <w:rPr>
          <w:rFonts w:ascii="Times New Roman" w:hAnsi="Times New Roman"/>
          <w:noProof/>
          <w:sz w:val="24"/>
        </w:rPr>
      </w:pPr>
    </w:p>
    <w:p w14:paraId="1146B56A" w14:textId="77777777" w:rsidR="00071885" w:rsidRDefault="00071885" w:rsidP="00B02B4E">
      <w:pPr>
        <w:pStyle w:val="BodyText"/>
        <w:jc w:val="both"/>
        <w:rPr>
          <w:rFonts w:ascii="Times New Roman" w:hAnsi="Times New Roman"/>
          <w:noProof/>
          <w:sz w:val="24"/>
        </w:rPr>
      </w:pPr>
      <w:r>
        <w:rPr>
          <w:rFonts w:ascii="Times New Roman" w:hAnsi="Times New Roman"/>
          <w:sz w:val="24"/>
        </w:rPr>
        <w:t>uzsverot arī to, ka MI un saistītās digitālās tehnoloģijas ir jāizmanto ne tikai drošības un drošuma nolūkos, bet arī, lai sociāli integrētu personas, kas nonākušas konfliktā ar likumu, un ka šo personu reintegrācijai joprojām ir jābūt galvenajam mērķim. Šo tehnoloģiju izmantošana nedrīkst apdraudēt uz cilvēku vērstu pieeju un veicināt diskrimināciju un ekonomisko un sociālo nevienlīdzību,</w:t>
      </w:r>
    </w:p>
    <w:p w14:paraId="2130F184" w14:textId="77777777" w:rsidR="00D90A44" w:rsidRPr="00E2699B" w:rsidRDefault="00D90A44" w:rsidP="00CD38DF">
      <w:pPr>
        <w:pStyle w:val="BodyText"/>
        <w:keepNext/>
        <w:keepLines/>
        <w:jc w:val="both"/>
        <w:rPr>
          <w:rFonts w:ascii="Times New Roman" w:hAnsi="Times New Roman"/>
          <w:noProof/>
          <w:sz w:val="24"/>
        </w:rPr>
      </w:pPr>
    </w:p>
    <w:p w14:paraId="60AA6777" w14:textId="77777777" w:rsidR="00071885" w:rsidRPr="00E2699B" w:rsidRDefault="00071885" w:rsidP="00CD38DF">
      <w:pPr>
        <w:pStyle w:val="BodyText"/>
        <w:keepNext/>
        <w:keepLines/>
        <w:jc w:val="both"/>
        <w:rPr>
          <w:rFonts w:ascii="Times New Roman" w:hAnsi="Times New Roman"/>
          <w:noProof/>
          <w:sz w:val="24"/>
        </w:rPr>
      </w:pPr>
      <w:r>
        <w:rPr>
          <w:rFonts w:ascii="Times New Roman" w:hAnsi="Times New Roman"/>
          <w:sz w:val="24"/>
        </w:rPr>
        <w:t>iesaka dalībvalstu valdībām:</w:t>
      </w:r>
    </w:p>
    <w:p w14:paraId="045036C5" w14:textId="77777777" w:rsidR="00071885" w:rsidRPr="00E2699B" w:rsidRDefault="00071885" w:rsidP="00CD38DF">
      <w:pPr>
        <w:pStyle w:val="BodyText"/>
        <w:keepNext/>
        <w:keepLines/>
        <w:jc w:val="both"/>
        <w:rPr>
          <w:rFonts w:ascii="Times New Roman" w:hAnsi="Times New Roman"/>
          <w:noProof/>
          <w:sz w:val="24"/>
        </w:rPr>
      </w:pPr>
    </w:p>
    <w:p w14:paraId="1451E4AF" w14:textId="77777777" w:rsidR="00071885" w:rsidRPr="00E2699B" w:rsidRDefault="00071885" w:rsidP="00CD38DF">
      <w:pPr>
        <w:pStyle w:val="ListParagraph"/>
        <w:keepNext/>
        <w:keepLines/>
        <w:numPr>
          <w:ilvl w:val="0"/>
          <w:numId w:val="5"/>
        </w:numPr>
        <w:tabs>
          <w:tab w:val="left" w:pos="567"/>
        </w:tabs>
        <w:ind w:left="567"/>
        <w:jc w:val="both"/>
        <w:rPr>
          <w:rFonts w:ascii="Times New Roman" w:hAnsi="Times New Roman"/>
          <w:noProof/>
          <w:sz w:val="24"/>
        </w:rPr>
      </w:pPr>
      <w:r>
        <w:rPr>
          <w:rFonts w:ascii="Times New Roman" w:hAnsi="Times New Roman"/>
          <w:sz w:val="24"/>
        </w:rPr>
        <w:t>savos tiesību aktos, kriminālpolitikā un praksē ņemt vērā principus un noteikumus, kas iekļauti šā ieteikuma papildinājumā;</w:t>
      </w:r>
    </w:p>
    <w:p w14:paraId="24BEBB22" w14:textId="77777777" w:rsidR="00071885" w:rsidRPr="00E2699B" w:rsidRDefault="00071885" w:rsidP="00CD38DF">
      <w:pPr>
        <w:pStyle w:val="BodyText"/>
        <w:keepNext/>
        <w:keepLines/>
        <w:tabs>
          <w:tab w:val="left" w:pos="567"/>
        </w:tabs>
        <w:ind w:left="567" w:hanging="567"/>
        <w:jc w:val="both"/>
        <w:rPr>
          <w:rFonts w:ascii="Times New Roman" w:hAnsi="Times New Roman"/>
          <w:noProof/>
          <w:sz w:val="24"/>
        </w:rPr>
      </w:pPr>
    </w:p>
    <w:p w14:paraId="441DCB9C" w14:textId="77777777" w:rsidR="00071885" w:rsidRPr="00E2699B" w:rsidRDefault="00071885" w:rsidP="00CD38DF">
      <w:pPr>
        <w:pStyle w:val="ListParagraph"/>
        <w:keepNext/>
        <w:keepLines/>
        <w:numPr>
          <w:ilvl w:val="0"/>
          <w:numId w:val="5"/>
        </w:numPr>
        <w:tabs>
          <w:tab w:val="left" w:pos="567"/>
        </w:tabs>
        <w:ind w:left="567"/>
        <w:jc w:val="both"/>
        <w:rPr>
          <w:rFonts w:ascii="Times New Roman" w:hAnsi="Times New Roman"/>
          <w:noProof/>
          <w:sz w:val="24"/>
        </w:rPr>
      </w:pPr>
      <w:r>
        <w:rPr>
          <w:rFonts w:ascii="Times New Roman" w:hAnsi="Times New Roman"/>
          <w:sz w:val="24"/>
        </w:rPr>
        <w:t>nodrošināt, ka šis ieteikums un tā paskaidrojuma raksts tiek pārtulkots un izplatīts iespējami plaši, jo īpaši tiesu iestādēm, prokuratūrai, policijai, ieslodzījuma vietu, probācijas un nepilngadīgo tiesvedības sistēmas dienestiem, kā arī privātuzņēmumiem, kas izstrādā un nodrošina MI un saistītās digitālās tehnoloģijas krimināltiesību sistēmā.</w:t>
      </w:r>
    </w:p>
    <w:p w14:paraId="49E368D6" w14:textId="343E39E7" w:rsidR="005D2DC7" w:rsidRDefault="005D2DC7">
      <w:pPr>
        <w:rPr>
          <w:rFonts w:ascii="Times New Roman" w:hAnsi="Times New Roman"/>
          <w:noProof/>
          <w:sz w:val="24"/>
          <w:szCs w:val="20"/>
        </w:rPr>
      </w:pPr>
      <w:r>
        <w:br w:type="page"/>
      </w:r>
    </w:p>
    <w:p w14:paraId="5240226B" w14:textId="77777777" w:rsidR="00071885" w:rsidRPr="00E2699B" w:rsidRDefault="00071885" w:rsidP="00B02B4E">
      <w:pPr>
        <w:pStyle w:val="BodyText"/>
        <w:jc w:val="both"/>
        <w:rPr>
          <w:rFonts w:ascii="Times New Roman" w:hAnsi="Times New Roman"/>
          <w:noProof/>
          <w:sz w:val="24"/>
        </w:rPr>
      </w:pPr>
    </w:p>
    <w:p w14:paraId="3439AF29" w14:textId="77777777" w:rsidR="00071885" w:rsidRPr="00E2699B" w:rsidRDefault="00071885" w:rsidP="00B02B4E">
      <w:pPr>
        <w:jc w:val="both"/>
        <w:rPr>
          <w:rFonts w:ascii="Times New Roman" w:hAnsi="Times New Roman"/>
          <w:i/>
          <w:noProof/>
          <w:sz w:val="24"/>
        </w:rPr>
      </w:pPr>
      <w:r>
        <w:rPr>
          <w:rFonts w:ascii="Times New Roman" w:hAnsi="Times New Roman"/>
          <w:i/>
          <w:sz w:val="24"/>
        </w:rPr>
        <w:t>Ieteikuma CM/Rec(2024)5 papildinājums</w:t>
      </w:r>
    </w:p>
    <w:p w14:paraId="2401946F" w14:textId="77777777" w:rsidR="00071885" w:rsidRPr="00E2699B" w:rsidRDefault="00071885" w:rsidP="00B02B4E">
      <w:pPr>
        <w:pStyle w:val="BodyText"/>
        <w:jc w:val="both"/>
        <w:rPr>
          <w:rFonts w:ascii="Times New Roman" w:hAnsi="Times New Roman"/>
          <w:i/>
          <w:noProof/>
          <w:sz w:val="24"/>
        </w:rPr>
      </w:pPr>
    </w:p>
    <w:p w14:paraId="6BA82650" w14:textId="49286F69" w:rsidR="00071885" w:rsidRPr="00E2699B" w:rsidRDefault="005D2DC7" w:rsidP="005D2DC7">
      <w:pPr>
        <w:pStyle w:val="Heading1"/>
        <w:tabs>
          <w:tab w:val="left" w:pos="906"/>
        </w:tabs>
        <w:spacing w:before="0"/>
        <w:ind w:left="0" w:firstLine="0"/>
        <w:jc w:val="both"/>
        <w:rPr>
          <w:rFonts w:ascii="Times New Roman" w:hAnsi="Times New Roman"/>
          <w:noProof/>
          <w:sz w:val="24"/>
        </w:rPr>
      </w:pPr>
      <w:r>
        <w:rPr>
          <w:rFonts w:ascii="Times New Roman" w:hAnsi="Times New Roman"/>
          <w:sz w:val="24"/>
        </w:rPr>
        <w:t>I. Vispārīgi noteikumi</w:t>
      </w:r>
    </w:p>
    <w:p w14:paraId="2CD2A98C" w14:textId="77777777" w:rsidR="00071885" w:rsidRPr="00E2699B" w:rsidRDefault="00071885" w:rsidP="00B02B4E">
      <w:pPr>
        <w:pStyle w:val="BodyText"/>
        <w:jc w:val="both"/>
        <w:rPr>
          <w:rFonts w:ascii="Times New Roman" w:hAnsi="Times New Roman"/>
          <w:b/>
          <w:noProof/>
          <w:sz w:val="24"/>
        </w:rPr>
      </w:pPr>
    </w:p>
    <w:p w14:paraId="28BF3BA6" w14:textId="77496006" w:rsidR="00071885" w:rsidRPr="00E2699B" w:rsidRDefault="005D2DC7" w:rsidP="00D90A44">
      <w:pPr>
        <w:pStyle w:val="ListParagraph"/>
        <w:tabs>
          <w:tab w:val="left" w:pos="1475"/>
        </w:tabs>
        <w:ind w:left="284" w:firstLine="0"/>
        <w:jc w:val="both"/>
        <w:rPr>
          <w:rFonts w:ascii="Times New Roman" w:hAnsi="Times New Roman"/>
          <w:noProof/>
          <w:sz w:val="24"/>
        </w:rPr>
      </w:pPr>
      <w:r>
        <w:rPr>
          <w:rFonts w:ascii="Times New Roman" w:hAnsi="Times New Roman"/>
          <w:sz w:val="24"/>
        </w:rPr>
        <w:t>a) Šis ieteikums ir izstrādāts, lai sniegtu norādījumus par ētiskajiem un organizatoriskajiem aspektiem, kas attiecas uz mākslīgā intelekta (MI) un saistīto digitālo tehnoloģiju izmantošanu ieslodzījuma vietās un probācijas dienestos. MI ir strauji augoša joma, tāpēc valsts iestādes tiek aicinātas pieņemt un ievērot papildu normas, kas attiecas uz MI lietotāju, tostarp personu, kuras ietekmē šo tehnoloģiju izmantošana, tiesību un brīvību aizsardzību.</w:t>
      </w:r>
    </w:p>
    <w:p w14:paraId="4B601656" w14:textId="77777777" w:rsidR="00071885" w:rsidRPr="00E2699B" w:rsidRDefault="00071885" w:rsidP="00D90A44">
      <w:pPr>
        <w:pStyle w:val="BodyText"/>
        <w:ind w:left="284"/>
        <w:jc w:val="both"/>
        <w:rPr>
          <w:rFonts w:ascii="Times New Roman" w:hAnsi="Times New Roman"/>
          <w:noProof/>
          <w:sz w:val="24"/>
        </w:rPr>
      </w:pPr>
    </w:p>
    <w:p w14:paraId="4045C293" w14:textId="00912B9B" w:rsidR="00071885" w:rsidRDefault="005D2DC7" w:rsidP="00D90A44">
      <w:pPr>
        <w:pStyle w:val="ListParagraph"/>
        <w:tabs>
          <w:tab w:val="left" w:pos="1475"/>
        </w:tabs>
        <w:ind w:left="284" w:firstLine="0"/>
        <w:jc w:val="both"/>
        <w:rPr>
          <w:rFonts w:ascii="Times New Roman" w:hAnsi="Times New Roman"/>
          <w:noProof/>
          <w:sz w:val="24"/>
        </w:rPr>
      </w:pPr>
      <w:r>
        <w:rPr>
          <w:rFonts w:ascii="Times New Roman" w:hAnsi="Times New Roman"/>
          <w:sz w:val="24"/>
        </w:rPr>
        <w:t xml:space="preserve">b) Par ieslodzījuma vietām un probācijas dienestiem atbildīgajām valsts iestādēm ir jābūt pilnīgi atbildīgām par šajā ieteikumā ietverto principu un normu ievērošanu. Tām ir arī jānodrošina, ka privātuzņēmumi, kas projektē, izstrādā, </w:t>
      </w:r>
      <w:r w:rsidR="000378E3">
        <w:rPr>
          <w:rFonts w:ascii="Times New Roman" w:hAnsi="Times New Roman"/>
          <w:sz w:val="24"/>
        </w:rPr>
        <w:t>nodrošina</w:t>
      </w:r>
      <w:r>
        <w:rPr>
          <w:rFonts w:ascii="Times New Roman" w:hAnsi="Times New Roman"/>
          <w:sz w:val="24"/>
        </w:rPr>
        <w:t>, izmanto un pārtrauc ekspluatēt šīs tehnoloģijas, ievēro šajā ieteikumā noteiktos ētiskos un organizatoriskos principus un normas.</w:t>
      </w:r>
    </w:p>
    <w:p w14:paraId="6AE15D81" w14:textId="77777777" w:rsidR="005D2DC7" w:rsidRPr="00E2699B" w:rsidRDefault="005D2DC7" w:rsidP="00D90A44">
      <w:pPr>
        <w:pStyle w:val="ListParagraph"/>
        <w:tabs>
          <w:tab w:val="left" w:pos="1475"/>
        </w:tabs>
        <w:ind w:left="284" w:firstLine="0"/>
        <w:jc w:val="both"/>
        <w:rPr>
          <w:rFonts w:ascii="Times New Roman" w:hAnsi="Times New Roman"/>
          <w:noProof/>
          <w:sz w:val="24"/>
        </w:rPr>
      </w:pPr>
    </w:p>
    <w:p w14:paraId="4F46595E" w14:textId="5AF4B262" w:rsidR="00071885" w:rsidRDefault="005D2DC7" w:rsidP="00D90A44">
      <w:pPr>
        <w:pStyle w:val="ListParagraph"/>
        <w:tabs>
          <w:tab w:val="left" w:pos="1475"/>
        </w:tabs>
        <w:ind w:left="284" w:firstLine="0"/>
        <w:jc w:val="both"/>
        <w:rPr>
          <w:rFonts w:ascii="Times New Roman" w:hAnsi="Times New Roman"/>
          <w:noProof/>
          <w:sz w:val="24"/>
        </w:rPr>
      </w:pPr>
      <w:r>
        <w:rPr>
          <w:rFonts w:ascii="Times New Roman" w:hAnsi="Times New Roman"/>
          <w:sz w:val="24"/>
        </w:rPr>
        <w:t>c) Nepilngadīgo tiesvedības sistēmas dienestiem ir jāizmanto šie noteikumi tādā veidā, kas ir pielāgots nepilngadīgo īpašajām vajadzībām.</w:t>
      </w:r>
    </w:p>
    <w:p w14:paraId="7FF73C71" w14:textId="77777777" w:rsidR="005D2DC7" w:rsidRPr="00E2699B" w:rsidRDefault="005D2DC7" w:rsidP="00D90A44">
      <w:pPr>
        <w:pStyle w:val="ListParagraph"/>
        <w:tabs>
          <w:tab w:val="left" w:pos="1475"/>
        </w:tabs>
        <w:ind w:left="284" w:firstLine="0"/>
        <w:jc w:val="both"/>
        <w:rPr>
          <w:rFonts w:ascii="Times New Roman" w:hAnsi="Times New Roman"/>
          <w:noProof/>
          <w:sz w:val="24"/>
        </w:rPr>
      </w:pPr>
    </w:p>
    <w:p w14:paraId="58DF4E6D" w14:textId="0E59F62B" w:rsidR="00071885" w:rsidRDefault="005D2DC7" w:rsidP="00D90A44">
      <w:pPr>
        <w:pStyle w:val="ListParagraph"/>
        <w:tabs>
          <w:tab w:val="left" w:pos="1475"/>
        </w:tabs>
        <w:ind w:left="284" w:firstLine="0"/>
        <w:jc w:val="both"/>
        <w:rPr>
          <w:rFonts w:ascii="Times New Roman" w:hAnsi="Times New Roman"/>
          <w:noProof/>
          <w:sz w:val="24"/>
        </w:rPr>
      </w:pPr>
      <w:r>
        <w:rPr>
          <w:rFonts w:ascii="Times New Roman" w:hAnsi="Times New Roman"/>
          <w:sz w:val="24"/>
        </w:rPr>
        <w:t>d) MI un saistītās digitālās tehnoloģijas ir jāizmanto leģitīmi un samērīgi, ja tās:</w:t>
      </w:r>
    </w:p>
    <w:p w14:paraId="3969B620" w14:textId="77777777" w:rsidR="0016354D" w:rsidRPr="00E2699B" w:rsidRDefault="0016354D" w:rsidP="00D90A44">
      <w:pPr>
        <w:pStyle w:val="ListParagraph"/>
        <w:tabs>
          <w:tab w:val="left" w:pos="1475"/>
        </w:tabs>
        <w:ind w:left="284" w:firstLine="0"/>
        <w:jc w:val="both"/>
        <w:rPr>
          <w:rFonts w:ascii="Times New Roman" w:hAnsi="Times New Roman"/>
          <w:noProof/>
          <w:sz w:val="24"/>
        </w:rPr>
      </w:pPr>
    </w:p>
    <w:p w14:paraId="09D09F4A" w14:textId="77777777" w:rsidR="00071885" w:rsidRPr="00E2699B" w:rsidRDefault="00071885" w:rsidP="00D90A44">
      <w:pPr>
        <w:pStyle w:val="ListParagraph"/>
        <w:numPr>
          <w:ilvl w:val="3"/>
          <w:numId w:val="4"/>
        </w:numPr>
        <w:tabs>
          <w:tab w:val="left" w:pos="1900"/>
        </w:tabs>
        <w:ind w:left="709"/>
        <w:jc w:val="both"/>
        <w:rPr>
          <w:rFonts w:ascii="Times New Roman" w:hAnsi="Times New Roman"/>
          <w:noProof/>
          <w:sz w:val="24"/>
        </w:rPr>
      </w:pPr>
      <w:r>
        <w:rPr>
          <w:rFonts w:ascii="Times New Roman" w:hAnsi="Times New Roman"/>
          <w:sz w:val="24"/>
        </w:rPr>
        <w:t>veicina likumpārkāpēju rehabilitāciju un reintegrāciju;</w:t>
      </w:r>
    </w:p>
    <w:p w14:paraId="237B9EBE" w14:textId="77777777" w:rsidR="00071885" w:rsidRPr="00E2699B" w:rsidRDefault="00071885" w:rsidP="00D90A44">
      <w:pPr>
        <w:pStyle w:val="ListParagraph"/>
        <w:numPr>
          <w:ilvl w:val="3"/>
          <w:numId w:val="4"/>
        </w:numPr>
        <w:tabs>
          <w:tab w:val="left" w:pos="1900"/>
        </w:tabs>
        <w:ind w:left="709"/>
        <w:jc w:val="both"/>
        <w:rPr>
          <w:rFonts w:ascii="Times New Roman" w:hAnsi="Times New Roman"/>
          <w:noProof/>
          <w:sz w:val="24"/>
        </w:rPr>
      </w:pPr>
      <w:r>
        <w:rPr>
          <w:rFonts w:ascii="Times New Roman" w:hAnsi="Times New Roman"/>
          <w:sz w:val="24"/>
        </w:rPr>
        <w:t>neaizstāj ieslodzījuma vietu un probācijas dienesta darbiniekus, bet palīdz viņiem ikdienas darbā;</w:t>
      </w:r>
    </w:p>
    <w:p w14:paraId="5885B617" w14:textId="58349784" w:rsidR="00071885" w:rsidRDefault="00071885" w:rsidP="00D90A44">
      <w:pPr>
        <w:pStyle w:val="ListParagraph"/>
        <w:numPr>
          <w:ilvl w:val="3"/>
          <w:numId w:val="4"/>
        </w:numPr>
        <w:tabs>
          <w:tab w:val="left" w:pos="1900"/>
        </w:tabs>
        <w:ind w:left="709"/>
        <w:jc w:val="both"/>
        <w:rPr>
          <w:rFonts w:ascii="Times New Roman" w:hAnsi="Times New Roman"/>
          <w:noProof/>
          <w:sz w:val="24"/>
        </w:rPr>
      </w:pPr>
      <w:r>
        <w:rPr>
          <w:rFonts w:ascii="Times New Roman" w:hAnsi="Times New Roman"/>
          <w:sz w:val="24"/>
        </w:rPr>
        <w:t xml:space="preserve">palīdz krimināltiesību sistēmai, sodu un </w:t>
      </w:r>
      <w:r w:rsidR="000378E3">
        <w:rPr>
          <w:rFonts w:ascii="Times New Roman" w:hAnsi="Times New Roman"/>
          <w:sz w:val="24"/>
        </w:rPr>
        <w:t>piespiedu līdzekļu</w:t>
      </w:r>
      <w:r>
        <w:rPr>
          <w:rFonts w:ascii="Times New Roman" w:hAnsi="Times New Roman"/>
          <w:sz w:val="24"/>
        </w:rPr>
        <w:t xml:space="preserve"> izpildei un recidīvisma samazināšanai.</w:t>
      </w:r>
    </w:p>
    <w:p w14:paraId="2BDD32B9" w14:textId="77777777" w:rsidR="005D2DC7" w:rsidRPr="00E2699B" w:rsidRDefault="005D2DC7" w:rsidP="003C0CB9">
      <w:pPr>
        <w:pStyle w:val="ListParagraph"/>
        <w:tabs>
          <w:tab w:val="left" w:pos="1900"/>
        </w:tabs>
        <w:ind w:left="0" w:firstLine="0"/>
        <w:jc w:val="both"/>
        <w:rPr>
          <w:rFonts w:ascii="Times New Roman" w:hAnsi="Times New Roman"/>
          <w:noProof/>
          <w:sz w:val="24"/>
        </w:rPr>
      </w:pPr>
    </w:p>
    <w:p w14:paraId="1CA76CBF" w14:textId="196D6922" w:rsidR="00071885" w:rsidRPr="00E2699B" w:rsidRDefault="005D2DC7" w:rsidP="005D2DC7">
      <w:pPr>
        <w:pStyle w:val="Heading1"/>
        <w:tabs>
          <w:tab w:val="left" w:pos="906"/>
        </w:tabs>
        <w:spacing w:before="0"/>
        <w:ind w:left="0" w:firstLine="0"/>
        <w:jc w:val="both"/>
        <w:rPr>
          <w:rFonts w:ascii="Times New Roman" w:hAnsi="Times New Roman"/>
          <w:noProof/>
          <w:sz w:val="24"/>
        </w:rPr>
      </w:pPr>
      <w:r>
        <w:rPr>
          <w:rFonts w:ascii="Times New Roman" w:hAnsi="Times New Roman"/>
          <w:sz w:val="24"/>
        </w:rPr>
        <w:t>II. Definīcijas</w:t>
      </w:r>
    </w:p>
    <w:p w14:paraId="5E038D70" w14:textId="77777777" w:rsidR="00071885" w:rsidRPr="00E2699B" w:rsidRDefault="00071885" w:rsidP="00B02B4E">
      <w:pPr>
        <w:pStyle w:val="BodyText"/>
        <w:jc w:val="both"/>
        <w:rPr>
          <w:rFonts w:ascii="Times New Roman" w:hAnsi="Times New Roman"/>
          <w:b/>
          <w:noProof/>
          <w:sz w:val="24"/>
        </w:rPr>
      </w:pPr>
    </w:p>
    <w:p w14:paraId="4955E86A" w14:textId="77777777" w:rsidR="00071885" w:rsidRPr="00E2699B" w:rsidRDefault="00071885" w:rsidP="00B02B4E">
      <w:pPr>
        <w:pStyle w:val="BodyText"/>
        <w:jc w:val="both"/>
        <w:rPr>
          <w:rFonts w:ascii="Times New Roman" w:hAnsi="Times New Roman"/>
          <w:noProof/>
          <w:sz w:val="24"/>
        </w:rPr>
      </w:pPr>
      <w:r>
        <w:rPr>
          <w:rFonts w:ascii="Times New Roman" w:hAnsi="Times New Roman"/>
          <w:sz w:val="24"/>
        </w:rPr>
        <w:t>Šajā ieteikumā izmanto turpmāk norādītās definīcijas.</w:t>
      </w:r>
    </w:p>
    <w:p w14:paraId="7FC20578" w14:textId="77777777" w:rsidR="00071885" w:rsidRPr="00E2699B" w:rsidRDefault="00071885" w:rsidP="00B02B4E">
      <w:pPr>
        <w:pStyle w:val="BodyText"/>
        <w:jc w:val="both"/>
        <w:rPr>
          <w:rFonts w:ascii="Times New Roman" w:hAnsi="Times New Roman"/>
          <w:noProof/>
          <w:sz w:val="24"/>
        </w:rPr>
      </w:pPr>
    </w:p>
    <w:p w14:paraId="5158BA10" w14:textId="77777777" w:rsidR="00071885" w:rsidRPr="00E2699B" w:rsidRDefault="00071885" w:rsidP="00D90A44">
      <w:pPr>
        <w:pStyle w:val="ListParagraph"/>
        <w:numPr>
          <w:ilvl w:val="0"/>
          <w:numId w:val="6"/>
        </w:numPr>
        <w:tabs>
          <w:tab w:val="left" w:pos="709"/>
        </w:tabs>
        <w:ind w:left="567" w:hanging="567"/>
        <w:jc w:val="both"/>
        <w:rPr>
          <w:rFonts w:ascii="Times New Roman" w:hAnsi="Times New Roman"/>
          <w:noProof/>
          <w:sz w:val="24"/>
        </w:rPr>
      </w:pPr>
      <w:r>
        <w:rPr>
          <w:rFonts w:ascii="Times New Roman" w:hAnsi="Times New Roman"/>
          <w:sz w:val="24"/>
        </w:rPr>
        <w:t>“Mākslīgais intelekts (MI)” ir mašīnbāzēta sistēma, kas tiešiem vai netiešiem mērķiem no saņemtajiem ievaddatiem izsecina, kā ģenerēt izvaddatus, piemēram, prognozes, saturu, ieteikumus vai lēmumus, kas var ietekmēt fizisko vai virtuālo vidi. Dažādām mākslīgā intelekta sistēmām pēc ieviešanas ir atšķirīgs autonomijas un pielāgojamības līmenis.</w:t>
      </w:r>
    </w:p>
    <w:p w14:paraId="53E6E030" w14:textId="77777777" w:rsidR="00071885" w:rsidRPr="00E2699B" w:rsidRDefault="00071885" w:rsidP="00D90A44">
      <w:pPr>
        <w:pStyle w:val="BodyText"/>
        <w:tabs>
          <w:tab w:val="left" w:pos="709"/>
        </w:tabs>
        <w:ind w:left="567" w:hanging="567"/>
        <w:jc w:val="both"/>
        <w:rPr>
          <w:rFonts w:ascii="Times New Roman" w:hAnsi="Times New Roman"/>
          <w:noProof/>
          <w:sz w:val="24"/>
        </w:rPr>
      </w:pPr>
    </w:p>
    <w:p w14:paraId="5B336C40" w14:textId="77777777" w:rsidR="00071885" w:rsidRDefault="00071885" w:rsidP="00D90A44">
      <w:pPr>
        <w:pStyle w:val="ListParagraph"/>
        <w:numPr>
          <w:ilvl w:val="0"/>
          <w:numId w:val="6"/>
        </w:numPr>
        <w:tabs>
          <w:tab w:val="left" w:pos="709"/>
        </w:tabs>
        <w:ind w:left="567" w:hanging="567"/>
        <w:jc w:val="both"/>
        <w:rPr>
          <w:rFonts w:ascii="Times New Roman" w:hAnsi="Times New Roman"/>
          <w:noProof/>
          <w:sz w:val="24"/>
        </w:rPr>
      </w:pPr>
      <w:r>
        <w:rPr>
          <w:rFonts w:ascii="Times New Roman" w:hAnsi="Times New Roman"/>
          <w:sz w:val="24"/>
        </w:rPr>
        <w:t>“Saistītās digitālās tehnoloģijas” ir vispārīgs termins, kas attiecas uz visām elektroniskajām ierīcēm, automātiskajām sistēmām un tehnoloģiskajiem resursiem, kuri ģenerē, apstrādā vai uzglabā informāciju un datus, ko izmanto MI.</w:t>
      </w:r>
    </w:p>
    <w:p w14:paraId="0166D709" w14:textId="77777777" w:rsidR="005D2DC7" w:rsidRPr="005D2DC7" w:rsidRDefault="005D2DC7" w:rsidP="005D2DC7">
      <w:pPr>
        <w:pStyle w:val="ListParagraph"/>
        <w:rPr>
          <w:rFonts w:ascii="Times New Roman" w:hAnsi="Times New Roman"/>
          <w:noProof/>
          <w:sz w:val="24"/>
        </w:rPr>
      </w:pPr>
    </w:p>
    <w:p w14:paraId="296E23F9" w14:textId="77777777" w:rsidR="005D2DC7" w:rsidRPr="00E2699B" w:rsidRDefault="005D2DC7" w:rsidP="005D2DC7">
      <w:pPr>
        <w:pStyle w:val="ListParagraph"/>
        <w:tabs>
          <w:tab w:val="left" w:pos="918"/>
        </w:tabs>
        <w:ind w:left="0" w:firstLine="0"/>
        <w:jc w:val="both"/>
        <w:rPr>
          <w:rFonts w:ascii="Times New Roman" w:hAnsi="Times New Roman"/>
          <w:noProof/>
          <w:sz w:val="24"/>
        </w:rPr>
      </w:pPr>
    </w:p>
    <w:p w14:paraId="5ECCB2C8" w14:textId="33C7D9F0" w:rsidR="00071885" w:rsidRPr="00E2699B" w:rsidRDefault="005D2DC7" w:rsidP="005D2DC7">
      <w:pPr>
        <w:pStyle w:val="Heading1"/>
        <w:tabs>
          <w:tab w:val="left" w:pos="906"/>
        </w:tabs>
        <w:spacing w:before="0"/>
        <w:ind w:left="0" w:firstLine="0"/>
        <w:jc w:val="both"/>
        <w:rPr>
          <w:rFonts w:ascii="Times New Roman" w:hAnsi="Times New Roman"/>
          <w:noProof/>
          <w:sz w:val="24"/>
        </w:rPr>
      </w:pPr>
      <w:r>
        <w:rPr>
          <w:rFonts w:ascii="Times New Roman" w:hAnsi="Times New Roman"/>
          <w:sz w:val="24"/>
        </w:rPr>
        <w:t>III. Pamatprincipi</w:t>
      </w:r>
    </w:p>
    <w:p w14:paraId="6DF39332" w14:textId="77777777" w:rsidR="00071885" w:rsidRPr="00E2699B" w:rsidRDefault="00071885" w:rsidP="00B02B4E">
      <w:pPr>
        <w:pStyle w:val="BodyText"/>
        <w:jc w:val="both"/>
        <w:rPr>
          <w:rFonts w:ascii="Times New Roman" w:hAnsi="Times New Roman"/>
          <w:b/>
          <w:noProof/>
          <w:sz w:val="24"/>
        </w:rPr>
      </w:pPr>
    </w:p>
    <w:p w14:paraId="3462DEA0" w14:textId="56CE5D88" w:rsidR="00071885" w:rsidRPr="00E2699B" w:rsidRDefault="005D2DC7" w:rsidP="005D2DC7">
      <w:pPr>
        <w:pStyle w:val="ListParagraph"/>
        <w:tabs>
          <w:tab w:val="left" w:pos="906"/>
        </w:tabs>
        <w:ind w:left="0" w:firstLine="0"/>
        <w:jc w:val="both"/>
        <w:rPr>
          <w:rFonts w:ascii="Times New Roman" w:hAnsi="Times New Roman"/>
          <w:noProof/>
          <w:sz w:val="24"/>
        </w:rPr>
      </w:pPr>
      <w:r>
        <w:rPr>
          <w:rFonts w:ascii="Times New Roman" w:hAnsi="Times New Roman"/>
          <w:sz w:val="24"/>
        </w:rPr>
        <w:t xml:space="preserve">1. Projektējot, izstrādājot, </w:t>
      </w:r>
      <w:r w:rsidR="00867DC3">
        <w:rPr>
          <w:rFonts w:ascii="Times New Roman" w:hAnsi="Times New Roman"/>
          <w:sz w:val="24"/>
        </w:rPr>
        <w:t>nodrošinot</w:t>
      </w:r>
      <w:r>
        <w:rPr>
          <w:rFonts w:ascii="Times New Roman" w:hAnsi="Times New Roman"/>
          <w:sz w:val="24"/>
        </w:rPr>
        <w:t>, izmantojot un pārtraucot ekspluatēt MI un saistītās digitālās tehnoloģijas, ir jānodrošina, ka tiek ievērotas personu, kuras ietekmē šī izmantošana, cilvēktiesības un cieņa (cilvēka cieņas un pamattiesību ievērošanas princips).</w:t>
      </w:r>
    </w:p>
    <w:p w14:paraId="50036489" w14:textId="77777777" w:rsidR="00071885" w:rsidRPr="00E2699B" w:rsidRDefault="00071885" w:rsidP="00B02B4E">
      <w:pPr>
        <w:pStyle w:val="BodyText"/>
        <w:jc w:val="both"/>
        <w:rPr>
          <w:rFonts w:ascii="Times New Roman" w:hAnsi="Times New Roman"/>
          <w:noProof/>
          <w:sz w:val="24"/>
        </w:rPr>
      </w:pPr>
    </w:p>
    <w:p w14:paraId="2D34AF64" w14:textId="12462ABA" w:rsidR="00071885" w:rsidRPr="00E2699B" w:rsidRDefault="005D2DC7" w:rsidP="00A60BF6">
      <w:pPr>
        <w:pStyle w:val="ListParagraph"/>
        <w:keepNext/>
        <w:keepLines/>
        <w:tabs>
          <w:tab w:val="left" w:pos="906"/>
        </w:tabs>
        <w:ind w:left="0" w:firstLine="0"/>
        <w:jc w:val="both"/>
        <w:rPr>
          <w:rFonts w:ascii="Times New Roman" w:hAnsi="Times New Roman"/>
          <w:noProof/>
          <w:sz w:val="24"/>
        </w:rPr>
      </w:pPr>
      <w:r>
        <w:rPr>
          <w:rFonts w:ascii="Times New Roman" w:hAnsi="Times New Roman"/>
          <w:sz w:val="24"/>
        </w:rPr>
        <w:lastRenderedPageBreak/>
        <w:t>2. Visiem procesiem saistībā ar AI un saistīto digitālo tehnoloģiju, kuras izmanto cietumu un probācijas dienesti un privātuzņēmumi, kas rīkojas to vārdā, izstrādi, attīstību, nodrošināšanu, izmantošanu un ekspluatācijas pārtraukšanu, jāatbilst attiecīgajiem starptautiskajiem standartiem un valsts tiesību aktiem. Jānodrošina atbildība par prettiesisku kaitējumu, kas nodarīts, izmantojot MI un saistītās digitālās tehnoloģijas (likumības, juridiskās noteiktības un atbildības princips).</w:t>
      </w:r>
    </w:p>
    <w:p w14:paraId="59395E14" w14:textId="77777777" w:rsidR="00071885" w:rsidRPr="00E2699B" w:rsidRDefault="00071885" w:rsidP="00B02B4E">
      <w:pPr>
        <w:pStyle w:val="BodyText"/>
        <w:jc w:val="both"/>
        <w:rPr>
          <w:rFonts w:ascii="Times New Roman" w:hAnsi="Times New Roman"/>
          <w:noProof/>
          <w:sz w:val="24"/>
        </w:rPr>
      </w:pPr>
    </w:p>
    <w:p w14:paraId="08DAFB70" w14:textId="3ACD224C" w:rsidR="00071885" w:rsidRDefault="005D2DC7" w:rsidP="005D2DC7">
      <w:pPr>
        <w:pStyle w:val="ListParagraph"/>
        <w:tabs>
          <w:tab w:val="left" w:pos="906"/>
        </w:tabs>
        <w:ind w:left="0" w:firstLine="0"/>
        <w:jc w:val="both"/>
        <w:rPr>
          <w:rFonts w:ascii="Times New Roman" w:hAnsi="Times New Roman"/>
          <w:noProof/>
          <w:sz w:val="24"/>
        </w:rPr>
      </w:pPr>
      <w:r>
        <w:rPr>
          <w:rFonts w:ascii="Times New Roman" w:hAnsi="Times New Roman"/>
          <w:sz w:val="24"/>
        </w:rPr>
        <w:t xml:space="preserve">3. Projektējot, izstrādājot, </w:t>
      </w:r>
      <w:r w:rsidR="00867DC3">
        <w:rPr>
          <w:rFonts w:ascii="Times New Roman" w:hAnsi="Times New Roman"/>
          <w:sz w:val="24"/>
        </w:rPr>
        <w:t>nodrošinot</w:t>
      </w:r>
      <w:r>
        <w:rPr>
          <w:rFonts w:ascii="Times New Roman" w:hAnsi="Times New Roman"/>
          <w:sz w:val="24"/>
        </w:rPr>
        <w:t>, izmantojot un pārtraucot ekspluatēt MI un saistītās digitālās tehnoloģijas, ir jānovērš neobjektivitāte. Jāveic pasākumi, lai nodrošinātu vienlīdzību un novērstu vai atrisinātu pret personām vai personu grupām vērstas diskriminācijas vai nevienlīdzības rašanos vai pastiprināšanos (vienlīdzības un diskriminācijas aizlieguma princips).</w:t>
      </w:r>
    </w:p>
    <w:p w14:paraId="425F6063" w14:textId="77777777" w:rsidR="005D2DC7" w:rsidRPr="00E2699B" w:rsidRDefault="005D2DC7" w:rsidP="005D2DC7">
      <w:pPr>
        <w:pStyle w:val="ListParagraph"/>
        <w:tabs>
          <w:tab w:val="left" w:pos="906"/>
        </w:tabs>
        <w:ind w:left="0" w:firstLine="0"/>
        <w:jc w:val="both"/>
        <w:rPr>
          <w:rFonts w:ascii="Times New Roman" w:hAnsi="Times New Roman"/>
          <w:noProof/>
          <w:sz w:val="24"/>
        </w:rPr>
      </w:pPr>
    </w:p>
    <w:p w14:paraId="7F66F530" w14:textId="0B785F67" w:rsidR="00071885" w:rsidRPr="00E2699B" w:rsidRDefault="005D2DC7" w:rsidP="005D2DC7">
      <w:pPr>
        <w:pStyle w:val="ListParagraph"/>
        <w:tabs>
          <w:tab w:val="left" w:pos="794"/>
        </w:tabs>
        <w:ind w:left="0" w:firstLine="0"/>
        <w:jc w:val="both"/>
        <w:rPr>
          <w:rFonts w:ascii="Times New Roman" w:hAnsi="Times New Roman"/>
          <w:noProof/>
          <w:sz w:val="24"/>
        </w:rPr>
      </w:pPr>
      <w:r>
        <w:rPr>
          <w:rFonts w:ascii="Times New Roman" w:hAnsi="Times New Roman"/>
          <w:sz w:val="24"/>
        </w:rPr>
        <w:t>4. MI un saistītās digitālās tehnoloģijas ir jāizmanto tikai tādā veidā, kas vismazāk negatīvi ietekmē cilvēktiesības, un tā, lai to paredzētā lietošana un intensitāte atbilstu mērķim un gaidāmajiem rezultātiem. Turklāt tas ir jādara tikai absolūtas nepieciešamības gadījumā (MI samērīguma, efektivitātes un nepieciešamības princips).</w:t>
      </w:r>
    </w:p>
    <w:p w14:paraId="2BD937A9" w14:textId="77777777" w:rsidR="00071885" w:rsidRPr="00E2699B" w:rsidRDefault="00071885" w:rsidP="00B02B4E">
      <w:pPr>
        <w:pStyle w:val="BodyText"/>
        <w:jc w:val="both"/>
        <w:rPr>
          <w:rFonts w:ascii="Times New Roman" w:hAnsi="Times New Roman"/>
          <w:noProof/>
          <w:sz w:val="24"/>
        </w:rPr>
      </w:pPr>
    </w:p>
    <w:p w14:paraId="473926BC" w14:textId="04F10825" w:rsidR="00071885" w:rsidRPr="00E2699B" w:rsidRDefault="005D2DC7" w:rsidP="005D2DC7">
      <w:pPr>
        <w:pStyle w:val="ListParagraph"/>
        <w:tabs>
          <w:tab w:val="left" w:pos="794"/>
        </w:tabs>
        <w:ind w:left="0" w:firstLine="0"/>
        <w:jc w:val="both"/>
        <w:rPr>
          <w:rFonts w:ascii="Times New Roman" w:hAnsi="Times New Roman"/>
          <w:noProof/>
          <w:sz w:val="24"/>
        </w:rPr>
      </w:pPr>
      <w:r>
        <w:rPr>
          <w:rFonts w:ascii="Times New Roman" w:hAnsi="Times New Roman"/>
          <w:sz w:val="24"/>
        </w:rPr>
        <w:t xml:space="preserve">5. MI un saistīto digitālo tehnoloģiju projektēšanas, izstrādes, </w:t>
      </w:r>
      <w:r w:rsidR="00105D95">
        <w:rPr>
          <w:rFonts w:ascii="Times New Roman" w:hAnsi="Times New Roman"/>
          <w:sz w:val="24"/>
        </w:rPr>
        <w:t>nodrošināšanas</w:t>
      </w:r>
      <w:r>
        <w:rPr>
          <w:rFonts w:ascii="Times New Roman" w:hAnsi="Times New Roman"/>
          <w:sz w:val="24"/>
        </w:rPr>
        <w:t>, izmantošanas un ekspluatācijas pārtraukšanas procesam ir jābūt pārredzamam, lai sabiedrība to varētu regulāri pārbaudīt un uzraudzīt, un ir jābūt pamatotam skaidrojumam par to izmantošanas, loģiku un rezultātiem (labas pārvaldības, pārredzamības, izsekojamības un skaidrojamības princips).</w:t>
      </w:r>
    </w:p>
    <w:p w14:paraId="768FDA0D" w14:textId="77777777" w:rsidR="00071885" w:rsidRPr="00E2699B" w:rsidRDefault="00071885" w:rsidP="00B02B4E">
      <w:pPr>
        <w:pStyle w:val="BodyText"/>
        <w:jc w:val="both"/>
        <w:rPr>
          <w:rFonts w:ascii="Times New Roman" w:hAnsi="Times New Roman"/>
          <w:noProof/>
          <w:sz w:val="24"/>
        </w:rPr>
      </w:pPr>
    </w:p>
    <w:p w14:paraId="07AD2A2C" w14:textId="41B3DC14" w:rsidR="00071885" w:rsidRDefault="005D2DC7" w:rsidP="005D2DC7">
      <w:pPr>
        <w:pStyle w:val="ListParagraph"/>
        <w:tabs>
          <w:tab w:val="left" w:pos="794"/>
        </w:tabs>
        <w:ind w:left="0" w:firstLine="0"/>
        <w:jc w:val="both"/>
        <w:rPr>
          <w:rFonts w:ascii="Times New Roman" w:hAnsi="Times New Roman"/>
          <w:noProof/>
          <w:sz w:val="24"/>
        </w:rPr>
      </w:pPr>
      <w:r>
        <w:rPr>
          <w:rFonts w:ascii="Times New Roman" w:hAnsi="Times New Roman"/>
          <w:sz w:val="24"/>
        </w:rPr>
        <w:t>6. Ja lēmums, kas pieņemts, pamatojoties uz MI un saistīto digitālo tehnoloģiju izmantošanu, ietekmē potenciālo lietotāju cilvēktiesības, ir jāievieš cilvēka veiktas pārskatīšanas procedūra un efektīvs sūdzību iesniegšanas mehānisms saskaņā ar valsts tiesību aktiem (princips tiesībām, ka lēmumus pārskata cilvēks).</w:t>
      </w:r>
    </w:p>
    <w:p w14:paraId="4AB70085" w14:textId="77777777" w:rsidR="005D2DC7" w:rsidRPr="00E2699B" w:rsidRDefault="005D2DC7" w:rsidP="005D2DC7">
      <w:pPr>
        <w:pStyle w:val="ListParagraph"/>
        <w:tabs>
          <w:tab w:val="left" w:pos="794"/>
        </w:tabs>
        <w:ind w:left="0" w:firstLine="0"/>
        <w:jc w:val="both"/>
        <w:rPr>
          <w:rFonts w:ascii="Times New Roman" w:hAnsi="Times New Roman"/>
          <w:noProof/>
          <w:sz w:val="24"/>
        </w:rPr>
      </w:pPr>
    </w:p>
    <w:p w14:paraId="1937A0CB" w14:textId="2E5D40E9" w:rsidR="00071885" w:rsidRDefault="005D2DC7" w:rsidP="005D2DC7">
      <w:pPr>
        <w:pStyle w:val="ListParagraph"/>
        <w:tabs>
          <w:tab w:val="left" w:pos="794"/>
        </w:tabs>
        <w:ind w:left="0" w:firstLine="0"/>
        <w:jc w:val="both"/>
        <w:rPr>
          <w:rFonts w:ascii="Times New Roman" w:hAnsi="Times New Roman"/>
          <w:noProof/>
          <w:sz w:val="24"/>
        </w:rPr>
      </w:pPr>
      <w:r>
        <w:rPr>
          <w:rFonts w:ascii="Times New Roman" w:hAnsi="Times New Roman"/>
          <w:sz w:val="24"/>
        </w:rPr>
        <w:t>7. Lai MI un saistītās digitālās tehnoloģijas būtu uzticamas un precīzas, to pamatā ir jābūt apliecinātiem avotiem, drošiem datiem un pārbaudītām zinātniskām metodēm un vērtībām. Datiem ir jābūt precīziem un izlasēm pietiekami reprezentatīvām, lai tās atbilstu iedzīvotāju un mazākumtautību grupu, tostarp iespējami ietekmēto mērķgrupu, galvenajiem raksturlielumiem. MI un saistītās digitālās tehnoloģijas jāprojektē un jāizmanto drošā un pārbaudītā tehnoloģiskā vidē, lai nodrošinātu šo rīku, to lietotāju un personu, kuras ietekmē šo rīku izmantošana, drošību un aizsardzību (kvalitātes, uzticamības un drošuma princips).</w:t>
      </w:r>
    </w:p>
    <w:p w14:paraId="10624DBC" w14:textId="77777777" w:rsidR="005D2DC7" w:rsidRPr="00E2699B" w:rsidRDefault="005D2DC7" w:rsidP="005D2DC7">
      <w:pPr>
        <w:pStyle w:val="ListParagraph"/>
        <w:tabs>
          <w:tab w:val="left" w:pos="794"/>
        </w:tabs>
        <w:ind w:left="0" w:firstLine="0"/>
        <w:jc w:val="both"/>
        <w:rPr>
          <w:rFonts w:ascii="Times New Roman" w:hAnsi="Times New Roman"/>
          <w:noProof/>
          <w:sz w:val="24"/>
        </w:rPr>
      </w:pPr>
    </w:p>
    <w:p w14:paraId="0620582D" w14:textId="10DA30B1" w:rsidR="00071885" w:rsidRPr="00E2699B" w:rsidRDefault="005D2DC7" w:rsidP="005D2DC7">
      <w:pPr>
        <w:pStyle w:val="ListParagraph"/>
        <w:tabs>
          <w:tab w:val="left" w:pos="794"/>
        </w:tabs>
        <w:ind w:left="0" w:firstLine="0"/>
        <w:jc w:val="both"/>
        <w:rPr>
          <w:rFonts w:ascii="Times New Roman" w:hAnsi="Times New Roman"/>
          <w:noProof/>
          <w:sz w:val="24"/>
        </w:rPr>
      </w:pPr>
      <w:r>
        <w:rPr>
          <w:rFonts w:ascii="Times New Roman" w:hAnsi="Times New Roman"/>
          <w:sz w:val="24"/>
        </w:rPr>
        <w:t>8. MI un saistītās digitālās tehnoloģijas ir jāizmanto tā, lai saglabātu un veicinātu pozitīvas un lietderīgas personāla un likumpārkāpēju savstarpējās cilvēciskās attiecības, jo šīs attiecības ir būtiskas uzvedības maiņai un sociālās reintegrācijas nodrošināšanai (MI un saistīto digitālo tehnoloģiju uz cilvēku vērstas izmantošanas princips).</w:t>
      </w:r>
    </w:p>
    <w:p w14:paraId="21E37451" w14:textId="77777777" w:rsidR="00071885" w:rsidRPr="00E2699B" w:rsidRDefault="00071885" w:rsidP="00B02B4E">
      <w:pPr>
        <w:pStyle w:val="BodyText"/>
        <w:jc w:val="both"/>
        <w:rPr>
          <w:rFonts w:ascii="Times New Roman" w:hAnsi="Times New Roman"/>
          <w:noProof/>
          <w:sz w:val="24"/>
        </w:rPr>
      </w:pPr>
    </w:p>
    <w:p w14:paraId="2DF20338" w14:textId="692283E1" w:rsidR="00071885" w:rsidRDefault="005D2DC7" w:rsidP="005D2DC7">
      <w:pPr>
        <w:pStyle w:val="ListParagraph"/>
        <w:tabs>
          <w:tab w:val="left" w:pos="794"/>
        </w:tabs>
        <w:ind w:left="0" w:firstLine="0"/>
        <w:jc w:val="both"/>
        <w:rPr>
          <w:rFonts w:ascii="Times New Roman" w:hAnsi="Times New Roman"/>
          <w:noProof/>
          <w:sz w:val="24"/>
        </w:rPr>
      </w:pPr>
      <w:r>
        <w:rPr>
          <w:rFonts w:ascii="Times New Roman" w:hAnsi="Times New Roman"/>
          <w:sz w:val="24"/>
        </w:rPr>
        <w:t>9. Jāizskaidro lietotājiem MI un saistīto digitālo tehnoloģiju pamati, tostarp to lietošanas veids un mērķis, kā arī ievērojamās ētikas normas (MI un digitālo līdzekļu lietošanas prasmju princips).</w:t>
      </w:r>
    </w:p>
    <w:p w14:paraId="2B3D26D7" w14:textId="77777777" w:rsidR="0081254C" w:rsidRPr="00E2699B" w:rsidRDefault="0081254C" w:rsidP="005D2DC7">
      <w:pPr>
        <w:pStyle w:val="ListParagraph"/>
        <w:tabs>
          <w:tab w:val="left" w:pos="794"/>
        </w:tabs>
        <w:ind w:left="0" w:firstLine="0"/>
        <w:jc w:val="both"/>
        <w:rPr>
          <w:rFonts w:ascii="Times New Roman" w:hAnsi="Times New Roman"/>
          <w:noProof/>
          <w:sz w:val="24"/>
        </w:rPr>
      </w:pPr>
    </w:p>
    <w:p w14:paraId="3872533C" w14:textId="7C3704E9" w:rsidR="00071885" w:rsidRPr="00E2699B" w:rsidRDefault="005058AB" w:rsidP="0081254C">
      <w:pPr>
        <w:pStyle w:val="Heading1"/>
        <w:tabs>
          <w:tab w:val="left" w:pos="793"/>
        </w:tabs>
        <w:spacing w:before="0"/>
        <w:ind w:left="0" w:firstLine="0"/>
        <w:jc w:val="both"/>
        <w:rPr>
          <w:rFonts w:ascii="Times New Roman" w:hAnsi="Times New Roman"/>
          <w:noProof/>
          <w:sz w:val="24"/>
        </w:rPr>
      </w:pPr>
      <w:r>
        <w:rPr>
          <w:rFonts w:ascii="Times New Roman" w:hAnsi="Times New Roman"/>
          <w:sz w:val="24"/>
        </w:rPr>
        <w:t>IV. Datu aizsardzība un privātums</w:t>
      </w:r>
    </w:p>
    <w:p w14:paraId="14F0011D" w14:textId="77777777" w:rsidR="00071885" w:rsidRPr="00E2699B" w:rsidRDefault="00071885" w:rsidP="00B02B4E">
      <w:pPr>
        <w:pStyle w:val="BodyText"/>
        <w:jc w:val="both"/>
        <w:rPr>
          <w:rFonts w:ascii="Times New Roman" w:hAnsi="Times New Roman"/>
          <w:b/>
          <w:noProof/>
          <w:sz w:val="24"/>
        </w:rPr>
      </w:pPr>
    </w:p>
    <w:p w14:paraId="5667609E" w14:textId="0EA233D8" w:rsidR="00071885" w:rsidRDefault="0081254C" w:rsidP="0081254C">
      <w:pPr>
        <w:pStyle w:val="ListParagraph"/>
        <w:tabs>
          <w:tab w:val="left" w:pos="794"/>
        </w:tabs>
        <w:ind w:left="0" w:firstLine="0"/>
        <w:jc w:val="both"/>
        <w:rPr>
          <w:rFonts w:ascii="Times New Roman" w:hAnsi="Times New Roman"/>
          <w:noProof/>
          <w:sz w:val="24"/>
        </w:rPr>
      </w:pPr>
      <w:r>
        <w:rPr>
          <w:rFonts w:ascii="Times New Roman" w:hAnsi="Times New Roman"/>
          <w:sz w:val="24"/>
        </w:rPr>
        <w:t xml:space="preserve">10. Kad tiek lietots MI un saistītās digitālās tehnoloģijas, likumpārkāpējiem joprojām tiek garantētas pamattiesības un pamatbrīvības, tostarp tiesības uz privātās dzīves neaizskaramību un tiesības uz datu aizsardzību. Šo tiesību un brīvību ierobežojumi ir pieļaujami tikai tad, ja tie ir saskaņā ar tiesību aktiem, tiek ievērota pamattiesību un brīvību būtība, tiem ir leģitīms </w:t>
      </w:r>
      <w:r>
        <w:rPr>
          <w:rFonts w:ascii="Times New Roman" w:hAnsi="Times New Roman"/>
          <w:sz w:val="24"/>
        </w:rPr>
        <w:lastRenderedPageBreak/>
        <w:t>mērķis, tie ir nepieciešami demokrātiskā sabiedrībā un ir samērīgi.</w:t>
      </w:r>
    </w:p>
    <w:p w14:paraId="2A154CD1" w14:textId="77777777" w:rsidR="0081254C" w:rsidRPr="00E2699B" w:rsidRDefault="0081254C" w:rsidP="0081254C">
      <w:pPr>
        <w:pStyle w:val="ListParagraph"/>
        <w:tabs>
          <w:tab w:val="left" w:pos="794"/>
        </w:tabs>
        <w:ind w:left="0" w:firstLine="0"/>
        <w:jc w:val="both"/>
        <w:rPr>
          <w:rFonts w:ascii="Times New Roman" w:hAnsi="Times New Roman"/>
          <w:noProof/>
          <w:sz w:val="24"/>
        </w:rPr>
      </w:pPr>
    </w:p>
    <w:p w14:paraId="56F2783F" w14:textId="5B21B5E5" w:rsidR="00071885" w:rsidRDefault="008416CE" w:rsidP="0081254C">
      <w:pPr>
        <w:pStyle w:val="ListParagraph"/>
        <w:tabs>
          <w:tab w:val="left" w:pos="794"/>
        </w:tabs>
        <w:ind w:left="0" w:firstLine="0"/>
        <w:jc w:val="both"/>
        <w:rPr>
          <w:rFonts w:ascii="Times New Roman" w:hAnsi="Times New Roman"/>
          <w:noProof/>
          <w:sz w:val="24"/>
        </w:rPr>
      </w:pPr>
      <w:r>
        <w:rPr>
          <w:rFonts w:ascii="Times New Roman" w:hAnsi="Times New Roman"/>
          <w:sz w:val="24"/>
        </w:rPr>
        <w:t xml:space="preserve">11. Visiem galvenajiem publiskajiem vai privātajiem dalībniekiem, kas piedalās MI un saistīto digitālo tehnoloģiju projektēšanā, izstrādē, </w:t>
      </w:r>
      <w:r w:rsidR="00BC106C">
        <w:rPr>
          <w:rFonts w:ascii="Times New Roman" w:hAnsi="Times New Roman"/>
          <w:sz w:val="24"/>
        </w:rPr>
        <w:t>nodrošināšanā</w:t>
      </w:r>
      <w:r>
        <w:rPr>
          <w:rFonts w:ascii="Times New Roman" w:hAnsi="Times New Roman"/>
          <w:sz w:val="24"/>
        </w:rPr>
        <w:t>, izmantošanā un ekspluatācijas pārtraukšanā, ir jāievēro datu aizsardzības tiesību akti, jānodrošina pārredzamība attiecībā uz iesaistītajām personām un jāspēj pierādīt, ka to kontrolē esošo datu apstrāde atbilst datu aizsardzības principiem un pienākumiem.</w:t>
      </w:r>
    </w:p>
    <w:p w14:paraId="60CDA5F3" w14:textId="77777777" w:rsidR="0081254C" w:rsidRPr="00E2699B" w:rsidRDefault="0081254C" w:rsidP="0081254C">
      <w:pPr>
        <w:pStyle w:val="ListParagraph"/>
        <w:tabs>
          <w:tab w:val="left" w:pos="794"/>
        </w:tabs>
        <w:ind w:left="0" w:firstLine="0"/>
        <w:jc w:val="both"/>
        <w:rPr>
          <w:rFonts w:ascii="Times New Roman" w:hAnsi="Times New Roman"/>
          <w:noProof/>
          <w:sz w:val="24"/>
        </w:rPr>
      </w:pPr>
    </w:p>
    <w:p w14:paraId="2EFBE37A" w14:textId="7BA2322F" w:rsidR="00071885" w:rsidRPr="00E2699B" w:rsidRDefault="008416CE" w:rsidP="0081254C">
      <w:pPr>
        <w:pStyle w:val="ListParagraph"/>
        <w:tabs>
          <w:tab w:val="left" w:pos="794"/>
        </w:tabs>
        <w:ind w:left="0" w:firstLine="0"/>
        <w:jc w:val="both"/>
        <w:rPr>
          <w:rFonts w:ascii="Times New Roman" w:hAnsi="Times New Roman"/>
          <w:noProof/>
          <w:sz w:val="24"/>
        </w:rPr>
      </w:pPr>
      <w:r>
        <w:rPr>
          <w:rFonts w:ascii="Times New Roman" w:hAnsi="Times New Roman"/>
          <w:sz w:val="24"/>
        </w:rPr>
        <w:t>12. Dati ir jāuzglabā tā, lai persona būtu identificējama tikai tikmēr, kamēr tas ir stingri nepieciešams tiem nolūkiem, kādiem dati sākotnēji tika vākti. Datu pārziņiem ir jāizstrādā drošības pasākumi, lai nodrošinātu uzglabāto datu integritāti un konfidencialitāti, novērstu nejaušu vai nesankcionētu piekļuvi personas datiem, personas datu iznīcināšanu, zudumu, izmantošanu, grozīšanu vai izpaušanu.</w:t>
      </w:r>
    </w:p>
    <w:p w14:paraId="105289F4" w14:textId="77777777" w:rsidR="00071885" w:rsidRPr="00E2699B" w:rsidRDefault="00071885" w:rsidP="00B02B4E">
      <w:pPr>
        <w:pStyle w:val="BodyText"/>
        <w:jc w:val="both"/>
        <w:rPr>
          <w:rFonts w:ascii="Times New Roman" w:hAnsi="Times New Roman"/>
          <w:noProof/>
          <w:sz w:val="24"/>
        </w:rPr>
      </w:pPr>
    </w:p>
    <w:p w14:paraId="498305D2" w14:textId="20E7461D" w:rsidR="00071885" w:rsidRPr="00E2699B" w:rsidRDefault="008416CE" w:rsidP="0081254C">
      <w:pPr>
        <w:pStyle w:val="ListParagraph"/>
        <w:tabs>
          <w:tab w:val="left" w:pos="794"/>
        </w:tabs>
        <w:ind w:left="0" w:firstLine="0"/>
        <w:jc w:val="both"/>
        <w:rPr>
          <w:rFonts w:ascii="Times New Roman" w:hAnsi="Times New Roman"/>
          <w:noProof/>
          <w:sz w:val="24"/>
        </w:rPr>
      </w:pPr>
      <w:r>
        <w:rPr>
          <w:rFonts w:ascii="Times New Roman" w:hAnsi="Times New Roman"/>
          <w:sz w:val="24"/>
        </w:rPr>
        <w:t>13. Vākt, uzglabāt, nodot vai kā citādi apstrādāt drīkst tikai tādus personas datus un tikai tādā apjomā, kas ir stingri nepieciešams konkrēta uzdevuma izpildei. Šādus personas datus drīkst turpmāk apstrādāt tikai tādā nolūkā, kādā tie sākotnēji vākti. Ja iespējams, personu identificējošu datu vietā jāizmanto anonimizēti dati.</w:t>
      </w:r>
    </w:p>
    <w:p w14:paraId="3AB9A83D" w14:textId="2AC29362" w:rsidR="00071885" w:rsidRPr="00E2699B" w:rsidRDefault="00071885" w:rsidP="00B02B4E">
      <w:pPr>
        <w:pStyle w:val="BodyText"/>
        <w:jc w:val="both"/>
        <w:rPr>
          <w:rFonts w:ascii="Times New Roman" w:hAnsi="Times New Roman"/>
          <w:noProof/>
          <w:sz w:val="24"/>
        </w:rPr>
      </w:pPr>
    </w:p>
    <w:p w14:paraId="7F781043" w14:textId="51654356" w:rsidR="00071885" w:rsidRDefault="008416CE" w:rsidP="0081254C">
      <w:pPr>
        <w:pStyle w:val="ListParagraph"/>
        <w:tabs>
          <w:tab w:val="left" w:pos="906"/>
        </w:tabs>
        <w:ind w:left="0" w:firstLine="0"/>
        <w:jc w:val="both"/>
        <w:rPr>
          <w:rFonts w:ascii="Times New Roman" w:hAnsi="Times New Roman"/>
          <w:noProof/>
          <w:sz w:val="24"/>
        </w:rPr>
      </w:pPr>
      <w:r>
        <w:rPr>
          <w:rFonts w:ascii="Times New Roman" w:hAnsi="Times New Roman"/>
          <w:sz w:val="24"/>
        </w:rPr>
        <w:t>14. Vākt un apstrādāt īpašu kategoriju personas datus drīkst tikai tad, ja tas ir absolūti nepieciešams un atbilstoši, un ja tiesību aktos ir noteikti papildu drošības pasākumi. MI un saistītās digitālās tehnoloģijas, kas balstītas uz īpašām datu kategorijām, piemēram, biometriskajiem datiem, ir jāizmanto kontrolētā vidē, lai nepieļautu kļūdaini pozitīvus rezultātus un nediferencētu datu vākšanu.</w:t>
      </w:r>
    </w:p>
    <w:p w14:paraId="0E8C365A" w14:textId="77777777" w:rsidR="0081254C" w:rsidRPr="00E2699B" w:rsidRDefault="0081254C" w:rsidP="0081254C">
      <w:pPr>
        <w:pStyle w:val="ListParagraph"/>
        <w:tabs>
          <w:tab w:val="left" w:pos="906"/>
        </w:tabs>
        <w:ind w:left="0" w:firstLine="0"/>
        <w:jc w:val="both"/>
        <w:rPr>
          <w:rFonts w:ascii="Times New Roman" w:hAnsi="Times New Roman"/>
          <w:noProof/>
          <w:sz w:val="24"/>
        </w:rPr>
      </w:pPr>
    </w:p>
    <w:p w14:paraId="3C14CDF4" w14:textId="5B280C21" w:rsidR="00071885" w:rsidRPr="00E2699B" w:rsidRDefault="005058AB" w:rsidP="0081254C">
      <w:pPr>
        <w:pStyle w:val="Heading1"/>
        <w:tabs>
          <w:tab w:val="left" w:pos="906"/>
        </w:tabs>
        <w:spacing w:before="0"/>
        <w:ind w:left="0" w:firstLine="0"/>
        <w:jc w:val="both"/>
        <w:rPr>
          <w:rFonts w:ascii="Times New Roman" w:hAnsi="Times New Roman"/>
          <w:noProof/>
          <w:sz w:val="24"/>
        </w:rPr>
      </w:pPr>
      <w:r>
        <w:rPr>
          <w:rFonts w:ascii="Times New Roman" w:hAnsi="Times New Roman"/>
          <w:sz w:val="24"/>
        </w:rPr>
        <w:t>V. MI un saistīto digitālo tehnoloģiju izmantošana</w:t>
      </w:r>
    </w:p>
    <w:p w14:paraId="052DEDF9" w14:textId="77777777" w:rsidR="00071885" w:rsidRPr="00E2699B" w:rsidRDefault="00071885" w:rsidP="00B02B4E">
      <w:pPr>
        <w:pStyle w:val="BodyText"/>
        <w:jc w:val="both"/>
        <w:rPr>
          <w:rFonts w:ascii="Times New Roman" w:hAnsi="Times New Roman"/>
          <w:b/>
          <w:noProof/>
          <w:sz w:val="24"/>
        </w:rPr>
      </w:pPr>
    </w:p>
    <w:p w14:paraId="4E0F2540" w14:textId="12CE58AB" w:rsidR="00071885" w:rsidRPr="00E2699B" w:rsidRDefault="00087E33" w:rsidP="005058AB">
      <w:pPr>
        <w:pStyle w:val="ListParagraph"/>
        <w:tabs>
          <w:tab w:val="left" w:pos="906"/>
        </w:tabs>
        <w:ind w:left="0" w:firstLine="0"/>
        <w:jc w:val="both"/>
        <w:rPr>
          <w:rFonts w:ascii="Times New Roman" w:hAnsi="Times New Roman"/>
          <w:b/>
          <w:noProof/>
          <w:sz w:val="24"/>
        </w:rPr>
      </w:pPr>
      <w:r>
        <w:rPr>
          <w:rFonts w:ascii="Times New Roman" w:hAnsi="Times New Roman"/>
          <w:b/>
          <w:sz w:val="24"/>
        </w:rPr>
        <w:t>A. Izmantošana drošības, drošuma un kārtības nodrošināšanai</w:t>
      </w:r>
    </w:p>
    <w:p w14:paraId="3614E024" w14:textId="77777777" w:rsidR="00071885" w:rsidRPr="00E2699B" w:rsidRDefault="00071885" w:rsidP="00B02B4E">
      <w:pPr>
        <w:pStyle w:val="BodyText"/>
        <w:jc w:val="both"/>
        <w:rPr>
          <w:rFonts w:ascii="Times New Roman" w:hAnsi="Times New Roman"/>
          <w:b/>
          <w:noProof/>
          <w:sz w:val="24"/>
        </w:rPr>
      </w:pPr>
    </w:p>
    <w:p w14:paraId="59E7A163" w14:textId="34D5217F" w:rsidR="00071885" w:rsidRPr="00E2699B" w:rsidRDefault="005058AB" w:rsidP="005058AB">
      <w:pPr>
        <w:pStyle w:val="ListParagraph"/>
        <w:tabs>
          <w:tab w:val="left" w:pos="906"/>
        </w:tabs>
        <w:ind w:left="0" w:firstLine="0"/>
        <w:jc w:val="both"/>
        <w:rPr>
          <w:rFonts w:ascii="Times New Roman" w:hAnsi="Times New Roman"/>
          <w:noProof/>
          <w:sz w:val="24"/>
        </w:rPr>
      </w:pPr>
      <w:r>
        <w:rPr>
          <w:rFonts w:ascii="Times New Roman" w:hAnsi="Times New Roman"/>
          <w:sz w:val="24"/>
        </w:rPr>
        <w:t>15. MI un saistīto digitālo tehnoloģiju izmantošanai drošības, drošuma un kārtības uzturēšanas nolūkā jānodrošina labāka riska un krīzes situāciju vadība. Tās jāizmanto tikai absolūtas nepieciešamības gadījumā un samērīgi mērķim un ir jānovērš negatīvā ietekme uz likumpārkāpēju un personāla privāto dzīvi un labbūtību. Nekādos apstākļos MI un saistīto digitālo tehnoloģiju izmantošana nedrīkst personai radīt tīšu fizisku vai garīgu kaitējumu vai ciešanas.</w:t>
      </w:r>
    </w:p>
    <w:p w14:paraId="26274AC7" w14:textId="77777777" w:rsidR="00071885" w:rsidRPr="00E2699B" w:rsidRDefault="00071885" w:rsidP="00B02B4E">
      <w:pPr>
        <w:pStyle w:val="BodyText"/>
        <w:jc w:val="both"/>
        <w:rPr>
          <w:rFonts w:ascii="Times New Roman" w:hAnsi="Times New Roman"/>
          <w:noProof/>
          <w:sz w:val="24"/>
        </w:rPr>
      </w:pPr>
    </w:p>
    <w:p w14:paraId="4C6C78C7" w14:textId="2DB21C4F" w:rsidR="00071885" w:rsidRDefault="008416CE" w:rsidP="005058AB">
      <w:pPr>
        <w:pStyle w:val="ListParagraph"/>
        <w:tabs>
          <w:tab w:val="left" w:pos="906"/>
        </w:tabs>
        <w:ind w:left="0" w:firstLine="0"/>
        <w:jc w:val="both"/>
        <w:rPr>
          <w:rFonts w:ascii="Times New Roman" w:hAnsi="Times New Roman"/>
          <w:noProof/>
          <w:sz w:val="24"/>
        </w:rPr>
      </w:pPr>
      <w:r>
        <w:rPr>
          <w:rFonts w:ascii="Times New Roman" w:hAnsi="Times New Roman"/>
          <w:sz w:val="24"/>
        </w:rPr>
        <w:t>16. Ir jākonsultējas ar ieslodzījuma vietu un probācijas dienestiem, lai noteiktu un novērtētu, vai ir nepieciešams personāla atbalsts visā MI un saistīto digitālo tehnoloģiju izmantošanas procesā, pildot ar drošības, drošuma un kārtības nodrošināšanu saistītos uzdevumus. Mērķim ir jābūt izstrādāt un izmantot pielāgotu MI un saistītās digitālās tehnoloģijas, lai personāls varētu pārkvalificēties nolūkā celt savu profesionālo kvalifikāciju attiecībā uz drošības, drošuma un kārtības nodrošināšanu, kas veicinātu likumpārkāpēju sociālo reintegrāciju.</w:t>
      </w:r>
    </w:p>
    <w:p w14:paraId="3D259071" w14:textId="77777777" w:rsidR="005058AB" w:rsidRPr="00E2699B" w:rsidRDefault="005058AB" w:rsidP="005058AB">
      <w:pPr>
        <w:pStyle w:val="ListParagraph"/>
        <w:tabs>
          <w:tab w:val="left" w:pos="906"/>
        </w:tabs>
        <w:ind w:left="0" w:firstLine="0"/>
        <w:jc w:val="both"/>
        <w:rPr>
          <w:rFonts w:ascii="Times New Roman" w:hAnsi="Times New Roman"/>
          <w:noProof/>
          <w:sz w:val="24"/>
        </w:rPr>
      </w:pPr>
    </w:p>
    <w:p w14:paraId="786244E1" w14:textId="2F5E69F2" w:rsidR="00071885" w:rsidRDefault="008416CE" w:rsidP="005058AB">
      <w:pPr>
        <w:pStyle w:val="ListParagraph"/>
        <w:tabs>
          <w:tab w:val="left" w:pos="906"/>
        </w:tabs>
        <w:ind w:left="0" w:firstLine="0"/>
        <w:jc w:val="both"/>
        <w:rPr>
          <w:rFonts w:ascii="Times New Roman" w:hAnsi="Times New Roman"/>
          <w:noProof/>
          <w:sz w:val="24"/>
        </w:rPr>
      </w:pPr>
      <w:r>
        <w:rPr>
          <w:rFonts w:ascii="Times New Roman" w:hAnsi="Times New Roman"/>
          <w:sz w:val="24"/>
        </w:rPr>
        <w:t>17. Elektroniskajā uzraudzībā, tostarp biometriskās atpazīšanas tehnoloģijās, MI ir jāizmanto samērīgi mērķim un tikai tad, ja tas ir absolūti nepieciešams. Tas jādara, nodrošinot regulāru cilvēka veiktu kontroli, un tā, lai pieeja būtu vērsta uz cilvēku. Jāorientējas uz likumpārkāpēju reintegrāciju un jāievēro visi principi un garantijas, kas attiecas uz elektroniskās uzraudzības izmantošanu un šo ieteikumu.</w:t>
      </w:r>
    </w:p>
    <w:p w14:paraId="2DF9B11B" w14:textId="77777777" w:rsidR="005058AB" w:rsidRPr="00E2699B" w:rsidRDefault="005058AB" w:rsidP="005058AB">
      <w:pPr>
        <w:pStyle w:val="ListParagraph"/>
        <w:tabs>
          <w:tab w:val="left" w:pos="906"/>
        </w:tabs>
        <w:ind w:left="0" w:firstLine="0"/>
        <w:jc w:val="both"/>
        <w:rPr>
          <w:rFonts w:ascii="Times New Roman" w:hAnsi="Times New Roman"/>
          <w:noProof/>
          <w:sz w:val="24"/>
        </w:rPr>
      </w:pPr>
    </w:p>
    <w:p w14:paraId="6CF95CBA" w14:textId="6A268C38" w:rsidR="00071885" w:rsidRPr="00E2699B" w:rsidRDefault="00087E33" w:rsidP="00A60BF6">
      <w:pPr>
        <w:pStyle w:val="Heading1"/>
        <w:keepNext/>
        <w:keepLines/>
        <w:tabs>
          <w:tab w:val="left" w:pos="906"/>
        </w:tabs>
        <w:spacing w:before="0"/>
        <w:ind w:left="0" w:firstLine="0"/>
        <w:jc w:val="both"/>
        <w:rPr>
          <w:rFonts w:ascii="Times New Roman" w:hAnsi="Times New Roman"/>
          <w:noProof/>
          <w:sz w:val="24"/>
        </w:rPr>
      </w:pPr>
      <w:r>
        <w:rPr>
          <w:rFonts w:ascii="Times New Roman" w:hAnsi="Times New Roman"/>
          <w:sz w:val="24"/>
        </w:rPr>
        <w:lastRenderedPageBreak/>
        <w:t>B. Izmantošana likumpārkāpēju pārvaldības, riska novērtēšanas, rehabilitācijas un reintegrācijas nodrošināšanai</w:t>
      </w:r>
    </w:p>
    <w:p w14:paraId="3567487A" w14:textId="77777777" w:rsidR="00071885" w:rsidRPr="00E2699B" w:rsidRDefault="00071885" w:rsidP="00A60BF6">
      <w:pPr>
        <w:pStyle w:val="BodyText"/>
        <w:keepNext/>
        <w:keepLines/>
        <w:jc w:val="both"/>
        <w:rPr>
          <w:rFonts w:ascii="Times New Roman" w:hAnsi="Times New Roman"/>
          <w:b/>
          <w:noProof/>
          <w:sz w:val="24"/>
        </w:rPr>
      </w:pPr>
    </w:p>
    <w:p w14:paraId="5654425E" w14:textId="3DD4AB12" w:rsidR="00071885" w:rsidRPr="00E2699B" w:rsidRDefault="008416CE" w:rsidP="00A60BF6">
      <w:pPr>
        <w:pStyle w:val="ListParagraph"/>
        <w:keepNext/>
        <w:keepLines/>
        <w:tabs>
          <w:tab w:val="left" w:pos="906"/>
        </w:tabs>
        <w:ind w:left="0" w:firstLine="0"/>
        <w:jc w:val="both"/>
        <w:rPr>
          <w:rFonts w:ascii="Times New Roman" w:hAnsi="Times New Roman"/>
          <w:noProof/>
          <w:sz w:val="24"/>
        </w:rPr>
      </w:pPr>
      <w:r>
        <w:rPr>
          <w:rFonts w:ascii="Times New Roman" w:hAnsi="Times New Roman"/>
          <w:sz w:val="24"/>
        </w:rPr>
        <w:t>18. MI un saistītās digitālās tehnoloģijas var būt noderīgas, lai atvieglotu likumpārkāpēju pārvaldību. Tās ir jāizmanto, lai pārvaldītu likumpārkāpēju lietas materiālus un konkrētas lietas un lai ģenerētu automātiskus brīdinājumus par neatbilstību, ja tas uzlabo uzraudzību un lēmumu pieņemšanu. Galīgo atbildību par to uzņemas speciālisti. Lēmumu pieņemšanā galvenā nozīme joprojām jāpiešķir uz cilvēku vērstai pieejai.</w:t>
      </w:r>
    </w:p>
    <w:p w14:paraId="7982E603" w14:textId="77777777" w:rsidR="00071885" w:rsidRPr="00E2699B" w:rsidRDefault="00071885" w:rsidP="00B02B4E">
      <w:pPr>
        <w:pStyle w:val="BodyText"/>
        <w:jc w:val="both"/>
        <w:rPr>
          <w:rFonts w:ascii="Times New Roman" w:hAnsi="Times New Roman"/>
          <w:noProof/>
          <w:sz w:val="24"/>
        </w:rPr>
      </w:pPr>
    </w:p>
    <w:p w14:paraId="2DBF0770" w14:textId="15644AB1" w:rsidR="00071885" w:rsidRPr="00E2699B" w:rsidRDefault="008416CE" w:rsidP="008416CE">
      <w:pPr>
        <w:pStyle w:val="ListParagraph"/>
        <w:tabs>
          <w:tab w:val="left" w:pos="906"/>
        </w:tabs>
        <w:ind w:left="0" w:firstLine="0"/>
        <w:jc w:val="both"/>
        <w:rPr>
          <w:rFonts w:ascii="Times New Roman" w:hAnsi="Times New Roman"/>
          <w:noProof/>
          <w:sz w:val="24"/>
        </w:rPr>
      </w:pPr>
      <w:r>
        <w:rPr>
          <w:rFonts w:ascii="Times New Roman" w:hAnsi="Times New Roman"/>
          <w:sz w:val="24"/>
        </w:rPr>
        <w:t>19. Izstrādājot MI un saistītās digitālās tehnoloģijas, lai palielinātu riska novērtēšanas precizitāti un objektivitāti, ir jārisina algoritmu neobjektivitātes un datu kvalitātes un reprezentativitātes problēmas. Riska novērtēšanas rīku izstrādē un izmantošanā ir jāņem vērā vajadzība jutīgi reaģēt uz visu veidu daudzveidību, tostarp dzimumu līdztiesības perspektīvu un multikulturālismu, lai novērstu visu veidu diskrimināciju.</w:t>
      </w:r>
    </w:p>
    <w:p w14:paraId="148D2164" w14:textId="77777777" w:rsidR="00071885" w:rsidRPr="00E2699B" w:rsidRDefault="00071885" w:rsidP="00B02B4E">
      <w:pPr>
        <w:pStyle w:val="BodyText"/>
        <w:jc w:val="both"/>
        <w:rPr>
          <w:rFonts w:ascii="Times New Roman" w:hAnsi="Times New Roman"/>
          <w:noProof/>
          <w:sz w:val="24"/>
        </w:rPr>
      </w:pPr>
    </w:p>
    <w:p w14:paraId="0546BAAB" w14:textId="1A9F8452" w:rsidR="00071885" w:rsidRPr="00E2699B" w:rsidRDefault="008416CE" w:rsidP="008416CE">
      <w:pPr>
        <w:pStyle w:val="ListParagraph"/>
        <w:tabs>
          <w:tab w:val="left" w:pos="906"/>
        </w:tabs>
        <w:ind w:left="0" w:firstLine="0"/>
        <w:jc w:val="both"/>
        <w:rPr>
          <w:rFonts w:ascii="Times New Roman" w:hAnsi="Times New Roman"/>
          <w:noProof/>
          <w:sz w:val="24"/>
        </w:rPr>
      </w:pPr>
      <w:r>
        <w:rPr>
          <w:rFonts w:ascii="Times New Roman" w:hAnsi="Times New Roman"/>
          <w:sz w:val="24"/>
        </w:rPr>
        <w:t>20. Riska novērtējuma rezultāti ir jāizmanto tikai riska pārvaldībai. Lēmumi, kas izriet no riska novērtējuma, ir jāpieņem nevis automātiski, bet tos pieņem atbilstoši iecelti speciālisti.</w:t>
      </w:r>
    </w:p>
    <w:p w14:paraId="0573F496" w14:textId="77777777" w:rsidR="00071885" w:rsidRPr="00E2699B" w:rsidRDefault="00071885" w:rsidP="00B02B4E">
      <w:pPr>
        <w:pStyle w:val="BodyText"/>
        <w:jc w:val="both"/>
        <w:rPr>
          <w:rFonts w:ascii="Times New Roman" w:hAnsi="Times New Roman"/>
          <w:noProof/>
          <w:sz w:val="24"/>
        </w:rPr>
      </w:pPr>
    </w:p>
    <w:p w14:paraId="4C7AD663" w14:textId="1BC976FB" w:rsidR="00071885" w:rsidRPr="00E2699B" w:rsidRDefault="008416CE" w:rsidP="008416CE">
      <w:pPr>
        <w:pStyle w:val="ListParagraph"/>
        <w:tabs>
          <w:tab w:val="left" w:pos="906"/>
        </w:tabs>
        <w:ind w:left="0" w:firstLine="0"/>
        <w:jc w:val="both"/>
        <w:rPr>
          <w:rFonts w:ascii="Times New Roman" w:hAnsi="Times New Roman"/>
          <w:noProof/>
          <w:sz w:val="24"/>
        </w:rPr>
      </w:pPr>
      <w:r>
        <w:rPr>
          <w:rFonts w:ascii="Times New Roman" w:hAnsi="Times New Roman"/>
          <w:sz w:val="24"/>
        </w:rPr>
        <w:t>21. MI un saistīto digitālo tehnoloģiju izmantošana var veicināt likumpārkāpēju rehabilitāciju un reintegrāciju, kā arī viņu sociālo saskari. Ja šādus rīkus izmanto atbalsta pasākumu personalizēšanai un reintegrācijas plāniem, tas jādara ar rūpību, lai novērstu neobjektivitāti. Šādu rīku izmantošana nedrīkst aizstāt speciālistu un likumpārkāpēju tiešu, regulāru cilvēcisku saskari, tostarp vajadzības gadījumā darbu ar likumpārkāpēju ģimenēm un bērniem.</w:t>
      </w:r>
    </w:p>
    <w:p w14:paraId="1F7F8123" w14:textId="77777777" w:rsidR="00071885" w:rsidRPr="00E2699B" w:rsidRDefault="00071885" w:rsidP="00B02B4E">
      <w:pPr>
        <w:pStyle w:val="BodyText"/>
        <w:jc w:val="both"/>
        <w:rPr>
          <w:rFonts w:ascii="Times New Roman" w:hAnsi="Times New Roman"/>
          <w:noProof/>
          <w:sz w:val="24"/>
        </w:rPr>
      </w:pPr>
    </w:p>
    <w:p w14:paraId="7989E823" w14:textId="27408982" w:rsidR="00071885" w:rsidRPr="00E2699B" w:rsidRDefault="008416CE" w:rsidP="008416CE">
      <w:pPr>
        <w:pStyle w:val="ListParagraph"/>
        <w:tabs>
          <w:tab w:val="left" w:pos="906"/>
        </w:tabs>
        <w:ind w:left="0" w:firstLine="0"/>
        <w:jc w:val="both"/>
        <w:rPr>
          <w:rFonts w:ascii="Times New Roman" w:hAnsi="Times New Roman"/>
          <w:noProof/>
          <w:sz w:val="24"/>
        </w:rPr>
      </w:pPr>
      <w:r>
        <w:rPr>
          <w:rFonts w:ascii="Times New Roman" w:hAnsi="Times New Roman"/>
          <w:sz w:val="24"/>
        </w:rPr>
        <w:t>22. MI un saistīto digitālo tehnoloģiju rīkus var izmantot, lai veicinātu automatizētu un attālinātu medicīnisko diagnostiku un vajadzības gadījumā turpmāko ārstēšanu, bet tie nevar aizstāt</w:t>
      </w:r>
    </w:p>
    <w:p w14:paraId="3A9B9168" w14:textId="77777777" w:rsidR="00071885" w:rsidRPr="00E2699B" w:rsidRDefault="00071885" w:rsidP="00B02B4E">
      <w:pPr>
        <w:pStyle w:val="BodyText"/>
        <w:jc w:val="both"/>
        <w:rPr>
          <w:rFonts w:ascii="Times New Roman" w:hAnsi="Times New Roman"/>
          <w:noProof/>
          <w:sz w:val="24"/>
        </w:rPr>
      </w:pPr>
      <w:r>
        <w:rPr>
          <w:rFonts w:ascii="Times New Roman" w:hAnsi="Times New Roman"/>
          <w:sz w:val="24"/>
        </w:rPr>
        <w:t>profesionālo aprūpi un ārstēšanu klātienē.</w:t>
      </w:r>
    </w:p>
    <w:p w14:paraId="3B66C2F3" w14:textId="71E8121F" w:rsidR="00071885" w:rsidRPr="00E2699B" w:rsidRDefault="00071885" w:rsidP="00B02B4E">
      <w:pPr>
        <w:pStyle w:val="BodyText"/>
        <w:jc w:val="both"/>
        <w:rPr>
          <w:rFonts w:ascii="Times New Roman" w:hAnsi="Times New Roman"/>
          <w:noProof/>
          <w:sz w:val="24"/>
        </w:rPr>
      </w:pPr>
    </w:p>
    <w:p w14:paraId="7051BC9D" w14:textId="25582056" w:rsidR="00071885" w:rsidRDefault="008416CE" w:rsidP="008416CE">
      <w:pPr>
        <w:pStyle w:val="ListParagraph"/>
        <w:tabs>
          <w:tab w:val="left" w:pos="652"/>
        </w:tabs>
        <w:ind w:left="0" w:firstLine="0"/>
        <w:jc w:val="both"/>
        <w:rPr>
          <w:rFonts w:ascii="Times New Roman" w:hAnsi="Times New Roman"/>
          <w:noProof/>
          <w:sz w:val="24"/>
        </w:rPr>
      </w:pPr>
      <w:r>
        <w:rPr>
          <w:rFonts w:ascii="Times New Roman" w:hAnsi="Times New Roman"/>
          <w:sz w:val="24"/>
        </w:rPr>
        <w:t>23. Lai arī MI un saistītās digitālās tehnoloģijas var viegli izmantot, lai vadītu tikšanās un intervences pasākumus (tostarp tikšanās ar veselības aprūpes speciālistiem, advokātiem, sociālajiem darbiniekiem un citiem speciālistiem), tas ir jādara piesardzīgi. Tās ir jāizmanto, lai veicinātu, nevis kavētu vai pilnīgi aizstātu cilvēku saskari klātienē un likumpārkāpēju tikšanos ar ģimeni, speciālistiem un attiecīgajiem dienestiem.</w:t>
      </w:r>
    </w:p>
    <w:p w14:paraId="043523BD" w14:textId="77777777" w:rsidR="008416CE" w:rsidRPr="00E2699B" w:rsidRDefault="008416CE" w:rsidP="008416CE">
      <w:pPr>
        <w:pStyle w:val="ListParagraph"/>
        <w:tabs>
          <w:tab w:val="left" w:pos="652"/>
        </w:tabs>
        <w:ind w:left="0" w:firstLine="0"/>
        <w:jc w:val="both"/>
        <w:rPr>
          <w:rFonts w:ascii="Times New Roman" w:hAnsi="Times New Roman"/>
          <w:noProof/>
          <w:sz w:val="24"/>
        </w:rPr>
      </w:pPr>
    </w:p>
    <w:p w14:paraId="0ABDD929" w14:textId="07418341" w:rsidR="00071885" w:rsidRPr="00E2699B" w:rsidRDefault="00DA3019" w:rsidP="00DA3019">
      <w:pPr>
        <w:pStyle w:val="Heading1"/>
        <w:tabs>
          <w:tab w:val="left" w:pos="652"/>
        </w:tabs>
        <w:spacing w:before="0"/>
        <w:ind w:left="0" w:firstLine="0"/>
        <w:jc w:val="both"/>
        <w:rPr>
          <w:rFonts w:ascii="Times New Roman" w:hAnsi="Times New Roman"/>
          <w:noProof/>
          <w:sz w:val="24"/>
        </w:rPr>
      </w:pPr>
      <w:r>
        <w:rPr>
          <w:rFonts w:ascii="Times New Roman" w:hAnsi="Times New Roman"/>
          <w:sz w:val="24"/>
        </w:rPr>
        <w:t>C. MI un saistīto digitālo tehnoloģiju izmantošana personāla atlasē, vadībā, mācībās un profesionālajā pilnveidē</w:t>
      </w:r>
    </w:p>
    <w:p w14:paraId="3040B2C4" w14:textId="77777777" w:rsidR="00071885" w:rsidRPr="00E2699B" w:rsidRDefault="00071885" w:rsidP="00B02B4E">
      <w:pPr>
        <w:pStyle w:val="BodyText"/>
        <w:jc w:val="both"/>
        <w:rPr>
          <w:rFonts w:ascii="Times New Roman" w:hAnsi="Times New Roman"/>
          <w:b/>
          <w:noProof/>
          <w:sz w:val="24"/>
        </w:rPr>
      </w:pPr>
    </w:p>
    <w:p w14:paraId="3D16DDDF" w14:textId="4D983388" w:rsidR="00071885" w:rsidRDefault="00DA3019" w:rsidP="00DA3019">
      <w:pPr>
        <w:pStyle w:val="ListParagraph"/>
        <w:tabs>
          <w:tab w:val="left" w:pos="649"/>
          <w:tab w:val="left" w:pos="652"/>
        </w:tabs>
        <w:ind w:left="0" w:firstLine="0"/>
        <w:jc w:val="both"/>
        <w:rPr>
          <w:rFonts w:ascii="Times New Roman" w:hAnsi="Times New Roman"/>
          <w:noProof/>
          <w:sz w:val="24"/>
        </w:rPr>
      </w:pPr>
      <w:r>
        <w:rPr>
          <w:rFonts w:ascii="Times New Roman" w:hAnsi="Times New Roman"/>
          <w:sz w:val="24"/>
        </w:rPr>
        <w:t>24. Personāla atlasē, vadībā, mācībās un profesionālajā pilnveidē MI un saistītās digitālās tehnoloģijas jāizmanto, lai optimizētu cilvēkresursus un vadības spējas un procesus. Tāpat MI izmantošanai ir jābūt vērstai uz to, lai atbalstītu personāla profesionālās kvalifikācijas celšanu.</w:t>
      </w:r>
    </w:p>
    <w:p w14:paraId="3EE05C3A" w14:textId="77777777" w:rsidR="00DA3019" w:rsidRPr="00E2699B" w:rsidRDefault="00DA3019" w:rsidP="00DA3019">
      <w:pPr>
        <w:pStyle w:val="ListParagraph"/>
        <w:tabs>
          <w:tab w:val="left" w:pos="649"/>
          <w:tab w:val="left" w:pos="652"/>
        </w:tabs>
        <w:ind w:left="0" w:firstLine="0"/>
        <w:jc w:val="both"/>
        <w:rPr>
          <w:rFonts w:ascii="Times New Roman" w:hAnsi="Times New Roman"/>
          <w:noProof/>
          <w:sz w:val="24"/>
        </w:rPr>
      </w:pPr>
    </w:p>
    <w:p w14:paraId="314A9798" w14:textId="169E63F1" w:rsidR="00071885" w:rsidRPr="00E2699B" w:rsidRDefault="00DA3019" w:rsidP="00DA3019">
      <w:pPr>
        <w:pStyle w:val="ListParagraph"/>
        <w:tabs>
          <w:tab w:val="left" w:pos="652"/>
        </w:tabs>
        <w:ind w:left="0" w:firstLine="0"/>
        <w:jc w:val="both"/>
        <w:rPr>
          <w:rFonts w:ascii="Times New Roman" w:hAnsi="Times New Roman"/>
          <w:noProof/>
          <w:sz w:val="24"/>
        </w:rPr>
      </w:pPr>
      <w:r>
        <w:rPr>
          <w:rFonts w:ascii="Times New Roman" w:hAnsi="Times New Roman"/>
          <w:sz w:val="24"/>
        </w:rPr>
        <w:t>25. MI un saistītās digitālās tehnoloģijas ir jāizmanto, lai palīdzētu vadītājiem prognozēt organizācijas spējas nākotnē, tostarp noteikt problēmas personāla komplektēšanā. Šajā saistībā pieņemtie vadības lēmumi nedrīkst pārkāpt darbinieku tiesības vai radīt diskrimināciju vai netaisnīgumu.</w:t>
      </w:r>
    </w:p>
    <w:p w14:paraId="15A6650F" w14:textId="77777777" w:rsidR="00071885" w:rsidRPr="00E2699B" w:rsidRDefault="00071885" w:rsidP="00B02B4E">
      <w:pPr>
        <w:pStyle w:val="BodyText"/>
        <w:jc w:val="both"/>
        <w:rPr>
          <w:rFonts w:ascii="Times New Roman" w:hAnsi="Times New Roman"/>
          <w:noProof/>
          <w:sz w:val="24"/>
        </w:rPr>
      </w:pPr>
    </w:p>
    <w:p w14:paraId="2B7FA4D3" w14:textId="23C706A9" w:rsidR="00071885" w:rsidRDefault="00DA3019" w:rsidP="00DA3019">
      <w:pPr>
        <w:pStyle w:val="ListParagraph"/>
        <w:tabs>
          <w:tab w:val="left" w:pos="649"/>
          <w:tab w:val="left" w:pos="652"/>
        </w:tabs>
        <w:ind w:left="0" w:firstLine="0"/>
        <w:jc w:val="both"/>
        <w:rPr>
          <w:rFonts w:ascii="Times New Roman" w:hAnsi="Times New Roman"/>
          <w:noProof/>
          <w:sz w:val="24"/>
        </w:rPr>
      </w:pPr>
      <w:r>
        <w:rPr>
          <w:rFonts w:ascii="Times New Roman" w:hAnsi="Times New Roman"/>
          <w:sz w:val="24"/>
        </w:rPr>
        <w:t xml:space="preserve">26. Personai ir jābūt tiesībām </w:t>
      </w:r>
      <w:r w:rsidR="00BC106C">
        <w:rPr>
          <w:rFonts w:ascii="Times New Roman" w:hAnsi="Times New Roman"/>
          <w:sz w:val="24"/>
        </w:rPr>
        <w:t xml:space="preserve">būt informētam </w:t>
      </w:r>
      <w:r w:rsidR="0049100A">
        <w:rPr>
          <w:rFonts w:ascii="Times New Roman" w:hAnsi="Times New Roman"/>
          <w:sz w:val="24"/>
        </w:rPr>
        <w:t>par lēmumu pamatojumiem s</w:t>
      </w:r>
      <w:r>
        <w:rPr>
          <w:rFonts w:ascii="Times New Roman" w:hAnsi="Times New Roman"/>
          <w:sz w:val="24"/>
        </w:rPr>
        <w:t>aistībā ar personas atlasi, pieņemšanu darbā un profesionālās kvalifikācijas celšanu, kas pieņemti, pamatojoties uz MI un saistītajām digitālajām tehnoloģijām, un ir jābūt tiesībām lūgt, lai lēmumu pārskata cilvēks.</w:t>
      </w:r>
    </w:p>
    <w:p w14:paraId="219C8CC7" w14:textId="77777777" w:rsidR="00DA3019" w:rsidRPr="00E2699B" w:rsidRDefault="00DA3019" w:rsidP="00DA3019">
      <w:pPr>
        <w:pStyle w:val="ListParagraph"/>
        <w:tabs>
          <w:tab w:val="left" w:pos="649"/>
          <w:tab w:val="left" w:pos="652"/>
        </w:tabs>
        <w:ind w:left="0" w:firstLine="0"/>
        <w:jc w:val="both"/>
        <w:rPr>
          <w:rFonts w:ascii="Times New Roman" w:hAnsi="Times New Roman"/>
          <w:noProof/>
          <w:sz w:val="24"/>
        </w:rPr>
      </w:pPr>
    </w:p>
    <w:p w14:paraId="5AE30B37" w14:textId="35EAC127" w:rsidR="00071885" w:rsidRPr="00E2699B" w:rsidRDefault="001067F6" w:rsidP="001067F6">
      <w:pPr>
        <w:pStyle w:val="Heading1"/>
        <w:tabs>
          <w:tab w:val="left" w:pos="652"/>
        </w:tabs>
        <w:spacing w:before="0"/>
        <w:ind w:left="0" w:firstLine="0"/>
        <w:jc w:val="both"/>
        <w:rPr>
          <w:rFonts w:ascii="Times New Roman" w:hAnsi="Times New Roman"/>
          <w:noProof/>
          <w:sz w:val="24"/>
        </w:rPr>
      </w:pPr>
      <w:r>
        <w:rPr>
          <w:rFonts w:ascii="Times New Roman" w:hAnsi="Times New Roman"/>
          <w:sz w:val="24"/>
        </w:rPr>
        <w:t>VI. Pētniecība, izstrāde, novērtēšana un regulāra pārskatīšana</w:t>
      </w:r>
    </w:p>
    <w:p w14:paraId="533231A5" w14:textId="77777777" w:rsidR="00071885" w:rsidRPr="00E2699B" w:rsidRDefault="00071885" w:rsidP="00B02B4E">
      <w:pPr>
        <w:pStyle w:val="BodyText"/>
        <w:jc w:val="both"/>
        <w:rPr>
          <w:rFonts w:ascii="Times New Roman" w:hAnsi="Times New Roman"/>
          <w:b/>
          <w:noProof/>
          <w:sz w:val="24"/>
        </w:rPr>
      </w:pPr>
    </w:p>
    <w:p w14:paraId="47A759A9" w14:textId="2327529B" w:rsidR="00071885" w:rsidRPr="00E2699B" w:rsidRDefault="001067F6" w:rsidP="001067F6">
      <w:pPr>
        <w:pStyle w:val="ListParagraph"/>
        <w:tabs>
          <w:tab w:val="left" w:pos="652"/>
        </w:tabs>
        <w:ind w:left="0" w:firstLine="0"/>
        <w:jc w:val="both"/>
        <w:rPr>
          <w:rFonts w:ascii="Times New Roman" w:hAnsi="Times New Roman"/>
          <w:noProof/>
          <w:sz w:val="24"/>
        </w:rPr>
      </w:pPr>
      <w:r>
        <w:rPr>
          <w:rFonts w:ascii="Times New Roman" w:hAnsi="Times New Roman"/>
          <w:sz w:val="24"/>
        </w:rPr>
        <w:t>27. MI un saistīto digitālo tehnoloģiju projektēšana un izstrāde, kā arī pētniecība ir pienācīgi jāfinansē un jāatbalsta. Tas jādara, pienācīgi ņemot vērā datu aizsardzības noteikumus, publicējot anonimizētus datus, un tam jāpalīdz vēl vairāk attīstīt MI un saistīto digitālo tehnoloģiju pareizu un efektīvu izmantošanu un novērst iespējamās negatīvās sekas.</w:t>
      </w:r>
    </w:p>
    <w:p w14:paraId="7A27969C" w14:textId="77777777" w:rsidR="00071885" w:rsidRPr="00E2699B" w:rsidRDefault="00071885" w:rsidP="00B02B4E">
      <w:pPr>
        <w:pStyle w:val="BodyText"/>
        <w:jc w:val="both"/>
        <w:rPr>
          <w:rFonts w:ascii="Times New Roman" w:hAnsi="Times New Roman"/>
          <w:noProof/>
          <w:sz w:val="24"/>
        </w:rPr>
      </w:pPr>
    </w:p>
    <w:p w14:paraId="5BC9E64A" w14:textId="0B7FA109" w:rsidR="00071885" w:rsidRPr="00E2699B" w:rsidRDefault="001067F6" w:rsidP="001067F6">
      <w:pPr>
        <w:pStyle w:val="ListParagraph"/>
        <w:tabs>
          <w:tab w:val="left" w:pos="652"/>
        </w:tabs>
        <w:ind w:left="0" w:firstLine="0"/>
        <w:jc w:val="both"/>
        <w:rPr>
          <w:rFonts w:ascii="Times New Roman" w:hAnsi="Times New Roman"/>
          <w:noProof/>
          <w:sz w:val="24"/>
        </w:rPr>
      </w:pPr>
      <w:r>
        <w:rPr>
          <w:rFonts w:ascii="Times New Roman" w:hAnsi="Times New Roman"/>
          <w:sz w:val="24"/>
        </w:rPr>
        <w:t>28. Neatkarīgiem un kompetentiem novērtētājiem ir regulāri jānovērtē MI un saistītās digitālās tehnoloģijas un to izmantošana, ņemot vērā to veiktspēju, paredzētos un neparedzētos rezultātus un vajadzību veikt pielāgojumus. Sākotnējā finansējumā jāiekļauj vai jāņem vērā turpmākās īstenošanas un novērtēšanas izmaksas.</w:t>
      </w:r>
    </w:p>
    <w:p w14:paraId="6B949C64" w14:textId="77777777" w:rsidR="00071885" w:rsidRPr="00E2699B" w:rsidRDefault="00071885" w:rsidP="00B02B4E">
      <w:pPr>
        <w:pStyle w:val="BodyText"/>
        <w:jc w:val="both"/>
        <w:rPr>
          <w:rFonts w:ascii="Times New Roman" w:hAnsi="Times New Roman"/>
          <w:noProof/>
          <w:sz w:val="24"/>
        </w:rPr>
      </w:pPr>
    </w:p>
    <w:p w14:paraId="3F409DAB" w14:textId="167A425D" w:rsidR="00071885" w:rsidRDefault="001067F6" w:rsidP="001067F6">
      <w:pPr>
        <w:pStyle w:val="ListParagraph"/>
        <w:tabs>
          <w:tab w:val="left" w:pos="652"/>
        </w:tabs>
        <w:ind w:left="0" w:firstLine="0"/>
        <w:jc w:val="both"/>
        <w:rPr>
          <w:rFonts w:ascii="Times New Roman" w:hAnsi="Times New Roman"/>
          <w:noProof/>
          <w:sz w:val="24"/>
        </w:rPr>
      </w:pPr>
      <w:r>
        <w:rPr>
          <w:rFonts w:ascii="Times New Roman" w:hAnsi="Times New Roman"/>
          <w:sz w:val="24"/>
        </w:rPr>
        <w:t>29. Ir jāievieš procedūras un resursi, lai regulāri uzraudzītu, noteiktu, novērtētu, novērstu un mazinātu iespējamos riskus un nelabvēlīgas sekas, kas rodas no AI un saistīto digitālo tehnoloģiju izstrādes, attīstības un izmantošanas ieslodzījuma vietās un probācijas dienestos.</w:t>
      </w:r>
    </w:p>
    <w:p w14:paraId="0D801298" w14:textId="77777777" w:rsidR="001067F6" w:rsidRPr="00E2699B" w:rsidRDefault="001067F6" w:rsidP="001067F6">
      <w:pPr>
        <w:pStyle w:val="ListParagraph"/>
        <w:tabs>
          <w:tab w:val="left" w:pos="652"/>
        </w:tabs>
        <w:ind w:left="0" w:firstLine="0"/>
        <w:jc w:val="both"/>
        <w:rPr>
          <w:rFonts w:ascii="Times New Roman" w:hAnsi="Times New Roman"/>
          <w:noProof/>
          <w:sz w:val="24"/>
        </w:rPr>
      </w:pPr>
    </w:p>
    <w:p w14:paraId="2CED6DFB" w14:textId="6A980D33" w:rsidR="00071885" w:rsidRPr="00E2699B" w:rsidRDefault="001067F6" w:rsidP="001067F6">
      <w:pPr>
        <w:pStyle w:val="ListParagraph"/>
        <w:tabs>
          <w:tab w:val="left" w:pos="652"/>
        </w:tabs>
        <w:ind w:left="0" w:firstLine="0"/>
        <w:jc w:val="both"/>
        <w:rPr>
          <w:rFonts w:ascii="Times New Roman" w:hAnsi="Times New Roman"/>
          <w:noProof/>
          <w:sz w:val="24"/>
        </w:rPr>
      </w:pPr>
      <w:r>
        <w:rPr>
          <w:rFonts w:ascii="Times New Roman" w:hAnsi="Times New Roman"/>
          <w:sz w:val="24"/>
        </w:rPr>
        <w:t>30. Šis ieteikums ir regulāri jāpārskata un attiecīgi jāpārstrādā, lai turpinātu aizsargāt lietotāju cilvēktiesības un pamatbrīvības un mūsu sabiedrības drošību un drošumu.</w:t>
      </w:r>
    </w:p>
    <w:sectPr w:rsidR="00071885" w:rsidRPr="00E2699B" w:rsidSect="00E2699B">
      <w:headerReference w:type="even" r:id="rId12"/>
      <w:headerReference w:type="default" r:id="rId13"/>
      <w:footerReference w:type="even"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8F67" w14:textId="77777777" w:rsidR="00C81F13" w:rsidRPr="00071885" w:rsidRDefault="00C81F13">
      <w:pPr>
        <w:rPr>
          <w:noProof/>
        </w:rPr>
      </w:pPr>
      <w:r w:rsidRPr="00071885">
        <w:rPr>
          <w:noProof/>
        </w:rPr>
        <w:separator/>
      </w:r>
    </w:p>
  </w:endnote>
  <w:endnote w:type="continuationSeparator" w:id="0">
    <w:p w14:paraId="3D4E85BB" w14:textId="77777777" w:rsidR="00C81F13" w:rsidRPr="00071885" w:rsidRDefault="00C81F13">
      <w:pPr>
        <w:rPr>
          <w:noProof/>
        </w:rPr>
      </w:pPr>
      <w:r w:rsidRPr="00071885">
        <w:rPr>
          <w:noProof/>
        </w:rPr>
        <w:continuationSeparator/>
      </w:r>
    </w:p>
  </w:endnote>
  <w:endnote w:type="continuationNotice" w:id="1">
    <w:p w14:paraId="5FB89051" w14:textId="77777777" w:rsidR="00C81F13" w:rsidRDefault="00C81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D0A5" w14:textId="77777777" w:rsidR="002F46B6" w:rsidRPr="002F46B6" w:rsidRDefault="002F46B6" w:rsidP="002F46B6">
    <w:pPr>
      <w:tabs>
        <w:tab w:val="center" w:pos="4513"/>
        <w:tab w:val="right" w:pos="9026"/>
        <w:tab w:val="left" w:pos="9072"/>
      </w:tabs>
      <w:autoSpaceDE/>
      <w:autoSpaceDN/>
      <w:rPr>
        <w:rFonts w:ascii="Times New Roman" w:eastAsiaTheme="minorHAnsi" w:hAnsi="Times New Roman" w:cs="Times New Roman"/>
        <w:sz w:val="20"/>
        <w:szCs w:val="18"/>
      </w:rPr>
    </w:pPr>
  </w:p>
  <w:p w14:paraId="43C73431" w14:textId="77777777" w:rsidR="002F46B6" w:rsidRPr="002F46B6" w:rsidRDefault="002F46B6" w:rsidP="002F46B6">
    <w:pPr>
      <w:tabs>
        <w:tab w:val="right" w:leader="underscore" w:pos="9072"/>
      </w:tabs>
      <w:autoSpaceDE/>
      <w:autoSpaceDN/>
      <w:rPr>
        <w:rFonts w:ascii="Times New Roman" w:eastAsiaTheme="minorHAnsi" w:hAnsi="Times New Roman" w:cs="Times New Roman"/>
        <w:sz w:val="20"/>
        <w:szCs w:val="18"/>
      </w:rPr>
    </w:pPr>
    <w:r w:rsidRPr="002F46B6">
      <w:rPr>
        <w:rFonts w:ascii="Times New Roman" w:eastAsiaTheme="minorHAnsi" w:hAnsi="Times New Roman" w:cs="Times New Roman"/>
        <w:sz w:val="20"/>
        <w:szCs w:val="18"/>
      </w:rPr>
      <w:tab/>
    </w:r>
  </w:p>
  <w:p w14:paraId="4C2A0528" w14:textId="77777777" w:rsidR="002F46B6" w:rsidRPr="002F46B6" w:rsidRDefault="002F46B6" w:rsidP="002F46B6">
    <w:pPr>
      <w:tabs>
        <w:tab w:val="center" w:pos="4513"/>
        <w:tab w:val="right" w:pos="9026"/>
        <w:tab w:val="right" w:pos="9072"/>
      </w:tabs>
      <w:autoSpaceDE/>
      <w:autoSpaceDN/>
      <w:rPr>
        <w:rFonts w:ascii="Times New Roman" w:eastAsiaTheme="minorHAnsi" w:hAnsi="Times New Roman" w:cs="Times New Roman"/>
        <w:sz w:val="20"/>
        <w:szCs w:val="18"/>
      </w:rPr>
    </w:pPr>
  </w:p>
  <w:p w14:paraId="4BA067C3" w14:textId="2D6B2FCE" w:rsidR="00B51EB2" w:rsidRPr="002F46B6" w:rsidRDefault="002F46B6" w:rsidP="002F46B6">
    <w:pPr>
      <w:tabs>
        <w:tab w:val="right" w:pos="9072"/>
      </w:tabs>
      <w:autoSpaceDE/>
      <w:autoSpaceDN/>
      <w:rPr>
        <w:rFonts w:ascii="Times New Roman" w:eastAsiaTheme="minorHAnsi" w:hAnsi="Times New Roman" w:cs="Times New Roman"/>
        <w:sz w:val="20"/>
        <w:szCs w:val="18"/>
      </w:rPr>
    </w:pPr>
    <w:r w:rsidRPr="002F46B6">
      <w:rPr>
        <w:rFonts w:ascii="Times New Roman" w:eastAsiaTheme="minorHAnsi" w:hAnsi="Times New Roman" w:cs="Times New Roman"/>
        <w:noProof/>
        <w:sz w:val="20"/>
        <w:szCs w:val="18"/>
      </w:rPr>
      <w:t xml:space="preserve">Tulkojums </w:t>
    </w:r>
    <w:r w:rsidRPr="002F46B6">
      <w:rPr>
        <w:rFonts w:ascii="Times New Roman" w:eastAsiaTheme="minorHAnsi" w:hAnsi="Times New Roman" w:cs="Times New Roman"/>
        <w:noProof/>
        <w:sz w:val="20"/>
        <w:szCs w:val="18"/>
      </w:rPr>
      <w:fldChar w:fldCharType="begin"/>
    </w:r>
    <w:r w:rsidRPr="002F46B6">
      <w:rPr>
        <w:rFonts w:ascii="Times New Roman" w:eastAsiaTheme="minorHAnsi" w:hAnsi="Times New Roman" w:cs="Times New Roman"/>
        <w:noProof/>
        <w:sz w:val="20"/>
        <w:szCs w:val="18"/>
      </w:rPr>
      <w:instrText>symbol 211 \f "Symbol" \s 9</w:instrText>
    </w:r>
    <w:r w:rsidRPr="002F46B6">
      <w:rPr>
        <w:rFonts w:ascii="Times New Roman" w:eastAsiaTheme="minorHAnsi" w:hAnsi="Times New Roman" w:cs="Times New Roman"/>
        <w:noProof/>
        <w:sz w:val="20"/>
        <w:szCs w:val="18"/>
      </w:rPr>
      <w:fldChar w:fldCharType="separate"/>
    </w:r>
    <w:r w:rsidRPr="002F46B6">
      <w:rPr>
        <w:rFonts w:ascii="Times New Roman" w:eastAsiaTheme="minorHAnsi" w:hAnsi="Times New Roman" w:cs="Times New Roman"/>
        <w:noProof/>
        <w:sz w:val="20"/>
        <w:szCs w:val="18"/>
      </w:rPr>
      <w:t>Ó</w:t>
    </w:r>
    <w:r w:rsidRPr="002F46B6">
      <w:rPr>
        <w:rFonts w:ascii="Times New Roman" w:eastAsiaTheme="minorHAnsi" w:hAnsi="Times New Roman" w:cs="Times New Roman"/>
        <w:noProof/>
        <w:sz w:val="20"/>
        <w:szCs w:val="18"/>
      </w:rPr>
      <w:fldChar w:fldCharType="end"/>
    </w:r>
    <w:r w:rsidRPr="002F46B6">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2F46B6">
      <w:rPr>
        <w:rFonts w:ascii="Times New Roman" w:eastAsiaTheme="minorHAnsi" w:hAnsi="Times New Roman" w:cs="Times New Roman"/>
        <w:sz w:val="20"/>
        <w:szCs w:val="18"/>
      </w:rPr>
      <w:tab/>
    </w:r>
    <w:r w:rsidRPr="002F46B6">
      <w:rPr>
        <w:rFonts w:ascii="Times New Roman" w:eastAsiaTheme="minorHAnsi" w:hAnsi="Times New Roman" w:cs="Times New Roman"/>
        <w:sz w:val="20"/>
        <w:szCs w:val="18"/>
      </w:rPr>
      <w:fldChar w:fldCharType="begin"/>
    </w:r>
    <w:r w:rsidRPr="002F46B6">
      <w:rPr>
        <w:rFonts w:ascii="Times New Roman" w:eastAsiaTheme="minorHAnsi" w:hAnsi="Times New Roman" w:cs="Times New Roman"/>
        <w:sz w:val="20"/>
        <w:szCs w:val="18"/>
      </w:rPr>
      <w:instrText xml:space="preserve">page </w:instrText>
    </w:r>
    <w:r w:rsidRPr="002F46B6">
      <w:rPr>
        <w:rFonts w:ascii="Times New Roman" w:eastAsiaTheme="minorHAnsi" w:hAnsi="Times New Roman" w:cs="Times New Roman"/>
        <w:sz w:val="20"/>
        <w:szCs w:val="18"/>
      </w:rPr>
      <w:fldChar w:fldCharType="separate"/>
    </w:r>
    <w:r w:rsidRPr="002F46B6">
      <w:rPr>
        <w:rFonts w:ascii="Times New Roman" w:eastAsiaTheme="minorHAnsi" w:hAnsi="Times New Roman" w:cs="Times New Roman"/>
        <w:sz w:val="20"/>
        <w:szCs w:val="18"/>
      </w:rPr>
      <w:t>2</w:t>
    </w:r>
    <w:r w:rsidRPr="002F46B6">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16CF" w14:textId="77777777" w:rsidR="00EF7325" w:rsidRPr="00EF7325" w:rsidRDefault="00EF7325" w:rsidP="00EF7325">
    <w:pPr>
      <w:tabs>
        <w:tab w:val="center" w:pos="4513"/>
        <w:tab w:val="right" w:pos="9026"/>
        <w:tab w:val="left" w:pos="9072"/>
      </w:tabs>
      <w:autoSpaceDE/>
      <w:autoSpaceDN/>
      <w:rPr>
        <w:rFonts w:ascii="Times New Roman" w:eastAsiaTheme="minorHAnsi"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7B9FC821" w14:textId="77777777" w:rsidR="00EF7325" w:rsidRPr="00EF7325" w:rsidRDefault="00EF7325" w:rsidP="00EF7325">
    <w:pPr>
      <w:tabs>
        <w:tab w:val="left" w:leader="underscore" w:pos="9072"/>
      </w:tabs>
      <w:autoSpaceDE/>
      <w:autoSpaceDN/>
      <w:rPr>
        <w:rFonts w:ascii="Times New Roman" w:eastAsiaTheme="minorHAnsi" w:hAnsi="Times New Roman" w:cs="Times New Roman"/>
        <w:sz w:val="20"/>
        <w:szCs w:val="18"/>
      </w:rPr>
    </w:pPr>
    <w:r w:rsidRPr="00EF7325">
      <w:rPr>
        <w:rFonts w:ascii="Times New Roman" w:eastAsiaTheme="minorHAnsi" w:hAnsi="Times New Roman" w:cs="Times New Roman"/>
        <w:sz w:val="20"/>
        <w:szCs w:val="18"/>
      </w:rPr>
      <w:tab/>
    </w:r>
  </w:p>
  <w:p w14:paraId="3BCD9E63" w14:textId="77777777" w:rsidR="00EF7325" w:rsidRPr="00EF7325" w:rsidRDefault="00EF7325" w:rsidP="00EF7325">
    <w:pPr>
      <w:tabs>
        <w:tab w:val="center" w:pos="4513"/>
        <w:tab w:val="right" w:pos="9026"/>
        <w:tab w:val="left" w:pos="9072"/>
      </w:tabs>
      <w:autoSpaceDE/>
      <w:autoSpaceDN/>
      <w:rPr>
        <w:rFonts w:ascii="Times New Roman" w:eastAsiaTheme="minorHAnsi" w:hAnsi="Times New Roman" w:cs="Times New Roman"/>
        <w:sz w:val="20"/>
        <w:szCs w:val="18"/>
      </w:rPr>
    </w:pPr>
  </w:p>
  <w:p w14:paraId="2299FFAF" w14:textId="0CA585AA" w:rsidR="00B51EB2" w:rsidRPr="00EF7325" w:rsidRDefault="00EF7325" w:rsidP="00EF7325">
    <w:pPr>
      <w:tabs>
        <w:tab w:val="center" w:pos="4513"/>
        <w:tab w:val="right" w:pos="9026"/>
      </w:tabs>
      <w:autoSpaceDE/>
      <w:autoSpaceDN/>
      <w:rPr>
        <w:rFonts w:ascii="Times New Roman" w:eastAsiaTheme="minorHAnsi" w:hAnsi="Times New Roman" w:cs="Times New Roman"/>
        <w:sz w:val="20"/>
        <w:szCs w:val="18"/>
      </w:rPr>
    </w:pPr>
    <w:r w:rsidRPr="00EF7325">
      <w:rPr>
        <w:rFonts w:ascii="Times New Roman" w:eastAsiaTheme="minorHAnsi" w:hAnsi="Times New Roman" w:cs="Times New Roman"/>
        <w:noProof/>
        <w:sz w:val="20"/>
        <w:szCs w:val="18"/>
      </w:rPr>
      <w:t xml:space="preserve">Tulkojums </w:t>
    </w:r>
    <w:r w:rsidRPr="00EF7325">
      <w:rPr>
        <w:rFonts w:ascii="Times New Roman" w:eastAsiaTheme="minorHAnsi" w:hAnsi="Times New Roman" w:cs="Times New Roman"/>
        <w:noProof/>
        <w:sz w:val="20"/>
        <w:szCs w:val="18"/>
      </w:rPr>
      <w:fldChar w:fldCharType="begin"/>
    </w:r>
    <w:r w:rsidRPr="00EF7325">
      <w:rPr>
        <w:rFonts w:ascii="Times New Roman" w:eastAsiaTheme="minorHAnsi" w:hAnsi="Times New Roman" w:cs="Times New Roman"/>
        <w:noProof/>
        <w:sz w:val="20"/>
        <w:szCs w:val="18"/>
      </w:rPr>
      <w:instrText>symbol 211 \f "Symbol" \s 9</w:instrText>
    </w:r>
    <w:r w:rsidRPr="00EF7325">
      <w:rPr>
        <w:rFonts w:ascii="Times New Roman" w:eastAsiaTheme="minorHAnsi" w:hAnsi="Times New Roman" w:cs="Times New Roman"/>
        <w:noProof/>
        <w:sz w:val="20"/>
        <w:szCs w:val="18"/>
      </w:rPr>
      <w:fldChar w:fldCharType="separate"/>
    </w:r>
    <w:r w:rsidRPr="00EF7325">
      <w:rPr>
        <w:rFonts w:ascii="Times New Roman" w:eastAsiaTheme="minorHAnsi" w:hAnsi="Times New Roman" w:cs="Times New Roman"/>
        <w:noProof/>
        <w:sz w:val="20"/>
        <w:szCs w:val="18"/>
      </w:rPr>
      <w:t>Ó</w:t>
    </w:r>
    <w:r w:rsidRPr="00EF7325">
      <w:rPr>
        <w:rFonts w:ascii="Times New Roman" w:eastAsiaTheme="minorHAnsi" w:hAnsi="Times New Roman" w:cs="Times New Roman"/>
        <w:noProof/>
        <w:sz w:val="20"/>
        <w:szCs w:val="18"/>
      </w:rPr>
      <w:fldChar w:fldCharType="end"/>
    </w:r>
    <w:r w:rsidRPr="00EF7325">
      <w:rPr>
        <w:rFonts w:ascii="Times New Roman" w:eastAsiaTheme="minorHAnsi" w:hAnsi="Times New Roman" w:cs="Times New Roman"/>
        <w:noProof/>
        <w:sz w:val="20"/>
        <w:szCs w:val="18"/>
      </w:rPr>
      <w:t xml:space="preserve"> Valsts valodas centrs, 20</w:t>
    </w:r>
    <w:bookmarkEnd w:id="18"/>
    <w:bookmarkEnd w:id="19"/>
    <w:bookmarkEnd w:id="20"/>
    <w:r w:rsidRPr="00EF7325">
      <w:rPr>
        <w:rFonts w:ascii="Times New Roman" w:eastAsiaTheme="minorHAnsi" w:hAnsi="Times New Roman" w:cs="Times New Roman"/>
        <w:noProof/>
        <w:sz w:val="20"/>
        <w:szCs w:val="18"/>
      </w:rPr>
      <w:t>2</w:t>
    </w:r>
    <w:bookmarkEnd w:id="21"/>
    <w:bookmarkEnd w:id="22"/>
    <w:r>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AC77" w14:textId="77777777" w:rsidR="00C81F13" w:rsidRPr="00071885" w:rsidRDefault="00C81F13">
      <w:pPr>
        <w:rPr>
          <w:noProof/>
        </w:rPr>
      </w:pPr>
      <w:r w:rsidRPr="00071885">
        <w:rPr>
          <w:noProof/>
        </w:rPr>
        <w:separator/>
      </w:r>
    </w:p>
  </w:footnote>
  <w:footnote w:type="continuationSeparator" w:id="0">
    <w:p w14:paraId="5EA7BA8B" w14:textId="77777777" w:rsidR="00C81F13" w:rsidRPr="00071885" w:rsidRDefault="00C81F13">
      <w:pPr>
        <w:rPr>
          <w:noProof/>
        </w:rPr>
      </w:pPr>
      <w:r w:rsidRPr="00071885">
        <w:rPr>
          <w:noProof/>
        </w:rPr>
        <w:continuationSeparator/>
      </w:r>
    </w:p>
  </w:footnote>
  <w:footnote w:type="continuationNotice" w:id="1">
    <w:p w14:paraId="66B92089" w14:textId="77777777" w:rsidR="00C81F13" w:rsidRDefault="00C81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3E1A" w14:textId="77777777" w:rsidR="00D643AD" w:rsidRPr="00D643AD" w:rsidRDefault="00D643AD" w:rsidP="00D643AD">
    <w:pPr>
      <w:tabs>
        <w:tab w:val="center" w:pos="4513"/>
        <w:tab w:val="right" w:pos="9026"/>
      </w:tabs>
      <w:autoSpaceDE/>
      <w:autoSpaceDN/>
      <w:rPr>
        <w:rFonts w:ascii="Times New Roman" w:eastAsiaTheme="minorHAnsi" w:hAnsi="Times New Roman" w:cs="Times New Roman"/>
        <w:sz w:val="20"/>
        <w:szCs w:val="20"/>
      </w:rPr>
    </w:pPr>
  </w:p>
  <w:p w14:paraId="6FC455B1" w14:textId="77777777" w:rsidR="00D643AD" w:rsidRPr="00D643AD" w:rsidRDefault="00D643AD" w:rsidP="00D643AD">
    <w:pPr>
      <w:tabs>
        <w:tab w:val="right" w:leader="underscore" w:pos="9072"/>
      </w:tabs>
      <w:autoSpaceDE/>
      <w:autoSpaceDN/>
      <w:rPr>
        <w:rFonts w:ascii="Times New Roman" w:eastAsiaTheme="minorHAnsi"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D643AD">
      <w:rPr>
        <w:rFonts w:ascii="Times New Roman" w:eastAsiaTheme="minorHAnsi"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5A1856DE" w14:textId="77777777" w:rsidR="00D643AD" w:rsidRPr="00D643AD" w:rsidRDefault="00D643AD" w:rsidP="00D643AD">
    <w:pPr>
      <w:tabs>
        <w:tab w:val="center" w:pos="4513"/>
        <w:tab w:val="right" w:pos="9026"/>
      </w:tabs>
      <w:autoSpaceDE/>
      <w:autoSpaceDN/>
      <w:rPr>
        <w:rFonts w:ascii="Times New Roman" w:eastAsiaTheme="minorHAnsi" w:hAnsi="Times New Roman" w:cs="Times New Roman"/>
        <w:sz w:val="20"/>
        <w:szCs w:val="20"/>
      </w:rPr>
    </w:pPr>
  </w:p>
  <w:p w14:paraId="26A344C4" w14:textId="5A297F5D" w:rsidR="00C86E94" w:rsidRPr="00071885" w:rsidRDefault="00C86E94">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44C5" w14:textId="409C22D2" w:rsidR="00C86E94" w:rsidRPr="00071885" w:rsidRDefault="00C86E94">
    <w:pPr>
      <w:pStyle w:val="BodyText"/>
      <w:spacing w:line="14" w:lineRule="auto"/>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C00A" w14:textId="77777777" w:rsidR="00B51EB2" w:rsidRPr="00864FDC" w:rsidRDefault="00B51EB2" w:rsidP="00B51EB2">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793FB037" w14:textId="77777777" w:rsidR="00B51EB2" w:rsidRDefault="00B5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A0403"/>
    <w:multiLevelType w:val="hybridMultilevel"/>
    <w:tmpl w:val="7A42951E"/>
    <w:lvl w:ilvl="0" w:tplc="45A8D1F4">
      <w:start w:val="1"/>
      <w:numFmt w:val="bullet"/>
      <w:lvlText w:val=""/>
      <w:lvlJc w:val="left"/>
      <w:pPr>
        <w:ind w:left="918" w:hanging="721"/>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820" w:hanging="721"/>
      </w:pPr>
      <w:rPr>
        <w:rFonts w:hint="default"/>
        <w:lang w:val="en-US" w:eastAsia="en-US" w:bidi="ar-SA"/>
      </w:rPr>
    </w:lvl>
    <w:lvl w:ilvl="2" w:tplc="FFFFFFFF">
      <w:numFmt w:val="bullet"/>
      <w:lvlText w:val="•"/>
      <w:lvlJc w:val="left"/>
      <w:pPr>
        <w:ind w:left="2720" w:hanging="721"/>
      </w:pPr>
      <w:rPr>
        <w:rFonts w:hint="default"/>
        <w:lang w:val="en-US" w:eastAsia="en-US" w:bidi="ar-SA"/>
      </w:rPr>
    </w:lvl>
    <w:lvl w:ilvl="3" w:tplc="FFFFFFFF">
      <w:numFmt w:val="bullet"/>
      <w:lvlText w:val="•"/>
      <w:lvlJc w:val="left"/>
      <w:pPr>
        <w:ind w:left="3620" w:hanging="721"/>
      </w:pPr>
      <w:rPr>
        <w:rFonts w:hint="default"/>
        <w:lang w:val="en-US" w:eastAsia="en-US" w:bidi="ar-SA"/>
      </w:rPr>
    </w:lvl>
    <w:lvl w:ilvl="4" w:tplc="FFFFFFFF">
      <w:numFmt w:val="bullet"/>
      <w:lvlText w:val="•"/>
      <w:lvlJc w:val="left"/>
      <w:pPr>
        <w:ind w:left="4520" w:hanging="721"/>
      </w:pPr>
      <w:rPr>
        <w:rFonts w:hint="default"/>
        <w:lang w:val="en-US" w:eastAsia="en-US" w:bidi="ar-SA"/>
      </w:rPr>
    </w:lvl>
    <w:lvl w:ilvl="5" w:tplc="FFFFFFFF">
      <w:numFmt w:val="bullet"/>
      <w:lvlText w:val="•"/>
      <w:lvlJc w:val="left"/>
      <w:pPr>
        <w:ind w:left="5421" w:hanging="721"/>
      </w:pPr>
      <w:rPr>
        <w:rFonts w:hint="default"/>
        <w:lang w:val="en-US" w:eastAsia="en-US" w:bidi="ar-SA"/>
      </w:rPr>
    </w:lvl>
    <w:lvl w:ilvl="6" w:tplc="FFFFFFFF">
      <w:numFmt w:val="bullet"/>
      <w:lvlText w:val="•"/>
      <w:lvlJc w:val="left"/>
      <w:pPr>
        <w:ind w:left="6321" w:hanging="721"/>
      </w:pPr>
      <w:rPr>
        <w:rFonts w:hint="default"/>
        <w:lang w:val="en-US" w:eastAsia="en-US" w:bidi="ar-SA"/>
      </w:rPr>
    </w:lvl>
    <w:lvl w:ilvl="7" w:tplc="FFFFFFFF">
      <w:numFmt w:val="bullet"/>
      <w:lvlText w:val="•"/>
      <w:lvlJc w:val="left"/>
      <w:pPr>
        <w:ind w:left="7221" w:hanging="721"/>
      </w:pPr>
      <w:rPr>
        <w:rFonts w:hint="default"/>
        <w:lang w:val="en-US" w:eastAsia="en-US" w:bidi="ar-SA"/>
      </w:rPr>
    </w:lvl>
    <w:lvl w:ilvl="8" w:tplc="FFFFFFFF">
      <w:numFmt w:val="bullet"/>
      <w:lvlText w:val="•"/>
      <w:lvlJc w:val="left"/>
      <w:pPr>
        <w:ind w:left="8121" w:hanging="721"/>
      </w:pPr>
      <w:rPr>
        <w:rFonts w:hint="default"/>
        <w:lang w:val="en-US" w:eastAsia="en-US" w:bidi="ar-SA"/>
      </w:rPr>
    </w:lvl>
  </w:abstractNum>
  <w:abstractNum w:abstractNumId="1" w15:restartNumberingAfterBreak="0">
    <w:nsid w:val="2E012648"/>
    <w:multiLevelType w:val="hybridMultilevel"/>
    <w:tmpl w:val="BE903AE6"/>
    <w:lvl w:ilvl="0" w:tplc="F460922E">
      <w:numFmt w:val="bullet"/>
      <w:lvlText w:val="-"/>
      <w:lvlJc w:val="left"/>
      <w:pPr>
        <w:ind w:left="652" w:hanging="567"/>
      </w:pPr>
      <w:rPr>
        <w:rFonts w:ascii="Arial MT" w:eastAsia="Arial MT" w:hAnsi="Arial MT" w:cs="Arial MT" w:hint="default"/>
        <w:b w:val="0"/>
        <w:bCs w:val="0"/>
        <w:i w:val="0"/>
        <w:iCs w:val="0"/>
        <w:spacing w:val="0"/>
        <w:w w:val="99"/>
        <w:sz w:val="20"/>
        <w:szCs w:val="20"/>
        <w:lang w:val="en-US" w:eastAsia="en-US" w:bidi="ar-SA"/>
      </w:rPr>
    </w:lvl>
    <w:lvl w:ilvl="1" w:tplc="88E68192">
      <w:start w:val="1"/>
      <w:numFmt w:val="upperRoman"/>
      <w:lvlText w:val="%2."/>
      <w:lvlJc w:val="left"/>
      <w:pPr>
        <w:ind w:left="906" w:hanging="709"/>
        <w:jc w:val="right"/>
      </w:pPr>
      <w:rPr>
        <w:rFonts w:ascii="Arial" w:eastAsia="Arial" w:hAnsi="Arial" w:cs="Arial" w:hint="default"/>
        <w:b/>
        <w:bCs/>
        <w:i w:val="0"/>
        <w:iCs w:val="0"/>
        <w:spacing w:val="-1"/>
        <w:w w:val="99"/>
        <w:sz w:val="20"/>
        <w:szCs w:val="20"/>
        <w:lang w:val="en-US" w:eastAsia="en-US" w:bidi="ar-SA"/>
      </w:rPr>
    </w:lvl>
    <w:lvl w:ilvl="2" w:tplc="2A8CC6A0">
      <w:start w:val="1"/>
      <w:numFmt w:val="lowerLetter"/>
      <w:lvlText w:val="%3."/>
      <w:lvlJc w:val="left"/>
      <w:pPr>
        <w:ind w:left="1475" w:hanging="569"/>
        <w:jc w:val="left"/>
      </w:pPr>
      <w:rPr>
        <w:rFonts w:ascii="Arial MT" w:eastAsia="Arial MT" w:hAnsi="Arial MT" w:cs="Arial MT" w:hint="default"/>
        <w:b w:val="0"/>
        <w:bCs w:val="0"/>
        <w:i w:val="0"/>
        <w:iCs w:val="0"/>
        <w:spacing w:val="-1"/>
        <w:w w:val="99"/>
        <w:sz w:val="20"/>
        <w:szCs w:val="20"/>
        <w:lang w:val="en-US" w:eastAsia="en-US" w:bidi="ar-SA"/>
      </w:rPr>
    </w:lvl>
    <w:lvl w:ilvl="3" w:tplc="6338DE4E">
      <w:numFmt w:val="bullet"/>
      <w:lvlText w:val="–"/>
      <w:lvlJc w:val="left"/>
      <w:pPr>
        <w:ind w:left="1900" w:hanging="425"/>
      </w:pPr>
      <w:rPr>
        <w:rFonts w:ascii="Arial MT" w:eastAsia="Arial MT" w:hAnsi="Arial MT" w:cs="Arial MT" w:hint="default"/>
        <w:b w:val="0"/>
        <w:bCs w:val="0"/>
        <w:i w:val="0"/>
        <w:iCs w:val="0"/>
        <w:spacing w:val="0"/>
        <w:w w:val="99"/>
        <w:sz w:val="20"/>
        <w:szCs w:val="20"/>
        <w:lang w:val="en-US" w:eastAsia="en-US" w:bidi="ar-SA"/>
      </w:rPr>
    </w:lvl>
    <w:lvl w:ilvl="4" w:tplc="F5789522">
      <w:numFmt w:val="bullet"/>
      <w:lvlText w:val="•"/>
      <w:lvlJc w:val="left"/>
      <w:pPr>
        <w:ind w:left="3046" w:hanging="425"/>
      </w:pPr>
      <w:rPr>
        <w:rFonts w:hint="default"/>
        <w:lang w:val="en-US" w:eastAsia="en-US" w:bidi="ar-SA"/>
      </w:rPr>
    </w:lvl>
    <w:lvl w:ilvl="5" w:tplc="9ED6FB08">
      <w:numFmt w:val="bullet"/>
      <w:lvlText w:val="•"/>
      <w:lvlJc w:val="left"/>
      <w:pPr>
        <w:ind w:left="4192" w:hanging="425"/>
      </w:pPr>
      <w:rPr>
        <w:rFonts w:hint="default"/>
        <w:lang w:val="en-US" w:eastAsia="en-US" w:bidi="ar-SA"/>
      </w:rPr>
    </w:lvl>
    <w:lvl w:ilvl="6" w:tplc="F5323FF2">
      <w:numFmt w:val="bullet"/>
      <w:lvlText w:val="•"/>
      <w:lvlJc w:val="left"/>
      <w:pPr>
        <w:ind w:left="5338" w:hanging="425"/>
      </w:pPr>
      <w:rPr>
        <w:rFonts w:hint="default"/>
        <w:lang w:val="en-US" w:eastAsia="en-US" w:bidi="ar-SA"/>
      </w:rPr>
    </w:lvl>
    <w:lvl w:ilvl="7" w:tplc="AF32B07C">
      <w:numFmt w:val="bullet"/>
      <w:lvlText w:val="•"/>
      <w:lvlJc w:val="left"/>
      <w:pPr>
        <w:ind w:left="6484" w:hanging="425"/>
      </w:pPr>
      <w:rPr>
        <w:rFonts w:hint="default"/>
        <w:lang w:val="en-US" w:eastAsia="en-US" w:bidi="ar-SA"/>
      </w:rPr>
    </w:lvl>
    <w:lvl w:ilvl="8" w:tplc="F4C4AB5C">
      <w:numFmt w:val="bullet"/>
      <w:lvlText w:val="•"/>
      <w:lvlJc w:val="left"/>
      <w:pPr>
        <w:ind w:left="7630" w:hanging="425"/>
      </w:pPr>
      <w:rPr>
        <w:rFonts w:hint="default"/>
        <w:lang w:val="en-US" w:eastAsia="en-US" w:bidi="ar-SA"/>
      </w:rPr>
    </w:lvl>
  </w:abstractNum>
  <w:abstractNum w:abstractNumId="2" w15:restartNumberingAfterBreak="0">
    <w:nsid w:val="607A77A6"/>
    <w:multiLevelType w:val="hybridMultilevel"/>
    <w:tmpl w:val="EA10EE48"/>
    <w:lvl w:ilvl="0" w:tplc="C97E8A56">
      <w:start w:val="1"/>
      <w:numFmt w:val="upperLetter"/>
      <w:lvlText w:val="%1."/>
      <w:lvlJc w:val="left"/>
      <w:pPr>
        <w:ind w:left="906" w:hanging="709"/>
        <w:jc w:val="right"/>
      </w:pPr>
      <w:rPr>
        <w:rFonts w:ascii="Arial" w:eastAsia="Arial" w:hAnsi="Arial" w:cs="Arial" w:hint="default"/>
        <w:b/>
        <w:bCs/>
        <w:i w:val="0"/>
        <w:iCs w:val="0"/>
        <w:spacing w:val="-5"/>
        <w:w w:val="99"/>
        <w:sz w:val="20"/>
        <w:szCs w:val="20"/>
        <w:lang w:val="en-US" w:eastAsia="en-US" w:bidi="ar-SA"/>
      </w:rPr>
    </w:lvl>
    <w:lvl w:ilvl="1" w:tplc="8020D992">
      <w:numFmt w:val="bullet"/>
      <w:lvlText w:val="•"/>
      <w:lvlJc w:val="left"/>
      <w:pPr>
        <w:ind w:left="1802" w:hanging="709"/>
      </w:pPr>
      <w:rPr>
        <w:rFonts w:hint="default"/>
        <w:lang w:val="en-US" w:eastAsia="en-US" w:bidi="ar-SA"/>
      </w:rPr>
    </w:lvl>
    <w:lvl w:ilvl="2" w:tplc="66CE4A38">
      <w:numFmt w:val="bullet"/>
      <w:lvlText w:val="•"/>
      <w:lvlJc w:val="left"/>
      <w:pPr>
        <w:ind w:left="2704" w:hanging="709"/>
      </w:pPr>
      <w:rPr>
        <w:rFonts w:hint="default"/>
        <w:lang w:val="en-US" w:eastAsia="en-US" w:bidi="ar-SA"/>
      </w:rPr>
    </w:lvl>
    <w:lvl w:ilvl="3" w:tplc="DC764F6E">
      <w:numFmt w:val="bullet"/>
      <w:lvlText w:val="•"/>
      <w:lvlJc w:val="left"/>
      <w:pPr>
        <w:ind w:left="3606" w:hanging="709"/>
      </w:pPr>
      <w:rPr>
        <w:rFonts w:hint="default"/>
        <w:lang w:val="en-US" w:eastAsia="en-US" w:bidi="ar-SA"/>
      </w:rPr>
    </w:lvl>
    <w:lvl w:ilvl="4" w:tplc="848EE256">
      <w:numFmt w:val="bullet"/>
      <w:lvlText w:val="•"/>
      <w:lvlJc w:val="left"/>
      <w:pPr>
        <w:ind w:left="4508" w:hanging="709"/>
      </w:pPr>
      <w:rPr>
        <w:rFonts w:hint="default"/>
        <w:lang w:val="en-US" w:eastAsia="en-US" w:bidi="ar-SA"/>
      </w:rPr>
    </w:lvl>
    <w:lvl w:ilvl="5" w:tplc="9A4282B2">
      <w:numFmt w:val="bullet"/>
      <w:lvlText w:val="•"/>
      <w:lvlJc w:val="left"/>
      <w:pPr>
        <w:ind w:left="5411" w:hanging="709"/>
      </w:pPr>
      <w:rPr>
        <w:rFonts w:hint="default"/>
        <w:lang w:val="en-US" w:eastAsia="en-US" w:bidi="ar-SA"/>
      </w:rPr>
    </w:lvl>
    <w:lvl w:ilvl="6" w:tplc="627492C4">
      <w:numFmt w:val="bullet"/>
      <w:lvlText w:val="•"/>
      <w:lvlJc w:val="left"/>
      <w:pPr>
        <w:ind w:left="6313" w:hanging="709"/>
      </w:pPr>
      <w:rPr>
        <w:rFonts w:hint="default"/>
        <w:lang w:val="en-US" w:eastAsia="en-US" w:bidi="ar-SA"/>
      </w:rPr>
    </w:lvl>
    <w:lvl w:ilvl="7" w:tplc="FA74E812">
      <w:numFmt w:val="bullet"/>
      <w:lvlText w:val="•"/>
      <w:lvlJc w:val="left"/>
      <w:pPr>
        <w:ind w:left="7215" w:hanging="709"/>
      </w:pPr>
      <w:rPr>
        <w:rFonts w:hint="default"/>
        <w:lang w:val="en-US" w:eastAsia="en-US" w:bidi="ar-SA"/>
      </w:rPr>
    </w:lvl>
    <w:lvl w:ilvl="8" w:tplc="7B0CDC52">
      <w:numFmt w:val="bullet"/>
      <w:lvlText w:val="•"/>
      <w:lvlJc w:val="left"/>
      <w:pPr>
        <w:ind w:left="8117" w:hanging="709"/>
      </w:pPr>
      <w:rPr>
        <w:rFonts w:hint="default"/>
        <w:lang w:val="en-US" w:eastAsia="en-US" w:bidi="ar-SA"/>
      </w:rPr>
    </w:lvl>
  </w:abstractNum>
  <w:abstractNum w:abstractNumId="3" w15:restartNumberingAfterBreak="0">
    <w:nsid w:val="72AF7EF9"/>
    <w:multiLevelType w:val="hybridMultilevel"/>
    <w:tmpl w:val="B922D838"/>
    <w:lvl w:ilvl="0" w:tplc="76EE0F5C">
      <w:start w:val="1"/>
      <w:numFmt w:val="decimal"/>
      <w:lvlText w:val="%1."/>
      <w:lvlJc w:val="left"/>
      <w:pPr>
        <w:ind w:left="906" w:hanging="709"/>
        <w:jc w:val="right"/>
      </w:pPr>
      <w:rPr>
        <w:rFonts w:ascii="Arial MT" w:eastAsia="Arial MT" w:hAnsi="Arial MT" w:cs="Arial MT" w:hint="default"/>
        <w:b w:val="0"/>
        <w:bCs w:val="0"/>
        <w:i w:val="0"/>
        <w:iCs w:val="0"/>
        <w:spacing w:val="-1"/>
        <w:w w:val="99"/>
        <w:sz w:val="20"/>
        <w:szCs w:val="20"/>
        <w:lang w:val="en-US" w:eastAsia="en-US" w:bidi="ar-SA"/>
      </w:rPr>
    </w:lvl>
    <w:lvl w:ilvl="1" w:tplc="92A0923A">
      <w:numFmt w:val="bullet"/>
      <w:lvlText w:val="•"/>
      <w:lvlJc w:val="left"/>
      <w:pPr>
        <w:ind w:left="1802" w:hanging="709"/>
      </w:pPr>
      <w:rPr>
        <w:rFonts w:hint="default"/>
        <w:lang w:val="en-US" w:eastAsia="en-US" w:bidi="ar-SA"/>
      </w:rPr>
    </w:lvl>
    <w:lvl w:ilvl="2" w:tplc="228A490E">
      <w:numFmt w:val="bullet"/>
      <w:lvlText w:val="•"/>
      <w:lvlJc w:val="left"/>
      <w:pPr>
        <w:ind w:left="2704" w:hanging="709"/>
      </w:pPr>
      <w:rPr>
        <w:rFonts w:hint="default"/>
        <w:lang w:val="en-US" w:eastAsia="en-US" w:bidi="ar-SA"/>
      </w:rPr>
    </w:lvl>
    <w:lvl w:ilvl="3" w:tplc="085AE296">
      <w:numFmt w:val="bullet"/>
      <w:lvlText w:val="•"/>
      <w:lvlJc w:val="left"/>
      <w:pPr>
        <w:ind w:left="3606" w:hanging="709"/>
      </w:pPr>
      <w:rPr>
        <w:rFonts w:hint="default"/>
        <w:lang w:val="en-US" w:eastAsia="en-US" w:bidi="ar-SA"/>
      </w:rPr>
    </w:lvl>
    <w:lvl w:ilvl="4" w:tplc="22FC6342">
      <w:numFmt w:val="bullet"/>
      <w:lvlText w:val="•"/>
      <w:lvlJc w:val="left"/>
      <w:pPr>
        <w:ind w:left="4508" w:hanging="709"/>
      </w:pPr>
      <w:rPr>
        <w:rFonts w:hint="default"/>
        <w:lang w:val="en-US" w:eastAsia="en-US" w:bidi="ar-SA"/>
      </w:rPr>
    </w:lvl>
    <w:lvl w:ilvl="5" w:tplc="48C03C8A">
      <w:numFmt w:val="bullet"/>
      <w:lvlText w:val="•"/>
      <w:lvlJc w:val="left"/>
      <w:pPr>
        <w:ind w:left="5411" w:hanging="709"/>
      </w:pPr>
      <w:rPr>
        <w:rFonts w:hint="default"/>
        <w:lang w:val="en-US" w:eastAsia="en-US" w:bidi="ar-SA"/>
      </w:rPr>
    </w:lvl>
    <w:lvl w:ilvl="6" w:tplc="E8FCB030">
      <w:numFmt w:val="bullet"/>
      <w:lvlText w:val="•"/>
      <w:lvlJc w:val="left"/>
      <w:pPr>
        <w:ind w:left="6313" w:hanging="709"/>
      </w:pPr>
      <w:rPr>
        <w:rFonts w:hint="default"/>
        <w:lang w:val="en-US" w:eastAsia="en-US" w:bidi="ar-SA"/>
      </w:rPr>
    </w:lvl>
    <w:lvl w:ilvl="7" w:tplc="C0BA2D10">
      <w:numFmt w:val="bullet"/>
      <w:lvlText w:val="•"/>
      <w:lvlJc w:val="left"/>
      <w:pPr>
        <w:ind w:left="7215" w:hanging="709"/>
      </w:pPr>
      <w:rPr>
        <w:rFonts w:hint="default"/>
        <w:lang w:val="en-US" w:eastAsia="en-US" w:bidi="ar-SA"/>
      </w:rPr>
    </w:lvl>
    <w:lvl w:ilvl="8" w:tplc="0F766404">
      <w:numFmt w:val="bullet"/>
      <w:lvlText w:val="•"/>
      <w:lvlJc w:val="left"/>
      <w:pPr>
        <w:ind w:left="8117" w:hanging="709"/>
      </w:pPr>
      <w:rPr>
        <w:rFonts w:hint="default"/>
        <w:lang w:val="en-US" w:eastAsia="en-US" w:bidi="ar-SA"/>
      </w:rPr>
    </w:lvl>
  </w:abstractNum>
  <w:abstractNum w:abstractNumId="4" w15:restartNumberingAfterBreak="0">
    <w:nsid w:val="7C74403E"/>
    <w:multiLevelType w:val="hybridMultilevel"/>
    <w:tmpl w:val="4546FD3A"/>
    <w:lvl w:ilvl="0" w:tplc="45A8D1F4">
      <w:start w:val="1"/>
      <w:numFmt w:val="bullet"/>
      <w:lvlText w:val=""/>
      <w:lvlJc w:val="left"/>
      <w:pPr>
        <w:ind w:left="652" w:hanging="567"/>
      </w:pPr>
      <w:rPr>
        <w:rFonts w:ascii="Symbol" w:hAnsi="Symbol" w:hint="default"/>
        <w:b w:val="0"/>
        <w:bCs w:val="0"/>
        <w:i w:val="0"/>
        <w:iCs w:val="0"/>
        <w:spacing w:val="0"/>
        <w:w w:val="99"/>
        <w:sz w:val="20"/>
        <w:szCs w:val="20"/>
        <w:lang w:val="en-US" w:eastAsia="en-US" w:bidi="ar-SA"/>
      </w:rPr>
    </w:lvl>
    <w:lvl w:ilvl="1" w:tplc="FFFFFFFF">
      <w:start w:val="1"/>
      <w:numFmt w:val="upperRoman"/>
      <w:lvlText w:val="%2."/>
      <w:lvlJc w:val="left"/>
      <w:pPr>
        <w:ind w:left="906" w:hanging="709"/>
        <w:jc w:val="right"/>
      </w:pPr>
      <w:rPr>
        <w:rFonts w:ascii="Arial" w:eastAsia="Arial" w:hAnsi="Arial" w:cs="Arial" w:hint="default"/>
        <w:b/>
        <w:bCs/>
        <w:i w:val="0"/>
        <w:iCs w:val="0"/>
        <w:spacing w:val="-1"/>
        <w:w w:val="99"/>
        <w:sz w:val="20"/>
        <w:szCs w:val="20"/>
        <w:lang w:val="en-US" w:eastAsia="en-US" w:bidi="ar-SA"/>
      </w:rPr>
    </w:lvl>
    <w:lvl w:ilvl="2" w:tplc="FFFFFFFF">
      <w:start w:val="1"/>
      <w:numFmt w:val="lowerLetter"/>
      <w:lvlText w:val="%3."/>
      <w:lvlJc w:val="left"/>
      <w:pPr>
        <w:ind w:left="1475" w:hanging="569"/>
        <w:jc w:val="left"/>
      </w:pPr>
      <w:rPr>
        <w:rFonts w:ascii="Arial MT" w:eastAsia="Arial MT" w:hAnsi="Arial MT" w:cs="Arial MT" w:hint="default"/>
        <w:b w:val="0"/>
        <w:bCs w:val="0"/>
        <w:i w:val="0"/>
        <w:iCs w:val="0"/>
        <w:spacing w:val="-1"/>
        <w:w w:val="99"/>
        <w:sz w:val="20"/>
        <w:szCs w:val="20"/>
        <w:lang w:val="en-US" w:eastAsia="en-US" w:bidi="ar-SA"/>
      </w:rPr>
    </w:lvl>
    <w:lvl w:ilvl="3" w:tplc="FFFFFFFF">
      <w:numFmt w:val="bullet"/>
      <w:lvlText w:val="–"/>
      <w:lvlJc w:val="left"/>
      <w:pPr>
        <w:ind w:left="1900" w:hanging="425"/>
      </w:pPr>
      <w:rPr>
        <w:rFonts w:ascii="Arial MT" w:eastAsia="Arial MT" w:hAnsi="Arial MT" w:cs="Arial MT" w:hint="default"/>
        <w:b w:val="0"/>
        <w:bCs w:val="0"/>
        <w:i w:val="0"/>
        <w:iCs w:val="0"/>
        <w:spacing w:val="0"/>
        <w:w w:val="99"/>
        <w:sz w:val="20"/>
        <w:szCs w:val="20"/>
        <w:lang w:val="en-US" w:eastAsia="en-US" w:bidi="ar-SA"/>
      </w:rPr>
    </w:lvl>
    <w:lvl w:ilvl="4" w:tplc="FFFFFFFF">
      <w:numFmt w:val="bullet"/>
      <w:lvlText w:val="•"/>
      <w:lvlJc w:val="left"/>
      <w:pPr>
        <w:ind w:left="3046" w:hanging="425"/>
      </w:pPr>
      <w:rPr>
        <w:rFonts w:hint="default"/>
        <w:lang w:val="en-US" w:eastAsia="en-US" w:bidi="ar-SA"/>
      </w:rPr>
    </w:lvl>
    <w:lvl w:ilvl="5" w:tplc="FFFFFFFF">
      <w:numFmt w:val="bullet"/>
      <w:lvlText w:val="•"/>
      <w:lvlJc w:val="left"/>
      <w:pPr>
        <w:ind w:left="4192" w:hanging="425"/>
      </w:pPr>
      <w:rPr>
        <w:rFonts w:hint="default"/>
        <w:lang w:val="en-US" w:eastAsia="en-US" w:bidi="ar-SA"/>
      </w:rPr>
    </w:lvl>
    <w:lvl w:ilvl="6" w:tplc="FFFFFFFF">
      <w:numFmt w:val="bullet"/>
      <w:lvlText w:val="•"/>
      <w:lvlJc w:val="left"/>
      <w:pPr>
        <w:ind w:left="5338" w:hanging="425"/>
      </w:pPr>
      <w:rPr>
        <w:rFonts w:hint="default"/>
        <w:lang w:val="en-US" w:eastAsia="en-US" w:bidi="ar-SA"/>
      </w:rPr>
    </w:lvl>
    <w:lvl w:ilvl="7" w:tplc="FFFFFFFF">
      <w:numFmt w:val="bullet"/>
      <w:lvlText w:val="•"/>
      <w:lvlJc w:val="left"/>
      <w:pPr>
        <w:ind w:left="6484" w:hanging="425"/>
      </w:pPr>
      <w:rPr>
        <w:rFonts w:hint="default"/>
        <w:lang w:val="en-US" w:eastAsia="en-US" w:bidi="ar-SA"/>
      </w:rPr>
    </w:lvl>
    <w:lvl w:ilvl="8" w:tplc="FFFFFFFF">
      <w:numFmt w:val="bullet"/>
      <w:lvlText w:val="•"/>
      <w:lvlJc w:val="left"/>
      <w:pPr>
        <w:ind w:left="7630" w:hanging="425"/>
      </w:pPr>
      <w:rPr>
        <w:rFonts w:hint="default"/>
        <w:lang w:val="en-US" w:eastAsia="en-US" w:bidi="ar-SA"/>
      </w:rPr>
    </w:lvl>
  </w:abstractNum>
  <w:abstractNum w:abstractNumId="5" w15:restartNumberingAfterBreak="0">
    <w:nsid w:val="7E3D380B"/>
    <w:multiLevelType w:val="hybridMultilevel"/>
    <w:tmpl w:val="84727D24"/>
    <w:lvl w:ilvl="0" w:tplc="3E7A2CBA">
      <w:numFmt w:val="bullet"/>
      <w:lvlText w:val="–"/>
      <w:lvlJc w:val="left"/>
      <w:pPr>
        <w:ind w:left="918" w:hanging="721"/>
      </w:pPr>
      <w:rPr>
        <w:rFonts w:ascii="Arial MT" w:eastAsia="Arial MT" w:hAnsi="Arial MT" w:cs="Arial MT" w:hint="default"/>
        <w:b w:val="0"/>
        <w:bCs w:val="0"/>
        <w:i w:val="0"/>
        <w:iCs w:val="0"/>
        <w:spacing w:val="0"/>
        <w:w w:val="99"/>
        <w:sz w:val="20"/>
        <w:szCs w:val="20"/>
        <w:lang w:val="en-US" w:eastAsia="en-US" w:bidi="ar-SA"/>
      </w:rPr>
    </w:lvl>
    <w:lvl w:ilvl="1" w:tplc="2AECE9C6">
      <w:numFmt w:val="bullet"/>
      <w:lvlText w:val="•"/>
      <w:lvlJc w:val="left"/>
      <w:pPr>
        <w:ind w:left="1820" w:hanging="721"/>
      </w:pPr>
      <w:rPr>
        <w:rFonts w:hint="default"/>
        <w:lang w:val="en-US" w:eastAsia="en-US" w:bidi="ar-SA"/>
      </w:rPr>
    </w:lvl>
    <w:lvl w:ilvl="2" w:tplc="F9E6A24A">
      <w:numFmt w:val="bullet"/>
      <w:lvlText w:val="•"/>
      <w:lvlJc w:val="left"/>
      <w:pPr>
        <w:ind w:left="2720" w:hanging="721"/>
      </w:pPr>
      <w:rPr>
        <w:rFonts w:hint="default"/>
        <w:lang w:val="en-US" w:eastAsia="en-US" w:bidi="ar-SA"/>
      </w:rPr>
    </w:lvl>
    <w:lvl w:ilvl="3" w:tplc="6E8A4702">
      <w:numFmt w:val="bullet"/>
      <w:lvlText w:val="•"/>
      <w:lvlJc w:val="left"/>
      <w:pPr>
        <w:ind w:left="3620" w:hanging="721"/>
      </w:pPr>
      <w:rPr>
        <w:rFonts w:hint="default"/>
        <w:lang w:val="en-US" w:eastAsia="en-US" w:bidi="ar-SA"/>
      </w:rPr>
    </w:lvl>
    <w:lvl w:ilvl="4" w:tplc="AF9EE9F8">
      <w:numFmt w:val="bullet"/>
      <w:lvlText w:val="•"/>
      <w:lvlJc w:val="left"/>
      <w:pPr>
        <w:ind w:left="4520" w:hanging="721"/>
      </w:pPr>
      <w:rPr>
        <w:rFonts w:hint="default"/>
        <w:lang w:val="en-US" w:eastAsia="en-US" w:bidi="ar-SA"/>
      </w:rPr>
    </w:lvl>
    <w:lvl w:ilvl="5" w:tplc="50868778">
      <w:numFmt w:val="bullet"/>
      <w:lvlText w:val="•"/>
      <w:lvlJc w:val="left"/>
      <w:pPr>
        <w:ind w:left="5421" w:hanging="721"/>
      </w:pPr>
      <w:rPr>
        <w:rFonts w:hint="default"/>
        <w:lang w:val="en-US" w:eastAsia="en-US" w:bidi="ar-SA"/>
      </w:rPr>
    </w:lvl>
    <w:lvl w:ilvl="6" w:tplc="67BCF006">
      <w:numFmt w:val="bullet"/>
      <w:lvlText w:val="•"/>
      <w:lvlJc w:val="left"/>
      <w:pPr>
        <w:ind w:left="6321" w:hanging="721"/>
      </w:pPr>
      <w:rPr>
        <w:rFonts w:hint="default"/>
        <w:lang w:val="en-US" w:eastAsia="en-US" w:bidi="ar-SA"/>
      </w:rPr>
    </w:lvl>
    <w:lvl w:ilvl="7" w:tplc="BB923F88">
      <w:numFmt w:val="bullet"/>
      <w:lvlText w:val="•"/>
      <w:lvlJc w:val="left"/>
      <w:pPr>
        <w:ind w:left="7221" w:hanging="721"/>
      </w:pPr>
      <w:rPr>
        <w:rFonts w:hint="default"/>
        <w:lang w:val="en-US" w:eastAsia="en-US" w:bidi="ar-SA"/>
      </w:rPr>
    </w:lvl>
    <w:lvl w:ilvl="8" w:tplc="98B25600">
      <w:numFmt w:val="bullet"/>
      <w:lvlText w:val="•"/>
      <w:lvlJc w:val="left"/>
      <w:pPr>
        <w:ind w:left="8121" w:hanging="721"/>
      </w:pPr>
      <w:rPr>
        <w:rFonts w:hint="default"/>
        <w:lang w:val="en-US" w:eastAsia="en-US" w:bidi="ar-SA"/>
      </w:rPr>
    </w:lvl>
  </w:abstractNum>
  <w:num w:numId="1" w16cid:durableId="1253320894">
    <w:abstractNumId w:val="2"/>
  </w:num>
  <w:num w:numId="2" w16cid:durableId="403575960">
    <w:abstractNumId w:val="3"/>
  </w:num>
  <w:num w:numId="3" w16cid:durableId="1272124568">
    <w:abstractNumId w:val="5"/>
  </w:num>
  <w:num w:numId="4" w16cid:durableId="2008560320">
    <w:abstractNumId w:val="1"/>
  </w:num>
  <w:num w:numId="5" w16cid:durableId="1280801744">
    <w:abstractNumId w:val="4"/>
  </w:num>
  <w:num w:numId="6" w16cid:durableId="19504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C86E94"/>
    <w:rsid w:val="00006B90"/>
    <w:rsid w:val="0002469C"/>
    <w:rsid w:val="000378E3"/>
    <w:rsid w:val="00071885"/>
    <w:rsid w:val="00087E33"/>
    <w:rsid w:val="00105D95"/>
    <w:rsid w:val="001067F6"/>
    <w:rsid w:val="0016354D"/>
    <w:rsid w:val="001671F1"/>
    <w:rsid w:val="001D5C43"/>
    <w:rsid w:val="00282DAD"/>
    <w:rsid w:val="002F46B6"/>
    <w:rsid w:val="003576B8"/>
    <w:rsid w:val="003A2046"/>
    <w:rsid w:val="003C0CB9"/>
    <w:rsid w:val="003F0BC0"/>
    <w:rsid w:val="004207F0"/>
    <w:rsid w:val="004659AA"/>
    <w:rsid w:val="00476E15"/>
    <w:rsid w:val="0049100A"/>
    <w:rsid w:val="005058AB"/>
    <w:rsid w:val="0052675A"/>
    <w:rsid w:val="0054734C"/>
    <w:rsid w:val="00577A23"/>
    <w:rsid w:val="005D27F4"/>
    <w:rsid w:val="005D2DC7"/>
    <w:rsid w:val="005F6D8E"/>
    <w:rsid w:val="006B03CB"/>
    <w:rsid w:val="0078041C"/>
    <w:rsid w:val="007A22CF"/>
    <w:rsid w:val="0081254C"/>
    <w:rsid w:val="008416CE"/>
    <w:rsid w:val="00867DC3"/>
    <w:rsid w:val="00882E3D"/>
    <w:rsid w:val="00A60BF6"/>
    <w:rsid w:val="00A621EC"/>
    <w:rsid w:val="00AD14D4"/>
    <w:rsid w:val="00B02B4E"/>
    <w:rsid w:val="00B51EB2"/>
    <w:rsid w:val="00BC106C"/>
    <w:rsid w:val="00BC3A8E"/>
    <w:rsid w:val="00C81F13"/>
    <w:rsid w:val="00C86E94"/>
    <w:rsid w:val="00CD38DF"/>
    <w:rsid w:val="00D43CF8"/>
    <w:rsid w:val="00D643AD"/>
    <w:rsid w:val="00D90A44"/>
    <w:rsid w:val="00DA3019"/>
    <w:rsid w:val="00DF26D9"/>
    <w:rsid w:val="00E2699B"/>
    <w:rsid w:val="00EF7325"/>
    <w:rsid w:val="00F3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28"/>
      <w:ind w:left="906" w:hanging="708"/>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06" w:hanging="709"/>
    </w:pPr>
  </w:style>
  <w:style w:type="paragraph" w:customStyle="1" w:styleId="TableParagraph">
    <w:name w:val="Table Paragraph"/>
    <w:basedOn w:val="Normal"/>
    <w:uiPriority w:val="1"/>
    <w:qFormat/>
    <w:pPr>
      <w:spacing w:before="22"/>
      <w:ind w:left="521"/>
    </w:pPr>
    <w:rPr>
      <w:rFonts w:ascii="Arial" w:eastAsia="Arial" w:hAnsi="Arial" w:cs="Arial"/>
    </w:rPr>
  </w:style>
  <w:style w:type="paragraph" w:styleId="Header">
    <w:name w:val="header"/>
    <w:basedOn w:val="Normal"/>
    <w:link w:val="HeaderChar"/>
    <w:uiPriority w:val="99"/>
    <w:unhideWhenUsed/>
    <w:rsid w:val="00071885"/>
    <w:pPr>
      <w:tabs>
        <w:tab w:val="center" w:pos="4513"/>
        <w:tab w:val="right" w:pos="9026"/>
      </w:tabs>
    </w:pPr>
  </w:style>
  <w:style w:type="character" w:customStyle="1" w:styleId="HeaderChar">
    <w:name w:val="Header Char"/>
    <w:basedOn w:val="DefaultParagraphFont"/>
    <w:link w:val="Header"/>
    <w:uiPriority w:val="99"/>
    <w:rsid w:val="00071885"/>
    <w:rPr>
      <w:rFonts w:ascii="Arial MT" w:eastAsia="Arial MT" w:hAnsi="Arial MT" w:cs="Arial MT"/>
    </w:rPr>
  </w:style>
  <w:style w:type="paragraph" w:styleId="Footer">
    <w:name w:val="footer"/>
    <w:basedOn w:val="Normal"/>
    <w:link w:val="FooterChar"/>
    <w:uiPriority w:val="99"/>
    <w:unhideWhenUsed/>
    <w:rsid w:val="00071885"/>
    <w:pPr>
      <w:tabs>
        <w:tab w:val="center" w:pos="4513"/>
        <w:tab w:val="right" w:pos="9026"/>
      </w:tabs>
    </w:pPr>
  </w:style>
  <w:style w:type="character" w:customStyle="1" w:styleId="FooterChar">
    <w:name w:val="Footer Char"/>
    <w:basedOn w:val="DefaultParagraphFont"/>
    <w:link w:val="Footer"/>
    <w:uiPriority w:val="99"/>
    <w:rsid w:val="00071885"/>
    <w:rPr>
      <w:rFonts w:ascii="Arial MT" w:eastAsia="Arial MT" w:hAnsi="Arial MT" w:cs="Arial MT"/>
    </w:rPr>
  </w:style>
  <w:style w:type="table" w:styleId="TableGrid">
    <w:name w:val="Table Grid"/>
    <w:basedOn w:val="TableNormal"/>
    <w:uiPriority w:val="39"/>
    <w:rsid w:val="00577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rch.coe.int/cm/eng%20%7B%22CoEReference%22%3A%5B%22Rec(2006)2%22%5D%2C%22CoELanguageId%22%3A%5B%22eng%22%5D%2C%22CoECollection%22%3A%5B%22COE_DOC%22%5D%2C%22po%22%3A%7B%22ref%22%3A%22%3D%22%7D%7D"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C7C1F9E-8567-468F-AAEB-1575A13A6C09}">
  <ds:schemaRefs>
    <ds:schemaRef ds:uri="http://schemas.microsoft.com/sharepoint/v3/contenttype/forms"/>
  </ds:schemaRefs>
</ds:datastoreItem>
</file>

<file path=customXml/itemProps2.xml><?xml version="1.0" encoding="utf-8"?>
<ds:datastoreItem xmlns:ds="http://schemas.openxmlformats.org/officeDocument/2006/customXml" ds:itemID="{5564F1B1-D7D4-430F-95AA-CE9F77285471}"/>
</file>

<file path=customXml/itemProps3.xml><?xml version="1.0" encoding="utf-8"?>
<ds:datastoreItem xmlns:ds="http://schemas.openxmlformats.org/officeDocument/2006/customXml" ds:itemID="{02F03CA2-EECF-43FF-AD65-C2573CF298C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2025-02-25T12:00:00Z</dcterms:created>
  <dcterms:modified xsi:type="dcterms:W3CDTF">2025-08-20T06:55:00Z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10279800</vt:r8>
  </property>
  <property fmtid="{D5CDD505-2E9C-101B-9397-08002B2CF9AE}" pid="3" name="LastSaved">
    <vt:filetime>2024-12-18T00:00:00Z</vt:filetime>
  </property>
  <property fmtid="{D5CDD505-2E9C-101B-9397-08002B2CF9AE}" pid="4" name="xd_ProgID">
    <vt:lpwstr/>
  </property>
  <property fmtid="{D5CDD505-2E9C-101B-9397-08002B2CF9AE}" pid="5" name="MediaServiceImageTags">
    <vt:lpwstr/>
  </property>
  <property fmtid="{D5CDD505-2E9C-101B-9397-08002B2CF9AE}" pid="6" name="ContentTypeId">
    <vt:lpwstr>0x0101006747409639620A48BB08F713A1AC624B</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Microsoft® Word 2013</vt:lpwstr>
  </property>
  <property fmtid="{D5CDD505-2E9C-101B-9397-08002B2CF9AE}" pid="12" name="Producer">
    <vt:lpwstr>Microsoft® Word 2013</vt:lpwstr>
  </property>
  <property fmtid="{D5CDD505-2E9C-101B-9397-08002B2CF9AE}" pid="13" name="xd_Signature">
    <vt:bool>false</vt:bool>
  </property>
  <property fmtid="{D5CDD505-2E9C-101B-9397-08002B2CF9AE}" pid="14" name="Created">
    <vt:filetime>2024-10-08T00:00:00Z</vt:filetime>
  </property>
</Properties>
</file>