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2913" w14:textId="77777777" w:rsidR="00BB619A" w:rsidRPr="00355F36" w:rsidRDefault="00BB619A" w:rsidP="00BB619A">
      <w:pPr>
        <w:widowControl w:val="0"/>
        <w:spacing w:after="0" w:line="240" w:lineRule="auto"/>
        <w:jc w:val="both"/>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Text consolidated by Valsts valodas centrs (State Language Centre) with amending laws of:</w:t>
      </w:r>
    </w:p>
    <w:p w14:paraId="0AF0B617" w14:textId="77777777" w:rsidR="00BB619A" w:rsidRPr="00355F36" w:rsidRDefault="00BB619A" w:rsidP="00BB619A">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15 December 2011 [shall come into force on 1 January 2012];</w:t>
      </w:r>
    </w:p>
    <w:p w14:paraId="4F865151" w14:textId="77777777" w:rsidR="00BB619A" w:rsidRPr="00355F36" w:rsidRDefault="00BB619A" w:rsidP="00BB619A">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24 May 2012 [shall come into force on 7 June 2012];</w:t>
      </w:r>
    </w:p>
    <w:p w14:paraId="6EEA7CC5" w14:textId="77777777" w:rsidR="00BB619A" w:rsidRPr="00355F36" w:rsidRDefault="00BB619A" w:rsidP="00BB619A">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13 February 2014 [shall come into force on 12 March 2014];</w:t>
      </w:r>
    </w:p>
    <w:p w14:paraId="34C1846F" w14:textId="77777777" w:rsidR="00BB619A" w:rsidRPr="00355F36" w:rsidRDefault="00BB619A" w:rsidP="00BB619A">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18 February 2021 [shall come into force on 16 March 2021];</w:t>
      </w:r>
    </w:p>
    <w:p w14:paraId="7F025B54" w14:textId="1C33B7C4" w:rsidR="00BB619A" w:rsidRDefault="00BB619A" w:rsidP="00BB619A">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11 May 2023 [shall come into force on 18 May 2023]</w:t>
      </w:r>
      <w:r w:rsidR="00D9093B">
        <w:rPr>
          <w:rFonts w:ascii="Times New Roman" w:eastAsia="Times New Roman" w:hAnsi="Times New Roman" w:cs="Times New Roman"/>
          <w:noProof/>
          <w:kern w:val="0"/>
          <w:sz w:val="20"/>
          <w:szCs w:val="20"/>
          <w:lang w:val="en-US" w:eastAsia="lv-LV"/>
        </w:rPr>
        <w:t>;</w:t>
      </w:r>
    </w:p>
    <w:p w14:paraId="177753DB" w14:textId="610FC85B" w:rsidR="00D9093B" w:rsidRPr="00355F36" w:rsidRDefault="00F7277D" w:rsidP="00F7277D">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w:t>
      </w:r>
      <w:r>
        <w:rPr>
          <w:rFonts w:ascii="Times New Roman" w:eastAsia="Times New Roman" w:hAnsi="Times New Roman" w:cs="Times New Roman"/>
          <w:noProof/>
          <w:kern w:val="0"/>
          <w:sz w:val="20"/>
          <w:szCs w:val="20"/>
          <w:lang w:val="en-US" w:eastAsia="lv-LV"/>
        </w:rPr>
        <w:t>4 November</w:t>
      </w:r>
      <w:r w:rsidRPr="00355F36">
        <w:rPr>
          <w:rFonts w:ascii="Times New Roman" w:eastAsia="Times New Roman" w:hAnsi="Times New Roman" w:cs="Times New Roman"/>
          <w:noProof/>
          <w:kern w:val="0"/>
          <w:sz w:val="20"/>
          <w:szCs w:val="20"/>
          <w:lang w:val="en-US" w:eastAsia="lv-LV"/>
        </w:rPr>
        <w:t> 202</w:t>
      </w:r>
      <w:r>
        <w:rPr>
          <w:rFonts w:ascii="Times New Roman" w:eastAsia="Times New Roman" w:hAnsi="Times New Roman" w:cs="Times New Roman"/>
          <w:noProof/>
          <w:kern w:val="0"/>
          <w:sz w:val="20"/>
          <w:szCs w:val="20"/>
          <w:lang w:val="en-US" w:eastAsia="lv-LV"/>
        </w:rPr>
        <w:t>4</w:t>
      </w:r>
      <w:r w:rsidRPr="00355F36">
        <w:rPr>
          <w:rFonts w:ascii="Times New Roman" w:eastAsia="Times New Roman" w:hAnsi="Times New Roman" w:cs="Times New Roman"/>
          <w:noProof/>
          <w:kern w:val="0"/>
          <w:sz w:val="20"/>
          <w:szCs w:val="20"/>
          <w:lang w:val="en-US" w:eastAsia="lv-LV"/>
        </w:rPr>
        <w:t xml:space="preserve"> [shall come into force on </w:t>
      </w:r>
      <w:r>
        <w:rPr>
          <w:rFonts w:ascii="Times New Roman" w:eastAsia="Times New Roman" w:hAnsi="Times New Roman" w:cs="Times New Roman"/>
          <w:noProof/>
          <w:kern w:val="0"/>
          <w:sz w:val="20"/>
          <w:szCs w:val="20"/>
          <w:lang w:val="en-US" w:eastAsia="lv-LV"/>
        </w:rPr>
        <w:t>27</w:t>
      </w:r>
      <w:r w:rsidRPr="00355F36">
        <w:rPr>
          <w:rFonts w:ascii="Times New Roman" w:eastAsia="Times New Roman" w:hAnsi="Times New Roman" w:cs="Times New Roman"/>
          <w:noProof/>
          <w:kern w:val="0"/>
          <w:sz w:val="20"/>
          <w:szCs w:val="20"/>
          <w:lang w:val="en-US" w:eastAsia="lv-LV"/>
        </w:rPr>
        <w:t> </w:t>
      </w:r>
      <w:r>
        <w:rPr>
          <w:rFonts w:ascii="Times New Roman" w:eastAsia="Times New Roman" w:hAnsi="Times New Roman" w:cs="Times New Roman"/>
          <w:noProof/>
          <w:kern w:val="0"/>
          <w:sz w:val="20"/>
          <w:szCs w:val="20"/>
          <w:lang w:val="en-US" w:eastAsia="lv-LV"/>
        </w:rPr>
        <w:t>November</w:t>
      </w:r>
      <w:r w:rsidRPr="00355F36">
        <w:rPr>
          <w:rFonts w:ascii="Times New Roman" w:eastAsia="Times New Roman" w:hAnsi="Times New Roman" w:cs="Times New Roman"/>
          <w:noProof/>
          <w:kern w:val="0"/>
          <w:sz w:val="20"/>
          <w:szCs w:val="20"/>
          <w:lang w:val="en-US" w:eastAsia="lv-LV"/>
        </w:rPr>
        <w:t> 202</w:t>
      </w:r>
      <w:r>
        <w:rPr>
          <w:rFonts w:ascii="Times New Roman" w:eastAsia="Times New Roman" w:hAnsi="Times New Roman" w:cs="Times New Roman"/>
          <w:noProof/>
          <w:kern w:val="0"/>
          <w:sz w:val="20"/>
          <w:szCs w:val="20"/>
          <w:lang w:val="en-US" w:eastAsia="lv-LV"/>
        </w:rPr>
        <w:t>4</w:t>
      </w:r>
      <w:r w:rsidRPr="00355F36">
        <w:rPr>
          <w:rFonts w:ascii="Times New Roman" w:eastAsia="Times New Roman" w:hAnsi="Times New Roman" w:cs="Times New Roman"/>
          <w:noProof/>
          <w:kern w:val="0"/>
          <w:sz w:val="20"/>
          <w:szCs w:val="20"/>
          <w:lang w:val="en-US" w:eastAsia="lv-LV"/>
        </w:rPr>
        <w:t>]</w:t>
      </w:r>
      <w:r>
        <w:rPr>
          <w:rFonts w:ascii="Times New Roman" w:eastAsia="Times New Roman" w:hAnsi="Times New Roman" w:cs="Times New Roman"/>
          <w:noProof/>
          <w:kern w:val="0"/>
          <w:sz w:val="20"/>
          <w:szCs w:val="20"/>
          <w:lang w:val="en-US" w:eastAsia="lv-LV"/>
        </w:rPr>
        <w:t>.</w:t>
      </w:r>
    </w:p>
    <w:p w14:paraId="1876B0E3" w14:textId="77777777" w:rsidR="00BB619A" w:rsidRPr="00355F36" w:rsidRDefault="00BB619A" w:rsidP="00BB619A">
      <w:pPr>
        <w:widowControl w:val="0"/>
        <w:spacing w:after="0" w:line="240" w:lineRule="auto"/>
        <w:jc w:val="both"/>
        <w:rPr>
          <w:rFonts w:ascii="Times New Roman" w:eastAsia="Times New Roman" w:hAnsi="Times New Roman" w:cs="Times New Roman"/>
          <w:noProof/>
          <w:kern w:val="0"/>
          <w:sz w:val="20"/>
          <w:szCs w:val="20"/>
          <w:lang w:val="en-US"/>
        </w:rPr>
      </w:pPr>
      <w:r w:rsidRPr="00355F36">
        <w:rPr>
          <w:rFonts w:ascii="Times New Roman" w:eastAsia="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C6CA240" w14:textId="77777777" w:rsidR="00BB619A" w:rsidRPr="00355F36" w:rsidRDefault="00BB619A" w:rsidP="00BB619A">
      <w:pPr>
        <w:spacing w:after="0" w:line="240" w:lineRule="auto"/>
        <w:rPr>
          <w:rFonts w:ascii="Times New Roman" w:eastAsia="Times New Roman" w:hAnsi="Times New Roman" w:cs="Times New Roman"/>
          <w:noProof/>
          <w:kern w:val="0"/>
          <w:sz w:val="24"/>
          <w:szCs w:val="24"/>
          <w:lang w:val="en-US" w:eastAsia="lv-LV"/>
        </w:rPr>
      </w:pPr>
    </w:p>
    <w:p w14:paraId="0E99240E" w14:textId="77777777" w:rsidR="00BB619A" w:rsidRPr="00355F36" w:rsidRDefault="00BB619A" w:rsidP="00BB619A">
      <w:pPr>
        <w:spacing w:after="0" w:line="240" w:lineRule="auto"/>
        <w:rPr>
          <w:rFonts w:ascii="Times New Roman" w:eastAsia="Times New Roman" w:hAnsi="Times New Roman" w:cs="Times New Roman"/>
          <w:noProof/>
          <w:kern w:val="0"/>
          <w:sz w:val="24"/>
          <w:szCs w:val="24"/>
          <w:lang w:val="en-US" w:eastAsia="lv-LV"/>
        </w:rPr>
      </w:pPr>
    </w:p>
    <w:p w14:paraId="2408E668" w14:textId="39E73DFC" w:rsidR="00BB619A" w:rsidRPr="00355F36" w:rsidRDefault="00BB619A" w:rsidP="00BB619A">
      <w:pPr>
        <w:spacing w:after="0" w:line="240" w:lineRule="auto"/>
        <w:jc w:val="right"/>
        <w:rPr>
          <w:rFonts w:ascii="Times New Roman" w:eastAsia="Times New Roman" w:hAnsi="Times New Roman" w:cs="Times New Roman"/>
          <w:noProof/>
          <w:kern w:val="0"/>
          <w:sz w:val="24"/>
          <w:szCs w:val="24"/>
          <w:lang w:val="en-US" w:eastAsia="lv-LV"/>
        </w:rPr>
      </w:pPr>
      <w:r w:rsidRPr="00355F36">
        <w:rPr>
          <w:rFonts w:ascii="Times New Roman" w:eastAsia="Times New Roman" w:hAnsi="Times New Roman" w:cs="Times New Roman"/>
          <w:noProof/>
          <w:kern w:val="0"/>
          <w:sz w:val="24"/>
          <w:szCs w:val="24"/>
          <w:lang w:val="en-US" w:eastAsia="lv-LV"/>
        </w:rPr>
        <w:t xml:space="preserve">The </w:t>
      </w:r>
      <w:r w:rsidRPr="00355F36">
        <w:rPr>
          <w:rFonts w:ascii="Times New Roman" w:eastAsia="Times New Roman" w:hAnsi="Times New Roman" w:cs="Times New Roman"/>
          <w:i/>
          <w:iCs/>
          <w:noProof/>
          <w:kern w:val="0"/>
          <w:sz w:val="24"/>
          <w:szCs w:val="24"/>
          <w:lang w:val="en-US" w:eastAsia="lv-LV"/>
        </w:rPr>
        <w:t>Saeima</w:t>
      </w:r>
      <w:r w:rsidRPr="00355F36">
        <w:rPr>
          <w:rFonts w:ascii="Times New Roman" w:eastAsia="Times New Roman" w:hAnsi="Times New Roman" w:cs="Times New Roman"/>
          <w:noProof/>
          <w:kern w:val="0"/>
          <w:sz w:val="24"/>
          <w:szCs w:val="24"/>
          <w:vertAlign w:val="superscript"/>
          <w:lang w:val="en-US" w:eastAsia="lv-LV"/>
        </w:rPr>
        <w:t>1</w:t>
      </w:r>
      <w:r w:rsidRPr="00355F36">
        <w:rPr>
          <w:rFonts w:ascii="Times New Roman" w:eastAsia="Times New Roman" w:hAnsi="Times New Roman" w:cs="Times New Roman"/>
          <w:noProof/>
          <w:kern w:val="0"/>
          <w:sz w:val="24"/>
          <w:szCs w:val="24"/>
          <w:lang w:val="en-US" w:eastAsia="lv-LV"/>
        </w:rPr>
        <w:t xml:space="preserve"> has adopted and</w:t>
      </w:r>
    </w:p>
    <w:p w14:paraId="047BFBE7" w14:textId="77777777" w:rsidR="00BB619A" w:rsidRPr="00355F36" w:rsidRDefault="00BB619A" w:rsidP="00BB619A">
      <w:pPr>
        <w:shd w:val="clear" w:color="auto" w:fill="FFFFFF"/>
        <w:spacing w:after="0" w:line="240" w:lineRule="auto"/>
        <w:jc w:val="right"/>
        <w:rPr>
          <w:rFonts w:ascii="Times New Roman" w:hAnsi="Times New Roman"/>
          <w:noProof/>
          <w:kern w:val="0"/>
          <w:sz w:val="24"/>
          <w:lang w:val="en-US"/>
        </w:rPr>
      </w:pPr>
      <w:r w:rsidRPr="00355F36">
        <w:rPr>
          <w:rFonts w:ascii="Times New Roman" w:hAnsi="Times New Roman"/>
          <w:noProof/>
          <w:kern w:val="0"/>
          <w:sz w:val="24"/>
          <w:lang w:val="en-US"/>
        </w:rPr>
        <w:t>the President has proclaimed the following law:</w:t>
      </w:r>
    </w:p>
    <w:p w14:paraId="3F1CE498" w14:textId="77777777" w:rsidR="004A7416" w:rsidRDefault="004A7416" w:rsidP="008C78BC">
      <w:pPr>
        <w:spacing w:after="0" w:line="240" w:lineRule="auto"/>
        <w:jc w:val="both"/>
        <w:rPr>
          <w:rFonts w:ascii="Times New Roman" w:hAnsi="Times New Roman"/>
          <w:noProof/>
          <w:kern w:val="0"/>
          <w:sz w:val="24"/>
          <w:lang w:val="lv-LV"/>
        </w:rPr>
      </w:pPr>
    </w:p>
    <w:p w14:paraId="40C99C86" w14:textId="77777777" w:rsidR="004A7416" w:rsidRPr="00991247" w:rsidRDefault="004A7416" w:rsidP="008C78BC">
      <w:pPr>
        <w:spacing w:after="0" w:line="240" w:lineRule="auto"/>
        <w:jc w:val="both"/>
        <w:rPr>
          <w:rFonts w:ascii="Times New Roman" w:hAnsi="Times New Roman"/>
          <w:noProof/>
          <w:kern w:val="0"/>
          <w:sz w:val="24"/>
          <w:lang w:val="lv-LV"/>
        </w:rPr>
      </w:pPr>
    </w:p>
    <w:p w14:paraId="31582C12" w14:textId="77777777" w:rsidR="008733D7" w:rsidRPr="004A7416" w:rsidRDefault="008733D7" w:rsidP="004A7416">
      <w:pPr>
        <w:spacing w:after="0" w:line="240" w:lineRule="auto"/>
        <w:jc w:val="center"/>
        <w:rPr>
          <w:rFonts w:ascii="Times New Roman" w:hAnsi="Times New Roman"/>
          <w:b/>
          <w:bCs/>
          <w:noProof/>
          <w:kern w:val="0"/>
          <w:sz w:val="28"/>
          <w:szCs w:val="24"/>
        </w:rPr>
      </w:pPr>
      <w:r>
        <w:rPr>
          <w:rFonts w:ascii="Times New Roman" w:hAnsi="Times New Roman"/>
          <w:b/>
          <w:sz w:val="28"/>
        </w:rPr>
        <w:t>Spatial Development Planning Law</w:t>
      </w:r>
    </w:p>
    <w:p w14:paraId="742A8EC1" w14:textId="77777777" w:rsidR="004A7416" w:rsidRDefault="004A7416" w:rsidP="008C78BC">
      <w:pPr>
        <w:spacing w:after="0" w:line="240" w:lineRule="auto"/>
        <w:jc w:val="both"/>
        <w:rPr>
          <w:rFonts w:ascii="Times New Roman" w:hAnsi="Times New Roman"/>
          <w:b/>
          <w:bCs/>
          <w:noProof/>
          <w:kern w:val="0"/>
          <w:sz w:val="24"/>
          <w:lang w:val="lv-LV"/>
        </w:rPr>
      </w:pPr>
    </w:p>
    <w:p w14:paraId="4098FD6B" w14:textId="77777777" w:rsidR="004A7416" w:rsidRPr="00991247" w:rsidRDefault="004A7416" w:rsidP="008C78BC">
      <w:pPr>
        <w:spacing w:after="0" w:line="240" w:lineRule="auto"/>
        <w:jc w:val="both"/>
        <w:rPr>
          <w:rFonts w:ascii="Times New Roman" w:hAnsi="Times New Roman"/>
          <w:b/>
          <w:bCs/>
          <w:noProof/>
          <w:kern w:val="0"/>
          <w:sz w:val="24"/>
          <w:lang w:val="lv-LV"/>
        </w:rPr>
      </w:pPr>
    </w:p>
    <w:p w14:paraId="60211BF4" w14:textId="77777777" w:rsidR="0010574B" w:rsidRPr="008C78BC" w:rsidRDefault="008733D7" w:rsidP="004A7416">
      <w:pPr>
        <w:spacing w:after="0" w:line="240" w:lineRule="auto"/>
        <w:jc w:val="center"/>
        <w:rPr>
          <w:rFonts w:ascii="Times New Roman" w:hAnsi="Times New Roman"/>
          <w:b/>
          <w:bCs/>
          <w:noProof/>
          <w:kern w:val="0"/>
          <w:sz w:val="24"/>
        </w:rPr>
      </w:pPr>
      <w:bookmarkStart w:id="0" w:name="n1"/>
      <w:bookmarkStart w:id="1" w:name="n-412339"/>
      <w:bookmarkEnd w:id="0"/>
      <w:bookmarkEnd w:id="1"/>
      <w:r>
        <w:rPr>
          <w:rFonts w:ascii="Times New Roman" w:hAnsi="Times New Roman"/>
          <w:b/>
          <w:sz w:val="24"/>
        </w:rPr>
        <w:t>Chapter I</w:t>
      </w:r>
    </w:p>
    <w:p w14:paraId="1E9F6BD5" w14:textId="6C0A3F09" w:rsidR="008733D7" w:rsidRDefault="008733D7" w:rsidP="004A7416">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2A620A94" w14:textId="77777777" w:rsidR="004A7416" w:rsidRPr="00991247" w:rsidRDefault="004A7416" w:rsidP="008C78BC">
      <w:pPr>
        <w:spacing w:after="0" w:line="240" w:lineRule="auto"/>
        <w:jc w:val="both"/>
        <w:rPr>
          <w:rFonts w:ascii="Times New Roman" w:hAnsi="Times New Roman"/>
          <w:b/>
          <w:bCs/>
          <w:noProof/>
          <w:kern w:val="0"/>
          <w:sz w:val="24"/>
          <w:lang w:val="lv-LV"/>
        </w:rPr>
      </w:pPr>
    </w:p>
    <w:p w14:paraId="64F8942E" w14:textId="77777777" w:rsidR="008733D7" w:rsidRDefault="008733D7" w:rsidP="008C78BC">
      <w:pPr>
        <w:spacing w:after="0" w:line="240" w:lineRule="auto"/>
        <w:jc w:val="both"/>
        <w:rPr>
          <w:rFonts w:ascii="Times New Roman" w:hAnsi="Times New Roman"/>
          <w:b/>
          <w:bCs/>
          <w:noProof/>
          <w:kern w:val="0"/>
          <w:sz w:val="24"/>
        </w:rPr>
      </w:pPr>
      <w:bookmarkStart w:id="2" w:name="p-774319"/>
      <w:bookmarkStart w:id="3" w:name="p1"/>
      <w:bookmarkEnd w:id="2"/>
      <w:r>
        <w:rPr>
          <w:rFonts w:ascii="Times New Roman" w:hAnsi="Times New Roman"/>
          <w:b/>
          <w:sz w:val="24"/>
        </w:rPr>
        <w:t>Section 1. Terms Used in the Law</w:t>
      </w:r>
    </w:p>
    <w:p w14:paraId="44F37722" w14:textId="77777777" w:rsidR="004A7416" w:rsidRPr="00991247" w:rsidRDefault="004A7416" w:rsidP="008C78BC">
      <w:pPr>
        <w:spacing w:after="0" w:line="240" w:lineRule="auto"/>
        <w:jc w:val="both"/>
        <w:rPr>
          <w:rFonts w:ascii="Times New Roman" w:hAnsi="Times New Roman"/>
          <w:b/>
          <w:bCs/>
          <w:noProof/>
          <w:kern w:val="0"/>
          <w:sz w:val="24"/>
          <w:lang w:val="lv-LV"/>
        </w:rPr>
      </w:pPr>
    </w:p>
    <w:p w14:paraId="2F59A5B1"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1D36503E"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development programme</w:t>
      </w:r>
      <w:r>
        <w:rPr>
          <w:rFonts w:ascii="Times New Roman" w:hAnsi="Times New Roman"/>
          <w:sz w:val="24"/>
        </w:rPr>
        <w:t> – a mid-term spatial development planning document laying down mid-term priorities and the set of measures for the implementation of the long-term strategic goals set out in the planning region or local government development strategy;</w:t>
      </w:r>
    </w:p>
    <w:p w14:paraId="47B1254D"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sustainable development strategy </w:t>
      </w:r>
      <w:r>
        <w:rPr>
          <w:rFonts w:ascii="Times New Roman" w:hAnsi="Times New Roman"/>
          <w:sz w:val="24"/>
        </w:rPr>
        <w:t>– a long-term spatial development planning document laying down the vision, objectives, and priorities for the long-term development of a planning region or local government and its spatial development perspective;</w:t>
      </w:r>
    </w:p>
    <w:p w14:paraId="71F0DF73"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bCs/>
          <w:sz w:val="24"/>
        </w:rPr>
        <w:t>functional zoning</w:t>
      </w:r>
      <w:r>
        <w:rPr>
          <w:rFonts w:ascii="Times New Roman" w:hAnsi="Times New Roman"/>
          <w:sz w:val="24"/>
        </w:rPr>
        <w:t> – division of a territory into zones having different requirements for the permitted land use and construction;</w:t>
      </w:r>
    </w:p>
    <w:p w14:paraId="40B92EDF"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public infrastructure</w:t>
      </w:r>
      <w:r>
        <w:rPr>
          <w:rFonts w:ascii="Times New Roman" w:hAnsi="Times New Roman"/>
          <w:sz w:val="24"/>
        </w:rPr>
        <w:t> – a component of the national economy spatial structure formed by the technical (transport, communications, power industry, water supply and environmental objects) and social (education, science, health and social care, State administration, public services, culture and recreation objects) infrastructure;</w:t>
      </w:r>
    </w:p>
    <w:p w14:paraId="1B47F0AA"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thematic plan</w:t>
      </w:r>
      <w:r>
        <w:rPr>
          <w:rFonts w:ascii="Times New Roman" w:hAnsi="Times New Roman"/>
          <w:sz w:val="24"/>
        </w:rPr>
        <w:t> – a spatial development planning document addressing specific issues related to the development of separate sectors (for example, transport infrastructure, layout of health care institutions and educational institutions) or specific themes (for example, layout of engineering networks, valuable landscape areas and risk territories) according to the planning level;</w:t>
      </w:r>
    </w:p>
    <w:p w14:paraId="31E86075"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spatial development planning information system</w:t>
      </w:r>
      <w:r>
        <w:rPr>
          <w:rFonts w:ascii="Times New Roman" w:hAnsi="Times New Roman"/>
          <w:sz w:val="24"/>
        </w:rPr>
        <w:t> – a structured set of information technologies and data bases the use of which ensures the creation, compilation, accumulation, processing, use and destruction of information required for the development and implementation of spatial development planning documents;</w:t>
      </w:r>
    </w:p>
    <w:p w14:paraId="3AC932E9"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bCs/>
          <w:sz w:val="24"/>
        </w:rPr>
        <w:t>objects of national interest</w:t>
      </w:r>
      <w:r>
        <w:rPr>
          <w:rFonts w:ascii="Times New Roman" w:hAnsi="Times New Roman"/>
          <w:sz w:val="24"/>
        </w:rPr>
        <w:t> – territories and objects necessary to serve essential public interests and ensure the protection and sustainable use of natural resources;</w:t>
      </w:r>
    </w:p>
    <w:p w14:paraId="53B2D648"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local government spatial plan</w:t>
      </w:r>
      <w:r>
        <w:rPr>
          <w:rFonts w:ascii="Times New Roman" w:hAnsi="Times New Roman"/>
          <w:sz w:val="24"/>
        </w:rPr>
        <w:t> – a local government long-term spatial development planning document laying down the requirements for land use and construction, including functional zoning, public infrastructure, regulations regarding land use and construction, as well as other conditions for land use, and which is developed for an administrative territory or a part thereof;</w:t>
      </w:r>
    </w:p>
    <w:p w14:paraId="0ED3667F"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9) </w:t>
      </w:r>
      <w:r>
        <w:rPr>
          <w:rFonts w:ascii="Times New Roman" w:hAnsi="Times New Roman"/>
          <w:b/>
          <w:bCs/>
          <w:sz w:val="24"/>
        </w:rPr>
        <w:t>local plan</w:t>
      </w:r>
      <w:r>
        <w:rPr>
          <w:rFonts w:ascii="Times New Roman" w:hAnsi="Times New Roman"/>
          <w:sz w:val="24"/>
        </w:rPr>
        <w:t> – a local government long-term spatial development planning document developed for a part of a State city, a municipality town or a part thereof, a village or a part thereof, or a part of a rural territory for addressing a specific planning task or detailing or amending a spatial plan;</w:t>
      </w:r>
    </w:p>
    <w:p w14:paraId="5F0FBD8C"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bCs/>
          <w:sz w:val="24"/>
        </w:rPr>
        <w:t>detailed plan</w:t>
      </w:r>
      <w:r>
        <w:rPr>
          <w:rFonts w:ascii="Times New Roman" w:hAnsi="Times New Roman"/>
          <w:sz w:val="24"/>
        </w:rPr>
        <w:t> – detailed plan of a part of local government territory developed in order to lay down the requirements for the use and construction parameters of specific land units, as well as to adjust land unit borders and restrictions;</w:t>
      </w:r>
    </w:p>
    <w:p w14:paraId="79E79286"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bCs/>
          <w:sz w:val="24"/>
        </w:rPr>
        <w:t>maritime spatial plan</w:t>
      </w:r>
      <w:r>
        <w:rPr>
          <w:rFonts w:ascii="Times New Roman" w:hAnsi="Times New Roman"/>
          <w:sz w:val="24"/>
        </w:rPr>
        <w:t> – a national level long-term spatial development planning document laying down use of the sea, considering the terrestrial part that is functionally interlinked with the sea.</w:t>
      </w:r>
    </w:p>
    <w:p w14:paraId="43ED29BF"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7993BEA0" w14:textId="77777777" w:rsidR="004A7416" w:rsidRPr="00991247" w:rsidRDefault="004A7416" w:rsidP="008C78BC">
      <w:pPr>
        <w:spacing w:after="0" w:line="240" w:lineRule="auto"/>
        <w:jc w:val="both"/>
        <w:rPr>
          <w:rFonts w:ascii="Times New Roman" w:hAnsi="Times New Roman"/>
          <w:noProof/>
          <w:kern w:val="0"/>
          <w:sz w:val="24"/>
          <w:lang w:val="lv-LV"/>
        </w:rPr>
      </w:pPr>
    </w:p>
    <w:p w14:paraId="7C676305" w14:textId="77777777" w:rsidR="008733D7" w:rsidRDefault="008733D7" w:rsidP="008C78BC">
      <w:pPr>
        <w:spacing w:after="0" w:line="240" w:lineRule="auto"/>
        <w:jc w:val="both"/>
        <w:rPr>
          <w:rFonts w:ascii="Times New Roman" w:hAnsi="Times New Roman"/>
          <w:b/>
          <w:bCs/>
          <w:noProof/>
          <w:kern w:val="0"/>
          <w:sz w:val="24"/>
        </w:rPr>
      </w:pPr>
      <w:bookmarkStart w:id="4" w:name="p-412341"/>
      <w:bookmarkStart w:id="5" w:name="p2"/>
      <w:bookmarkEnd w:id="4"/>
      <w:r>
        <w:rPr>
          <w:rFonts w:ascii="Times New Roman" w:hAnsi="Times New Roman"/>
          <w:b/>
          <w:sz w:val="24"/>
        </w:rPr>
        <w:t>Section 2. Purpose of the Law</w:t>
      </w:r>
    </w:p>
    <w:p w14:paraId="6F5DAFFB" w14:textId="77777777" w:rsidR="004A7416" w:rsidRPr="00991247" w:rsidRDefault="004A7416" w:rsidP="008C78BC">
      <w:pPr>
        <w:spacing w:after="0" w:line="240" w:lineRule="auto"/>
        <w:jc w:val="both"/>
        <w:rPr>
          <w:rFonts w:ascii="Times New Roman" w:hAnsi="Times New Roman"/>
          <w:b/>
          <w:bCs/>
          <w:noProof/>
          <w:kern w:val="0"/>
          <w:sz w:val="24"/>
          <w:lang w:val="lv-LV"/>
        </w:rPr>
      </w:pPr>
    </w:p>
    <w:p w14:paraId="254EA078" w14:textId="77777777" w:rsidR="008733D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ensure that the development of a territory is planned in a manner which would raise the quality of the living environment, ensure sustainable, effective and rational use of territories and other resources, as well as targeted and balanced development of economy.</w:t>
      </w:r>
    </w:p>
    <w:p w14:paraId="6FEFE002" w14:textId="77777777" w:rsidR="004A7416" w:rsidRPr="00991247" w:rsidRDefault="004A7416" w:rsidP="008C78BC">
      <w:pPr>
        <w:spacing w:after="0" w:line="240" w:lineRule="auto"/>
        <w:jc w:val="both"/>
        <w:rPr>
          <w:rFonts w:ascii="Times New Roman" w:hAnsi="Times New Roman"/>
          <w:noProof/>
          <w:kern w:val="0"/>
          <w:sz w:val="24"/>
          <w:lang w:val="lv-LV"/>
        </w:rPr>
      </w:pPr>
    </w:p>
    <w:p w14:paraId="546ED390" w14:textId="77777777" w:rsidR="008733D7" w:rsidRDefault="008733D7" w:rsidP="008C78BC">
      <w:pPr>
        <w:spacing w:after="0" w:line="240" w:lineRule="auto"/>
        <w:jc w:val="both"/>
        <w:rPr>
          <w:rFonts w:ascii="Times New Roman" w:hAnsi="Times New Roman"/>
          <w:b/>
          <w:bCs/>
          <w:noProof/>
          <w:kern w:val="0"/>
          <w:sz w:val="24"/>
        </w:rPr>
      </w:pPr>
      <w:bookmarkStart w:id="6" w:name="p-412342"/>
      <w:bookmarkStart w:id="7" w:name="p3"/>
      <w:bookmarkEnd w:id="6"/>
      <w:r>
        <w:rPr>
          <w:rFonts w:ascii="Times New Roman" w:hAnsi="Times New Roman"/>
          <w:b/>
          <w:sz w:val="24"/>
        </w:rPr>
        <w:t>Section 3. Principles for Spatial Development Planning</w:t>
      </w:r>
    </w:p>
    <w:p w14:paraId="485076DA" w14:textId="77777777" w:rsidR="004A7416" w:rsidRPr="00991247" w:rsidRDefault="004A7416" w:rsidP="008C78BC">
      <w:pPr>
        <w:spacing w:after="0" w:line="240" w:lineRule="auto"/>
        <w:jc w:val="both"/>
        <w:rPr>
          <w:rFonts w:ascii="Times New Roman" w:hAnsi="Times New Roman"/>
          <w:b/>
          <w:bCs/>
          <w:noProof/>
          <w:kern w:val="0"/>
          <w:sz w:val="24"/>
          <w:lang w:val="lv-LV"/>
        </w:rPr>
      </w:pPr>
    </w:p>
    <w:p w14:paraId="3AB72F74"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In spatial development planning, the principles set out in the Development Planning System Law as well as the following principles shall be complied with:</w:t>
      </w:r>
    </w:p>
    <w:p w14:paraId="20A43D73"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1) principle of sustainability – development of a territory is planned in order to preserve and create environment of good quality, balanced economic development, rational use of natural, human and material resources, development of the natural and cultural heritage for the present and future generations;</w:t>
      </w:r>
    </w:p>
    <w:p w14:paraId="57D6231E"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2) principle of succession – new spatial development planning documents are developed by evaluating the existing spatial development planning documents and practical implementation thereof;</w:t>
      </w:r>
    </w:p>
    <w:p w14:paraId="4D0E1488"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3) principle of equal opportunities – sectoral and territorial interests as well as interests of private individuals and public interests are assessed interdependently to promote sustainable development of the relevant territory;</w:t>
      </w:r>
    </w:p>
    <w:p w14:paraId="30368F0E"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4) principle of continuity – development of a territory is planned continuously, flexibly and cyclically by supervising this process and evaluating the latest information, knowledge, needs and possible solutions;</w:t>
      </w:r>
    </w:p>
    <w:p w14:paraId="381AEA46"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5) principle of transparency – the public involvement and transparency of information and decision-making in spatial development planning and drawing up documents is ensured;</w:t>
      </w:r>
    </w:p>
    <w:p w14:paraId="7B9A3F44"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6) principle of integrated approach – economic, cultural, social and environmental aspects are harmonised, sectoral interests are co-ordinated, territorial development priorities are agreed upon at all planning levels, co-operation is purposeful, and the impact of the planned solutions on the surrounding territories and the environment is assessed;</w:t>
      </w:r>
    </w:p>
    <w:p w14:paraId="677A0A9D"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7) principle of diversity – development of a territory is planned by taking into account the diversity of natural, cultural environment, human and material resources and economic activities;</w:t>
      </w:r>
    </w:p>
    <w:p w14:paraId="4FF60D10" w14:textId="77777777" w:rsidR="008733D7" w:rsidRPr="00991247" w:rsidRDefault="008733D7" w:rsidP="004A7416">
      <w:pPr>
        <w:spacing w:after="0" w:line="240" w:lineRule="auto"/>
        <w:ind w:firstLine="709"/>
        <w:jc w:val="both"/>
        <w:rPr>
          <w:rFonts w:ascii="Times New Roman" w:hAnsi="Times New Roman"/>
          <w:noProof/>
          <w:kern w:val="0"/>
          <w:sz w:val="24"/>
        </w:rPr>
      </w:pPr>
      <w:r>
        <w:rPr>
          <w:rFonts w:ascii="Times New Roman" w:hAnsi="Times New Roman"/>
          <w:sz w:val="24"/>
        </w:rPr>
        <w:t>8) principle of coherence – spatial development planning documents are drawn up by coherently agreeing upon them and evaluating provisions of other spatial development planning documents.</w:t>
      </w:r>
    </w:p>
    <w:p w14:paraId="5FBA55C9" w14:textId="77777777" w:rsidR="004A7416" w:rsidRDefault="004A7416" w:rsidP="008C78BC">
      <w:pPr>
        <w:spacing w:after="0" w:line="240" w:lineRule="auto"/>
        <w:jc w:val="both"/>
        <w:rPr>
          <w:rFonts w:ascii="Times New Roman" w:hAnsi="Times New Roman"/>
          <w:b/>
          <w:bCs/>
          <w:noProof/>
          <w:kern w:val="0"/>
          <w:sz w:val="24"/>
        </w:rPr>
      </w:pPr>
      <w:bookmarkStart w:id="8" w:name="p-507924"/>
      <w:bookmarkStart w:id="9" w:name="p4"/>
      <w:bookmarkEnd w:id="8"/>
    </w:p>
    <w:p w14:paraId="2D600B76" w14:textId="5541FE01" w:rsidR="008733D7" w:rsidRPr="00991247" w:rsidRDefault="008733D7" w:rsidP="00565D8D">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4. Public Participation in Spatial Development Planning</w:t>
      </w:r>
    </w:p>
    <w:p w14:paraId="02EC18F7" w14:textId="77777777" w:rsidR="004A7416" w:rsidRDefault="004A7416" w:rsidP="00565D8D">
      <w:pPr>
        <w:keepNext/>
        <w:keepLines/>
        <w:spacing w:after="0" w:line="240" w:lineRule="auto"/>
        <w:jc w:val="both"/>
        <w:rPr>
          <w:rFonts w:ascii="Times New Roman" w:hAnsi="Times New Roman"/>
          <w:noProof/>
          <w:kern w:val="0"/>
          <w:sz w:val="24"/>
          <w:lang w:val="lv-LV"/>
        </w:rPr>
      </w:pPr>
    </w:p>
    <w:p w14:paraId="58A46FE1" w14:textId="0A79EFAB" w:rsidR="008733D7" w:rsidRPr="00991247" w:rsidRDefault="008733D7" w:rsidP="00565D8D">
      <w:pPr>
        <w:keepNext/>
        <w:keepLines/>
        <w:spacing w:after="0" w:line="240" w:lineRule="auto"/>
        <w:jc w:val="both"/>
        <w:rPr>
          <w:rFonts w:ascii="Times New Roman" w:hAnsi="Times New Roman"/>
          <w:noProof/>
          <w:kern w:val="0"/>
          <w:sz w:val="24"/>
        </w:rPr>
      </w:pPr>
      <w:r>
        <w:rPr>
          <w:rFonts w:ascii="Times New Roman" w:hAnsi="Times New Roman"/>
          <w:sz w:val="24"/>
        </w:rPr>
        <w:t>(1) Development of a territory shall be planned through public participation. The authority conforming to the planning level has a duty to ensure openness of information and decision-making, as well as ascertain the public opinion and organise public participation in development planning of the respective territory, providing as detailed and comprehensible information as possible.</w:t>
      </w:r>
    </w:p>
    <w:p w14:paraId="3764E58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Public participation in spatial development planning shall be ensured by the relevant State authority, planning region or local government according to the planning level in conformity with laws and regulations laying down the requirements for public participation.</w:t>
      </w:r>
    </w:p>
    <w:p w14:paraId="34C731C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In order to ensure public discussion of a spatial plan, the relevant authority shall consult with the public before taking a decision. The authority shall, on its website, publish information on commencing the development of spatial plan and amendments thereto, the procedures, location and time limits for the public discussion, the place and time for getting acquainted with the particular spatial plan and amendments thereto, and the procedures for submitting written proposals and opinions.</w:t>
      </w:r>
    </w:p>
    <w:p w14:paraId="58CCA9A8"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During the public participation, the interests of private individuals and the public shall be balanced with opportunities for the sustainable development of the territory.</w:t>
      </w:r>
    </w:p>
    <w:p w14:paraId="3E95652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(5) Anyone has the right to become acquainted with the spatial development planning documents which are in force and have been handed over for public discussion, to participate in the public discussion, to express and defend their opinion and submit written proposals within the specified time limit.</w:t>
      </w:r>
    </w:p>
    <w:p w14:paraId="04556754"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(6) During the development of spatial development planning documents, the authorities referred to in Paragraph two of this Section have a duty to evaluate the proposals expressed and to substantiate their decisions in a balanced way, as well as to notify these decisions to the public and submitters of proposals.</w:t>
      </w:r>
    </w:p>
    <w:p w14:paraId="5B69A7C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5CD587E7" w14:textId="77777777" w:rsidR="004A7416" w:rsidRDefault="004A7416" w:rsidP="008C78BC">
      <w:pPr>
        <w:spacing w:after="0" w:line="240" w:lineRule="auto"/>
        <w:jc w:val="both"/>
        <w:rPr>
          <w:rFonts w:ascii="Times New Roman" w:hAnsi="Times New Roman"/>
          <w:b/>
          <w:bCs/>
          <w:noProof/>
          <w:kern w:val="0"/>
          <w:sz w:val="24"/>
        </w:rPr>
      </w:pPr>
      <w:bookmarkStart w:id="10" w:name="p-412344"/>
      <w:bookmarkStart w:id="11" w:name="p5"/>
      <w:bookmarkEnd w:id="10"/>
    </w:p>
    <w:p w14:paraId="7F575CB4" w14:textId="368664CB"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5. Spatial Development Planning Levels and Documents</w:t>
      </w:r>
    </w:p>
    <w:p w14:paraId="4B60BBBF" w14:textId="77777777" w:rsidR="004A7416" w:rsidRDefault="004A7416" w:rsidP="008C78BC">
      <w:pPr>
        <w:spacing w:after="0" w:line="240" w:lineRule="auto"/>
        <w:jc w:val="both"/>
        <w:rPr>
          <w:rFonts w:ascii="Times New Roman" w:hAnsi="Times New Roman"/>
          <w:noProof/>
          <w:kern w:val="0"/>
          <w:sz w:val="24"/>
          <w:lang w:val="lv-LV"/>
        </w:rPr>
      </w:pPr>
    </w:p>
    <w:p w14:paraId="558C618C" w14:textId="06CB96B1"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Development of a territory shall be planned by drawing up the following coherently harmonised spatial development planning documents:</w:t>
      </w:r>
    </w:p>
    <w:p w14:paraId="058710F4"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1) at the national level – the Sustainable Development Strategy of Latvia and the National Development Plan;</w:t>
      </w:r>
    </w:p>
    <w:p w14:paraId="29A212FE"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2) at the regional level – the sustainable development strategy and the development programme of a planning region;</w:t>
      </w:r>
    </w:p>
    <w:p w14:paraId="49BF7683"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3) at the local level – the sustainable development strategy, the development programme, the spatial plan, a local plan and a detailed plan of a local government.</w:t>
      </w:r>
    </w:p>
    <w:p w14:paraId="51324A1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At all levels, when developing spatial development planning documents, a strategic environmental impact assessment shall be conducted, if it is necessary in accordance with laws and regulations.</w:t>
      </w:r>
    </w:p>
    <w:p w14:paraId="07C63C13" w14:textId="77777777" w:rsidR="00A60EEA" w:rsidRDefault="00A60EEA" w:rsidP="008C78BC">
      <w:pPr>
        <w:spacing w:after="0" w:line="240" w:lineRule="auto"/>
        <w:jc w:val="both"/>
        <w:rPr>
          <w:rFonts w:ascii="Times New Roman" w:hAnsi="Times New Roman"/>
          <w:b/>
          <w:bCs/>
          <w:noProof/>
          <w:kern w:val="0"/>
          <w:sz w:val="24"/>
        </w:rPr>
      </w:pPr>
      <w:bookmarkStart w:id="12" w:name="p-507907"/>
      <w:bookmarkStart w:id="13" w:name="p6"/>
      <w:bookmarkEnd w:id="12"/>
    </w:p>
    <w:p w14:paraId="11505D26" w14:textId="706C5A04"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6. Spatial Development Planning Information System</w:t>
      </w:r>
    </w:p>
    <w:p w14:paraId="7785D264" w14:textId="77777777" w:rsidR="00A60EEA" w:rsidRDefault="00A60EEA" w:rsidP="008C78BC">
      <w:pPr>
        <w:spacing w:after="0" w:line="240" w:lineRule="auto"/>
        <w:jc w:val="both"/>
        <w:rPr>
          <w:rFonts w:ascii="Times New Roman" w:hAnsi="Times New Roman"/>
          <w:noProof/>
          <w:kern w:val="0"/>
          <w:sz w:val="24"/>
          <w:lang w:val="lv-LV"/>
        </w:rPr>
      </w:pPr>
    </w:p>
    <w:p w14:paraId="53122EA7" w14:textId="5AFB58AD"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The purpose of the spatial development planning information system is to ensure accumulation, processing and public accessibility of spatial development planning documents of all levels and of information related to spatial planning. The spatial development planning information system shall provide access to the data of other State information systems used for the development of spatial development planning documents.</w:t>
      </w:r>
    </w:p>
    <w:p w14:paraId="7B94B12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The ministry responsible for spatial development planning shall be the administrator of the spatial development planning information system.</w:t>
      </w:r>
    </w:p>
    <w:p w14:paraId="125E1CD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lastRenderedPageBreak/>
        <w:t>(3) Spatial development planning documents and data entered into the spatial development planning information system shall be publicly accessible free of charge, except for the data the access to which is restricted in accordance with laws and regulations.</w:t>
      </w:r>
    </w:p>
    <w:p w14:paraId="3F85F42C"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Geospatial data sets downloaded from the spatial development planning information system or such geospatial data sets to which direct access is provided from other information systems shall be used according to regulatory provisions of the holder of the geospatial data set.</w:t>
      </w:r>
    </w:p>
    <w:p w14:paraId="10F5041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6B45FE61" w14:textId="77777777" w:rsidR="00A60EEA" w:rsidRDefault="00A60EEA" w:rsidP="008C78BC">
      <w:pPr>
        <w:spacing w:after="0" w:line="240" w:lineRule="auto"/>
        <w:jc w:val="both"/>
        <w:rPr>
          <w:rFonts w:ascii="Times New Roman" w:hAnsi="Times New Roman"/>
          <w:b/>
          <w:bCs/>
          <w:noProof/>
          <w:kern w:val="0"/>
          <w:sz w:val="24"/>
        </w:rPr>
      </w:pPr>
      <w:bookmarkStart w:id="14" w:name="n2"/>
      <w:bookmarkStart w:id="15" w:name="n-412346"/>
      <w:bookmarkEnd w:id="14"/>
      <w:bookmarkEnd w:id="15"/>
    </w:p>
    <w:p w14:paraId="617CB833" w14:textId="63E53598" w:rsidR="0010574B" w:rsidRPr="008C78BC" w:rsidRDefault="008733D7" w:rsidP="00A60EEA">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22A9CFFA" w14:textId="713A37D4" w:rsidR="008733D7" w:rsidRPr="00991247" w:rsidRDefault="008733D7" w:rsidP="00A60EEA">
      <w:pPr>
        <w:spacing w:after="0" w:line="240" w:lineRule="auto"/>
        <w:jc w:val="center"/>
        <w:rPr>
          <w:rFonts w:ascii="Times New Roman" w:hAnsi="Times New Roman"/>
          <w:b/>
          <w:bCs/>
          <w:noProof/>
          <w:kern w:val="0"/>
          <w:sz w:val="24"/>
        </w:rPr>
      </w:pPr>
      <w:r>
        <w:rPr>
          <w:rFonts w:ascii="Times New Roman" w:hAnsi="Times New Roman"/>
          <w:b/>
          <w:sz w:val="24"/>
        </w:rPr>
        <w:t>Competence of Public Authorities in Spatial Development Planning</w:t>
      </w:r>
    </w:p>
    <w:p w14:paraId="6FC17852" w14:textId="77777777" w:rsidR="00A60EEA" w:rsidRDefault="00A60EEA" w:rsidP="008C78BC">
      <w:pPr>
        <w:spacing w:after="0" w:line="240" w:lineRule="auto"/>
        <w:jc w:val="both"/>
        <w:rPr>
          <w:rFonts w:ascii="Times New Roman" w:hAnsi="Times New Roman"/>
          <w:b/>
          <w:bCs/>
          <w:noProof/>
          <w:kern w:val="0"/>
          <w:sz w:val="24"/>
        </w:rPr>
      </w:pPr>
      <w:bookmarkStart w:id="16" w:name="p-774320"/>
      <w:bookmarkStart w:id="17" w:name="p7"/>
      <w:bookmarkEnd w:id="16"/>
    </w:p>
    <w:p w14:paraId="679C6E74" w14:textId="773CBA3C"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7. Competence of the Cabinet</w:t>
      </w:r>
    </w:p>
    <w:p w14:paraId="4D36C75F" w14:textId="77777777" w:rsidR="00A60EEA" w:rsidRDefault="00A60EEA" w:rsidP="008C78BC">
      <w:pPr>
        <w:spacing w:after="0" w:line="240" w:lineRule="auto"/>
        <w:jc w:val="both"/>
        <w:rPr>
          <w:rFonts w:ascii="Times New Roman" w:hAnsi="Times New Roman"/>
          <w:noProof/>
          <w:kern w:val="0"/>
          <w:sz w:val="24"/>
          <w:lang w:val="lv-LV"/>
        </w:rPr>
      </w:pPr>
    </w:p>
    <w:p w14:paraId="774640AA" w14:textId="6C31CA9D"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The Cabinet shall:</w:t>
      </w:r>
    </w:p>
    <w:p w14:paraId="5D2BA282"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1) [13 February 2014];</w:t>
      </w:r>
    </w:p>
    <w:p w14:paraId="6E062CAA"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2) approve national level thematic plans;</w:t>
      </w:r>
    </w:p>
    <w:p w14:paraId="7DEC74FC"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3) define the content of regional level spatial development planning documents, and the procedures for their development, implementation and monitoring;</w:t>
      </w:r>
    </w:p>
    <w:p w14:paraId="7350D1DE"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4) define the content of spatial development planning documents of the local level, the procedures for its developing and public discussion, the procedures for financing a local plan and detailed plan and the requirements to be included in a contract for the development and financing of a local plan or detailed plan;</w:t>
      </w:r>
    </w:p>
    <w:p w14:paraId="7E902842"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define the criteria and procedures for the review of detailed plans;</w:t>
      </w:r>
    </w:p>
    <w:p w14:paraId="7B655A7E"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5) define the requirements for the persons developing spatial development planning documents;</w:t>
      </w:r>
    </w:p>
    <w:p w14:paraId="7A4D90FA"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6) define general requirements for local level spatial development planning, land use and construction;</w:t>
      </w:r>
    </w:p>
    <w:p w14:paraId="0CBFB4BE"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7) define classification of land use types;</w:t>
      </w:r>
    </w:p>
    <w:p w14:paraId="3185A27C"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8) prescribe the procedures for establishing and operating the spatial development planning information system, collecting, processing and disseminating information required for it, and the content of the data of the spatial development planning information system, as well as the procedures for data exchange with other State information systems;</w:t>
      </w:r>
    </w:p>
    <w:p w14:paraId="6EB73122"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9) define the ministry responsible for spatial development planning;</w:t>
      </w:r>
    </w:p>
    <w:p w14:paraId="04E4C723"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10) lay down the procedures for developing, implementation and monitoring of maritime spatial plan, and approve the maritime spatial plan;</w:t>
      </w:r>
    </w:p>
    <w:p w14:paraId="57B83ED6"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11) define, establish and approve objects of national interest and the requirements for the use thereof, unless prescribed otherwise by other laws.</w:t>
      </w:r>
    </w:p>
    <w:p w14:paraId="524F8FA0"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The Cabinet shall provide funding for the development and updating of national and regional level spatial development planning documents in the State budget for the current year.</w:t>
      </w:r>
    </w:p>
    <w:p w14:paraId="5145DEF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446D0334" w14:textId="77777777" w:rsidR="00A60EEA" w:rsidRDefault="00A60EEA" w:rsidP="008C78BC">
      <w:pPr>
        <w:spacing w:after="0" w:line="240" w:lineRule="auto"/>
        <w:jc w:val="both"/>
        <w:rPr>
          <w:rFonts w:ascii="Times New Roman" w:hAnsi="Times New Roman"/>
          <w:b/>
          <w:bCs/>
          <w:noProof/>
          <w:kern w:val="0"/>
          <w:sz w:val="24"/>
        </w:rPr>
      </w:pPr>
      <w:bookmarkStart w:id="18" w:name="p-507909"/>
      <w:bookmarkStart w:id="19" w:name="p8"/>
      <w:bookmarkEnd w:id="18"/>
    </w:p>
    <w:p w14:paraId="00869A06" w14:textId="59AFB2D9"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8. Competence of the National Development Council</w:t>
      </w:r>
    </w:p>
    <w:p w14:paraId="46CF7CD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[13 February 2014]</w:t>
      </w:r>
    </w:p>
    <w:p w14:paraId="711725E6" w14:textId="77777777" w:rsidR="00A60EEA" w:rsidRDefault="00A60EEA" w:rsidP="008C78BC">
      <w:pPr>
        <w:spacing w:after="0" w:line="240" w:lineRule="auto"/>
        <w:jc w:val="both"/>
        <w:rPr>
          <w:rFonts w:ascii="Times New Roman" w:hAnsi="Times New Roman"/>
          <w:b/>
          <w:bCs/>
          <w:noProof/>
          <w:kern w:val="0"/>
          <w:sz w:val="24"/>
        </w:rPr>
      </w:pPr>
      <w:bookmarkStart w:id="20" w:name="p-774321"/>
      <w:bookmarkStart w:id="21" w:name="p9"/>
      <w:bookmarkEnd w:id="20"/>
    </w:p>
    <w:p w14:paraId="20F45750" w14:textId="2520A999"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9. Competence of the Ministry Responsible for Spatial Development Planning</w:t>
      </w:r>
    </w:p>
    <w:p w14:paraId="03782D43" w14:textId="77777777" w:rsidR="00A60EEA" w:rsidRDefault="00A60EEA" w:rsidP="008C78BC">
      <w:pPr>
        <w:spacing w:after="0" w:line="240" w:lineRule="auto"/>
        <w:jc w:val="both"/>
        <w:rPr>
          <w:rFonts w:ascii="Times New Roman" w:hAnsi="Times New Roman"/>
          <w:noProof/>
          <w:kern w:val="0"/>
          <w:sz w:val="24"/>
          <w:lang w:val="lv-LV"/>
        </w:rPr>
      </w:pPr>
    </w:p>
    <w:p w14:paraId="58C660E4" w14:textId="2015E829"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The ministry responsible for spatial development planning shall:</w:t>
      </w:r>
    </w:p>
    <w:p w14:paraId="4D7FF9F2"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1) develop the maritime spatial plan and national thematic plans according to the competence thereof;</w:t>
      </w:r>
    </w:p>
    <w:p w14:paraId="41A4A111"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2) methodically manage spatial development planning at regional and local levels;</w:t>
      </w:r>
    </w:p>
    <w:p w14:paraId="63C3CF15"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provide opinions on the conformity of draft development strategies and development programmes of planning regions with national level spatial development planning documents and the requirements of laws and regulations;</w:t>
      </w:r>
    </w:p>
    <w:p w14:paraId="69EC4486"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4) evaluate the conformity of local government spatial plans and local plans with laws and regulations, if it is necessary for the performance of the activities referred to in Sections 26 and 27 of this Law;</w:t>
      </w:r>
    </w:p>
    <w:p w14:paraId="280DB81A"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5) ensure maintenance of the spatial development planning information system.</w:t>
      </w:r>
    </w:p>
    <w:p w14:paraId="315C74BE"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2CBE9A69" w14:textId="77777777" w:rsidR="00A60EEA" w:rsidRPr="00991247" w:rsidRDefault="00A60EEA" w:rsidP="008C78BC">
      <w:pPr>
        <w:spacing w:after="0" w:line="240" w:lineRule="auto"/>
        <w:jc w:val="both"/>
        <w:rPr>
          <w:rFonts w:ascii="Times New Roman" w:hAnsi="Times New Roman"/>
          <w:noProof/>
          <w:kern w:val="0"/>
          <w:sz w:val="24"/>
          <w:lang w:val="lv-LV"/>
        </w:rPr>
      </w:pPr>
    </w:p>
    <w:p w14:paraId="42F778D0" w14:textId="77777777" w:rsidR="008733D7" w:rsidRDefault="008733D7" w:rsidP="008C78BC">
      <w:pPr>
        <w:spacing w:after="0" w:line="240" w:lineRule="auto"/>
        <w:jc w:val="both"/>
        <w:rPr>
          <w:rFonts w:ascii="Times New Roman" w:hAnsi="Times New Roman"/>
          <w:b/>
          <w:bCs/>
          <w:noProof/>
          <w:kern w:val="0"/>
          <w:sz w:val="24"/>
        </w:rPr>
      </w:pPr>
      <w:bookmarkStart w:id="22" w:name="p-507910"/>
      <w:bookmarkStart w:id="23" w:name="p10"/>
      <w:bookmarkEnd w:id="22"/>
      <w:r>
        <w:rPr>
          <w:rFonts w:ascii="Times New Roman" w:hAnsi="Times New Roman"/>
          <w:b/>
          <w:sz w:val="24"/>
        </w:rPr>
        <w:t>Section 10. Competence of Sectoral Ministries</w:t>
      </w:r>
    </w:p>
    <w:p w14:paraId="3CA4BBD3" w14:textId="77777777" w:rsidR="00A60EEA" w:rsidRPr="00991247" w:rsidRDefault="00A60EEA" w:rsidP="008C78BC">
      <w:pPr>
        <w:spacing w:after="0" w:line="240" w:lineRule="auto"/>
        <w:jc w:val="both"/>
        <w:rPr>
          <w:rFonts w:ascii="Times New Roman" w:hAnsi="Times New Roman"/>
          <w:b/>
          <w:bCs/>
          <w:noProof/>
          <w:kern w:val="0"/>
          <w:sz w:val="24"/>
          <w:lang w:val="lv-LV"/>
        </w:rPr>
      </w:pPr>
    </w:p>
    <w:p w14:paraId="2AE28A9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Sectoral ministries shall prepare proposals and, in accordance with the procedures laid down in laws and regulations, advance them for defining objects of national interest and, if necessary, develop thematic plans.</w:t>
      </w:r>
    </w:p>
    <w:p w14:paraId="4FEBCA8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Sectoral ministries shall co-operate with State and local government authorities and ensure provision of information or advance requirements for the development of spatial development planning documents of all levels.</w:t>
      </w:r>
    </w:p>
    <w:p w14:paraId="23C65B31"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6AB1C3FD" w14:textId="77777777" w:rsidR="00A60EEA" w:rsidRPr="00991247" w:rsidRDefault="00A60EEA" w:rsidP="008C78BC">
      <w:pPr>
        <w:spacing w:after="0" w:line="240" w:lineRule="auto"/>
        <w:jc w:val="both"/>
        <w:rPr>
          <w:rFonts w:ascii="Times New Roman" w:hAnsi="Times New Roman"/>
          <w:noProof/>
          <w:kern w:val="0"/>
          <w:sz w:val="24"/>
          <w:lang w:val="lv-LV"/>
        </w:rPr>
      </w:pPr>
    </w:p>
    <w:p w14:paraId="0BA523B9" w14:textId="77777777" w:rsidR="008733D7" w:rsidRDefault="008733D7" w:rsidP="008C78BC">
      <w:pPr>
        <w:spacing w:after="0" w:line="240" w:lineRule="auto"/>
        <w:jc w:val="both"/>
        <w:rPr>
          <w:rFonts w:ascii="Times New Roman" w:hAnsi="Times New Roman"/>
          <w:b/>
          <w:bCs/>
          <w:noProof/>
          <w:kern w:val="0"/>
          <w:sz w:val="24"/>
        </w:rPr>
      </w:pPr>
      <w:bookmarkStart w:id="24" w:name="p-412351"/>
      <w:bookmarkStart w:id="25" w:name="p11"/>
      <w:bookmarkEnd w:id="24"/>
      <w:r>
        <w:rPr>
          <w:rFonts w:ascii="Times New Roman" w:hAnsi="Times New Roman"/>
          <w:b/>
          <w:sz w:val="24"/>
        </w:rPr>
        <w:t>Section 11. Competence of a Planning Region</w:t>
      </w:r>
    </w:p>
    <w:p w14:paraId="355711A2" w14:textId="77777777" w:rsidR="00A60EEA" w:rsidRPr="00991247" w:rsidRDefault="00A60EEA" w:rsidP="008C78BC">
      <w:pPr>
        <w:spacing w:after="0" w:line="240" w:lineRule="auto"/>
        <w:jc w:val="both"/>
        <w:rPr>
          <w:rFonts w:ascii="Times New Roman" w:hAnsi="Times New Roman"/>
          <w:b/>
          <w:bCs/>
          <w:noProof/>
          <w:kern w:val="0"/>
          <w:sz w:val="24"/>
          <w:lang w:val="lv-LV"/>
        </w:rPr>
      </w:pPr>
    </w:p>
    <w:p w14:paraId="5958172B"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A planning region shall:</w:t>
      </w:r>
    </w:p>
    <w:p w14:paraId="237DB7D8"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1) develop and approve the sustainable development strategy and the development programme of planning region, as well as co-ordinate and monitor its implementation;</w:t>
      </w:r>
    </w:p>
    <w:p w14:paraId="2902B08A"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2) provide proposals for the development of national and local level development planning documents;</w:t>
      </w:r>
    </w:p>
    <w:p w14:paraId="673B5427" w14:textId="77777777" w:rsidR="008733D7" w:rsidRPr="0099124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3) provide opinions on the conformity of the draft local government development strategies and development programmes with spatial development planning documents of the planning region and the requirements of laws and regulations;</w:t>
      </w:r>
    </w:p>
    <w:p w14:paraId="6A185AF2" w14:textId="77777777" w:rsidR="008733D7" w:rsidRDefault="008733D7" w:rsidP="00A60EEA">
      <w:pPr>
        <w:spacing w:after="0" w:line="240" w:lineRule="auto"/>
        <w:ind w:firstLine="709"/>
        <w:jc w:val="both"/>
        <w:rPr>
          <w:rFonts w:ascii="Times New Roman" w:hAnsi="Times New Roman"/>
          <w:noProof/>
          <w:kern w:val="0"/>
          <w:sz w:val="24"/>
        </w:rPr>
      </w:pPr>
      <w:r>
        <w:rPr>
          <w:rFonts w:ascii="Times New Roman" w:hAnsi="Times New Roman"/>
          <w:sz w:val="24"/>
        </w:rPr>
        <w:t>4) co-ordinate and monitor the development of sustainable development strategies, development programmes, spatial plans and local plans of local governments.</w:t>
      </w:r>
    </w:p>
    <w:p w14:paraId="456DCAF7" w14:textId="77777777" w:rsidR="00A60EEA" w:rsidRPr="00991247" w:rsidRDefault="00A60EEA" w:rsidP="00A60EEA">
      <w:pPr>
        <w:spacing w:after="0" w:line="240" w:lineRule="auto"/>
        <w:ind w:firstLine="709"/>
        <w:jc w:val="both"/>
        <w:rPr>
          <w:rFonts w:ascii="Times New Roman" w:hAnsi="Times New Roman"/>
          <w:noProof/>
          <w:kern w:val="0"/>
          <w:sz w:val="24"/>
          <w:lang w:val="lv-LV"/>
        </w:rPr>
      </w:pPr>
    </w:p>
    <w:p w14:paraId="4365DCA4" w14:textId="77777777" w:rsidR="008733D7" w:rsidRDefault="008733D7" w:rsidP="008C78BC">
      <w:pPr>
        <w:spacing w:after="0" w:line="240" w:lineRule="auto"/>
        <w:jc w:val="both"/>
        <w:rPr>
          <w:rFonts w:ascii="Times New Roman" w:hAnsi="Times New Roman"/>
          <w:b/>
          <w:bCs/>
          <w:noProof/>
          <w:kern w:val="0"/>
          <w:sz w:val="24"/>
        </w:rPr>
      </w:pPr>
      <w:bookmarkStart w:id="26" w:name="p-774359"/>
      <w:bookmarkStart w:id="27" w:name="p12"/>
      <w:bookmarkEnd w:id="26"/>
      <w:r>
        <w:rPr>
          <w:rFonts w:ascii="Times New Roman" w:hAnsi="Times New Roman"/>
          <w:b/>
          <w:sz w:val="24"/>
        </w:rPr>
        <w:t>Section 12. Competence of a Local Government</w:t>
      </w:r>
    </w:p>
    <w:p w14:paraId="59CA7DF5" w14:textId="77777777" w:rsidR="00A60EEA" w:rsidRPr="00991247" w:rsidRDefault="00A60EEA" w:rsidP="008C78BC">
      <w:pPr>
        <w:spacing w:after="0" w:line="240" w:lineRule="auto"/>
        <w:jc w:val="both"/>
        <w:rPr>
          <w:rFonts w:ascii="Times New Roman" w:hAnsi="Times New Roman"/>
          <w:b/>
          <w:bCs/>
          <w:noProof/>
          <w:kern w:val="0"/>
          <w:sz w:val="24"/>
          <w:lang w:val="lv-LV"/>
        </w:rPr>
      </w:pPr>
    </w:p>
    <w:p w14:paraId="35CE5A8B"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local government shall develop and approve the local government development strategy, development programme, spatial plan, local plans, detailed plans and thematic plans.</w:t>
      </w:r>
    </w:p>
    <w:p w14:paraId="48744D9A"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 local government shall provide proposals for the development of national and regional level development planning documents.</w:t>
      </w:r>
    </w:p>
    <w:p w14:paraId="30D1F53F"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A local government shall co-ordinate and monitor the implementation of the local government development strategy, development programme, spatial plan, local plans, detailed plans and thematic plans.</w:t>
      </w:r>
    </w:p>
    <w:p w14:paraId="01BA45BC"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Daugavpils local government and Augšdaugava municipality, Liepāja local government and Dienvidkurzeme municipality, Rēzekne local government and Rēzekne municipality, Jelgava local government and Jelgava municipality, Ventspils local government and Ventspils municipality shall establish a joint liaison authority in order to ensure the development of integrated sustainable development strategies and development programmes for the entire territory in accordance with the procedures laid down in this Law.</w:t>
      </w:r>
    </w:p>
    <w:p w14:paraId="6211FA96"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 xml:space="preserve"> / </w:t>
      </w:r>
      <w:r>
        <w:rPr>
          <w:rFonts w:ascii="Times New Roman" w:hAnsi="Times New Roman"/>
          <w:i/>
          <w:iCs/>
          <w:sz w:val="24"/>
        </w:rPr>
        <w:t>Paragraph four shall come into force on 1 July 2021.</w:t>
      </w:r>
      <w:r>
        <w:rPr>
          <w:rFonts w:ascii="Times New Roman" w:hAnsi="Times New Roman"/>
          <w:sz w:val="24"/>
        </w:rPr>
        <w:t> </w:t>
      </w:r>
      <w:r>
        <w:rPr>
          <w:rFonts w:ascii="Times New Roman" w:hAnsi="Times New Roman"/>
          <w:i/>
          <w:iCs/>
          <w:sz w:val="24"/>
        </w:rPr>
        <w:t>See Paragraph 18 of Transitional Provisions</w:t>
      </w:r>
      <w:r>
        <w:rPr>
          <w:rFonts w:ascii="Times New Roman" w:hAnsi="Times New Roman"/>
          <w:sz w:val="24"/>
        </w:rPr>
        <w:t>]</w:t>
      </w:r>
    </w:p>
    <w:p w14:paraId="22A15711" w14:textId="77777777" w:rsidR="00296238" w:rsidRDefault="00296238" w:rsidP="008C78BC">
      <w:pPr>
        <w:spacing w:after="0" w:line="240" w:lineRule="auto"/>
        <w:jc w:val="both"/>
        <w:rPr>
          <w:rFonts w:ascii="Times New Roman" w:hAnsi="Times New Roman"/>
          <w:b/>
          <w:bCs/>
          <w:noProof/>
          <w:kern w:val="0"/>
          <w:sz w:val="24"/>
        </w:rPr>
      </w:pPr>
      <w:bookmarkStart w:id="28" w:name="p-412353"/>
      <w:bookmarkStart w:id="29" w:name="p13"/>
      <w:bookmarkEnd w:id="28"/>
    </w:p>
    <w:p w14:paraId="66C73CA9" w14:textId="38AEBD4F" w:rsidR="008733D7" w:rsidRPr="00991247" w:rsidRDefault="008733D7" w:rsidP="00A130C5">
      <w:pPr>
        <w:keepNext/>
        <w:keepLines/>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13. Financing the Development of Spatial Development Planning Documents of a Planning Region and Local Government</w:t>
      </w:r>
    </w:p>
    <w:p w14:paraId="6E8115D5" w14:textId="77777777" w:rsidR="00296238" w:rsidRDefault="00296238" w:rsidP="00A130C5">
      <w:pPr>
        <w:keepNext/>
        <w:keepLines/>
        <w:spacing w:after="0" w:line="240" w:lineRule="auto"/>
        <w:jc w:val="both"/>
        <w:rPr>
          <w:rFonts w:ascii="Times New Roman" w:hAnsi="Times New Roman"/>
          <w:noProof/>
          <w:kern w:val="0"/>
          <w:sz w:val="24"/>
          <w:lang w:val="lv-LV"/>
        </w:rPr>
      </w:pPr>
    </w:p>
    <w:p w14:paraId="046F0D05" w14:textId="2295F913"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Performance of the functions of a planning region shall be financed from the State budget funds provided for the current year for the support of a planning region and from other funds.</w:t>
      </w:r>
    </w:p>
    <w:p w14:paraId="33532254"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 local government shall provide funds for the development of spatial development planning documents in its budget thereof.</w:t>
      </w:r>
    </w:p>
    <w:p w14:paraId="1758BC1F"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If an initiator of a local plan or detailed plan is not the relevant local government, the development and implementation thereof shall be financed by the initiator, concluding a contract for it with the local government. In such case the local government may participate in co-financing of the local plan or detailed plan in accordance with the procedures laid down in laws and regulations.</w:t>
      </w:r>
    </w:p>
    <w:p w14:paraId="5C992B42" w14:textId="77777777" w:rsidR="00296238" w:rsidRDefault="00296238" w:rsidP="008C78BC">
      <w:pPr>
        <w:spacing w:after="0" w:line="240" w:lineRule="auto"/>
        <w:jc w:val="both"/>
        <w:rPr>
          <w:rFonts w:ascii="Times New Roman" w:hAnsi="Times New Roman"/>
          <w:b/>
          <w:bCs/>
          <w:noProof/>
          <w:kern w:val="0"/>
          <w:sz w:val="24"/>
        </w:rPr>
      </w:pPr>
      <w:bookmarkStart w:id="30" w:name="p-412354"/>
      <w:bookmarkStart w:id="31" w:name="p14"/>
      <w:bookmarkEnd w:id="30"/>
    </w:p>
    <w:p w14:paraId="4235AF4D" w14:textId="692F749A" w:rsidR="008733D7" w:rsidRPr="00991247" w:rsidRDefault="008733D7" w:rsidP="0029623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 Provision of Data and Information Necessary for the Development of Spatial Development Planning Documents</w:t>
      </w:r>
    </w:p>
    <w:p w14:paraId="33A08B84" w14:textId="77777777" w:rsidR="00296238" w:rsidRDefault="00296238" w:rsidP="008C78BC">
      <w:pPr>
        <w:spacing w:after="0" w:line="240" w:lineRule="auto"/>
        <w:jc w:val="both"/>
        <w:rPr>
          <w:rFonts w:ascii="Times New Roman" w:hAnsi="Times New Roman"/>
          <w:noProof/>
          <w:kern w:val="0"/>
          <w:sz w:val="24"/>
          <w:lang w:val="lv-LV"/>
        </w:rPr>
      </w:pPr>
    </w:p>
    <w:p w14:paraId="20930619" w14:textId="7B1D71B8"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State and local government authorities shall provide the information necessary for the development of all types of spatial development planning documents free of charge, and such information shall be prepared and maintained by the abovementioned authorities from the budget funds.</w:t>
      </w:r>
    </w:p>
    <w:p w14:paraId="435DC0DA"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If the financing necessary for creating and maintaining a geospatial data set is not provided from the State or local government budget, such geospatial data set shall be used (including provision of direct access) for a charge according to the price list of paid services of the geospatial data set holder.</w:t>
      </w:r>
    </w:p>
    <w:p w14:paraId="17C40A5E" w14:textId="77777777" w:rsidR="00296238" w:rsidRDefault="00296238" w:rsidP="008C78BC">
      <w:pPr>
        <w:spacing w:after="0" w:line="240" w:lineRule="auto"/>
        <w:jc w:val="both"/>
        <w:rPr>
          <w:rFonts w:ascii="Times New Roman" w:hAnsi="Times New Roman"/>
          <w:b/>
          <w:bCs/>
          <w:noProof/>
          <w:kern w:val="0"/>
          <w:sz w:val="24"/>
        </w:rPr>
      </w:pPr>
      <w:bookmarkStart w:id="32" w:name="n3"/>
      <w:bookmarkStart w:id="33" w:name="n-412355"/>
      <w:bookmarkEnd w:id="32"/>
      <w:bookmarkEnd w:id="33"/>
    </w:p>
    <w:p w14:paraId="650A8E8A" w14:textId="04464B51" w:rsidR="0010574B" w:rsidRPr="008C78BC" w:rsidRDefault="008733D7" w:rsidP="00296238">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7EBC47E1" w14:textId="08B363DB" w:rsidR="008733D7" w:rsidRPr="00991247" w:rsidRDefault="008733D7" w:rsidP="00296238">
      <w:pPr>
        <w:spacing w:after="0" w:line="240" w:lineRule="auto"/>
        <w:jc w:val="center"/>
        <w:rPr>
          <w:rFonts w:ascii="Times New Roman" w:hAnsi="Times New Roman"/>
          <w:b/>
          <w:bCs/>
          <w:noProof/>
          <w:kern w:val="0"/>
          <w:sz w:val="24"/>
        </w:rPr>
      </w:pPr>
      <w:r>
        <w:rPr>
          <w:rFonts w:ascii="Times New Roman" w:hAnsi="Times New Roman"/>
          <w:b/>
          <w:sz w:val="24"/>
        </w:rPr>
        <w:t>Spatial Development Planning at the National Level</w:t>
      </w:r>
    </w:p>
    <w:p w14:paraId="46F29715" w14:textId="77777777" w:rsidR="00296238" w:rsidRDefault="00296238" w:rsidP="008C78BC">
      <w:pPr>
        <w:spacing w:after="0" w:line="240" w:lineRule="auto"/>
        <w:jc w:val="both"/>
        <w:rPr>
          <w:rFonts w:ascii="Times New Roman" w:hAnsi="Times New Roman"/>
          <w:b/>
          <w:bCs/>
          <w:noProof/>
          <w:kern w:val="0"/>
          <w:sz w:val="24"/>
        </w:rPr>
      </w:pPr>
      <w:bookmarkStart w:id="34" w:name="p-412356"/>
      <w:bookmarkStart w:id="35" w:name="p15"/>
      <w:bookmarkEnd w:id="34"/>
    </w:p>
    <w:p w14:paraId="181E7708" w14:textId="56CE6481"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15. Sustainable Development Strategy of Latvia and National Development Plan</w:t>
      </w:r>
    </w:p>
    <w:p w14:paraId="47D89276" w14:textId="77777777" w:rsidR="00296238" w:rsidRDefault="00296238" w:rsidP="008C78BC">
      <w:pPr>
        <w:spacing w:after="0" w:line="240" w:lineRule="auto"/>
        <w:jc w:val="both"/>
        <w:rPr>
          <w:rFonts w:ascii="Times New Roman" w:hAnsi="Times New Roman"/>
          <w:noProof/>
          <w:kern w:val="0"/>
          <w:sz w:val="24"/>
          <w:lang w:val="lv-LV"/>
        </w:rPr>
      </w:pPr>
    </w:p>
    <w:p w14:paraId="63C91DC9" w14:textId="639AE1E2"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The Sustainable Development Strategy of Latvia and the National Development Plan shall be developed in accordance with the procedures laid down in laws and regulations.</w:t>
      </w:r>
    </w:p>
    <w:p w14:paraId="0BAC39F9" w14:textId="77777777" w:rsidR="00296238" w:rsidRDefault="00296238" w:rsidP="008C78BC">
      <w:pPr>
        <w:spacing w:after="0" w:line="240" w:lineRule="auto"/>
        <w:jc w:val="both"/>
        <w:rPr>
          <w:rFonts w:ascii="Times New Roman" w:hAnsi="Times New Roman"/>
          <w:b/>
          <w:bCs/>
          <w:noProof/>
          <w:kern w:val="0"/>
          <w:sz w:val="24"/>
        </w:rPr>
      </w:pPr>
      <w:bookmarkStart w:id="36" w:name="p-507911"/>
      <w:bookmarkStart w:id="37" w:name="p16"/>
      <w:bookmarkEnd w:id="36"/>
    </w:p>
    <w:p w14:paraId="3588847B" w14:textId="7534F51C"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bCs/>
          <w:sz w:val="24"/>
        </w:rPr>
        <w:t>Section 16.</w:t>
      </w:r>
      <w:r>
        <w:rPr>
          <w:rFonts w:ascii="Times New Roman" w:hAnsi="Times New Roman"/>
          <w:b/>
          <w:sz w:val="24"/>
        </w:rPr>
        <w:t xml:space="preserve"> Maritime Spatial Plan</w:t>
      </w:r>
    </w:p>
    <w:p w14:paraId="3ECE0980" w14:textId="77777777" w:rsidR="00296238" w:rsidRDefault="00296238" w:rsidP="008C78BC">
      <w:pPr>
        <w:spacing w:after="0" w:line="240" w:lineRule="auto"/>
        <w:jc w:val="both"/>
        <w:rPr>
          <w:rFonts w:ascii="Times New Roman" w:hAnsi="Times New Roman"/>
          <w:noProof/>
          <w:kern w:val="0"/>
          <w:sz w:val="24"/>
          <w:lang w:val="lv-LV"/>
        </w:rPr>
      </w:pPr>
    </w:p>
    <w:p w14:paraId="514F4211" w14:textId="6938B03D"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maritime spatial plan shall define the use of the sea, taking into account the terrestrial territories that are functionally interlinked with the sea and harmonising sea-use interests of various sectors and local governments.</w:t>
      </w:r>
    </w:p>
    <w:p w14:paraId="68A668C7"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Development of a maritime spatial plan shall be organised by the ministry responsible for spatial development planning in co-operation with sectoral ministries, planning regions and local governments the administrative territory of which borders upon the sea.</w:t>
      </w:r>
    </w:p>
    <w:p w14:paraId="530E9BF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572C38BF" w14:textId="77777777" w:rsidR="00296238" w:rsidRDefault="00296238" w:rsidP="008C78BC">
      <w:pPr>
        <w:spacing w:after="0" w:line="240" w:lineRule="auto"/>
        <w:jc w:val="both"/>
        <w:rPr>
          <w:rFonts w:ascii="Times New Roman" w:hAnsi="Times New Roman"/>
          <w:b/>
          <w:bCs/>
          <w:noProof/>
          <w:kern w:val="0"/>
          <w:sz w:val="24"/>
        </w:rPr>
      </w:pPr>
      <w:bookmarkStart w:id="38" w:name="p-507912"/>
      <w:bookmarkStart w:id="39" w:name="p17"/>
      <w:bookmarkEnd w:id="38"/>
    </w:p>
    <w:p w14:paraId="72834938" w14:textId="014F3837"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bCs/>
          <w:sz w:val="24"/>
        </w:rPr>
        <w:t>Section 17.</w:t>
      </w:r>
      <w:r>
        <w:rPr>
          <w:rFonts w:ascii="Times New Roman" w:hAnsi="Times New Roman"/>
          <w:b/>
          <w:sz w:val="24"/>
        </w:rPr>
        <w:t xml:space="preserve"> Defining Objects of National Interest</w:t>
      </w:r>
    </w:p>
    <w:p w14:paraId="01CA6896" w14:textId="77777777" w:rsidR="00296238" w:rsidRDefault="00296238" w:rsidP="008C78BC">
      <w:pPr>
        <w:spacing w:after="0" w:line="240" w:lineRule="auto"/>
        <w:jc w:val="both"/>
        <w:rPr>
          <w:rFonts w:ascii="Times New Roman" w:hAnsi="Times New Roman"/>
          <w:noProof/>
          <w:kern w:val="0"/>
          <w:sz w:val="24"/>
          <w:lang w:val="lv-LV"/>
        </w:rPr>
      </w:pPr>
    </w:p>
    <w:p w14:paraId="319CE367" w14:textId="5689DC04"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Proposals for defining objects of national interest shall be prepared and, in accordance with the procedures laid down in laws and regulations, advanced for approval to the Cabinet by the relevant sectoral ministry in co-operation with local governments the territory of which will be affected by the object of national interest. The proposal shall contain justification for the choice of a location and results of the environmental impact assessment, if such is necessary in accordance with the requirements of laws and regulations.</w:t>
      </w:r>
    </w:p>
    <w:p w14:paraId="6ACCBC35"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lastRenderedPageBreak/>
        <w:t>(2) The territory necessary for the functioning of the object of national interest and protection zone, if such is provided for in laws and regulations, as well as the requirements for the use of such object, shall be determined for the object of national interest.</w:t>
      </w:r>
    </w:p>
    <w:p w14:paraId="4B5D3CA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If an environmental impact assessment is not applied, the relevant sectoral ministry shall organise provision of information to the public on the proposal in accordance with the procedures stipulated by the Cabinet.</w:t>
      </w:r>
    </w:p>
    <w:p w14:paraId="52EBE49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20240835" w14:textId="77777777" w:rsidR="00296238" w:rsidRDefault="00296238" w:rsidP="008C78BC">
      <w:pPr>
        <w:spacing w:after="0" w:line="240" w:lineRule="auto"/>
        <w:jc w:val="both"/>
        <w:rPr>
          <w:rFonts w:ascii="Times New Roman" w:hAnsi="Times New Roman"/>
          <w:b/>
          <w:bCs/>
          <w:noProof/>
          <w:kern w:val="0"/>
          <w:sz w:val="24"/>
        </w:rPr>
      </w:pPr>
      <w:bookmarkStart w:id="40" w:name="n4"/>
      <w:bookmarkStart w:id="41" w:name="n-412359"/>
      <w:bookmarkEnd w:id="40"/>
      <w:bookmarkEnd w:id="41"/>
    </w:p>
    <w:p w14:paraId="0649BFF0" w14:textId="4D1B01E2" w:rsidR="0010574B" w:rsidRPr="008C78BC" w:rsidRDefault="008733D7" w:rsidP="00296238">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3EADA1F1" w14:textId="610B36FF" w:rsidR="008733D7" w:rsidRPr="00991247" w:rsidRDefault="008733D7" w:rsidP="00296238">
      <w:pPr>
        <w:spacing w:after="0" w:line="240" w:lineRule="auto"/>
        <w:jc w:val="center"/>
        <w:rPr>
          <w:rFonts w:ascii="Times New Roman" w:hAnsi="Times New Roman"/>
          <w:b/>
          <w:bCs/>
          <w:noProof/>
          <w:kern w:val="0"/>
          <w:sz w:val="24"/>
        </w:rPr>
      </w:pPr>
      <w:r>
        <w:rPr>
          <w:rFonts w:ascii="Times New Roman" w:hAnsi="Times New Roman"/>
          <w:b/>
          <w:sz w:val="24"/>
        </w:rPr>
        <w:t>Spatial Development Planning at the Regional Level</w:t>
      </w:r>
    </w:p>
    <w:p w14:paraId="531E11FB" w14:textId="77777777" w:rsidR="00296238" w:rsidRDefault="00296238" w:rsidP="008C78BC">
      <w:pPr>
        <w:spacing w:after="0" w:line="240" w:lineRule="auto"/>
        <w:jc w:val="both"/>
        <w:rPr>
          <w:rFonts w:ascii="Times New Roman" w:hAnsi="Times New Roman"/>
          <w:b/>
          <w:bCs/>
          <w:noProof/>
          <w:kern w:val="0"/>
          <w:sz w:val="24"/>
        </w:rPr>
      </w:pPr>
      <w:bookmarkStart w:id="42" w:name="p-507913"/>
      <w:bookmarkStart w:id="43" w:name="p18"/>
      <w:bookmarkEnd w:id="42"/>
    </w:p>
    <w:p w14:paraId="262A64A8" w14:textId="215BA037"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18. Sustainable Development Strategy of a Planning Region</w:t>
      </w:r>
    </w:p>
    <w:p w14:paraId="1E8B87F9" w14:textId="77777777" w:rsidR="00296238" w:rsidRDefault="00296238" w:rsidP="008C78BC">
      <w:pPr>
        <w:spacing w:after="0" w:line="240" w:lineRule="auto"/>
        <w:jc w:val="both"/>
        <w:rPr>
          <w:rFonts w:ascii="Times New Roman" w:hAnsi="Times New Roman"/>
          <w:noProof/>
          <w:kern w:val="0"/>
          <w:sz w:val="24"/>
          <w:lang w:val="lv-LV"/>
        </w:rPr>
      </w:pPr>
    </w:p>
    <w:p w14:paraId="43644D29" w14:textId="43A4A645"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The sustainable development strategy of a planning region is a long-term spatial development planning document, specifying the vision of the long-term development, strategic objectives, priorities of the planning region and the spatial development perspective in written and graphic form.</w:t>
      </w:r>
    </w:p>
    <w:p w14:paraId="79F0E65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The sustainable development strategy of a planning region shall be developed in accordance with the State long-term strategic objectives laid down in the Sustainable Development Strategy of Latvia, taking into account the long-term development objectives laid down in long-term development strategies of adjacent planning regions and evaluating spatial development planning documents of the local governments contained in the relevant planning region.</w:t>
      </w:r>
    </w:p>
    <w:p w14:paraId="29C1D6F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The sustainable development strategy of a planning region shall be approved by a decision of the Planning Region Development Council.</w:t>
      </w:r>
    </w:p>
    <w:p w14:paraId="0C60E50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246C85CD" w14:textId="77777777" w:rsidR="00296238" w:rsidRDefault="00296238" w:rsidP="008C78BC">
      <w:pPr>
        <w:spacing w:after="0" w:line="240" w:lineRule="auto"/>
        <w:jc w:val="both"/>
        <w:rPr>
          <w:rFonts w:ascii="Times New Roman" w:hAnsi="Times New Roman"/>
          <w:b/>
          <w:bCs/>
          <w:noProof/>
          <w:kern w:val="0"/>
          <w:sz w:val="24"/>
        </w:rPr>
      </w:pPr>
      <w:bookmarkStart w:id="44" w:name="p-412361"/>
      <w:bookmarkEnd w:id="44"/>
    </w:p>
    <w:p w14:paraId="7C3E02F8" w14:textId="7255DEAA"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19. Planning Region Development Programme</w:t>
      </w:r>
      <w:bookmarkStart w:id="45" w:name="p19"/>
      <w:bookmarkEnd w:id="45"/>
    </w:p>
    <w:p w14:paraId="116FB1B0" w14:textId="77777777" w:rsidR="00296238" w:rsidRDefault="00296238" w:rsidP="008C78BC">
      <w:pPr>
        <w:spacing w:after="0" w:line="240" w:lineRule="auto"/>
        <w:jc w:val="both"/>
        <w:rPr>
          <w:rFonts w:ascii="Times New Roman" w:hAnsi="Times New Roman"/>
          <w:noProof/>
          <w:kern w:val="0"/>
          <w:sz w:val="24"/>
          <w:lang w:val="lv-LV"/>
        </w:rPr>
      </w:pPr>
    </w:p>
    <w:p w14:paraId="7204D95B" w14:textId="7DF3EA4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planning region development programme shall be developed in accordance with the National Development Plan and the sustainable development strategy of a planning region, based on development programmes of local governments located within the relevant planning region, as well as taking into account the development programmes of adjacent planning regions.</w:t>
      </w:r>
    </w:p>
    <w:p w14:paraId="3F135C3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 planning region development programme shall contain the current situation analysis, tendencies and forecasts, as well as information on the process of developing the development programme, and shall define mid-term priorities, the set of measures for the implementation thereof and the procedures for monitoring thereof.</w:t>
      </w:r>
    </w:p>
    <w:p w14:paraId="64C66474"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A planning region development programme shall be approved by a decision of the Planning Region Development Council.</w:t>
      </w:r>
    </w:p>
    <w:p w14:paraId="7B378BE6" w14:textId="77777777" w:rsidR="00296238" w:rsidRDefault="00296238" w:rsidP="008C78BC">
      <w:pPr>
        <w:spacing w:after="0" w:line="240" w:lineRule="auto"/>
        <w:jc w:val="both"/>
        <w:rPr>
          <w:rFonts w:ascii="Times New Roman" w:hAnsi="Times New Roman"/>
          <w:b/>
          <w:bCs/>
          <w:noProof/>
          <w:kern w:val="0"/>
          <w:sz w:val="24"/>
        </w:rPr>
      </w:pPr>
      <w:bookmarkStart w:id="46" w:name="n5"/>
      <w:bookmarkStart w:id="47" w:name="n-412362"/>
      <w:bookmarkEnd w:id="46"/>
      <w:bookmarkEnd w:id="47"/>
    </w:p>
    <w:p w14:paraId="189AFD31" w14:textId="05006536" w:rsidR="0010574B" w:rsidRPr="008C78BC" w:rsidRDefault="008733D7" w:rsidP="00296238">
      <w:pPr>
        <w:spacing w:after="0" w:line="240" w:lineRule="auto"/>
        <w:jc w:val="center"/>
        <w:rPr>
          <w:rFonts w:ascii="Times New Roman" w:hAnsi="Times New Roman"/>
          <w:b/>
          <w:bCs/>
          <w:noProof/>
          <w:kern w:val="0"/>
          <w:sz w:val="24"/>
        </w:rPr>
      </w:pPr>
      <w:r>
        <w:rPr>
          <w:rFonts w:ascii="Times New Roman" w:hAnsi="Times New Roman"/>
          <w:b/>
          <w:sz w:val="24"/>
        </w:rPr>
        <w:t>Chapter V</w:t>
      </w:r>
    </w:p>
    <w:p w14:paraId="2A089D3E" w14:textId="565511DC" w:rsidR="008733D7" w:rsidRPr="00991247" w:rsidRDefault="008733D7" w:rsidP="00296238">
      <w:pPr>
        <w:spacing w:after="0" w:line="240" w:lineRule="auto"/>
        <w:jc w:val="center"/>
        <w:rPr>
          <w:rFonts w:ascii="Times New Roman" w:hAnsi="Times New Roman"/>
          <w:b/>
          <w:bCs/>
          <w:noProof/>
          <w:kern w:val="0"/>
          <w:sz w:val="24"/>
        </w:rPr>
      </w:pPr>
      <w:r>
        <w:rPr>
          <w:rFonts w:ascii="Times New Roman" w:hAnsi="Times New Roman"/>
          <w:b/>
          <w:sz w:val="24"/>
        </w:rPr>
        <w:t>Spatial Development Planning at the Local Level</w:t>
      </w:r>
    </w:p>
    <w:p w14:paraId="7CF3FAB8" w14:textId="77777777" w:rsidR="00296238" w:rsidRDefault="00296238" w:rsidP="008C78BC">
      <w:pPr>
        <w:spacing w:after="0" w:line="240" w:lineRule="auto"/>
        <w:jc w:val="both"/>
        <w:rPr>
          <w:rFonts w:ascii="Times New Roman" w:hAnsi="Times New Roman"/>
          <w:b/>
          <w:bCs/>
          <w:noProof/>
          <w:kern w:val="0"/>
          <w:sz w:val="24"/>
        </w:rPr>
      </w:pPr>
      <w:bookmarkStart w:id="48" w:name="p-412363"/>
      <w:bookmarkEnd w:id="48"/>
    </w:p>
    <w:p w14:paraId="27852AF7" w14:textId="1CFEFB1B"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20. Local Government Spatial Development Planning Documents</w:t>
      </w:r>
      <w:bookmarkStart w:id="49" w:name="p20"/>
      <w:bookmarkEnd w:id="49"/>
    </w:p>
    <w:p w14:paraId="3F66330A" w14:textId="77777777" w:rsidR="00296238" w:rsidRDefault="00296238" w:rsidP="008C78BC">
      <w:pPr>
        <w:spacing w:after="0" w:line="240" w:lineRule="auto"/>
        <w:jc w:val="both"/>
        <w:rPr>
          <w:rFonts w:ascii="Times New Roman" w:hAnsi="Times New Roman"/>
          <w:noProof/>
          <w:kern w:val="0"/>
          <w:sz w:val="24"/>
          <w:lang w:val="lv-LV"/>
        </w:rPr>
      </w:pPr>
    </w:p>
    <w:p w14:paraId="3ACE1E99" w14:textId="36E662B9"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A local government shall have the following coherently harmonised spatial planning documents:</w:t>
      </w:r>
    </w:p>
    <w:p w14:paraId="10789765" w14:textId="77777777"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1) sustainable development strategy of the local government;</w:t>
      </w:r>
    </w:p>
    <w:p w14:paraId="7D54BFED" w14:textId="77777777"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2) development programme of the local government;</w:t>
      </w:r>
    </w:p>
    <w:p w14:paraId="3753D6D1" w14:textId="77777777"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3) spatial plan of the local government;</w:t>
      </w:r>
    </w:p>
    <w:p w14:paraId="2664E32C" w14:textId="77777777"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4) local plans;</w:t>
      </w:r>
    </w:p>
    <w:p w14:paraId="076BE142" w14:textId="77777777"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t>5) detailed plans;</w:t>
      </w:r>
    </w:p>
    <w:p w14:paraId="50AD6563" w14:textId="77777777" w:rsidR="008733D7" w:rsidRPr="00991247" w:rsidRDefault="008733D7" w:rsidP="00296238">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thematic plans.</w:t>
      </w:r>
    </w:p>
    <w:p w14:paraId="031C54C6" w14:textId="77777777" w:rsidR="00296238" w:rsidRDefault="00296238" w:rsidP="008C78BC">
      <w:pPr>
        <w:spacing w:after="0" w:line="240" w:lineRule="auto"/>
        <w:jc w:val="both"/>
        <w:rPr>
          <w:rFonts w:ascii="Times New Roman" w:hAnsi="Times New Roman"/>
          <w:b/>
          <w:bCs/>
          <w:noProof/>
          <w:kern w:val="0"/>
          <w:sz w:val="24"/>
        </w:rPr>
      </w:pPr>
      <w:bookmarkStart w:id="50" w:name="p-507914"/>
      <w:bookmarkEnd w:id="50"/>
    </w:p>
    <w:p w14:paraId="27175A96" w14:textId="3B60940C"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21. Sustainable Development Strategy of a Local Government</w:t>
      </w:r>
      <w:bookmarkStart w:id="51" w:name="p21"/>
      <w:bookmarkEnd w:id="51"/>
    </w:p>
    <w:p w14:paraId="49EE4930" w14:textId="77777777" w:rsidR="00296238" w:rsidRDefault="00296238" w:rsidP="008C78BC">
      <w:pPr>
        <w:spacing w:after="0" w:line="240" w:lineRule="auto"/>
        <w:jc w:val="both"/>
        <w:rPr>
          <w:rFonts w:ascii="Times New Roman" w:hAnsi="Times New Roman"/>
          <w:noProof/>
          <w:kern w:val="0"/>
          <w:sz w:val="24"/>
          <w:lang w:val="lv-LV"/>
        </w:rPr>
      </w:pPr>
    </w:p>
    <w:p w14:paraId="45FAFB3E" w14:textId="70ECDD2F"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The sustainable development strategy of a local government is a long-term spatial development planning document, laying down the vision of the local government long-term development, strategic objectives, development priorities and the spatial development perspective in written and graphic form, and this strategy shall be developed in accordance with the sustainable development strategy of the planning region, evaluating spatial development planning documents of adjacent local governments.</w:t>
      </w:r>
    </w:p>
    <w:p w14:paraId="48854FB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In spatial development perspective the guidelines for spatial development shall be specified, as well as the most significant spatial structures, development priorities and preferable long-term changes of the local government shall be specified and displayed schematically.</w:t>
      </w:r>
    </w:p>
    <w:p w14:paraId="3D4F0ECB"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The development strategy of local government shall be approved by a decision of the local government council.</w:t>
      </w:r>
    </w:p>
    <w:p w14:paraId="1CF7654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5CE36419" w14:textId="77777777" w:rsidR="00296238" w:rsidRDefault="00296238" w:rsidP="008C78BC">
      <w:pPr>
        <w:spacing w:after="0" w:line="240" w:lineRule="auto"/>
        <w:jc w:val="both"/>
        <w:rPr>
          <w:rFonts w:ascii="Times New Roman" w:hAnsi="Times New Roman"/>
          <w:b/>
          <w:bCs/>
          <w:noProof/>
          <w:kern w:val="0"/>
          <w:sz w:val="24"/>
        </w:rPr>
      </w:pPr>
      <w:bookmarkStart w:id="52" w:name="p-774360"/>
      <w:bookmarkEnd w:id="52"/>
    </w:p>
    <w:p w14:paraId="59F42A7B" w14:textId="557AA39B"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22. Local Government Development Programme</w:t>
      </w:r>
      <w:bookmarkStart w:id="53" w:name="p22"/>
      <w:bookmarkEnd w:id="53"/>
    </w:p>
    <w:p w14:paraId="53B7594D" w14:textId="77777777" w:rsidR="00296238" w:rsidRDefault="00296238" w:rsidP="008C78BC">
      <w:pPr>
        <w:spacing w:after="0" w:line="240" w:lineRule="auto"/>
        <w:jc w:val="both"/>
        <w:rPr>
          <w:rFonts w:ascii="Times New Roman" w:hAnsi="Times New Roman"/>
          <w:noProof/>
          <w:kern w:val="0"/>
          <w:sz w:val="24"/>
          <w:lang w:val="lv-LV"/>
        </w:rPr>
      </w:pPr>
    </w:p>
    <w:p w14:paraId="070E8F8C" w14:textId="1A83F76A"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local government development programme shall be developed in accordance with the sustainable development strategy of a local government, evaluating spatial development planning documents of the national and regional level, as well as spatial development planning documents of adjacent local governments.</w:t>
      </w:r>
    </w:p>
    <w:p w14:paraId="54A59FB0"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 local government development programme shall include the analysis of the current situation, tendencies and forecasts, as well as information regarding the developing process of the development programme, and shall define mid-term priorities, the action and investment plan, the amount of resources necessary for the implementation of the development programme and the procedures for monitoring of the development programme.</w:t>
      </w:r>
    </w:p>
    <w:p w14:paraId="70EBF4C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investment plan of the development programme of the local government shall include the development projects the implementation costs of which are 50 000 euros and more. The investment plan shall also include such development projects which are planned to be implemented jointly by several local governments if the total project costs are 50 000 euros or more.</w:t>
      </w:r>
    </w:p>
    <w:p w14:paraId="27199DC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local government shall include in its annual report the information on its investments in the implementation of the development projects referred to in Paragraph 2.</w:t>
      </w:r>
      <w:r>
        <w:rPr>
          <w:rFonts w:ascii="Times New Roman" w:hAnsi="Times New Roman"/>
          <w:sz w:val="24"/>
          <w:vertAlign w:val="superscript"/>
        </w:rPr>
        <w:t>1</w:t>
      </w:r>
      <w:r>
        <w:rPr>
          <w:rFonts w:ascii="Times New Roman" w:hAnsi="Times New Roman"/>
          <w:sz w:val="24"/>
        </w:rPr>
        <w:t xml:space="preserve"> of this Section.</w:t>
      </w:r>
    </w:p>
    <w:p w14:paraId="1CC7ADE5"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A local government development programme shall be approved by a decision of the local government council.</w:t>
      </w:r>
    </w:p>
    <w:p w14:paraId="3366FDAA"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14F87365" w14:textId="77777777" w:rsidR="008C550A" w:rsidRDefault="008C550A" w:rsidP="008C78BC">
      <w:pPr>
        <w:spacing w:after="0" w:line="240" w:lineRule="auto"/>
        <w:jc w:val="both"/>
        <w:rPr>
          <w:rFonts w:ascii="Times New Roman" w:hAnsi="Times New Roman"/>
          <w:b/>
          <w:bCs/>
          <w:noProof/>
          <w:kern w:val="0"/>
          <w:sz w:val="24"/>
        </w:rPr>
      </w:pPr>
      <w:bookmarkStart w:id="54" w:name="p-507916"/>
      <w:bookmarkEnd w:id="54"/>
    </w:p>
    <w:p w14:paraId="111E2393" w14:textId="1E96A9AF"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23. Local Government Spatial Plan</w:t>
      </w:r>
      <w:bookmarkStart w:id="55" w:name="p23"/>
      <w:bookmarkEnd w:id="55"/>
    </w:p>
    <w:p w14:paraId="4A79A36D" w14:textId="77777777" w:rsidR="008C550A" w:rsidRDefault="008C550A" w:rsidP="008C78BC">
      <w:pPr>
        <w:spacing w:after="0" w:line="240" w:lineRule="auto"/>
        <w:jc w:val="both"/>
        <w:rPr>
          <w:rFonts w:ascii="Times New Roman" w:hAnsi="Times New Roman"/>
          <w:noProof/>
          <w:kern w:val="0"/>
          <w:sz w:val="24"/>
          <w:lang w:val="lv-LV"/>
        </w:rPr>
      </w:pPr>
    </w:p>
    <w:p w14:paraId="4C477673" w14:textId="1A6FB4D9"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local government spatial plan shall be developed in accordance with the sustainable development strategy of a local government and taking into consideration other national, regional and local level spatial development planning documents.</w:t>
      </w:r>
    </w:p>
    <w:p w14:paraId="6C97EE85"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In a local government spatial plan, the functional zoning and public infrastructure shall be specified, the regulations for land use and construction, as well as other conditions for and restrictions on the land use shall be stipulated.</w:t>
      </w:r>
    </w:p>
    <w:p w14:paraId="1BA64ED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In accordance with laws and regulations laying down general requirements for planning and development of the territory of a local government, land use of a rural territory of the local government may be specified on the basis of the sustainable development strategy of a local government and information of the updated topographic map.</w:t>
      </w:r>
    </w:p>
    <w:p w14:paraId="562C5983"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lastRenderedPageBreak/>
        <w:t>(4) Changes in the functional zoning specified in a local government spatial plan or in the regulations regarding land use and construction shall be developed as amendments to the local government spatial plan or as a local plan in accordance with Section 24, Paragraph three of this Law.</w:t>
      </w:r>
    </w:p>
    <w:p w14:paraId="7E72DFA3"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(5) If new laws and regulations with a higher legal force which are related to the information to be included in a local government spatial plan come into force, the local government shall evaluate the necessity of amending its spatial plan. If the local government does not amend its spatial plan, in case of contradictions the requirements of the legal act with a higher legal force shall be applied.</w:t>
      </w:r>
    </w:p>
    <w:p w14:paraId="17FA636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(6) It shall be permitted to install engineering communication networks and objects in any functional zone specified in a spatial plan, in compliance with the requirements of the Cabinet regulations referred to in Section 7, Clause 6 of this Law and other laws and regulations.</w:t>
      </w:r>
    </w:p>
    <w:p w14:paraId="7BC3611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(7) If a new spatial development planning document of a higher level comes into force, the local government shall evaluate the spatial plan thereof and take a decision on the necessity of amending it.</w:t>
      </w:r>
    </w:p>
    <w:p w14:paraId="1171B6C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2DC8E584" w14:textId="77777777" w:rsidR="008C550A" w:rsidRDefault="008C550A" w:rsidP="008C78BC">
      <w:pPr>
        <w:spacing w:after="0" w:line="240" w:lineRule="auto"/>
        <w:jc w:val="both"/>
        <w:rPr>
          <w:rFonts w:ascii="Times New Roman" w:hAnsi="Times New Roman"/>
          <w:b/>
          <w:bCs/>
          <w:noProof/>
          <w:kern w:val="0"/>
          <w:sz w:val="24"/>
        </w:rPr>
      </w:pPr>
      <w:bookmarkStart w:id="56" w:name="p-774361"/>
      <w:bookmarkEnd w:id="56"/>
    </w:p>
    <w:p w14:paraId="527DEC4C" w14:textId="377F6816"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24. Local Plan</w:t>
      </w:r>
      <w:bookmarkStart w:id="57" w:name="p24"/>
      <w:bookmarkEnd w:id="57"/>
    </w:p>
    <w:p w14:paraId="6A90A03F" w14:textId="77777777" w:rsidR="008C550A" w:rsidRDefault="008C550A" w:rsidP="008C78BC">
      <w:pPr>
        <w:spacing w:after="0" w:line="240" w:lineRule="auto"/>
        <w:jc w:val="both"/>
        <w:rPr>
          <w:rFonts w:ascii="Times New Roman" w:hAnsi="Times New Roman"/>
          <w:noProof/>
          <w:kern w:val="0"/>
          <w:sz w:val="24"/>
          <w:lang w:val="lv-LV"/>
        </w:rPr>
      </w:pPr>
    </w:p>
    <w:p w14:paraId="43DF110D" w14:textId="0F19C469"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local government shall develop a local plan upon its own initiative and use it as the basis for further planning, as well as for building design.</w:t>
      </w:r>
    </w:p>
    <w:p w14:paraId="5F9DF9B6"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 local government spatial plan may be detailed in a local plan. After coming into force of the sustainable development strategy of a local government, the local government spatial plan may be amended in the local plan, insofar as the local plan is not in contradiction with the sustainable development strategy of the local government, except when the local plan is developed only for national defence needs.</w:t>
      </w:r>
    </w:p>
    <w:p w14:paraId="4A819ABA"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Changes in the functional zoning specified in a local plan or in the regulations regarding land use and construction shall be developed as amendments to the local plan in accordance with the procedures laid down in laws and regulations.</w:t>
      </w:r>
    </w:p>
    <w:p w14:paraId="6919A2B7"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The functional zoning specified in a local plan and the regulations regarding land use and construction shall be in force in the territory of the local plan. If new laws and regulations with a higher legal force which are related to the functional zoning specified in a local plan and regulations regarding land use and construction come into force, the local government shall evaluate the necessity of amending the local plan.</w:t>
      </w:r>
    </w:p>
    <w:p w14:paraId="17843BD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1671CAA3" w14:textId="77777777" w:rsidR="008C550A" w:rsidRDefault="008C550A" w:rsidP="008C78BC">
      <w:pPr>
        <w:spacing w:after="0" w:line="240" w:lineRule="auto"/>
        <w:jc w:val="both"/>
        <w:rPr>
          <w:rFonts w:ascii="Times New Roman" w:hAnsi="Times New Roman"/>
          <w:b/>
          <w:bCs/>
          <w:noProof/>
          <w:kern w:val="0"/>
          <w:sz w:val="24"/>
        </w:rPr>
      </w:pPr>
      <w:bookmarkStart w:id="58" w:name="p-1376792"/>
      <w:bookmarkEnd w:id="58"/>
    </w:p>
    <w:p w14:paraId="46F7AC00" w14:textId="49608241" w:rsidR="008733D7" w:rsidRPr="00991247" w:rsidRDefault="008733D7" w:rsidP="008C550A">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25. Adoption and Coming into Force of a Local Government Spatial Plan and Local Plan</w:t>
      </w:r>
      <w:bookmarkStart w:id="59" w:name="p25"/>
      <w:bookmarkEnd w:id="59"/>
    </w:p>
    <w:p w14:paraId="535900E7" w14:textId="77777777" w:rsidR="008C550A" w:rsidRDefault="008C550A" w:rsidP="008C78BC">
      <w:pPr>
        <w:spacing w:after="0" w:line="240" w:lineRule="auto"/>
        <w:jc w:val="both"/>
        <w:rPr>
          <w:rFonts w:ascii="Times New Roman" w:hAnsi="Times New Roman"/>
          <w:noProof/>
          <w:kern w:val="0"/>
          <w:sz w:val="24"/>
          <w:lang w:val="lv-LV"/>
        </w:rPr>
      </w:pPr>
    </w:p>
    <w:p w14:paraId="268E4522" w14:textId="26778C95"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local government spatial plan and a local plan shall be approved with the binding regulations of the local government.</w:t>
      </w:r>
    </w:p>
    <w:p w14:paraId="3AFEE79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The binding regulations shall include a hyperlink with a unique identifier to the approved spatial plan or local plan available on the State Unified Geospatial Information Portal.</w:t>
      </w:r>
    </w:p>
    <w:p w14:paraId="60087010"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Within two weeks after the adoption of the binding regulations referred to in Paragraph one of this Section, the local government shall submit them for publishing in the official gazette </w:t>
      </w:r>
      <w:r>
        <w:rPr>
          <w:rFonts w:ascii="Times New Roman" w:hAnsi="Times New Roman"/>
          <w:i/>
          <w:iCs/>
          <w:sz w:val="24"/>
        </w:rPr>
        <w:t>Latvijas Vēstnesis</w:t>
      </w:r>
      <w:r>
        <w:rPr>
          <w:rFonts w:ascii="Times New Roman" w:hAnsi="Times New Roman"/>
          <w:sz w:val="24"/>
        </w:rPr>
        <w:t>, using the Spatial Development Planning Information System. The binding regulations shall come into force on the day following their publication.</w:t>
      </w:r>
    </w:p>
    <w:p w14:paraId="3EC00395"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[18 February 2021]</w:t>
      </w:r>
    </w:p>
    <w:p w14:paraId="675648F0"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The binding regulations referred to in this Section shall not be implementable as long as the activities referred to in Section 27, Paragraph three of this Law are not finished.</w:t>
      </w:r>
    </w:p>
    <w:p w14:paraId="743908E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lastRenderedPageBreak/>
        <w:t>(5) Until the implementation of the binding regulations referred to in this Section commences, the local government shall apply the binding regulations by which the previous spatial plan, local plan or amendments thereto were approved.</w:t>
      </w:r>
    </w:p>
    <w:p w14:paraId="4B17B7CC" w14:textId="40809143"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2012; 13 February 2014; 18 February 2021; 14 November 2024</w:t>
      </w:r>
      <w:r>
        <w:rPr>
          <w:rFonts w:ascii="Times New Roman" w:hAnsi="Times New Roman"/>
          <w:sz w:val="24"/>
        </w:rPr>
        <w:t>]</w:t>
      </w:r>
    </w:p>
    <w:p w14:paraId="63686F3C" w14:textId="77777777" w:rsidR="008C550A" w:rsidRDefault="008C550A" w:rsidP="008C78BC">
      <w:pPr>
        <w:spacing w:after="0" w:line="240" w:lineRule="auto"/>
        <w:jc w:val="both"/>
        <w:rPr>
          <w:rFonts w:ascii="Times New Roman" w:hAnsi="Times New Roman"/>
          <w:b/>
          <w:bCs/>
          <w:noProof/>
          <w:kern w:val="0"/>
          <w:sz w:val="24"/>
        </w:rPr>
      </w:pPr>
      <w:bookmarkStart w:id="60" w:name="p-507919"/>
      <w:bookmarkEnd w:id="60"/>
    </w:p>
    <w:p w14:paraId="67F2EF57" w14:textId="553EC069" w:rsidR="008733D7" w:rsidRPr="00991247" w:rsidRDefault="008733D7" w:rsidP="00F4693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26. Suspension of Operation of a Local Government Spatial Plan and Local Plan upon the Initiative of a Minister</w:t>
      </w:r>
      <w:bookmarkStart w:id="61" w:name="p26"/>
      <w:bookmarkEnd w:id="61"/>
    </w:p>
    <w:p w14:paraId="27F080E3" w14:textId="77777777" w:rsidR="008C550A" w:rsidRDefault="008C550A" w:rsidP="008C78BC">
      <w:pPr>
        <w:spacing w:after="0" w:line="240" w:lineRule="auto"/>
        <w:jc w:val="both"/>
        <w:rPr>
          <w:rFonts w:ascii="Times New Roman" w:hAnsi="Times New Roman"/>
          <w:noProof/>
          <w:kern w:val="0"/>
          <w:sz w:val="24"/>
          <w:lang w:val="lv-LV"/>
        </w:rPr>
      </w:pPr>
    </w:p>
    <w:p w14:paraId="6DD4BB76" w14:textId="38802AA3"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If procedural violations in local government spatial plan or local plan drafting or non-conformity with the requirements of laws and regulations are identified, the minister responsible for spatial development planning (hereinafter – the minister) shall, not later than within six months after the local government spatial plan or local plan has come into force, issue an order to suspend the binding regulations which approved the spatial plan or local plan, or a part of such binding regulations.</w:t>
      </w:r>
    </w:p>
    <w:p w14:paraId="15289C6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If the minister has issued the order referred to in Paragraph one of this Section and Section 27, Paragraph three of this Law, the chairperson of the local government council shall, within two weeks after the order has come into force, convene an extraordinary council meeting of the local government council, at which the council shall take the decision to cancel the binding regulations or a part thereof or to submit an application to the Constitutional Court.</w:t>
      </w:r>
    </w:p>
    <w:p w14:paraId="5205AD2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The order referred to in Paragraph one of this Section shall suspend the operation of the local government spatial plan or local plan in the part specified in the order until the day when the decision of the local government council to cancel the binding regulations or a part thereof or the judgment of the Constitutional Court comes into effect.</w:t>
      </w:r>
    </w:p>
    <w:p w14:paraId="3ECFB948"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4EFD6090" w14:textId="77777777" w:rsidR="00F4693C" w:rsidRDefault="00F4693C" w:rsidP="008C78BC">
      <w:pPr>
        <w:spacing w:after="0" w:line="240" w:lineRule="auto"/>
        <w:jc w:val="both"/>
        <w:rPr>
          <w:rFonts w:ascii="Times New Roman" w:hAnsi="Times New Roman"/>
          <w:b/>
          <w:bCs/>
          <w:noProof/>
          <w:kern w:val="0"/>
          <w:sz w:val="24"/>
        </w:rPr>
      </w:pPr>
      <w:bookmarkStart w:id="62" w:name="p-1376793"/>
      <w:bookmarkEnd w:id="62"/>
    </w:p>
    <w:p w14:paraId="4203E762" w14:textId="7D5C0A20"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27. Appealing of a Local Government Spatial Plan and Local Plan</w:t>
      </w:r>
      <w:bookmarkStart w:id="63" w:name="p27"/>
      <w:bookmarkEnd w:id="63"/>
    </w:p>
    <w:p w14:paraId="4B67D56C" w14:textId="77777777" w:rsidR="00F4693C" w:rsidRDefault="00F4693C" w:rsidP="008C78BC">
      <w:pPr>
        <w:spacing w:after="0" w:line="240" w:lineRule="auto"/>
        <w:jc w:val="both"/>
        <w:rPr>
          <w:rFonts w:ascii="Times New Roman" w:hAnsi="Times New Roman"/>
          <w:noProof/>
          <w:kern w:val="0"/>
          <w:sz w:val="24"/>
          <w:lang w:val="lv-LV"/>
        </w:rPr>
      </w:pPr>
    </w:p>
    <w:p w14:paraId="2AD0677B" w14:textId="696E66BA"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Within one month after coming into force of the binding regulations which approve the local government spatial plan or local plan, a person may submit a submission for the local government spatial plan or local plan to the ministry responsible for spatial development planning.</w:t>
      </w:r>
    </w:p>
    <w:p w14:paraId="181E9B1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Within 10 days after the end of the time limit for submitting submissions laid down in Paragraph one of this Section, the ministry responsible for spatial development planning shall inform the local government of the submissions received and, if possible, indicate the extent to which the local government spatial plan or local plan may be implemented until the day when the order of the minister will be issued or, if no submission has been received, inform the local government thereof, indicating the day when the local government may commence implementation of the relevant binding regulations.</w:t>
      </w:r>
    </w:p>
    <w:p w14:paraId="6930D78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Within one month from the day when the time limit for submissions has expired, the ministry responsible for spatial development planning shall evaluate the submissions submitted in accordance with the procedures laid down in Paragraph one of this Section. If, when examining a submission, procedural violations of developing the spatial plan, local plan or a part thereof or a non-conformity with the requirements of laws and regulations have been established, the minister shall issue an order to suspend the binding regulations, informing the submitter of the submission thereof. If no violation has been established, the ministry responsible for spatial development planning shall provide a reply to the submission. The reply to the submission provided shall not be examined in accordance with the procedures of administrative proceedings. The ministry responsible for spatial development planning shall also inform the local government that violations have not been established and concurrently specify the day when implementation of the relevant binding regulations may be commenced.</w:t>
      </w:r>
    </w:p>
    <w:p w14:paraId="11C896BB"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 xml:space="preserve">(4) A person is entitled, in accordance with the procedures laid down by law, to submit to the Constitutional Court a constitutional complaint regarding the conformity of the local </w:t>
      </w:r>
      <w:r>
        <w:rPr>
          <w:rFonts w:ascii="Times New Roman" w:hAnsi="Times New Roman"/>
          <w:sz w:val="24"/>
        </w:rPr>
        <w:lastRenderedPageBreak/>
        <w:t>government binding regulations with the norms of higher legal force, if before that the person has submitted a submission in accordance with Paragraph one of this Section.</w:t>
      </w:r>
    </w:p>
    <w:p w14:paraId="574B4B1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(5) If a submission is not submitted within the time limit referred to in Paragraph one of this Section, it shall be examined in accordance with the Law on Submissions, and all that is prescribed in Paragraphs one, two, three and four of this Section shall not apply thereto. An overdue time period shall not be renewed.</w:t>
      </w:r>
    </w:p>
    <w:p w14:paraId="7E8D86CD"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(6) In addition to that laid down in this Section, if the time limits indicated therein are not met, the Constitutional Court may, in accordance with the procedures laid down by the Constitutional Court Law, evaluate a local government spatial plan and local plan also in the case if a general jurisdiction court or an administrative court addresses the Constitutional Court, including also after hearing of opinions of participants to the proceedings.</w:t>
      </w:r>
    </w:p>
    <w:p w14:paraId="16795C90"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 14 November 2024</w:t>
      </w:r>
      <w:r>
        <w:rPr>
          <w:rFonts w:ascii="Times New Roman" w:hAnsi="Times New Roman"/>
          <w:sz w:val="24"/>
        </w:rPr>
        <w:t>]</w:t>
      </w:r>
    </w:p>
    <w:p w14:paraId="0A4EFCDF" w14:textId="77777777" w:rsidR="00F4693C" w:rsidRDefault="00F4693C" w:rsidP="008C78BC">
      <w:pPr>
        <w:spacing w:after="0" w:line="240" w:lineRule="auto"/>
        <w:jc w:val="both"/>
        <w:rPr>
          <w:rFonts w:ascii="Times New Roman" w:hAnsi="Times New Roman"/>
          <w:b/>
          <w:bCs/>
          <w:noProof/>
          <w:kern w:val="0"/>
          <w:sz w:val="24"/>
        </w:rPr>
      </w:pPr>
      <w:bookmarkStart w:id="64" w:name="p-507926"/>
      <w:bookmarkEnd w:id="64"/>
    </w:p>
    <w:p w14:paraId="48E0BDFA" w14:textId="697360A1"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28. Detailed Plan</w:t>
      </w:r>
      <w:bookmarkStart w:id="65" w:name="p28"/>
      <w:bookmarkEnd w:id="65"/>
    </w:p>
    <w:p w14:paraId="4266AC6C" w14:textId="77777777" w:rsidR="00F4693C" w:rsidRDefault="00F4693C" w:rsidP="008C78BC">
      <w:pPr>
        <w:spacing w:after="0" w:line="240" w:lineRule="auto"/>
        <w:jc w:val="both"/>
        <w:rPr>
          <w:rFonts w:ascii="Times New Roman" w:hAnsi="Times New Roman"/>
          <w:noProof/>
          <w:kern w:val="0"/>
          <w:sz w:val="24"/>
          <w:lang w:val="lv-LV"/>
        </w:rPr>
      </w:pPr>
    </w:p>
    <w:p w14:paraId="70E50C77" w14:textId="6D3271BD"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According to the scale precision, the detail</w:t>
      </w:r>
      <w:r w:rsidR="001247B5">
        <w:rPr>
          <w:rFonts w:ascii="Times New Roman" w:hAnsi="Times New Roman"/>
          <w:sz w:val="24"/>
        </w:rPr>
        <w:t>ed</w:t>
      </w:r>
      <w:r>
        <w:rPr>
          <w:rFonts w:ascii="Times New Roman" w:hAnsi="Times New Roman"/>
          <w:sz w:val="24"/>
        </w:rPr>
        <w:t xml:space="preserve"> plan shall specify the types for and restrictions on land use determined in the functional zoning provided for in a spatial plan or local plan, laying down the requirements for land use and construction of each land unit.</w:t>
      </w:r>
    </w:p>
    <w:p w14:paraId="1E1C199C"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For a part of a rural territory of a local government for which the functional zoning has not been developed a detailed plan shall be developed in compliance with the sustainable development strategy of the local government. In the work task of a detailed plan, the requirements and provisions shall be stipulated, taking into account those laid down in laws and regulations and spatial development planning documents of a higher level, as well as the specificity of the particular situation.</w:t>
      </w:r>
    </w:p>
    <w:p w14:paraId="370F2A33"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A detailed plan shall be developed before commencing new construction or subdivision of land units, if it creates a necessity for complex solutions and unless specified otherwise in laws and regulations.</w:t>
      </w:r>
    </w:p>
    <w:p w14:paraId="5BD2A6AA"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In the work task, the local government shall define the necessity for the development of a detailed plan and the level of detail, taking into account the justification for the development. The development of detailed plan may be combined, to a certain extent, with building design, ensuring public discussion in accordance with laws and regulations.</w:t>
      </w:r>
    </w:p>
    <w:p w14:paraId="3B50B42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7031379C" w14:textId="77777777" w:rsidR="00F4693C" w:rsidRDefault="00F4693C" w:rsidP="008C78BC">
      <w:pPr>
        <w:spacing w:after="0" w:line="240" w:lineRule="auto"/>
        <w:jc w:val="both"/>
        <w:rPr>
          <w:rFonts w:ascii="Times New Roman" w:hAnsi="Times New Roman"/>
          <w:b/>
          <w:bCs/>
          <w:noProof/>
          <w:kern w:val="0"/>
          <w:sz w:val="24"/>
        </w:rPr>
      </w:pPr>
      <w:bookmarkStart w:id="66" w:name="p-1376794"/>
      <w:bookmarkEnd w:id="66"/>
    </w:p>
    <w:p w14:paraId="221D1C2F" w14:textId="5BF8BB2B"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29. Approval of a Detailed Plan</w:t>
      </w:r>
      <w:bookmarkStart w:id="67" w:name="p29"/>
      <w:bookmarkEnd w:id="67"/>
    </w:p>
    <w:p w14:paraId="523AD9AD" w14:textId="77777777" w:rsidR="00F4693C" w:rsidRDefault="00F4693C" w:rsidP="008C78BC">
      <w:pPr>
        <w:spacing w:after="0" w:line="240" w:lineRule="auto"/>
        <w:jc w:val="both"/>
        <w:rPr>
          <w:rFonts w:ascii="Times New Roman" w:hAnsi="Times New Roman"/>
          <w:noProof/>
          <w:kern w:val="0"/>
          <w:sz w:val="24"/>
          <w:lang w:val="lv-LV"/>
        </w:rPr>
      </w:pPr>
    </w:p>
    <w:p w14:paraId="51CEF7E3" w14:textId="2B2F5774" w:rsidR="008733D7" w:rsidRPr="00991247" w:rsidRDefault="008733D7" w:rsidP="00F4693C">
      <w:pPr>
        <w:spacing w:after="0" w:line="240" w:lineRule="auto"/>
        <w:ind w:firstLine="709"/>
        <w:jc w:val="both"/>
        <w:rPr>
          <w:rFonts w:ascii="Times New Roman" w:hAnsi="Times New Roman"/>
          <w:noProof/>
          <w:kern w:val="0"/>
          <w:sz w:val="24"/>
        </w:rPr>
      </w:pPr>
      <w:r>
        <w:rPr>
          <w:rFonts w:ascii="Times New Roman" w:hAnsi="Times New Roman"/>
          <w:sz w:val="24"/>
        </w:rPr>
        <w:t xml:space="preserve">A local government shall approve a detailed plan with a general administrative act, relating it to the land unit, and it shall come into force after announcement thereof. A detailed plan shall be in force until it is cancelled or repealed. The local government shall submit the general administrative act approving the detailed plan for publication in the official gazette </w:t>
      </w:r>
      <w:r>
        <w:rPr>
          <w:rFonts w:ascii="Times New Roman" w:hAnsi="Times New Roman"/>
          <w:i/>
          <w:iCs/>
          <w:sz w:val="24"/>
        </w:rPr>
        <w:t>Latvijas Vēstnesis</w:t>
      </w:r>
      <w:r>
        <w:rPr>
          <w:rFonts w:ascii="Times New Roman" w:hAnsi="Times New Roman"/>
          <w:sz w:val="24"/>
        </w:rPr>
        <w:t>, using the Spatial Development Planning Information System and including in this administrative act a hyperlink with a unique identifier to the approved detailed plan available on the State Unified Geospatial Information Portal.</w:t>
      </w:r>
    </w:p>
    <w:p w14:paraId="0C089DE1"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2174DEAA" w14:textId="77777777" w:rsidR="00F4693C" w:rsidRDefault="00F4693C" w:rsidP="008C78BC">
      <w:pPr>
        <w:spacing w:after="0" w:line="240" w:lineRule="auto"/>
        <w:jc w:val="both"/>
        <w:rPr>
          <w:rFonts w:ascii="Times New Roman" w:hAnsi="Times New Roman"/>
          <w:b/>
          <w:bCs/>
          <w:noProof/>
          <w:kern w:val="0"/>
          <w:sz w:val="24"/>
        </w:rPr>
      </w:pPr>
      <w:bookmarkStart w:id="68" w:name="p-412373"/>
      <w:bookmarkEnd w:id="68"/>
    </w:p>
    <w:p w14:paraId="419D6F1E" w14:textId="415CD56F"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30. Appealing of a Detailed Plan</w:t>
      </w:r>
      <w:bookmarkStart w:id="69" w:name="p30"/>
      <w:bookmarkEnd w:id="69"/>
    </w:p>
    <w:p w14:paraId="53B47AAA" w14:textId="77777777" w:rsidR="00F4693C" w:rsidRDefault="00F4693C" w:rsidP="008C78BC">
      <w:pPr>
        <w:spacing w:after="0" w:line="240" w:lineRule="auto"/>
        <w:jc w:val="both"/>
        <w:rPr>
          <w:rFonts w:ascii="Times New Roman" w:hAnsi="Times New Roman"/>
          <w:noProof/>
          <w:kern w:val="0"/>
          <w:sz w:val="24"/>
          <w:lang w:val="lv-LV"/>
        </w:rPr>
      </w:pPr>
    </w:p>
    <w:p w14:paraId="4FBCBC72" w14:textId="1B8EE358"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detailed plan may be appealed to the administrative court in accordance with the procedures laid down in the Administrative Procedure Law within a month after publishing the notification on the approval of the detailed plan, and regardless of whether the procedures and time limit for appealing are indicated in the detailed plan.</w:t>
      </w:r>
    </w:p>
    <w:p w14:paraId="1696467F"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lastRenderedPageBreak/>
        <w:t>(2) Until the end of the time limit for appealing, as well as in the case of suspension of operation of a detailed plan, a local government is not entitled to take decisions related to the implementation of the detailed plan.</w:t>
      </w:r>
    </w:p>
    <w:p w14:paraId="1E1B2AE3"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Appealing of a detailed plan shall suspend operation of the detailed plan until the day when a court judgment comes into effect. In the cases laid down in the Administrative Procedure Law, renewal of the operation of a suspended detailed plan may be requested.</w:t>
      </w:r>
    </w:p>
    <w:p w14:paraId="578238AC" w14:textId="77777777" w:rsidR="00221990" w:rsidRDefault="00221990" w:rsidP="008C78BC">
      <w:pPr>
        <w:spacing w:after="0" w:line="240" w:lineRule="auto"/>
        <w:jc w:val="both"/>
        <w:rPr>
          <w:rFonts w:ascii="Times New Roman" w:hAnsi="Times New Roman"/>
          <w:b/>
          <w:bCs/>
          <w:noProof/>
          <w:kern w:val="0"/>
          <w:sz w:val="24"/>
        </w:rPr>
      </w:pPr>
      <w:bookmarkStart w:id="70" w:name="p-412374"/>
      <w:bookmarkEnd w:id="70"/>
    </w:p>
    <w:p w14:paraId="13491B83" w14:textId="630F2819"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31. Procedures for Implementation of a Detailed Plan</w:t>
      </w:r>
      <w:bookmarkStart w:id="71" w:name="p31"/>
      <w:bookmarkEnd w:id="71"/>
    </w:p>
    <w:p w14:paraId="5693C183" w14:textId="77777777" w:rsidR="00221990" w:rsidRDefault="00221990" w:rsidP="008C78BC">
      <w:pPr>
        <w:spacing w:after="0" w:line="240" w:lineRule="auto"/>
        <w:jc w:val="both"/>
        <w:rPr>
          <w:rFonts w:ascii="Times New Roman" w:hAnsi="Times New Roman"/>
          <w:noProof/>
          <w:kern w:val="0"/>
          <w:sz w:val="24"/>
          <w:lang w:val="lv-LV"/>
        </w:rPr>
      </w:pPr>
    </w:p>
    <w:p w14:paraId="76B12A48" w14:textId="39C50669"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A detailed plan shall be implemented according to an administrative contract concluded between the local government and the implementer of the development of detailed plan.</w:t>
      </w:r>
    </w:p>
    <w:p w14:paraId="05B0071E"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A contract shall, in accordance with the provisions of the Administrative Procedure Law, contain various conditions, time limits and disclaimers regarding cancellation, as well as requirements concerning the time limit for commencement of construction work of objects, management of the detailed plan territory and public infrastructure, construction stages and consequence thereof.</w:t>
      </w:r>
    </w:p>
    <w:p w14:paraId="4D0DC039"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(3) A local government may specify the time limit within which the implementation of the detailed plan is to be commenced – building (use) of the detailed plan territory in compliance with the detailed plan solution and the requirements specified. Subdivision or merging of land units according to the detailed plan shall not be considered to be the implementation of the detailed plan.</w:t>
      </w:r>
    </w:p>
    <w:p w14:paraId="239418A2"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(4) If a local government, having evaluated the relevant request, rejects it, does not extend the time limit for the implementation of the detailed plan and substantiates the decision thereof, it may be contested or appealed.</w:t>
      </w:r>
    </w:p>
    <w:p w14:paraId="23CD7E7D" w14:textId="77777777" w:rsidR="00A9503B" w:rsidRDefault="00A9503B" w:rsidP="008C78BC">
      <w:pPr>
        <w:spacing w:after="0" w:line="240" w:lineRule="auto"/>
        <w:jc w:val="both"/>
        <w:rPr>
          <w:rFonts w:ascii="Times New Roman" w:hAnsi="Times New Roman"/>
          <w:b/>
          <w:bCs/>
          <w:noProof/>
          <w:kern w:val="0"/>
          <w:sz w:val="24"/>
        </w:rPr>
      </w:pPr>
      <w:bookmarkStart w:id="72" w:name="p-412375"/>
      <w:bookmarkEnd w:id="72"/>
    </w:p>
    <w:p w14:paraId="0381D519" w14:textId="3666E0DE" w:rsidR="008733D7" w:rsidRPr="00991247" w:rsidRDefault="008733D7" w:rsidP="008C78BC">
      <w:pPr>
        <w:spacing w:after="0" w:line="240" w:lineRule="auto"/>
        <w:jc w:val="both"/>
        <w:rPr>
          <w:rFonts w:ascii="Times New Roman" w:hAnsi="Times New Roman"/>
          <w:b/>
          <w:bCs/>
          <w:noProof/>
          <w:kern w:val="0"/>
          <w:sz w:val="24"/>
        </w:rPr>
      </w:pPr>
      <w:r>
        <w:rPr>
          <w:rFonts w:ascii="Times New Roman" w:hAnsi="Times New Roman"/>
          <w:b/>
          <w:sz w:val="24"/>
        </w:rPr>
        <w:t>Section 32. Thematic Plans</w:t>
      </w:r>
      <w:bookmarkStart w:id="73" w:name="p32"/>
      <w:bookmarkEnd w:id="73"/>
    </w:p>
    <w:p w14:paraId="78D22604" w14:textId="77777777" w:rsidR="00A9503B" w:rsidRDefault="00A9503B" w:rsidP="008C78BC">
      <w:pPr>
        <w:spacing w:after="0" w:line="240" w:lineRule="auto"/>
        <w:jc w:val="both"/>
        <w:rPr>
          <w:rFonts w:ascii="Times New Roman" w:hAnsi="Times New Roman"/>
          <w:noProof/>
          <w:kern w:val="0"/>
          <w:sz w:val="24"/>
          <w:lang w:val="lv-LV"/>
        </w:rPr>
      </w:pPr>
    </w:p>
    <w:p w14:paraId="26D8D62F" w14:textId="1D7A5316"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 Thematic plans may be developed at all spatial development planning levels and the term of operation of thematic plans shall be determined by an authority approving the relevant thematic plan.</w:t>
      </w:r>
    </w:p>
    <w:p w14:paraId="679D8218"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(2) Thematic plans shall be taken into consideration when developing other spatial development planning documents.</w:t>
      </w:r>
    </w:p>
    <w:p w14:paraId="3EB07D6D" w14:textId="77777777" w:rsidR="00C00596" w:rsidRDefault="00C00596" w:rsidP="008C78BC">
      <w:pPr>
        <w:spacing w:after="0" w:line="240" w:lineRule="auto"/>
        <w:jc w:val="both"/>
        <w:rPr>
          <w:rFonts w:ascii="Times New Roman" w:hAnsi="Times New Roman"/>
          <w:b/>
          <w:bCs/>
          <w:noProof/>
          <w:kern w:val="0"/>
          <w:sz w:val="24"/>
        </w:rPr>
      </w:pPr>
      <w:bookmarkStart w:id="74" w:name="p-412376"/>
      <w:bookmarkEnd w:id="74"/>
    </w:p>
    <w:p w14:paraId="2094B554" w14:textId="0AD5948C" w:rsidR="008733D7" w:rsidRPr="00991247" w:rsidRDefault="008733D7" w:rsidP="00B50192">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33. Display of Encumbered Territories, Objects and Protection Zones Specified for Them</w:t>
      </w:r>
      <w:bookmarkStart w:id="75" w:name="p33"/>
      <w:bookmarkEnd w:id="75"/>
    </w:p>
    <w:p w14:paraId="0FA70838" w14:textId="77777777" w:rsidR="00C00596" w:rsidRDefault="00C00596" w:rsidP="008C78BC">
      <w:pPr>
        <w:spacing w:after="0" w:line="240" w:lineRule="auto"/>
        <w:jc w:val="both"/>
        <w:rPr>
          <w:rFonts w:ascii="Times New Roman" w:hAnsi="Times New Roman"/>
          <w:noProof/>
          <w:kern w:val="0"/>
          <w:sz w:val="24"/>
          <w:lang w:val="lv-LV"/>
        </w:rPr>
      </w:pPr>
    </w:p>
    <w:p w14:paraId="03FD0C7E" w14:textId="13C88BC7" w:rsidR="008733D7" w:rsidRPr="00991247" w:rsidRDefault="008733D7" w:rsidP="00C00596">
      <w:pPr>
        <w:spacing w:after="0" w:line="240" w:lineRule="auto"/>
        <w:ind w:firstLine="709"/>
        <w:jc w:val="both"/>
        <w:rPr>
          <w:rFonts w:ascii="Times New Roman" w:hAnsi="Times New Roman"/>
          <w:noProof/>
          <w:kern w:val="0"/>
          <w:sz w:val="24"/>
        </w:rPr>
      </w:pPr>
      <w:r>
        <w:rPr>
          <w:rFonts w:ascii="Times New Roman" w:hAnsi="Times New Roman"/>
          <w:sz w:val="24"/>
        </w:rPr>
        <w:t>Encumbered territories, as well as objects and protection zones specified for them, shall be displayed in spatial development planning documents in accordance with the procedures laid down in the Law on the Information System of Encumbered Territories.</w:t>
      </w:r>
    </w:p>
    <w:p w14:paraId="271EC386" w14:textId="77777777" w:rsidR="00C00596" w:rsidRDefault="00C00596" w:rsidP="008C78BC">
      <w:pPr>
        <w:spacing w:after="0" w:line="240" w:lineRule="auto"/>
        <w:jc w:val="both"/>
        <w:rPr>
          <w:rFonts w:ascii="Times New Roman" w:hAnsi="Times New Roman"/>
          <w:b/>
          <w:bCs/>
          <w:noProof/>
          <w:kern w:val="0"/>
          <w:sz w:val="24"/>
        </w:rPr>
      </w:pPr>
      <w:bookmarkStart w:id="76" w:name="412377"/>
      <w:bookmarkStart w:id="77" w:name="n-412377"/>
      <w:bookmarkEnd w:id="76"/>
      <w:bookmarkEnd w:id="77"/>
    </w:p>
    <w:p w14:paraId="1DD5015C" w14:textId="15F3054B" w:rsidR="008733D7" w:rsidRPr="00991247" w:rsidRDefault="008733D7" w:rsidP="00BB627D">
      <w:pPr>
        <w:spacing w:after="0" w:line="240" w:lineRule="auto"/>
        <w:jc w:val="center"/>
        <w:rPr>
          <w:rFonts w:ascii="Times New Roman" w:hAnsi="Times New Roman"/>
          <w:b/>
          <w:bCs/>
          <w:noProof/>
          <w:kern w:val="0"/>
          <w:sz w:val="24"/>
        </w:rPr>
      </w:pPr>
      <w:r>
        <w:rPr>
          <w:rFonts w:ascii="Times New Roman" w:hAnsi="Times New Roman"/>
          <w:b/>
          <w:sz w:val="24"/>
        </w:rPr>
        <w:t>Transitional Provisions</w:t>
      </w:r>
    </w:p>
    <w:p w14:paraId="3EA12981" w14:textId="77777777" w:rsidR="00C00596" w:rsidRDefault="00C00596" w:rsidP="008C78BC">
      <w:pPr>
        <w:spacing w:after="0" w:line="240" w:lineRule="auto"/>
        <w:jc w:val="both"/>
        <w:rPr>
          <w:rFonts w:ascii="Times New Roman" w:hAnsi="Times New Roman"/>
          <w:noProof/>
          <w:kern w:val="0"/>
          <w:sz w:val="24"/>
        </w:rPr>
      </w:pPr>
      <w:bookmarkStart w:id="78" w:name="p-412378"/>
      <w:bookmarkEnd w:id="3"/>
      <w:bookmarkEnd w:id="78"/>
    </w:p>
    <w:p w14:paraId="0FA1FA1F" w14:textId="623FA4C6"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1. With the coming into force of this Law, the Spatial Planning Law (</w:t>
      </w:r>
      <w:r>
        <w:rPr>
          <w:rFonts w:ascii="Times New Roman" w:hAnsi="Times New Roman"/>
          <w:i/>
          <w:iCs/>
          <w:sz w:val="24"/>
        </w:rPr>
        <w:t>Latvijas Republikas Saeimas un Ministru Kabineta Ziņotājs</w:t>
      </w:r>
      <w:r>
        <w:rPr>
          <w:rFonts w:ascii="Times New Roman" w:hAnsi="Times New Roman"/>
          <w:sz w:val="24"/>
        </w:rPr>
        <w:t>, 2002, No. 13; 2003, No. 10; 2005, No. 5; 2007, No. 10, 24; 2008, No. 24; 2010, No. 40) is repealed.</w:t>
      </w:r>
    </w:p>
    <w:p w14:paraId="54EA3AC1" w14:textId="77777777" w:rsidR="000805D6" w:rsidRPr="00991247" w:rsidRDefault="000805D6" w:rsidP="008C78BC">
      <w:pPr>
        <w:spacing w:after="0" w:line="240" w:lineRule="auto"/>
        <w:jc w:val="both"/>
        <w:rPr>
          <w:rFonts w:ascii="Times New Roman" w:hAnsi="Times New Roman"/>
          <w:noProof/>
          <w:kern w:val="0"/>
          <w:sz w:val="24"/>
          <w:lang w:val="lv-LV"/>
        </w:rPr>
      </w:pPr>
    </w:p>
    <w:p w14:paraId="5405269E" w14:textId="77777777" w:rsidR="008733D7" w:rsidRPr="00991247" w:rsidRDefault="008733D7" w:rsidP="008C78BC">
      <w:pPr>
        <w:spacing w:after="0" w:line="240" w:lineRule="auto"/>
        <w:jc w:val="both"/>
        <w:rPr>
          <w:rFonts w:ascii="Times New Roman" w:hAnsi="Times New Roman"/>
          <w:noProof/>
          <w:kern w:val="0"/>
          <w:sz w:val="24"/>
        </w:rPr>
      </w:pPr>
      <w:bookmarkStart w:id="79" w:name="p-507921"/>
      <w:bookmarkEnd w:id="5"/>
      <w:bookmarkEnd w:id="79"/>
      <w:r>
        <w:rPr>
          <w:rFonts w:ascii="Times New Roman" w:hAnsi="Times New Roman"/>
          <w:sz w:val="24"/>
        </w:rPr>
        <w:t>2. The Cabinet shall:</w:t>
      </w:r>
    </w:p>
    <w:p w14:paraId="64A74D71"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t>1) by 31 May 2012 issue the Cabinet regulations referred to in Section 7, Paragraph one, Clauses 3, 4, 5, 6 and 7 of this Law;</w:t>
      </w:r>
    </w:p>
    <w:p w14:paraId="0152E449"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t>2) by 31 December 2012 issue the Cabinet regulations referred to in Section 7, Paragraph one, Clause 10 of this Law;</w:t>
      </w:r>
    </w:p>
    <w:p w14:paraId="640C7E23"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by 1 September 2014 issue the Cabinet regulations referred to in Section 7, Paragraph one, Clause 8 of this Law.</w:t>
      </w:r>
    </w:p>
    <w:p w14:paraId="4E4FF8B4" w14:textId="7777777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45660F0B" w14:textId="77777777" w:rsidR="000805D6" w:rsidRDefault="000805D6" w:rsidP="008C78BC">
      <w:pPr>
        <w:spacing w:after="0" w:line="240" w:lineRule="auto"/>
        <w:jc w:val="both"/>
        <w:rPr>
          <w:rFonts w:ascii="Times New Roman" w:hAnsi="Times New Roman"/>
          <w:noProof/>
          <w:kern w:val="0"/>
          <w:sz w:val="24"/>
        </w:rPr>
      </w:pPr>
      <w:bookmarkStart w:id="80" w:name="p-412380"/>
      <w:bookmarkEnd w:id="7"/>
      <w:bookmarkEnd w:id="80"/>
    </w:p>
    <w:p w14:paraId="6D04FD96" w14:textId="3CB6A1B2"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3. Development of a maritime spatial plan shall be commenced not later than by 1 January 2014. Until the day maritime spatial plan comes into force, decisions on use of the territorial sea, continental shelf and exclusive economic zone of Latvia shall be taken by the Cabinet, unless laid down otherwise in laws and regulations.</w:t>
      </w:r>
    </w:p>
    <w:p w14:paraId="35DAC8B8" w14:textId="77777777" w:rsidR="000805D6" w:rsidRPr="00991247" w:rsidRDefault="000805D6" w:rsidP="008C78BC">
      <w:pPr>
        <w:spacing w:after="0" w:line="240" w:lineRule="auto"/>
        <w:jc w:val="both"/>
        <w:rPr>
          <w:rFonts w:ascii="Times New Roman" w:hAnsi="Times New Roman"/>
          <w:noProof/>
          <w:kern w:val="0"/>
          <w:sz w:val="24"/>
          <w:lang w:val="lv-LV"/>
        </w:rPr>
      </w:pPr>
    </w:p>
    <w:p w14:paraId="7381486B" w14:textId="77777777" w:rsidR="008733D7" w:rsidRDefault="008733D7" w:rsidP="008C78BC">
      <w:pPr>
        <w:spacing w:after="0" w:line="240" w:lineRule="auto"/>
        <w:jc w:val="both"/>
        <w:rPr>
          <w:rFonts w:ascii="Times New Roman" w:hAnsi="Times New Roman"/>
          <w:noProof/>
          <w:kern w:val="0"/>
          <w:sz w:val="24"/>
        </w:rPr>
      </w:pPr>
      <w:bookmarkStart w:id="81" w:name="p-412381"/>
      <w:bookmarkEnd w:id="9"/>
      <w:bookmarkEnd w:id="81"/>
      <w:r>
        <w:rPr>
          <w:rFonts w:ascii="Times New Roman" w:hAnsi="Times New Roman"/>
          <w:sz w:val="24"/>
        </w:rPr>
        <w:t>4. Until the approval of a local government spatial development plan which has been developed in accordance with the procedures laid down in this Law, the spatial plan of the local government approved until the coming into force of this Law shall be in force in the territory of the relevant local government or a part thereof.</w:t>
      </w:r>
    </w:p>
    <w:p w14:paraId="097FC208" w14:textId="77777777" w:rsidR="000805D6" w:rsidRPr="00991247" w:rsidRDefault="000805D6" w:rsidP="008C78BC">
      <w:pPr>
        <w:spacing w:after="0" w:line="240" w:lineRule="auto"/>
        <w:jc w:val="both"/>
        <w:rPr>
          <w:rFonts w:ascii="Times New Roman" w:hAnsi="Times New Roman"/>
          <w:noProof/>
          <w:kern w:val="0"/>
          <w:sz w:val="24"/>
          <w:lang w:val="lv-LV"/>
        </w:rPr>
      </w:pPr>
    </w:p>
    <w:p w14:paraId="41C4247C" w14:textId="77777777" w:rsidR="008733D7" w:rsidRDefault="008733D7" w:rsidP="008C78BC">
      <w:pPr>
        <w:spacing w:after="0" w:line="240" w:lineRule="auto"/>
        <w:jc w:val="both"/>
        <w:rPr>
          <w:rFonts w:ascii="Times New Roman" w:hAnsi="Times New Roman"/>
          <w:noProof/>
          <w:kern w:val="0"/>
          <w:sz w:val="24"/>
        </w:rPr>
      </w:pPr>
      <w:bookmarkStart w:id="82" w:name="p-412382"/>
      <w:bookmarkEnd w:id="11"/>
      <w:bookmarkEnd w:id="82"/>
      <w:r>
        <w:rPr>
          <w:rFonts w:ascii="Times New Roman" w:hAnsi="Times New Roman"/>
          <w:sz w:val="24"/>
        </w:rPr>
        <w:t>5. Requirements stipulated by this Law for determining the national interest objects shall not apply to the national interest objects established until the day of coming into force of this Law.</w:t>
      </w:r>
    </w:p>
    <w:p w14:paraId="35F8A411" w14:textId="77777777" w:rsidR="000805D6" w:rsidRPr="00991247" w:rsidRDefault="000805D6" w:rsidP="008C78BC">
      <w:pPr>
        <w:spacing w:after="0" w:line="240" w:lineRule="auto"/>
        <w:jc w:val="both"/>
        <w:rPr>
          <w:rFonts w:ascii="Times New Roman" w:hAnsi="Times New Roman"/>
          <w:noProof/>
          <w:kern w:val="0"/>
          <w:sz w:val="24"/>
          <w:lang w:val="lv-LV"/>
        </w:rPr>
      </w:pPr>
    </w:p>
    <w:p w14:paraId="1CB88D61" w14:textId="77777777" w:rsidR="008733D7" w:rsidRDefault="008733D7" w:rsidP="008C78BC">
      <w:pPr>
        <w:spacing w:after="0" w:line="240" w:lineRule="auto"/>
        <w:jc w:val="both"/>
        <w:rPr>
          <w:rFonts w:ascii="Times New Roman" w:hAnsi="Times New Roman"/>
          <w:noProof/>
          <w:kern w:val="0"/>
          <w:sz w:val="24"/>
        </w:rPr>
      </w:pPr>
      <w:bookmarkStart w:id="83" w:name="p-412383"/>
      <w:bookmarkEnd w:id="13"/>
      <w:bookmarkEnd w:id="83"/>
      <w:r>
        <w:rPr>
          <w:rFonts w:ascii="Times New Roman" w:hAnsi="Times New Roman"/>
          <w:sz w:val="24"/>
        </w:rPr>
        <w:t>6. Development of planning region and local government development programmes which has been commenced prior to the coming into force of this Law shall be completed in accordance with the requirements of laws and regulations which were in force when the development of the relevant development programmes was commenced.</w:t>
      </w:r>
    </w:p>
    <w:p w14:paraId="7F27AF15" w14:textId="77777777" w:rsidR="000805D6" w:rsidRPr="00991247" w:rsidRDefault="000805D6" w:rsidP="008C78BC">
      <w:pPr>
        <w:spacing w:after="0" w:line="240" w:lineRule="auto"/>
        <w:jc w:val="both"/>
        <w:rPr>
          <w:rFonts w:ascii="Times New Roman" w:hAnsi="Times New Roman"/>
          <w:noProof/>
          <w:kern w:val="0"/>
          <w:sz w:val="24"/>
          <w:lang w:val="lv-LV"/>
        </w:rPr>
      </w:pPr>
    </w:p>
    <w:p w14:paraId="6F147E07" w14:textId="77777777" w:rsidR="008733D7" w:rsidRPr="00991247" w:rsidRDefault="008733D7" w:rsidP="008C78BC">
      <w:pPr>
        <w:spacing w:after="0" w:line="240" w:lineRule="auto"/>
        <w:jc w:val="both"/>
        <w:rPr>
          <w:rFonts w:ascii="Times New Roman" w:hAnsi="Times New Roman"/>
          <w:noProof/>
          <w:kern w:val="0"/>
          <w:sz w:val="24"/>
        </w:rPr>
      </w:pPr>
      <w:bookmarkStart w:id="84" w:name="p-507922"/>
      <w:bookmarkEnd w:id="17"/>
      <w:bookmarkEnd w:id="84"/>
      <w:r>
        <w:rPr>
          <w:rFonts w:ascii="Times New Roman" w:hAnsi="Times New Roman"/>
          <w:sz w:val="24"/>
        </w:rPr>
        <w:t>7. Local governments and planning regions shall ensure the development or updating of sustainable development strategies and development programmes in accordance with this Law by 31 December 2014.</w:t>
      </w:r>
    </w:p>
    <w:p w14:paraId="0033D0CD"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13C62429" w14:textId="77777777" w:rsidR="000805D6" w:rsidRPr="00991247" w:rsidRDefault="000805D6" w:rsidP="008C78BC">
      <w:pPr>
        <w:spacing w:after="0" w:line="240" w:lineRule="auto"/>
        <w:jc w:val="both"/>
        <w:rPr>
          <w:rFonts w:ascii="Times New Roman" w:hAnsi="Times New Roman"/>
          <w:noProof/>
          <w:kern w:val="0"/>
          <w:sz w:val="24"/>
          <w:lang w:val="lv-LV"/>
        </w:rPr>
      </w:pPr>
    </w:p>
    <w:p w14:paraId="5EDDFE7F" w14:textId="77777777" w:rsidR="008733D7" w:rsidRDefault="008733D7" w:rsidP="008C78BC">
      <w:pPr>
        <w:spacing w:after="0" w:line="240" w:lineRule="auto"/>
        <w:jc w:val="both"/>
        <w:rPr>
          <w:rFonts w:ascii="Times New Roman" w:hAnsi="Times New Roman"/>
          <w:noProof/>
          <w:kern w:val="0"/>
          <w:sz w:val="24"/>
        </w:rPr>
      </w:pPr>
      <w:bookmarkStart w:id="85" w:name="p-412385"/>
      <w:bookmarkEnd w:id="19"/>
      <w:bookmarkEnd w:id="85"/>
      <w:r>
        <w:rPr>
          <w:rFonts w:ascii="Times New Roman" w:hAnsi="Times New Roman"/>
          <w:sz w:val="24"/>
        </w:rPr>
        <w:t>8. If until the day of coming into force of this Law a local government spatial plan or amendments to a spatial plan are in the process of being developed, the local government shall take a decision in which it shall indicate the laws and regulations in accordance with which the development of the spatial plan or amendments to the spatial plan shall be completed.</w:t>
      </w:r>
    </w:p>
    <w:p w14:paraId="73768453" w14:textId="77777777" w:rsidR="000805D6" w:rsidRPr="00991247" w:rsidRDefault="000805D6" w:rsidP="008C78BC">
      <w:pPr>
        <w:spacing w:after="0" w:line="240" w:lineRule="auto"/>
        <w:jc w:val="both"/>
        <w:rPr>
          <w:rFonts w:ascii="Times New Roman" w:hAnsi="Times New Roman"/>
          <w:noProof/>
          <w:kern w:val="0"/>
          <w:sz w:val="24"/>
          <w:lang w:val="lv-LV"/>
        </w:rPr>
      </w:pPr>
    </w:p>
    <w:p w14:paraId="0579268F" w14:textId="77777777" w:rsidR="008733D7" w:rsidRDefault="008733D7" w:rsidP="008C78BC">
      <w:pPr>
        <w:spacing w:after="0" w:line="240" w:lineRule="auto"/>
        <w:jc w:val="both"/>
        <w:rPr>
          <w:rFonts w:ascii="Times New Roman" w:hAnsi="Times New Roman"/>
          <w:noProof/>
          <w:kern w:val="0"/>
          <w:sz w:val="24"/>
        </w:rPr>
      </w:pPr>
      <w:bookmarkStart w:id="86" w:name="p-412386"/>
      <w:bookmarkEnd w:id="21"/>
      <w:bookmarkEnd w:id="86"/>
      <w:r>
        <w:rPr>
          <w:rFonts w:ascii="Times New Roman" w:hAnsi="Times New Roman"/>
          <w:sz w:val="24"/>
        </w:rPr>
        <w:t>9. Detailed plans the development of which has been commenced prior to coming into force of this Law shall be completed in accordance with the requirements of such laws and regulations which were in force on the day of commencing the development of the detailed plans, but no later than by 31 December 2012.</w:t>
      </w:r>
    </w:p>
    <w:p w14:paraId="3AE61228" w14:textId="77777777" w:rsidR="000805D6" w:rsidRPr="00991247" w:rsidRDefault="000805D6" w:rsidP="008C78BC">
      <w:pPr>
        <w:spacing w:after="0" w:line="240" w:lineRule="auto"/>
        <w:jc w:val="both"/>
        <w:rPr>
          <w:rFonts w:ascii="Times New Roman" w:hAnsi="Times New Roman"/>
          <w:noProof/>
          <w:kern w:val="0"/>
          <w:sz w:val="24"/>
          <w:lang w:val="lv-LV"/>
        </w:rPr>
      </w:pPr>
    </w:p>
    <w:p w14:paraId="13C8E457" w14:textId="77777777" w:rsidR="008733D7" w:rsidRPr="00991247" w:rsidRDefault="008733D7" w:rsidP="008C78BC">
      <w:pPr>
        <w:spacing w:after="0" w:line="240" w:lineRule="auto"/>
        <w:jc w:val="both"/>
        <w:rPr>
          <w:rFonts w:ascii="Times New Roman" w:hAnsi="Times New Roman"/>
          <w:noProof/>
          <w:kern w:val="0"/>
          <w:sz w:val="24"/>
        </w:rPr>
      </w:pPr>
      <w:bookmarkStart w:id="87" w:name="p-412387"/>
      <w:bookmarkEnd w:id="23"/>
      <w:bookmarkEnd w:id="87"/>
      <w:r>
        <w:rPr>
          <w:rFonts w:ascii="Times New Roman" w:hAnsi="Times New Roman"/>
          <w:sz w:val="24"/>
        </w:rPr>
        <w:t>10. After coming into force of this Law, the following detailed plans shall be in force:</w:t>
      </w:r>
    </w:p>
    <w:p w14:paraId="1CEC8D6A"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t>1) those which have been approved by the local government binding regulations;</w:t>
      </w:r>
    </w:p>
    <w:p w14:paraId="39F9CAA3"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t>2) those which have been developed in accordance with the procedures laid down in Clause 9 of these Transitional Provisions.</w:t>
      </w:r>
    </w:p>
    <w:p w14:paraId="1892A814" w14:textId="77777777" w:rsidR="000805D6" w:rsidRDefault="000805D6" w:rsidP="008C78BC">
      <w:pPr>
        <w:spacing w:after="0" w:line="240" w:lineRule="auto"/>
        <w:jc w:val="both"/>
        <w:rPr>
          <w:rFonts w:ascii="Times New Roman" w:hAnsi="Times New Roman"/>
          <w:noProof/>
          <w:kern w:val="0"/>
          <w:sz w:val="24"/>
        </w:rPr>
      </w:pPr>
      <w:bookmarkStart w:id="88" w:name="p-1199745"/>
      <w:bookmarkEnd w:id="88"/>
    </w:p>
    <w:p w14:paraId="3EDFB2B8" w14:textId="5BD1BED4"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[11 May 2023]</w:t>
      </w:r>
      <w:bookmarkStart w:id="89" w:name="p10_1"/>
      <w:bookmarkEnd w:id="89"/>
    </w:p>
    <w:p w14:paraId="57B1314B" w14:textId="77777777" w:rsidR="000805D6" w:rsidRDefault="000805D6" w:rsidP="008C78BC">
      <w:pPr>
        <w:spacing w:after="0" w:line="240" w:lineRule="auto"/>
        <w:jc w:val="both"/>
        <w:rPr>
          <w:rFonts w:ascii="Times New Roman" w:hAnsi="Times New Roman"/>
          <w:noProof/>
          <w:kern w:val="0"/>
          <w:sz w:val="24"/>
        </w:rPr>
      </w:pPr>
      <w:bookmarkStart w:id="90" w:name="p-412388"/>
      <w:bookmarkEnd w:id="25"/>
      <w:bookmarkEnd w:id="90"/>
    </w:p>
    <w:p w14:paraId="26D81F14" w14:textId="144289E7"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t>11. Until the day of coming into force of the relevant Cabinet regulations, but not later than until 31 December 2012, the following Cabinet Regulations are in force, insofar as they do not contradict this Law:</w:t>
      </w:r>
    </w:p>
    <w:p w14:paraId="4C2CFAC3"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t>1) Cabinet Regulation No. 1148 of 6 October 2009, Regulations Regarding Spatial Planning of a Local Government;</w:t>
      </w:r>
    </w:p>
    <w:p w14:paraId="749CE307" w14:textId="77777777" w:rsidR="008733D7" w:rsidRPr="00991247" w:rsidRDefault="008733D7" w:rsidP="000805D6">
      <w:pPr>
        <w:spacing w:after="0" w:line="240" w:lineRule="auto"/>
        <w:ind w:firstLine="709"/>
        <w:jc w:val="both"/>
        <w:rPr>
          <w:rFonts w:ascii="Times New Roman" w:hAnsi="Times New Roman"/>
          <w:noProof/>
          <w:kern w:val="0"/>
          <w:sz w:val="24"/>
        </w:rPr>
      </w:pPr>
      <w:r>
        <w:rPr>
          <w:rFonts w:ascii="Times New Roman" w:hAnsi="Times New Roman"/>
          <w:sz w:val="24"/>
        </w:rPr>
        <w:t>2) Cabinet Regulation No. 236 of 5 April 2005, Regulations Regarding Spatial Planning of a Planning Region.</w:t>
      </w:r>
    </w:p>
    <w:p w14:paraId="408131EC" w14:textId="77777777" w:rsidR="000805D6" w:rsidRDefault="000805D6" w:rsidP="008C78BC">
      <w:pPr>
        <w:spacing w:after="0" w:line="240" w:lineRule="auto"/>
        <w:jc w:val="both"/>
        <w:rPr>
          <w:rFonts w:ascii="Times New Roman" w:hAnsi="Times New Roman"/>
          <w:noProof/>
          <w:kern w:val="0"/>
          <w:sz w:val="24"/>
        </w:rPr>
      </w:pPr>
      <w:bookmarkStart w:id="91" w:name="p-416320"/>
      <w:bookmarkEnd w:id="27"/>
      <w:bookmarkEnd w:id="91"/>
    </w:p>
    <w:p w14:paraId="41BE7BBA" w14:textId="43BCE3EF" w:rsidR="008733D7" w:rsidRPr="00991247" w:rsidRDefault="008733D7" w:rsidP="008C78BC">
      <w:pPr>
        <w:spacing w:after="0" w:line="240" w:lineRule="auto"/>
        <w:jc w:val="both"/>
        <w:rPr>
          <w:rFonts w:ascii="Times New Roman" w:hAnsi="Times New Roman"/>
          <w:noProof/>
          <w:kern w:val="0"/>
          <w:sz w:val="24"/>
        </w:rPr>
      </w:pPr>
      <w:r>
        <w:rPr>
          <w:rFonts w:ascii="Times New Roman" w:hAnsi="Times New Roman"/>
          <w:sz w:val="24"/>
        </w:rPr>
        <w:lastRenderedPageBreak/>
        <w:t>12. The Cabinet Regulation No. 121 of 14 February 2006, Procedures for the Allocation of an Earmarked Subsidy for Drawing up of Spatial Plans of Planning Regions and Local Governments and the Amendments Thereto, shall be applicable until the end of the time period specified for acquisition of an earmarked subsidy in the referred Regulation, but not longer than until 31 December 2014.</w:t>
      </w:r>
    </w:p>
    <w:p w14:paraId="439D75E6"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4A808F42" w14:textId="77777777" w:rsidR="00501D8F" w:rsidRPr="00991247" w:rsidRDefault="00501D8F" w:rsidP="008C78BC">
      <w:pPr>
        <w:spacing w:after="0" w:line="240" w:lineRule="auto"/>
        <w:jc w:val="both"/>
        <w:rPr>
          <w:rFonts w:ascii="Times New Roman" w:hAnsi="Times New Roman"/>
          <w:noProof/>
          <w:kern w:val="0"/>
          <w:sz w:val="24"/>
          <w:lang w:val="lv-LV"/>
        </w:rPr>
      </w:pPr>
    </w:p>
    <w:p w14:paraId="0AC0BE8B" w14:textId="77777777" w:rsidR="008733D7" w:rsidRDefault="008733D7" w:rsidP="008C78BC">
      <w:pPr>
        <w:spacing w:after="0" w:line="240" w:lineRule="auto"/>
        <w:jc w:val="both"/>
        <w:rPr>
          <w:rFonts w:ascii="Times New Roman" w:hAnsi="Times New Roman"/>
          <w:noProof/>
          <w:kern w:val="0"/>
          <w:sz w:val="24"/>
        </w:rPr>
      </w:pPr>
      <w:bookmarkStart w:id="92" w:name="p-412390"/>
      <w:bookmarkEnd w:id="29"/>
      <w:bookmarkEnd w:id="92"/>
      <w:r>
        <w:rPr>
          <w:rFonts w:ascii="Times New Roman" w:hAnsi="Times New Roman"/>
          <w:sz w:val="24"/>
        </w:rPr>
        <w:t>13. Until the day of coming into force of new Cabinet regulations, the Cabinet Regulation No. 977 of 12 October 2010, Regulations Regarding Agricultural Territories of National Significance, shall be applicable, insofar as it is not in contradiction with this Law, but not longer than until 31 May 2013.</w:t>
      </w:r>
    </w:p>
    <w:p w14:paraId="554F2E3C" w14:textId="77777777" w:rsidR="00AA567F" w:rsidRPr="00991247" w:rsidRDefault="00AA567F" w:rsidP="008C78BC">
      <w:pPr>
        <w:spacing w:after="0" w:line="240" w:lineRule="auto"/>
        <w:jc w:val="both"/>
        <w:rPr>
          <w:rFonts w:ascii="Times New Roman" w:hAnsi="Times New Roman"/>
          <w:noProof/>
          <w:kern w:val="0"/>
          <w:sz w:val="24"/>
          <w:lang w:val="lv-LV"/>
        </w:rPr>
      </w:pPr>
    </w:p>
    <w:p w14:paraId="1F5A80A3" w14:textId="77777777" w:rsidR="008733D7" w:rsidRPr="00991247" w:rsidRDefault="008733D7" w:rsidP="008C78BC">
      <w:pPr>
        <w:spacing w:after="0" w:line="240" w:lineRule="auto"/>
        <w:jc w:val="both"/>
        <w:rPr>
          <w:rFonts w:ascii="Times New Roman" w:hAnsi="Times New Roman"/>
          <w:noProof/>
          <w:kern w:val="0"/>
          <w:sz w:val="24"/>
        </w:rPr>
      </w:pPr>
      <w:bookmarkStart w:id="93" w:name="p-507923"/>
      <w:bookmarkEnd w:id="31"/>
      <w:bookmarkEnd w:id="93"/>
      <w:r>
        <w:rPr>
          <w:rFonts w:ascii="Times New Roman" w:hAnsi="Times New Roman"/>
          <w:sz w:val="24"/>
        </w:rPr>
        <w:t>14. Local governments shall, by 31 December 2015, enter the existing spatial development planning documents into the spatial development planning system.</w:t>
      </w:r>
    </w:p>
    <w:p w14:paraId="6E05B225"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24FDBDAE" w14:textId="77777777" w:rsidR="00AA567F" w:rsidRPr="00991247" w:rsidRDefault="00AA567F" w:rsidP="008C78BC">
      <w:pPr>
        <w:spacing w:after="0" w:line="240" w:lineRule="auto"/>
        <w:jc w:val="both"/>
        <w:rPr>
          <w:rFonts w:ascii="Times New Roman" w:hAnsi="Times New Roman"/>
          <w:noProof/>
          <w:kern w:val="0"/>
          <w:sz w:val="24"/>
          <w:lang w:val="lv-LV"/>
        </w:rPr>
      </w:pPr>
    </w:p>
    <w:p w14:paraId="6B9039D6" w14:textId="77777777" w:rsidR="008733D7" w:rsidRDefault="008733D7" w:rsidP="008C78BC">
      <w:pPr>
        <w:spacing w:after="0" w:line="240" w:lineRule="auto"/>
        <w:jc w:val="both"/>
        <w:rPr>
          <w:rFonts w:ascii="Times New Roman" w:hAnsi="Times New Roman"/>
          <w:noProof/>
          <w:kern w:val="0"/>
          <w:sz w:val="24"/>
        </w:rPr>
      </w:pPr>
      <w:bookmarkStart w:id="94" w:name="p-412392"/>
      <w:bookmarkEnd w:id="35"/>
      <w:bookmarkEnd w:id="94"/>
      <w:r>
        <w:rPr>
          <w:rFonts w:ascii="Times New Roman" w:hAnsi="Times New Roman"/>
          <w:sz w:val="24"/>
        </w:rPr>
        <w:t>15. Until the day of coming into force of amendments to Section 12, Paragraphs one, two and three of the Development Planning System Law, as well as the amendment regarding deletion of Paragraph five of the abovementioned Section, development of the Sustainable Development Strategy of Latvia and the National Development Plan shall be co-ordinated by the ministry responsible for spatial development planning.</w:t>
      </w:r>
    </w:p>
    <w:p w14:paraId="61BBD423" w14:textId="77777777" w:rsidR="00AA567F" w:rsidRPr="00991247" w:rsidRDefault="00AA567F" w:rsidP="008C78BC">
      <w:pPr>
        <w:spacing w:after="0" w:line="240" w:lineRule="auto"/>
        <w:jc w:val="both"/>
        <w:rPr>
          <w:rFonts w:ascii="Times New Roman" w:hAnsi="Times New Roman"/>
          <w:noProof/>
          <w:kern w:val="0"/>
          <w:sz w:val="24"/>
          <w:lang w:val="lv-LV"/>
        </w:rPr>
      </w:pPr>
    </w:p>
    <w:p w14:paraId="1707C573" w14:textId="77777777" w:rsidR="008733D7" w:rsidRDefault="008733D7" w:rsidP="008C78BC">
      <w:pPr>
        <w:spacing w:after="0" w:line="240" w:lineRule="auto"/>
        <w:jc w:val="both"/>
        <w:rPr>
          <w:rFonts w:ascii="Times New Roman" w:hAnsi="Times New Roman"/>
          <w:noProof/>
          <w:kern w:val="0"/>
          <w:sz w:val="24"/>
        </w:rPr>
      </w:pPr>
      <w:bookmarkStart w:id="95" w:name="p-412393"/>
      <w:bookmarkEnd w:id="37"/>
      <w:bookmarkEnd w:id="95"/>
      <w:r>
        <w:rPr>
          <w:rFonts w:ascii="Times New Roman" w:hAnsi="Times New Roman"/>
          <w:sz w:val="24"/>
        </w:rPr>
        <w:t>16. Section 27 of this Law shall come into force concurrently with the amendments to the Constitutional Court Law.</w:t>
      </w:r>
    </w:p>
    <w:p w14:paraId="185B31D1" w14:textId="77777777" w:rsidR="00AA567F" w:rsidRPr="00991247" w:rsidRDefault="00AA567F" w:rsidP="008C78BC">
      <w:pPr>
        <w:spacing w:after="0" w:line="240" w:lineRule="auto"/>
        <w:jc w:val="both"/>
        <w:rPr>
          <w:rFonts w:ascii="Times New Roman" w:hAnsi="Times New Roman"/>
          <w:noProof/>
          <w:kern w:val="0"/>
          <w:sz w:val="24"/>
          <w:lang w:val="lv-LV"/>
        </w:rPr>
      </w:pPr>
    </w:p>
    <w:p w14:paraId="202E8640" w14:textId="77777777" w:rsidR="008733D7" w:rsidRPr="00991247" w:rsidRDefault="008733D7" w:rsidP="008C78BC">
      <w:pPr>
        <w:spacing w:after="0" w:line="240" w:lineRule="auto"/>
        <w:jc w:val="both"/>
        <w:rPr>
          <w:rFonts w:ascii="Times New Roman" w:hAnsi="Times New Roman"/>
          <w:noProof/>
          <w:kern w:val="0"/>
          <w:sz w:val="24"/>
        </w:rPr>
      </w:pPr>
      <w:bookmarkStart w:id="96" w:name="p-774380"/>
      <w:bookmarkEnd w:id="39"/>
      <w:bookmarkEnd w:id="96"/>
      <w:r>
        <w:rPr>
          <w:rFonts w:ascii="Times New Roman" w:hAnsi="Times New Roman"/>
          <w:sz w:val="24"/>
        </w:rPr>
        <w:t>17. Amendments to this Law regarding the deletion of the second sentence of Paragraph one, the new wording of Paragraph two of Section 25 and the supplementation of the Section with Paragraph 2.</w:t>
      </w:r>
      <w:r>
        <w:rPr>
          <w:rFonts w:ascii="Times New Roman" w:hAnsi="Times New Roman"/>
          <w:sz w:val="24"/>
          <w:vertAlign w:val="superscript"/>
        </w:rPr>
        <w:t>1</w:t>
      </w:r>
      <w:r>
        <w:rPr>
          <w:rFonts w:ascii="Times New Roman" w:hAnsi="Times New Roman"/>
          <w:sz w:val="24"/>
        </w:rPr>
        <w:t>, and regarding the new wording of the fourth sentence of Section 29 shall come into force on 1 January 2022.</w:t>
      </w:r>
    </w:p>
    <w:p w14:paraId="33E104F1"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06D648C2" w14:textId="77777777" w:rsidR="00AA567F" w:rsidRPr="00991247" w:rsidRDefault="00AA567F" w:rsidP="008C78BC">
      <w:pPr>
        <w:spacing w:after="0" w:line="240" w:lineRule="auto"/>
        <w:jc w:val="both"/>
        <w:rPr>
          <w:rFonts w:ascii="Times New Roman" w:hAnsi="Times New Roman"/>
          <w:noProof/>
          <w:kern w:val="0"/>
          <w:sz w:val="24"/>
          <w:lang w:val="lv-LV"/>
        </w:rPr>
      </w:pPr>
    </w:p>
    <w:p w14:paraId="5A875429" w14:textId="77777777" w:rsidR="008733D7" w:rsidRPr="00991247" w:rsidRDefault="008733D7" w:rsidP="008C78BC">
      <w:pPr>
        <w:spacing w:after="0" w:line="240" w:lineRule="auto"/>
        <w:jc w:val="both"/>
        <w:rPr>
          <w:rFonts w:ascii="Times New Roman" w:hAnsi="Times New Roman"/>
          <w:noProof/>
          <w:kern w:val="0"/>
          <w:sz w:val="24"/>
        </w:rPr>
      </w:pPr>
      <w:bookmarkStart w:id="97" w:name="p-774382"/>
      <w:bookmarkEnd w:id="43"/>
      <w:bookmarkEnd w:id="97"/>
      <w:r>
        <w:rPr>
          <w:rFonts w:ascii="Times New Roman" w:hAnsi="Times New Roman"/>
          <w:sz w:val="24"/>
        </w:rPr>
        <w:t>18. Amendment to this Law regarding the supplementation of Section 12 with Paragraph four shall come into force on 1 July 2021.</w:t>
      </w:r>
    </w:p>
    <w:p w14:paraId="14B49518" w14:textId="77777777"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32621FC6" w14:textId="77777777" w:rsidR="00AA567F" w:rsidRDefault="00AA567F" w:rsidP="008C78BC">
      <w:pPr>
        <w:spacing w:after="0" w:line="240" w:lineRule="auto"/>
        <w:jc w:val="both"/>
        <w:rPr>
          <w:rFonts w:ascii="Times New Roman" w:hAnsi="Times New Roman"/>
          <w:noProof/>
          <w:kern w:val="0"/>
          <w:sz w:val="24"/>
          <w:lang w:val="lv-LV"/>
        </w:rPr>
      </w:pPr>
    </w:p>
    <w:p w14:paraId="57E8F550" w14:textId="77777777" w:rsidR="00AA567F" w:rsidRPr="00991247" w:rsidRDefault="00AA567F" w:rsidP="008C78BC">
      <w:pPr>
        <w:spacing w:after="0" w:line="240" w:lineRule="auto"/>
        <w:jc w:val="both"/>
        <w:rPr>
          <w:rFonts w:ascii="Times New Roman" w:hAnsi="Times New Roman"/>
          <w:noProof/>
          <w:kern w:val="0"/>
          <w:sz w:val="24"/>
          <w:lang w:val="lv-LV"/>
        </w:rPr>
      </w:pPr>
    </w:p>
    <w:p w14:paraId="16D5FFF0" w14:textId="77777777" w:rsidR="0010574B" w:rsidRPr="008C78BC" w:rsidRDefault="008733D7" w:rsidP="008C78BC">
      <w:pPr>
        <w:spacing w:after="0" w:line="240" w:lineRule="auto"/>
        <w:jc w:val="both"/>
        <w:rPr>
          <w:rFonts w:ascii="Times New Roman" w:hAnsi="Times New Roman"/>
          <w:noProof/>
          <w:kern w:val="0"/>
          <w:sz w:val="24"/>
        </w:rPr>
      </w:pPr>
      <w:r>
        <w:rPr>
          <w:rFonts w:ascii="Times New Roman" w:hAnsi="Times New Roman"/>
          <w:sz w:val="24"/>
        </w:rPr>
        <w:t>This Law shall come into force on 1 December 2011.</w:t>
      </w:r>
    </w:p>
    <w:p w14:paraId="644682AC" w14:textId="77777777" w:rsidR="0010574B" w:rsidRPr="008C78BC" w:rsidRDefault="0010574B" w:rsidP="008C78BC">
      <w:pPr>
        <w:spacing w:after="0" w:line="240" w:lineRule="auto"/>
        <w:jc w:val="both"/>
        <w:rPr>
          <w:rFonts w:ascii="Times New Roman" w:hAnsi="Times New Roman"/>
          <w:noProof/>
          <w:kern w:val="0"/>
          <w:sz w:val="24"/>
          <w:lang w:val="lv-LV"/>
        </w:rPr>
      </w:pPr>
    </w:p>
    <w:p w14:paraId="6EC87848" w14:textId="2AC86139" w:rsidR="008733D7" w:rsidRDefault="008733D7" w:rsidP="008C78BC">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13 October 2011.</w:t>
      </w:r>
    </w:p>
    <w:p w14:paraId="6F9D57C7" w14:textId="77777777" w:rsidR="00AA567F" w:rsidRDefault="00AA567F" w:rsidP="008C78BC">
      <w:pPr>
        <w:spacing w:after="0" w:line="240" w:lineRule="auto"/>
        <w:jc w:val="both"/>
        <w:rPr>
          <w:rFonts w:ascii="Times New Roman" w:hAnsi="Times New Roman"/>
          <w:noProof/>
          <w:kern w:val="0"/>
          <w:sz w:val="24"/>
          <w:lang w:val="lv-LV"/>
        </w:rPr>
      </w:pPr>
    </w:p>
    <w:p w14:paraId="094DF682" w14:textId="77777777" w:rsidR="00AA567F" w:rsidRPr="00991247" w:rsidRDefault="00AA567F" w:rsidP="008C78BC">
      <w:pPr>
        <w:spacing w:after="0" w:line="240" w:lineRule="auto"/>
        <w:jc w:val="both"/>
        <w:rPr>
          <w:rFonts w:ascii="Times New Roman" w:hAnsi="Times New Roman"/>
          <w:noProof/>
          <w:kern w:val="0"/>
          <w:sz w:val="24"/>
          <w:lang w:val="lv-LV"/>
        </w:rPr>
      </w:pPr>
    </w:p>
    <w:p w14:paraId="1BBB55B3" w14:textId="0E606179" w:rsidR="008733D7" w:rsidRDefault="008733D7" w:rsidP="00B50192">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B50192">
        <w:rPr>
          <w:rFonts w:ascii="Times New Roman" w:hAnsi="Times New Roman"/>
          <w:sz w:val="24"/>
        </w:rPr>
        <w:tab/>
      </w:r>
      <w:r>
        <w:rPr>
          <w:rFonts w:ascii="Times New Roman" w:hAnsi="Times New Roman"/>
          <w:sz w:val="24"/>
        </w:rPr>
        <w:t>A. Bērziņš</w:t>
      </w:r>
    </w:p>
    <w:p w14:paraId="2486524A" w14:textId="77777777" w:rsidR="00AA567F" w:rsidRPr="00991247" w:rsidRDefault="00AA567F" w:rsidP="008C78BC">
      <w:pPr>
        <w:spacing w:after="0" w:line="240" w:lineRule="auto"/>
        <w:jc w:val="both"/>
        <w:rPr>
          <w:rFonts w:ascii="Times New Roman" w:hAnsi="Times New Roman"/>
          <w:noProof/>
          <w:kern w:val="0"/>
          <w:sz w:val="24"/>
          <w:lang w:val="lv-LV"/>
        </w:rPr>
      </w:pPr>
    </w:p>
    <w:p w14:paraId="55C08B54" w14:textId="6F0C0D5F" w:rsidR="008733D7" w:rsidRPr="008C78BC" w:rsidRDefault="008733D7" w:rsidP="008C78BC">
      <w:pPr>
        <w:spacing w:after="0" w:line="240" w:lineRule="auto"/>
        <w:jc w:val="both"/>
        <w:rPr>
          <w:rFonts w:ascii="Times New Roman" w:hAnsi="Times New Roman"/>
          <w:noProof/>
          <w:kern w:val="0"/>
          <w:sz w:val="24"/>
        </w:rPr>
      </w:pPr>
      <w:r>
        <w:rPr>
          <w:rFonts w:ascii="Times New Roman" w:hAnsi="Times New Roman"/>
          <w:sz w:val="24"/>
        </w:rPr>
        <w:t>R</w:t>
      </w:r>
      <w:r w:rsidR="00B50192">
        <w:rPr>
          <w:rFonts w:ascii="Times New Roman" w:hAnsi="Times New Roman"/>
          <w:sz w:val="24"/>
        </w:rPr>
        <w:t>ī</w:t>
      </w:r>
      <w:r>
        <w:rPr>
          <w:rFonts w:ascii="Times New Roman" w:hAnsi="Times New Roman"/>
          <w:sz w:val="24"/>
        </w:rPr>
        <w:t>ga, 2 November 2011</w:t>
      </w:r>
    </w:p>
    <w:sectPr w:rsidR="008733D7" w:rsidRPr="008C78BC" w:rsidSect="008C78B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2BE5" w14:textId="77777777" w:rsidR="00911790" w:rsidRPr="008733D7" w:rsidRDefault="00911790" w:rsidP="008733D7">
      <w:pPr>
        <w:spacing w:after="0" w:line="240" w:lineRule="auto"/>
        <w:rPr>
          <w:noProof/>
          <w:kern w:val="0"/>
          <w:lang w:val="en-US"/>
        </w:rPr>
      </w:pPr>
      <w:r w:rsidRPr="008733D7">
        <w:rPr>
          <w:noProof/>
          <w:kern w:val="0"/>
          <w:lang w:val="en-US"/>
        </w:rPr>
        <w:separator/>
      </w:r>
    </w:p>
  </w:endnote>
  <w:endnote w:type="continuationSeparator" w:id="0">
    <w:p w14:paraId="16C8D268" w14:textId="77777777" w:rsidR="00911790" w:rsidRPr="008733D7" w:rsidRDefault="00911790" w:rsidP="008733D7">
      <w:pPr>
        <w:spacing w:after="0" w:line="240" w:lineRule="auto"/>
        <w:rPr>
          <w:noProof/>
          <w:kern w:val="0"/>
          <w:lang w:val="en-US"/>
        </w:rPr>
      </w:pPr>
      <w:r w:rsidRPr="008733D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F854" w14:textId="77777777" w:rsidR="00BB50C4" w:rsidRPr="00355F36" w:rsidRDefault="00BB50C4" w:rsidP="00BB50C4">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p>
  <w:p w14:paraId="11CD7A1F" w14:textId="77777777" w:rsidR="00BB50C4" w:rsidRPr="00355F36" w:rsidRDefault="00BB50C4" w:rsidP="00BB50C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lang w:val="en-US" w:eastAsia="x-none"/>
      </w:rPr>
      <w:fldChar w:fldCharType="begin"/>
    </w:r>
    <w:r w:rsidRPr="00355F36">
      <w:rPr>
        <w:rFonts w:ascii="Times New Roman" w:eastAsia="Times New Roman" w:hAnsi="Times New Roman" w:cs="Times New Roman"/>
        <w:noProof/>
        <w:kern w:val="0"/>
        <w:sz w:val="20"/>
        <w:szCs w:val="20"/>
        <w:lang w:val="en-US" w:eastAsia="x-none"/>
      </w:rPr>
      <w:instrText xml:space="preserve"> PAGE </w:instrText>
    </w:r>
    <w:r w:rsidRPr="00355F36">
      <w:rPr>
        <w:rFonts w:ascii="Times New Roman" w:eastAsia="Times New Roman" w:hAnsi="Times New Roman" w:cs="Times New Roman"/>
        <w:noProof/>
        <w:kern w:val="0"/>
        <w:sz w:val="20"/>
        <w:szCs w:val="20"/>
        <w:lang w:val="en-US" w:eastAsia="x-none"/>
      </w:rPr>
      <w:fldChar w:fldCharType="separate"/>
    </w:r>
    <w:r>
      <w:rPr>
        <w:rFonts w:ascii="Times New Roman" w:eastAsia="Times New Roman" w:hAnsi="Times New Roman" w:cs="Times New Roman"/>
        <w:noProof/>
        <w:kern w:val="0"/>
        <w:sz w:val="20"/>
        <w:szCs w:val="20"/>
        <w:lang w:val="en-US" w:eastAsia="x-none"/>
      </w:rPr>
      <w:t>2</w:t>
    </w:r>
    <w:r w:rsidRPr="00355F36">
      <w:rPr>
        <w:rFonts w:ascii="Times New Roman" w:eastAsia="Times New Roman" w:hAnsi="Times New Roman" w:cs="Times New Roman"/>
        <w:noProof/>
        <w:kern w:val="0"/>
        <w:sz w:val="20"/>
        <w:szCs w:val="20"/>
        <w:lang w:val="en-US" w:eastAsia="x-none"/>
      </w:rPr>
      <w:fldChar w:fldCharType="end"/>
    </w:r>
    <w:r w:rsidRPr="00355F36">
      <w:rPr>
        <w:rFonts w:ascii="Times New Roman" w:eastAsia="Times New Roman" w:hAnsi="Times New Roman" w:cs="Times New Roman"/>
        <w:noProof/>
        <w:kern w:val="0"/>
        <w:sz w:val="20"/>
        <w:szCs w:val="20"/>
        <w:lang w:val="en-US" w:eastAsia="x-none"/>
      </w:rPr>
      <w:t xml:space="preserve"> </w:t>
    </w:r>
  </w:p>
  <w:p w14:paraId="2D41B71A" w14:textId="75B0CCE6" w:rsidR="009C7D3C" w:rsidRPr="00BB50C4" w:rsidRDefault="00BB50C4" w:rsidP="00BB50C4">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lang w:val="en-US" w:eastAsia="x-none"/>
      </w:rPr>
      <w:t xml:space="preserve">Translation </w:t>
    </w:r>
    <w:r w:rsidRPr="00355F36">
      <w:rPr>
        <w:rFonts w:ascii="Times New Roman" w:eastAsia="Times New Roman" w:hAnsi="Times New Roman" w:cs="Times New Roman"/>
        <w:noProof/>
        <w:kern w:val="0"/>
        <w:sz w:val="20"/>
        <w:szCs w:val="20"/>
        <w:lang w:val="en-US" w:eastAsia="x-none"/>
      </w:rPr>
      <w:fldChar w:fldCharType="begin"/>
    </w:r>
    <w:r w:rsidRPr="00355F36">
      <w:rPr>
        <w:rFonts w:ascii="Times New Roman" w:eastAsia="Times New Roman" w:hAnsi="Times New Roman" w:cs="Times New Roman"/>
        <w:noProof/>
        <w:kern w:val="0"/>
        <w:sz w:val="20"/>
        <w:szCs w:val="20"/>
        <w:lang w:val="en-US" w:eastAsia="x-none"/>
      </w:rPr>
      <w:instrText>symbol 169 \f "UnivrstyRoman TL" \s 8</w:instrText>
    </w:r>
    <w:r w:rsidRPr="00355F36">
      <w:rPr>
        <w:rFonts w:ascii="Times New Roman" w:eastAsia="Times New Roman" w:hAnsi="Times New Roman" w:cs="Times New Roman"/>
        <w:noProof/>
        <w:kern w:val="0"/>
        <w:sz w:val="20"/>
        <w:szCs w:val="20"/>
        <w:lang w:val="en-US" w:eastAsia="x-none"/>
      </w:rPr>
      <w:fldChar w:fldCharType="separate"/>
    </w:r>
    <w:r w:rsidRPr="00355F36">
      <w:rPr>
        <w:rFonts w:ascii="Times New Roman" w:eastAsia="Times New Roman" w:hAnsi="Times New Roman" w:cs="Times New Roman"/>
        <w:noProof/>
        <w:kern w:val="0"/>
        <w:sz w:val="20"/>
        <w:szCs w:val="20"/>
        <w:lang w:val="en-US" w:eastAsia="x-none"/>
      </w:rPr>
      <w:t>©</w:t>
    </w:r>
    <w:r w:rsidRPr="00355F36">
      <w:rPr>
        <w:rFonts w:ascii="Times New Roman" w:eastAsia="Times New Roman" w:hAnsi="Times New Roman" w:cs="Times New Roman"/>
        <w:noProof/>
        <w:kern w:val="0"/>
        <w:sz w:val="20"/>
        <w:szCs w:val="20"/>
        <w:lang w:val="en-US" w:eastAsia="x-none"/>
      </w:rPr>
      <w:fldChar w:fldCharType="end"/>
    </w:r>
    <w:r w:rsidRPr="00355F36">
      <w:rPr>
        <w:rFonts w:ascii="Times New Roman" w:eastAsia="Times New Roman" w:hAnsi="Times New Roman" w:cs="Times New Roman"/>
        <w:noProof/>
        <w:kern w:val="0"/>
        <w:sz w:val="20"/>
        <w:szCs w:val="20"/>
        <w:lang w:val="en-US" w:eastAsia="x-none"/>
      </w:rPr>
      <w:t xml:space="preserve"> 202</w:t>
    </w:r>
    <w:r>
      <w:rPr>
        <w:rFonts w:ascii="Times New Roman" w:eastAsia="Times New Roman" w:hAnsi="Times New Roman" w:cs="Times New Roman"/>
        <w:noProof/>
        <w:kern w:val="0"/>
        <w:sz w:val="20"/>
        <w:szCs w:val="20"/>
        <w:lang w:val="en-US" w:eastAsia="x-none"/>
      </w:rPr>
      <w:t>5</w:t>
    </w:r>
    <w:r w:rsidRPr="00355F36">
      <w:rPr>
        <w:rFonts w:ascii="Times New Roman" w:eastAsia="Times New Roman" w:hAnsi="Times New Roman" w:cs="Times New Roman"/>
        <w:noProof/>
        <w:kern w:val="0"/>
        <w:sz w:val="20"/>
        <w:szCs w:val="20"/>
        <w:lang w:val="en-US" w:eastAsia="x-none"/>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25E5" w14:textId="77777777" w:rsidR="009C7D3C" w:rsidRPr="00355F36" w:rsidRDefault="009C7D3C" w:rsidP="009C7D3C">
    <w:pPr>
      <w:tabs>
        <w:tab w:val="center" w:pos="4153"/>
        <w:tab w:val="right" w:pos="8306"/>
      </w:tabs>
      <w:spacing w:after="0" w:line="240" w:lineRule="auto"/>
      <w:rPr>
        <w:rFonts w:ascii="Times New Roman" w:eastAsia="Times New Roman" w:hAnsi="Times New Roman" w:cs="Times New Roman"/>
        <w:noProof/>
        <w:kern w:val="0"/>
        <w:sz w:val="20"/>
        <w:szCs w:val="20"/>
        <w:vertAlign w:val="superscript"/>
        <w:lang w:val="en-US" w:eastAsia="x-none"/>
      </w:rPr>
    </w:pPr>
  </w:p>
  <w:p w14:paraId="5E317E82" w14:textId="77777777" w:rsidR="009C7D3C" w:rsidRPr="00355F36" w:rsidRDefault="009C7D3C" w:rsidP="009C7D3C">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vertAlign w:val="superscript"/>
        <w:lang w:val="en-US" w:eastAsia="x-none"/>
      </w:rPr>
      <w:t xml:space="preserve">1 </w:t>
    </w:r>
    <w:r w:rsidRPr="00355F36">
      <w:rPr>
        <w:rFonts w:ascii="Times New Roman" w:eastAsia="Times New Roman" w:hAnsi="Times New Roman" w:cs="Times New Roman"/>
        <w:noProof/>
        <w:kern w:val="0"/>
        <w:sz w:val="20"/>
        <w:szCs w:val="20"/>
        <w:lang w:val="en-US" w:eastAsia="x-none"/>
      </w:rPr>
      <w:t xml:space="preserve">The Parliament of the </w:t>
    </w:r>
    <w:smartTag w:uri="urn:schemas-microsoft-com:office:smarttags" w:element="PlaceType">
      <w:smartTag w:uri="urn:schemas-microsoft-com:office:smarttags" w:element="place">
        <w:r w:rsidRPr="00355F36">
          <w:rPr>
            <w:rFonts w:ascii="Times New Roman" w:eastAsia="Times New Roman" w:hAnsi="Times New Roman" w:cs="Times New Roman"/>
            <w:noProof/>
            <w:kern w:val="0"/>
            <w:sz w:val="20"/>
            <w:szCs w:val="20"/>
            <w:lang w:val="en-US" w:eastAsia="x-none"/>
          </w:rPr>
          <w:t>Republic</w:t>
        </w:r>
      </w:smartTag>
      <w:r w:rsidRPr="00355F36">
        <w:rPr>
          <w:rFonts w:ascii="Times New Roman" w:eastAsia="Times New Roman" w:hAnsi="Times New Roman" w:cs="Times New Roman"/>
          <w:noProof/>
          <w:kern w:val="0"/>
          <w:sz w:val="20"/>
          <w:szCs w:val="20"/>
          <w:lang w:val="en-US" w:eastAsia="x-none"/>
        </w:rPr>
        <w:t xml:space="preserve"> of </w:t>
      </w:r>
      <w:smartTag w:uri="urn:schemas-microsoft-com:office:smarttags" w:element="PlaceName">
        <w:r w:rsidRPr="00355F36">
          <w:rPr>
            <w:rFonts w:ascii="Times New Roman" w:eastAsia="Times New Roman" w:hAnsi="Times New Roman" w:cs="Times New Roman"/>
            <w:noProof/>
            <w:kern w:val="0"/>
            <w:sz w:val="20"/>
            <w:szCs w:val="20"/>
            <w:lang w:val="en-US" w:eastAsia="x-none"/>
          </w:rPr>
          <w:t>Latvia</w:t>
        </w:r>
      </w:smartTag>
    </w:smartTag>
  </w:p>
  <w:p w14:paraId="2BCF2389" w14:textId="77777777" w:rsidR="009C7D3C" w:rsidRPr="00355F36" w:rsidRDefault="009C7D3C" w:rsidP="009C7D3C">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p>
  <w:p w14:paraId="235BA55A" w14:textId="7208D193" w:rsidR="009C7D3C" w:rsidRPr="009C7D3C" w:rsidRDefault="009C7D3C" w:rsidP="009C7D3C">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lang w:val="en-US" w:eastAsia="x-none"/>
      </w:rPr>
      <w:t xml:space="preserve">Translation </w:t>
    </w:r>
    <w:r w:rsidRPr="00355F36">
      <w:rPr>
        <w:rFonts w:ascii="Times New Roman" w:eastAsia="Times New Roman" w:hAnsi="Times New Roman" w:cs="Times New Roman"/>
        <w:noProof/>
        <w:kern w:val="0"/>
        <w:sz w:val="20"/>
        <w:szCs w:val="20"/>
        <w:lang w:val="en-US" w:eastAsia="x-none"/>
      </w:rPr>
      <w:fldChar w:fldCharType="begin"/>
    </w:r>
    <w:r w:rsidRPr="00355F36">
      <w:rPr>
        <w:rFonts w:ascii="Times New Roman" w:eastAsia="Times New Roman" w:hAnsi="Times New Roman" w:cs="Times New Roman"/>
        <w:noProof/>
        <w:kern w:val="0"/>
        <w:sz w:val="20"/>
        <w:szCs w:val="20"/>
        <w:lang w:val="en-US" w:eastAsia="x-none"/>
      </w:rPr>
      <w:instrText>symbol 169 \f "UnivrstyRoman TL" \s 8</w:instrText>
    </w:r>
    <w:r w:rsidRPr="00355F36">
      <w:rPr>
        <w:rFonts w:ascii="Times New Roman" w:eastAsia="Times New Roman" w:hAnsi="Times New Roman" w:cs="Times New Roman"/>
        <w:noProof/>
        <w:kern w:val="0"/>
        <w:sz w:val="20"/>
        <w:szCs w:val="20"/>
        <w:lang w:val="en-US" w:eastAsia="x-none"/>
      </w:rPr>
      <w:fldChar w:fldCharType="separate"/>
    </w:r>
    <w:r w:rsidRPr="00355F36">
      <w:rPr>
        <w:rFonts w:ascii="Times New Roman" w:eastAsia="Times New Roman" w:hAnsi="Times New Roman" w:cs="Times New Roman"/>
        <w:noProof/>
        <w:kern w:val="0"/>
        <w:sz w:val="20"/>
        <w:szCs w:val="20"/>
        <w:lang w:val="en-US" w:eastAsia="x-none"/>
      </w:rPr>
      <w:t>©</w:t>
    </w:r>
    <w:r w:rsidRPr="00355F36">
      <w:rPr>
        <w:rFonts w:ascii="Times New Roman" w:eastAsia="Times New Roman" w:hAnsi="Times New Roman" w:cs="Times New Roman"/>
        <w:noProof/>
        <w:kern w:val="0"/>
        <w:sz w:val="20"/>
        <w:szCs w:val="20"/>
        <w:lang w:val="en-US" w:eastAsia="x-none"/>
      </w:rPr>
      <w:fldChar w:fldCharType="end"/>
    </w:r>
    <w:r w:rsidRPr="00355F36">
      <w:rPr>
        <w:rFonts w:ascii="Times New Roman" w:eastAsia="Times New Roman" w:hAnsi="Times New Roman" w:cs="Times New Roman"/>
        <w:noProof/>
        <w:kern w:val="0"/>
        <w:sz w:val="20"/>
        <w:szCs w:val="20"/>
        <w:lang w:val="en-US" w:eastAsia="x-none"/>
      </w:rPr>
      <w:t xml:space="preserve"> 202</w:t>
    </w:r>
    <w:r>
      <w:rPr>
        <w:rFonts w:ascii="Times New Roman" w:eastAsia="Times New Roman" w:hAnsi="Times New Roman" w:cs="Times New Roman"/>
        <w:noProof/>
        <w:kern w:val="0"/>
        <w:sz w:val="20"/>
        <w:szCs w:val="20"/>
        <w:lang w:val="en-US" w:eastAsia="x-none"/>
      </w:rPr>
      <w:t>5</w:t>
    </w:r>
    <w:r w:rsidRPr="00355F36">
      <w:rPr>
        <w:rFonts w:ascii="Times New Roman" w:eastAsia="Times New Roman" w:hAnsi="Times New Roman" w:cs="Times New Roman"/>
        <w:noProof/>
        <w:kern w:val="0"/>
        <w:sz w:val="20"/>
        <w:szCs w:val="20"/>
        <w:lang w:val="en-US" w:eastAsia="x-none"/>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DE26" w14:textId="77777777" w:rsidR="00911790" w:rsidRPr="008733D7" w:rsidRDefault="00911790" w:rsidP="008733D7">
      <w:pPr>
        <w:spacing w:after="0" w:line="240" w:lineRule="auto"/>
        <w:rPr>
          <w:noProof/>
          <w:kern w:val="0"/>
          <w:lang w:val="en-US"/>
        </w:rPr>
      </w:pPr>
      <w:r w:rsidRPr="008733D7">
        <w:rPr>
          <w:noProof/>
          <w:kern w:val="0"/>
          <w:lang w:val="en-US"/>
        </w:rPr>
        <w:separator/>
      </w:r>
    </w:p>
  </w:footnote>
  <w:footnote w:type="continuationSeparator" w:id="0">
    <w:p w14:paraId="352EA001" w14:textId="77777777" w:rsidR="00911790" w:rsidRPr="008733D7" w:rsidRDefault="00911790" w:rsidP="008733D7">
      <w:pPr>
        <w:spacing w:after="0" w:line="240" w:lineRule="auto"/>
        <w:rPr>
          <w:noProof/>
          <w:kern w:val="0"/>
          <w:lang w:val="en-US"/>
        </w:rPr>
      </w:pPr>
      <w:r w:rsidRPr="008733D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32"/>
    <w:rsid w:val="000805D6"/>
    <w:rsid w:val="0010574B"/>
    <w:rsid w:val="001247B5"/>
    <w:rsid w:val="001A76D8"/>
    <w:rsid w:val="00221990"/>
    <w:rsid w:val="0022420A"/>
    <w:rsid w:val="002375AC"/>
    <w:rsid w:val="00296238"/>
    <w:rsid w:val="003479CC"/>
    <w:rsid w:val="00354088"/>
    <w:rsid w:val="004A564E"/>
    <w:rsid w:val="004A7416"/>
    <w:rsid w:val="004F1E4D"/>
    <w:rsid w:val="00501D8F"/>
    <w:rsid w:val="00565D8D"/>
    <w:rsid w:val="00613A32"/>
    <w:rsid w:val="00685AD8"/>
    <w:rsid w:val="007B646C"/>
    <w:rsid w:val="00850731"/>
    <w:rsid w:val="008733D7"/>
    <w:rsid w:val="008B717B"/>
    <w:rsid w:val="008C550A"/>
    <w:rsid w:val="008C78BC"/>
    <w:rsid w:val="008E661F"/>
    <w:rsid w:val="00911790"/>
    <w:rsid w:val="00964842"/>
    <w:rsid w:val="00991247"/>
    <w:rsid w:val="009C7D3C"/>
    <w:rsid w:val="009D7EDC"/>
    <w:rsid w:val="009E13D0"/>
    <w:rsid w:val="00A130C5"/>
    <w:rsid w:val="00A225D1"/>
    <w:rsid w:val="00A35BCC"/>
    <w:rsid w:val="00A60EEA"/>
    <w:rsid w:val="00A9503B"/>
    <w:rsid w:val="00AA567F"/>
    <w:rsid w:val="00AD497A"/>
    <w:rsid w:val="00B400D6"/>
    <w:rsid w:val="00B50192"/>
    <w:rsid w:val="00BB50C4"/>
    <w:rsid w:val="00BB619A"/>
    <w:rsid w:val="00BB627D"/>
    <w:rsid w:val="00C00596"/>
    <w:rsid w:val="00C61C1C"/>
    <w:rsid w:val="00D9093B"/>
    <w:rsid w:val="00F4693C"/>
    <w:rsid w:val="00F7277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4917B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A32"/>
    <w:rPr>
      <w:rFonts w:eastAsiaTheme="majorEastAsia" w:cstheme="majorBidi"/>
      <w:color w:val="272727" w:themeColor="text1" w:themeTint="D8"/>
    </w:rPr>
  </w:style>
  <w:style w:type="paragraph" w:styleId="Title">
    <w:name w:val="Title"/>
    <w:basedOn w:val="Normal"/>
    <w:next w:val="Normal"/>
    <w:link w:val="TitleChar"/>
    <w:uiPriority w:val="10"/>
    <w:qFormat/>
    <w:rsid w:val="0061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A32"/>
    <w:pPr>
      <w:spacing w:before="160"/>
      <w:jc w:val="center"/>
    </w:pPr>
    <w:rPr>
      <w:i/>
      <w:iCs/>
      <w:color w:val="404040" w:themeColor="text1" w:themeTint="BF"/>
    </w:rPr>
  </w:style>
  <w:style w:type="character" w:customStyle="1" w:styleId="QuoteChar">
    <w:name w:val="Quote Char"/>
    <w:basedOn w:val="DefaultParagraphFont"/>
    <w:link w:val="Quote"/>
    <w:uiPriority w:val="29"/>
    <w:rsid w:val="00613A32"/>
    <w:rPr>
      <w:i/>
      <w:iCs/>
      <w:color w:val="404040" w:themeColor="text1" w:themeTint="BF"/>
    </w:rPr>
  </w:style>
  <w:style w:type="paragraph" w:styleId="ListParagraph">
    <w:name w:val="List Paragraph"/>
    <w:basedOn w:val="Normal"/>
    <w:uiPriority w:val="34"/>
    <w:qFormat/>
    <w:rsid w:val="00613A32"/>
    <w:pPr>
      <w:ind w:left="720"/>
      <w:contextualSpacing/>
    </w:pPr>
  </w:style>
  <w:style w:type="character" w:styleId="IntenseEmphasis">
    <w:name w:val="Intense Emphasis"/>
    <w:basedOn w:val="DefaultParagraphFont"/>
    <w:uiPriority w:val="21"/>
    <w:qFormat/>
    <w:rsid w:val="00613A32"/>
    <w:rPr>
      <w:i/>
      <w:iCs/>
      <w:color w:val="0F4761" w:themeColor="accent1" w:themeShade="BF"/>
    </w:rPr>
  </w:style>
  <w:style w:type="paragraph" w:styleId="IntenseQuote">
    <w:name w:val="Intense Quote"/>
    <w:basedOn w:val="Normal"/>
    <w:next w:val="Normal"/>
    <w:link w:val="IntenseQuoteChar"/>
    <w:uiPriority w:val="30"/>
    <w:qFormat/>
    <w:rsid w:val="00613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A32"/>
    <w:rPr>
      <w:i/>
      <w:iCs/>
      <w:color w:val="0F4761" w:themeColor="accent1" w:themeShade="BF"/>
    </w:rPr>
  </w:style>
  <w:style w:type="character" w:styleId="IntenseReference">
    <w:name w:val="Intense Reference"/>
    <w:basedOn w:val="DefaultParagraphFont"/>
    <w:uiPriority w:val="32"/>
    <w:qFormat/>
    <w:rsid w:val="00613A32"/>
    <w:rPr>
      <w:b/>
      <w:bCs/>
      <w:smallCaps/>
      <w:color w:val="0F4761" w:themeColor="accent1" w:themeShade="BF"/>
      <w:spacing w:val="5"/>
    </w:rPr>
  </w:style>
  <w:style w:type="character" w:styleId="Hyperlink">
    <w:name w:val="Hyperlink"/>
    <w:basedOn w:val="DefaultParagraphFont"/>
    <w:uiPriority w:val="99"/>
    <w:unhideWhenUsed/>
    <w:rsid w:val="00991247"/>
    <w:rPr>
      <w:color w:val="467886" w:themeColor="hyperlink"/>
      <w:u w:val="single"/>
    </w:rPr>
  </w:style>
  <w:style w:type="character" w:styleId="UnresolvedMention">
    <w:name w:val="Unresolved Mention"/>
    <w:basedOn w:val="DefaultParagraphFont"/>
    <w:uiPriority w:val="99"/>
    <w:semiHidden/>
    <w:unhideWhenUsed/>
    <w:rsid w:val="00991247"/>
    <w:rPr>
      <w:color w:val="605E5C"/>
      <w:shd w:val="clear" w:color="auto" w:fill="E1DFDD"/>
    </w:rPr>
  </w:style>
  <w:style w:type="paragraph" w:styleId="Header">
    <w:name w:val="header"/>
    <w:basedOn w:val="Normal"/>
    <w:link w:val="HeaderChar"/>
    <w:uiPriority w:val="99"/>
    <w:unhideWhenUsed/>
    <w:rsid w:val="008733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3D7"/>
  </w:style>
  <w:style w:type="paragraph" w:styleId="Footer">
    <w:name w:val="footer"/>
    <w:basedOn w:val="Normal"/>
    <w:link w:val="FooterChar"/>
    <w:uiPriority w:val="99"/>
    <w:unhideWhenUsed/>
    <w:rsid w:val="008733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068">
      <w:bodyDiv w:val="1"/>
      <w:marLeft w:val="0"/>
      <w:marRight w:val="0"/>
      <w:marTop w:val="0"/>
      <w:marBottom w:val="0"/>
      <w:divBdr>
        <w:top w:val="none" w:sz="0" w:space="0" w:color="auto"/>
        <w:left w:val="none" w:sz="0" w:space="0" w:color="auto"/>
        <w:bottom w:val="none" w:sz="0" w:space="0" w:color="auto"/>
        <w:right w:val="none" w:sz="0" w:space="0" w:color="auto"/>
      </w:divBdr>
    </w:div>
    <w:div w:id="536697875">
      <w:bodyDiv w:val="1"/>
      <w:marLeft w:val="0"/>
      <w:marRight w:val="0"/>
      <w:marTop w:val="0"/>
      <w:marBottom w:val="0"/>
      <w:divBdr>
        <w:top w:val="none" w:sz="0" w:space="0" w:color="auto"/>
        <w:left w:val="none" w:sz="0" w:space="0" w:color="auto"/>
        <w:bottom w:val="none" w:sz="0" w:space="0" w:color="auto"/>
        <w:right w:val="none" w:sz="0" w:space="0" w:color="auto"/>
      </w:divBdr>
    </w:div>
    <w:div w:id="916284624">
      <w:bodyDiv w:val="1"/>
      <w:marLeft w:val="0"/>
      <w:marRight w:val="0"/>
      <w:marTop w:val="0"/>
      <w:marBottom w:val="0"/>
      <w:divBdr>
        <w:top w:val="none" w:sz="0" w:space="0" w:color="auto"/>
        <w:left w:val="none" w:sz="0" w:space="0" w:color="auto"/>
        <w:bottom w:val="none" w:sz="0" w:space="0" w:color="auto"/>
        <w:right w:val="none" w:sz="0" w:space="0" w:color="auto"/>
      </w:divBdr>
      <w:divsChild>
        <w:div w:id="608244549">
          <w:marLeft w:val="0"/>
          <w:marRight w:val="0"/>
          <w:marTop w:val="480"/>
          <w:marBottom w:val="240"/>
          <w:divBdr>
            <w:top w:val="none" w:sz="0" w:space="0" w:color="auto"/>
            <w:left w:val="none" w:sz="0" w:space="0" w:color="auto"/>
            <w:bottom w:val="none" w:sz="0" w:space="0" w:color="auto"/>
            <w:right w:val="none" w:sz="0" w:space="0" w:color="auto"/>
          </w:divBdr>
        </w:div>
        <w:div w:id="1436751031">
          <w:marLeft w:val="0"/>
          <w:marRight w:val="0"/>
          <w:marTop w:val="0"/>
          <w:marBottom w:val="567"/>
          <w:divBdr>
            <w:top w:val="none" w:sz="0" w:space="0" w:color="auto"/>
            <w:left w:val="none" w:sz="0" w:space="0" w:color="auto"/>
            <w:bottom w:val="none" w:sz="0" w:space="0" w:color="auto"/>
            <w:right w:val="none" w:sz="0" w:space="0" w:color="auto"/>
          </w:divBdr>
        </w:div>
        <w:div w:id="1279919579">
          <w:marLeft w:val="0"/>
          <w:marRight w:val="0"/>
          <w:marTop w:val="0"/>
          <w:marBottom w:val="0"/>
          <w:divBdr>
            <w:top w:val="none" w:sz="0" w:space="0" w:color="auto"/>
            <w:left w:val="none" w:sz="0" w:space="0" w:color="auto"/>
            <w:bottom w:val="none" w:sz="0" w:space="0" w:color="auto"/>
            <w:right w:val="none" w:sz="0" w:space="0" w:color="auto"/>
          </w:divBdr>
        </w:div>
        <w:div w:id="714279586">
          <w:marLeft w:val="0"/>
          <w:marRight w:val="0"/>
          <w:marTop w:val="0"/>
          <w:marBottom w:val="0"/>
          <w:divBdr>
            <w:top w:val="none" w:sz="0" w:space="0" w:color="auto"/>
            <w:left w:val="none" w:sz="0" w:space="0" w:color="auto"/>
            <w:bottom w:val="none" w:sz="0" w:space="0" w:color="auto"/>
            <w:right w:val="none" w:sz="0" w:space="0" w:color="auto"/>
          </w:divBdr>
        </w:div>
        <w:div w:id="2000697162">
          <w:marLeft w:val="0"/>
          <w:marRight w:val="0"/>
          <w:marTop w:val="0"/>
          <w:marBottom w:val="0"/>
          <w:divBdr>
            <w:top w:val="none" w:sz="0" w:space="0" w:color="auto"/>
            <w:left w:val="none" w:sz="0" w:space="0" w:color="auto"/>
            <w:bottom w:val="none" w:sz="0" w:space="0" w:color="auto"/>
            <w:right w:val="none" w:sz="0" w:space="0" w:color="auto"/>
          </w:divBdr>
        </w:div>
        <w:div w:id="453254911">
          <w:marLeft w:val="0"/>
          <w:marRight w:val="0"/>
          <w:marTop w:val="0"/>
          <w:marBottom w:val="0"/>
          <w:divBdr>
            <w:top w:val="none" w:sz="0" w:space="0" w:color="auto"/>
            <w:left w:val="none" w:sz="0" w:space="0" w:color="auto"/>
            <w:bottom w:val="none" w:sz="0" w:space="0" w:color="auto"/>
            <w:right w:val="none" w:sz="0" w:space="0" w:color="auto"/>
          </w:divBdr>
        </w:div>
        <w:div w:id="944849603">
          <w:marLeft w:val="0"/>
          <w:marRight w:val="0"/>
          <w:marTop w:val="0"/>
          <w:marBottom w:val="0"/>
          <w:divBdr>
            <w:top w:val="none" w:sz="0" w:space="0" w:color="auto"/>
            <w:left w:val="none" w:sz="0" w:space="0" w:color="auto"/>
            <w:bottom w:val="none" w:sz="0" w:space="0" w:color="auto"/>
            <w:right w:val="none" w:sz="0" w:space="0" w:color="auto"/>
          </w:divBdr>
        </w:div>
        <w:div w:id="1297219723">
          <w:marLeft w:val="0"/>
          <w:marRight w:val="0"/>
          <w:marTop w:val="0"/>
          <w:marBottom w:val="0"/>
          <w:divBdr>
            <w:top w:val="none" w:sz="0" w:space="0" w:color="auto"/>
            <w:left w:val="none" w:sz="0" w:space="0" w:color="auto"/>
            <w:bottom w:val="none" w:sz="0" w:space="0" w:color="auto"/>
            <w:right w:val="none" w:sz="0" w:space="0" w:color="auto"/>
          </w:divBdr>
        </w:div>
        <w:div w:id="1258056791">
          <w:marLeft w:val="0"/>
          <w:marRight w:val="0"/>
          <w:marTop w:val="0"/>
          <w:marBottom w:val="0"/>
          <w:divBdr>
            <w:top w:val="none" w:sz="0" w:space="0" w:color="auto"/>
            <w:left w:val="none" w:sz="0" w:space="0" w:color="auto"/>
            <w:bottom w:val="none" w:sz="0" w:space="0" w:color="auto"/>
            <w:right w:val="none" w:sz="0" w:space="0" w:color="auto"/>
          </w:divBdr>
        </w:div>
        <w:div w:id="2079160507">
          <w:marLeft w:val="0"/>
          <w:marRight w:val="0"/>
          <w:marTop w:val="0"/>
          <w:marBottom w:val="0"/>
          <w:divBdr>
            <w:top w:val="none" w:sz="0" w:space="0" w:color="auto"/>
            <w:left w:val="none" w:sz="0" w:space="0" w:color="auto"/>
            <w:bottom w:val="none" w:sz="0" w:space="0" w:color="auto"/>
            <w:right w:val="none" w:sz="0" w:space="0" w:color="auto"/>
          </w:divBdr>
        </w:div>
        <w:div w:id="1534346559">
          <w:marLeft w:val="0"/>
          <w:marRight w:val="0"/>
          <w:marTop w:val="0"/>
          <w:marBottom w:val="0"/>
          <w:divBdr>
            <w:top w:val="none" w:sz="0" w:space="0" w:color="auto"/>
            <w:left w:val="none" w:sz="0" w:space="0" w:color="auto"/>
            <w:bottom w:val="none" w:sz="0" w:space="0" w:color="auto"/>
            <w:right w:val="none" w:sz="0" w:space="0" w:color="auto"/>
          </w:divBdr>
        </w:div>
        <w:div w:id="397672734">
          <w:marLeft w:val="0"/>
          <w:marRight w:val="0"/>
          <w:marTop w:val="0"/>
          <w:marBottom w:val="0"/>
          <w:divBdr>
            <w:top w:val="none" w:sz="0" w:space="0" w:color="auto"/>
            <w:left w:val="none" w:sz="0" w:space="0" w:color="auto"/>
            <w:bottom w:val="none" w:sz="0" w:space="0" w:color="auto"/>
            <w:right w:val="none" w:sz="0" w:space="0" w:color="auto"/>
          </w:divBdr>
        </w:div>
        <w:div w:id="1851675178">
          <w:marLeft w:val="0"/>
          <w:marRight w:val="0"/>
          <w:marTop w:val="0"/>
          <w:marBottom w:val="0"/>
          <w:divBdr>
            <w:top w:val="none" w:sz="0" w:space="0" w:color="auto"/>
            <w:left w:val="none" w:sz="0" w:space="0" w:color="auto"/>
            <w:bottom w:val="none" w:sz="0" w:space="0" w:color="auto"/>
            <w:right w:val="none" w:sz="0" w:space="0" w:color="auto"/>
          </w:divBdr>
        </w:div>
        <w:div w:id="1175001666">
          <w:marLeft w:val="0"/>
          <w:marRight w:val="0"/>
          <w:marTop w:val="0"/>
          <w:marBottom w:val="0"/>
          <w:divBdr>
            <w:top w:val="none" w:sz="0" w:space="0" w:color="auto"/>
            <w:left w:val="none" w:sz="0" w:space="0" w:color="auto"/>
            <w:bottom w:val="none" w:sz="0" w:space="0" w:color="auto"/>
            <w:right w:val="none" w:sz="0" w:space="0" w:color="auto"/>
          </w:divBdr>
        </w:div>
        <w:div w:id="1484544887">
          <w:marLeft w:val="0"/>
          <w:marRight w:val="0"/>
          <w:marTop w:val="0"/>
          <w:marBottom w:val="0"/>
          <w:divBdr>
            <w:top w:val="none" w:sz="0" w:space="0" w:color="auto"/>
            <w:left w:val="none" w:sz="0" w:space="0" w:color="auto"/>
            <w:bottom w:val="none" w:sz="0" w:space="0" w:color="auto"/>
            <w:right w:val="none" w:sz="0" w:space="0" w:color="auto"/>
          </w:divBdr>
        </w:div>
        <w:div w:id="1961842537">
          <w:marLeft w:val="0"/>
          <w:marRight w:val="0"/>
          <w:marTop w:val="0"/>
          <w:marBottom w:val="0"/>
          <w:divBdr>
            <w:top w:val="none" w:sz="0" w:space="0" w:color="auto"/>
            <w:left w:val="none" w:sz="0" w:space="0" w:color="auto"/>
            <w:bottom w:val="none" w:sz="0" w:space="0" w:color="auto"/>
            <w:right w:val="none" w:sz="0" w:space="0" w:color="auto"/>
          </w:divBdr>
        </w:div>
        <w:div w:id="2112774316">
          <w:marLeft w:val="0"/>
          <w:marRight w:val="0"/>
          <w:marTop w:val="0"/>
          <w:marBottom w:val="0"/>
          <w:divBdr>
            <w:top w:val="none" w:sz="0" w:space="0" w:color="auto"/>
            <w:left w:val="none" w:sz="0" w:space="0" w:color="auto"/>
            <w:bottom w:val="none" w:sz="0" w:space="0" w:color="auto"/>
            <w:right w:val="none" w:sz="0" w:space="0" w:color="auto"/>
          </w:divBdr>
        </w:div>
        <w:div w:id="1077676640">
          <w:marLeft w:val="0"/>
          <w:marRight w:val="0"/>
          <w:marTop w:val="0"/>
          <w:marBottom w:val="0"/>
          <w:divBdr>
            <w:top w:val="none" w:sz="0" w:space="0" w:color="auto"/>
            <w:left w:val="none" w:sz="0" w:space="0" w:color="auto"/>
            <w:bottom w:val="none" w:sz="0" w:space="0" w:color="auto"/>
            <w:right w:val="none" w:sz="0" w:space="0" w:color="auto"/>
          </w:divBdr>
        </w:div>
        <w:div w:id="2130278282">
          <w:marLeft w:val="0"/>
          <w:marRight w:val="0"/>
          <w:marTop w:val="0"/>
          <w:marBottom w:val="0"/>
          <w:divBdr>
            <w:top w:val="none" w:sz="0" w:space="0" w:color="auto"/>
            <w:left w:val="none" w:sz="0" w:space="0" w:color="auto"/>
            <w:bottom w:val="none" w:sz="0" w:space="0" w:color="auto"/>
            <w:right w:val="none" w:sz="0" w:space="0" w:color="auto"/>
          </w:divBdr>
        </w:div>
        <w:div w:id="526144122">
          <w:marLeft w:val="0"/>
          <w:marRight w:val="0"/>
          <w:marTop w:val="0"/>
          <w:marBottom w:val="0"/>
          <w:divBdr>
            <w:top w:val="none" w:sz="0" w:space="0" w:color="auto"/>
            <w:left w:val="none" w:sz="0" w:space="0" w:color="auto"/>
            <w:bottom w:val="none" w:sz="0" w:space="0" w:color="auto"/>
            <w:right w:val="none" w:sz="0" w:space="0" w:color="auto"/>
          </w:divBdr>
        </w:div>
        <w:div w:id="1037201835">
          <w:marLeft w:val="0"/>
          <w:marRight w:val="0"/>
          <w:marTop w:val="0"/>
          <w:marBottom w:val="0"/>
          <w:divBdr>
            <w:top w:val="none" w:sz="0" w:space="0" w:color="auto"/>
            <w:left w:val="none" w:sz="0" w:space="0" w:color="auto"/>
            <w:bottom w:val="none" w:sz="0" w:space="0" w:color="auto"/>
            <w:right w:val="none" w:sz="0" w:space="0" w:color="auto"/>
          </w:divBdr>
        </w:div>
        <w:div w:id="1643459108">
          <w:marLeft w:val="0"/>
          <w:marRight w:val="0"/>
          <w:marTop w:val="0"/>
          <w:marBottom w:val="0"/>
          <w:divBdr>
            <w:top w:val="none" w:sz="0" w:space="0" w:color="auto"/>
            <w:left w:val="none" w:sz="0" w:space="0" w:color="auto"/>
            <w:bottom w:val="none" w:sz="0" w:space="0" w:color="auto"/>
            <w:right w:val="none" w:sz="0" w:space="0" w:color="auto"/>
          </w:divBdr>
        </w:div>
        <w:div w:id="780301217">
          <w:marLeft w:val="0"/>
          <w:marRight w:val="0"/>
          <w:marTop w:val="0"/>
          <w:marBottom w:val="0"/>
          <w:divBdr>
            <w:top w:val="none" w:sz="0" w:space="0" w:color="auto"/>
            <w:left w:val="none" w:sz="0" w:space="0" w:color="auto"/>
            <w:bottom w:val="none" w:sz="0" w:space="0" w:color="auto"/>
            <w:right w:val="none" w:sz="0" w:space="0" w:color="auto"/>
          </w:divBdr>
        </w:div>
        <w:div w:id="124087771">
          <w:marLeft w:val="0"/>
          <w:marRight w:val="0"/>
          <w:marTop w:val="0"/>
          <w:marBottom w:val="0"/>
          <w:divBdr>
            <w:top w:val="none" w:sz="0" w:space="0" w:color="auto"/>
            <w:left w:val="none" w:sz="0" w:space="0" w:color="auto"/>
            <w:bottom w:val="none" w:sz="0" w:space="0" w:color="auto"/>
            <w:right w:val="none" w:sz="0" w:space="0" w:color="auto"/>
          </w:divBdr>
        </w:div>
        <w:div w:id="355346846">
          <w:marLeft w:val="0"/>
          <w:marRight w:val="0"/>
          <w:marTop w:val="0"/>
          <w:marBottom w:val="0"/>
          <w:divBdr>
            <w:top w:val="none" w:sz="0" w:space="0" w:color="auto"/>
            <w:left w:val="none" w:sz="0" w:space="0" w:color="auto"/>
            <w:bottom w:val="none" w:sz="0" w:space="0" w:color="auto"/>
            <w:right w:val="none" w:sz="0" w:space="0" w:color="auto"/>
          </w:divBdr>
        </w:div>
        <w:div w:id="777069603">
          <w:marLeft w:val="0"/>
          <w:marRight w:val="0"/>
          <w:marTop w:val="0"/>
          <w:marBottom w:val="0"/>
          <w:divBdr>
            <w:top w:val="none" w:sz="0" w:space="0" w:color="auto"/>
            <w:left w:val="none" w:sz="0" w:space="0" w:color="auto"/>
            <w:bottom w:val="none" w:sz="0" w:space="0" w:color="auto"/>
            <w:right w:val="none" w:sz="0" w:space="0" w:color="auto"/>
          </w:divBdr>
        </w:div>
        <w:div w:id="1469974898">
          <w:marLeft w:val="0"/>
          <w:marRight w:val="0"/>
          <w:marTop w:val="0"/>
          <w:marBottom w:val="0"/>
          <w:divBdr>
            <w:top w:val="none" w:sz="0" w:space="0" w:color="auto"/>
            <w:left w:val="none" w:sz="0" w:space="0" w:color="auto"/>
            <w:bottom w:val="none" w:sz="0" w:space="0" w:color="auto"/>
            <w:right w:val="none" w:sz="0" w:space="0" w:color="auto"/>
          </w:divBdr>
        </w:div>
        <w:div w:id="1437751816">
          <w:marLeft w:val="0"/>
          <w:marRight w:val="0"/>
          <w:marTop w:val="0"/>
          <w:marBottom w:val="0"/>
          <w:divBdr>
            <w:top w:val="none" w:sz="0" w:space="0" w:color="auto"/>
            <w:left w:val="none" w:sz="0" w:space="0" w:color="auto"/>
            <w:bottom w:val="none" w:sz="0" w:space="0" w:color="auto"/>
            <w:right w:val="none" w:sz="0" w:space="0" w:color="auto"/>
          </w:divBdr>
        </w:div>
        <w:div w:id="346102784">
          <w:marLeft w:val="0"/>
          <w:marRight w:val="0"/>
          <w:marTop w:val="0"/>
          <w:marBottom w:val="0"/>
          <w:divBdr>
            <w:top w:val="none" w:sz="0" w:space="0" w:color="auto"/>
            <w:left w:val="none" w:sz="0" w:space="0" w:color="auto"/>
            <w:bottom w:val="none" w:sz="0" w:space="0" w:color="auto"/>
            <w:right w:val="none" w:sz="0" w:space="0" w:color="auto"/>
          </w:divBdr>
        </w:div>
        <w:div w:id="1024790140">
          <w:marLeft w:val="0"/>
          <w:marRight w:val="0"/>
          <w:marTop w:val="0"/>
          <w:marBottom w:val="0"/>
          <w:divBdr>
            <w:top w:val="none" w:sz="0" w:space="0" w:color="auto"/>
            <w:left w:val="none" w:sz="0" w:space="0" w:color="auto"/>
            <w:bottom w:val="none" w:sz="0" w:space="0" w:color="auto"/>
            <w:right w:val="none" w:sz="0" w:space="0" w:color="auto"/>
          </w:divBdr>
        </w:div>
        <w:div w:id="1061516652">
          <w:marLeft w:val="0"/>
          <w:marRight w:val="0"/>
          <w:marTop w:val="0"/>
          <w:marBottom w:val="0"/>
          <w:divBdr>
            <w:top w:val="none" w:sz="0" w:space="0" w:color="auto"/>
            <w:left w:val="none" w:sz="0" w:space="0" w:color="auto"/>
            <w:bottom w:val="none" w:sz="0" w:space="0" w:color="auto"/>
            <w:right w:val="none" w:sz="0" w:space="0" w:color="auto"/>
          </w:divBdr>
        </w:div>
        <w:div w:id="1310792887">
          <w:marLeft w:val="0"/>
          <w:marRight w:val="0"/>
          <w:marTop w:val="0"/>
          <w:marBottom w:val="0"/>
          <w:divBdr>
            <w:top w:val="none" w:sz="0" w:space="0" w:color="auto"/>
            <w:left w:val="none" w:sz="0" w:space="0" w:color="auto"/>
            <w:bottom w:val="none" w:sz="0" w:space="0" w:color="auto"/>
            <w:right w:val="none" w:sz="0" w:space="0" w:color="auto"/>
          </w:divBdr>
        </w:div>
        <w:div w:id="941105735">
          <w:marLeft w:val="0"/>
          <w:marRight w:val="0"/>
          <w:marTop w:val="0"/>
          <w:marBottom w:val="0"/>
          <w:divBdr>
            <w:top w:val="none" w:sz="0" w:space="0" w:color="auto"/>
            <w:left w:val="none" w:sz="0" w:space="0" w:color="auto"/>
            <w:bottom w:val="none" w:sz="0" w:space="0" w:color="auto"/>
            <w:right w:val="none" w:sz="0" w:space="0" w:color="auto"/>
          </w:divBdr>
        </w:div>
        <w:div w:id="264047213">
          <w:marLeft w:val="0"/>
          <w:marRight w:val="0"/>
          <w:marTop w:val="0"/>
          <w:marBottom w:val="0"/>
          <w:divBdr>
            <w:top w:val="none" w:sz="0" w:space="0" w:color="auto"/>
            <w:left w:val="none" w:sz="0" w:space="0" w:color="auto"/>
            <w:bottom w:val="none" w:sz="0" w:space="0" w:color="auto"/>
            <w:right w:val="none" w:sz="0" w:space="0" w:color="auto"/>
          </w:divBdr>
        </w:div>
        <w:div w:id="252476369">
          <w:marLeft w:val="0"/>
          <w:marRight w:val="0"/>
          <w:marTop w:val="0"/>
          <w:marBottom w:val="0"/>
          <w:divBdr>
            <w:top w:val="none" w:sz="0" w:space="0" w:color="auto"/>
            <w:left w:val="none" w:sz="0" w:space="0" w:color="auto"/>
            <w:bottom w:val="none" w:sz="0" w:space="0" w:color="auto"/>
            <w:right w:val="none" w:sz="0" w:space="0" w:color="auto"/>
          </w:divBdr>
        </w:div>
        <w:div w:id="535386848">
          <w:marLeft w:val="0"/>
          <w:marRight w:val="0"/>
          <w:marTop w:val="0"/>
          <w:marBottom w:val="0"/>
          <w:divBdr>
            <w:top w:val="none" w:sz="0" w:space="0" w:color="auto"/>
            <w:left w:val="none" w:sz="0" w:space="0" w:color="auto"/>
            <w:bottom w:val="none" w:sz="0" w:space="0" w:color="auto"/>
            <w:right w:val="none" w:sz="0" w:space="0" w:color="auto"/>
          </w:divBdr>
        </w:div>
        <w:div w:id="1643805640">
          <w:marLeft w:val="0"/>
          <w:marRight w:val="0"/>
          <w:marTop w:val="0"/>
          <w:marBottom w:val="0"/>
          <w:divBdr>
            <w:top w:val="none" w:sz="0" w:space="0" w:color="auto"/>
            <w:left w:val="none" w:sz="0" w:space="0" w:color="auto"/>
            <w:bottom w:val="none" w:sz="0" w:space="0" w:color="auto"/>
            <w:right w:val="none" w:sz="0" w:space="0" w:color="auto"/>
          </w:divBdr>
        </w:div>
        <w:div w:id="1625892935">
          <w:marLeft w:val="0"/>
          <w:marRight w:val="0"/>
          <w:marTop w:val="0"/>
          <w:marBottom w:val="0"/>
          <w:divBdr>
            <w:top w:val="none" w:sz="0" w:space="0" w:color="auto"/>
            <w:left w:val="none" w:sz="0" w:space="0" w:color="auto"/>
            <w:bottom w:val="none" w:sz="0" w:space="0" w:color="auto"/>
            <w:right w:val="none" w:sz="0" w:space="0" w:color="auto"/>
          </w:divBdr>
        </w:div>
        <w:div w:id="1250652772">
          <w:marLeft w:val="0"/>
          <w:marRight w:val="0"/>
          <w:marTop w:val="0"/>
          <w:marBottom w:val="0"/>
          <w:divBdr>
            <w:top w:val="none" w:sz="0" w:space="0" w:color="auto"/>
            <w:left w:val="none" w:sz="0" w:space="0" w:color="auto"/>
            <w:bottom w:val="none" w:sz="0" w:space="0" w:color="auto"/>
            <w:right w:val="none" w:sz="0" w:space="0" w:color="auto"/>
          </w:divBdr>
        </w:div>
        <w:div w:id="179246177">
          <w:marLeft w:val="0"/>
          <w:marRight w:val="0"/>
          <w:marTop w:val="0"/>
          <w:marBottom w:val="0"/>
          <w:divBdr>
            <w:top w:val="none" w:sz="0" w:space="0" w:color="auto"/>
            <w:left w:val="none" w:sz="0" w:space="0" w:color="auto"/>
            <w:bottom w:val="none" w:sz="0" w:space="0" w:color="auto"/>
            <w:right w:val="none" w:sz="0" w:space="0" w:color="auto"/>
          </w:divBdr>
        </w:div>
        <w:div w:id="1317419550">
          <w:marLeft w:val="0"/>
          <w:marRight w:val="0"/>
          <w:marTop w:val="0"/>
          <w:marBottom w:val="0"/>
          <w:divBdr>
            <w:top w:val="none" w:sz="0" w:space="0" w:color="auto"/>
            <w:left w:val="none" w:sz="0" w:space="0" w:color="auto"/>
            <w:bottom w:val="none" w:sz="0" w:space="0" w:color="auto"/>
            <w:right w:val="none" w:sz="0" w:space="0" w:color="auto"/>
          </w:divBdr>
        </w:div>
        <w:div w:id="766997039">
          <w:marLeft w:val="0"/>
          <w:marRight w:val="0"/>
          <w:marTop w:val="0"/>
          <w:marBottom w:val="0"/>
          <w:divBdr>
            <w:top w:val="none" w:sz="0" w:space="0" w:color="auto"/>
            <w:left w:val="none" w:sz="0" w:space="0" w:color="auto"/>
            <w:bottom w:val="none" w:sz="0" w:space="0" w:color="auto"/>
            <w:right w:val="none" w:sz="0" w:space="0" w:color="auto"/>
          </w:divBdr>
        </w:div>
        <w:div w:id="620457682">
          <w:marLeft w:val="0"/>
          <w:marRight w:val="0"/>
          <w:marTop w:val="0"/>
          <w:marBottom w:val="0"/>
          <w:divBdr>
            <w:top w:val="none" w:sz="0" w:space="0" w:color="auto"/>
            <w:left w:val="none" w:sz="0" w:space="0" w:color="auto"/>
            <w:bottom w:val="none" w:sz="0" w:space="0" w:color="auto"/>
            <w:right w:val="none" w:sz="0" w:space="0" w:color="auto"/>
          </w:divBdr>
        </w:div>
        <w:div w:id="538518871">
          <w:marLeft w:val="0"/>
          <w:marRight w:val="0"/>
          <w:marTop w:val="0"/>
          <w:marBottom w:val="0"/>
          <w:divBdr>
            <w:top w:val="none" w:sz="0" w:space="0" w:color="auto"/>
            <w:left w:val="none" w:sz="0" w:space="0" w:color="auto"/>
            <w:bottom w:val="none" w:sz="0" w:space="0" w:color="auto"/>
            <w:right w:val="none" w:sz="0" w:space="0" w:color="auto"/>
          </w:divBdr>
        </w:div>
        <w:div w:id="457115181">
          <w:marLeft w:val="0"/>
          <w:marRight w:val="0"/>
          <w:marTop w:val="0"/>
          <w:marBottom w:val="0"/>
          <w:divBdr>
            <w:top w:val="none" w:sz="0" w:space="0" w:color="auto"/>
            <w:left w:val="none" w:sz="0" w:space="0" w:color="auto"/>
            <w:bottom w:val="none" w:sz="0" w:space="0" w:color="auto"/>
            <w:right w:val="none" w:sz="0" w:space="0" w:color="auto"/>
          </w:divBdr>
        </w:div>
        <w:div w:id="1881089225">
          <w:marLeft w:val="0"/>
          <w:marRight w:val="0"/>
          <w:marTop w:val="0"/>
          <w:marBottom w:val="0"/>
          <w:divBdr>
            <w:top w:val="none" w:sz="0" w:space="0" w:color="auto"/>
            <w:left w:val="none" w:sz="0" w:space="0" w:color="auto"/>
            <w:bottom w:val="none" w:sz="0" w:space="0" w:color="auto"/>
            <w:right w:val="none" w:sz="0" w:space="0" w:color="auto"/>
          </w:divBdr>
        </w:div>
        <w:div w:id="1202401434">
          <w:marLeft w:val="0"/>
          <w:marRight w:val="0"/>
          <w:marTop w:val="0"/>
          <w:marBottom w:val="0"/>
          <w:divBdr>
            <w:top w:val="none" w:sz="0" w:space="0" w:color="auto"/>
            <w:left w:val="none" w:sz="0" w:space="0" w:color="auto"/>
            <w:bottom w:val="none" w:sz="0" w:space="0" w:color="auto"/>
            <w:right w:val="none" w:sz="0" w:space="0" w:color="auto"/>
          </w:divBdr>
        </w:div>
        <w:div w:id="269237540">
          <w:marLeft w:val="0"/>
          <w:marRight w:val="0"/>
          <w:marTop w:val="0"/>
          <w:marBottom w:val="0"/>
          <w:divBdr>
            <w:top w:val="none" w:sz="0" w:space="0" w:color="auto"/>
            <w:left w:val="none" w:sz="0" w:space="0" w:color="auto"/>
            <w:bottom w:val="none" w:sz="0" w:space="0" w:color="auto"/>
            <w:right w:val="none" w:sz="0" w:space="0" w:color="auto"/>
          </w:divBdr>
        </w:div>
        <w:div w:id="361250167">
          <w:marLeft w:val="0"/>
          <w:marRight w:val="0"/>
          <w:marTop w:val="0"/>
          <w:marBottom w:val="0"/>
          <w:divBdr>
            <w:top w:val="none" w:sz="0" w:space="0" w:color="auto"/>
            <w:left w:val="none" w:sz="0" w:space="0" w:color="auto"/>
            <w:bottom w:val="none" w:sz="0" w:space="0" w:color="auto"/>
            <w:right w:val="none" w:sz="0" w:space="0" w:color="auto"/>
          </w:divBdr>
        </w:div>
        <w:div w:id="418528078">
          <w:marLeft w:val="0"/>
          <w:marRight w:val="0"/>
          <w:marTop w:val="0"/>
          <w:marBottom w:val="0"/>
          <w:divBdr>
            <w:top w:val="none" w:sz="0" w:space="0" w:color="auto"/>
            <w:left w:val="none" w:sz="0" w:space="0" w:color="auto"/>
            <w:bottom w:val="none" w:sz="0" w:space="0" w:color="auto"/>
            <w:right w:val="none" w:sz="0" w:space="0" w:color="auto"/>
          </w:divBdr>
        </w:div>
        <w:div w:id="762996705">
          <w:marLeft w:val="0"/>
          <w:marRight w:val="0"/>
          <w:marTop w:val="0"/>
          <w:marBottom w:val="0"/>
          <w:divBdr>
            <w:top w:val="none" w:sz="0" w:space="0" w:color="auto"/>
            <w:left w:val="none" w:sz="0" w:space="0" w:color="auto"/>
            <w:bottom w:val="none" w:sz="0" w:space="0" w:color="auto"/>
            <w:right w:val="none" w:sz="0" w:space="0" w:color="auto"/>
          </w:divBdr>
        </w:div>
        <w:div w:id="1081637962">
          <w:marLeft w:val="0"/>
          <w:marRight w:val="0"/>
          <w:marTop w:val="0"/>
          <w:marBottom w:val="0"/>
          <w:divBdr>
            <w:top w:val="none" w:sz="0" w:space="0" w:color="auto"/>
            <w:left w:val="none" w:sz="0" w:space="0" w:color="auto"/>
            <w:bottom w:val="none" w:sz="0" w:space="0" w:color="auto"/>
            <w:right w:val="none" w:sz="0" w:space="0" w:color="auto"/>
          </w:divBdr>
        </w:div>
        <w:div w:id="1448549160">
          <w:marLeft w:val="0"/>
          <w:marRight w:val="0"/>
          <w:marTop w:val="0"/>
          <w:marBottom w:val="0"/>
          <w:divBdr>
            <w:top w:val="none" w:sz="0" w:space="0" w:color="auto"/>
            <w:left w:val="none" w:sz="0" w:space="0" w:color="auto"/>
            <w:bottom w:val="none" w:sz="0" w:space="0" w:color="auto"/>
            <w:right w:val="none" w:sz="0" w:space="0" w:color="auto"/>
          </w:divBdr>
        </w:div>
        <w:div w:id="1466511143">
          <w:marLeft w:val="0"/>
          <w:marRight w:val="0"/>
          <w:marTop w:val="0"/>
          <w:marBottom w:val="0"/>
          <w:divBdr>
            <w:top w:val="none" w:sz="0" w:space="0" w:color="auto"/>
            <w:left w:val="none" w:sz="0" w:space="0" w:color="auto"/>
            <w:bottom w:val="none" w:sz="0" w:space="0" w:color="auto"/>
            <w:right w:val="none" w:sz="0" w:space="0" w:color="auto"/>
          </w:divBdr>
        </w:div>
        <w:div w:id="85538040">
          <w:marLeft w:val="0"/>
          <w:marRight w:val="0"/>
          <w:marTop w:val="567"/>
          <w:marBottom w:val="0"/>
          <w:divBdr>
            <w:top w:val="none" w:sz="0" w:space="0" w:color="auto"/>
            <w:left w:val="none" w:sz="0" w:space="0" w:color="auto"/>
            <w:bottom w:val="none" w:sz="0" w:space="0" w:color="auto"/>
            <w:right w:val="none" w:sz="0" w:space="0" w:color="auto"/>
          </w:divBdr>
        </w:div>
        <w:div w:id="629752468">
          <w:marLeft w:val="0"/>
          <w:marRight w:val="0"/>
          <w:marTop w:val="240"/>
          <w:marBottom w:val="0"/>
          <w:divBdr>
            <w:top w:val="none" w:sz="0" w:space="0" w:color="auto"/>
            <w:left w:val="none" w:sz="0" w:space="0" w:color="auto"/>
            <w:bottom w:val="none" w:sz="0" w:space="0" w:color="auto"/>
            <w:right w:val="none" w:sz="0" w:space="0" w:color="auto"/>
          </w:divBdr>
        </w:div>
        <w:div w:id="1413041379">
          <w:marLeft w:val="0"/>
          <w:marRight w:val="0"/>
          <w:marTop w:val="240"/>
          <w:marBottom w:val="0"/>
          <w:divBdr>
            <w:top w:val="none" w:sz="0" w:space="0" w:color="auto"/>
            <w:left w:val="none" w:sz="0" w:space="0" w:color="auto"/>
            <w:bottom w:val="none" w:sz="0" w:space="0" w:color="auto"/>
            <w:right w:val="none" w:sz="0" w:space="0" w:color="auto"/>
          </w:divBdr>
        </w:div>
      </w:divsChild>
    </w:div>
    <w:div w:id="1983072663">
      <w:bodyDiv w:val="1"/>
      <w:marLeft w:val="0"/>
      <w:marRight w:val="0"/>
      <w:marTop w:val="0"/>
      <w:marBottom w:val="0"/>
      <w:divBdr>
        <w:top w:val="none" w:sz="0" w:space="0" w:color="auto"/>
        <w:left w:val="none" w:sz="0" w:space="0" w:color="auto"/>
        <w:bottom w:val="none" w:sz="0" w:space="0" w:color="auto"/>
        <w:right w:val="none" w:sz="0" w:space="0" w:color="auto"/>
      </w:divBdr>
      <w:divsChild>
        <w:div w:id="1679967961">
          <w:marLeft w:val="0"/>
          <w:marRight w:val="0"/>
          <w:marTop w:val="480"/>
          <w:marBottom w:val="240"/>
          <w:divBdr>
            <w:top w:val="none" w:sz="0" w:space="0" w:color="auto"/>
            <w:left w:val="none" w:sz="0" w:space="0" w:color="auto"/>
            <w:bottom w:val="none" w:sz="0" w:space="0" w:color="auto"/>
            <w:right w:val="none" w:sz="0" w:space="0" w:color="auto"/>
          </w:divBdr>
        </w:div>
        <w:div w:id="585915983">
          <w:marLeft w:val="0"/>
          <w:marRight w:val="0"/>
          <w:marTop w:val="0"/>
          <w:marBottom w:val="567"/>
          <w:divBdr>
            <w:top w:val="none" w:sz="0" w:space="0" w:color="auto"/>
            <w:left w:val="none" w:sz="0" w:space="0" w:color="auto"/>
            <w:bottom w:val="none" w:sz="0" w:space="0" w:color="auto"/>
            <w:right w:val="none" w:sz="0" w:space="0" w:color="auto"/>
          </w:divBdr>
        </w:div>
        <w:div w:id="243146750">
          <w:marLeft w:val="0"/>
          <w:marRight w:val="0"/>
          <w:marTop w:val="0"/>
          <w:marBottom w:val="0"/>
          <w:divBdr>
            <w:top w:val="none" w:sz="0" w:space="0" w:color="auto"/>
            <w:left w:val="none" w:sz="0" w:space="0" w:color="auto"/>
            <w:bottom w:val="none" w:sz="0" w:space="0" w:color="auto"/>
            <w:right w:val="none" w:sz="0" w:space="0" w:color="auto"/>
          </w:divBdr>
        </w:div>
        <w:div w:id="1371032963">
          <w:marLeft w:val="0"/>
          <w:marRight w:val="0"/>
          <w:marTop w:val="0"/>
          <w:marBottom w:val="0"/>
          <w:divBdr>
            <w:top w:val="none" w:sz="0" w:space="0" w:color="auto"/>
            <w:left w:val="none" w:sz="0" w:space="0" w:color="auto"/>
            <w:bottom w:val="none" w:sz="0" w:space="0" w:color="auto"/>
            <w:right w:val="none" w:sz="0" w:space="0" w:color="auto"/>
          </w:divBdr>
        </w:div>
        <w:div w:id="1012032819">
          <w:marLeft w:val="0"/>
          <w:marRight w:val="0"/>
          <w:marTop w:val="0"/>
          <w:marBottom w:val="0"/>
          <w:divBdr>
            <w:top w:val="none" w:sz="0" w:space="0" w:color="auto"/>
            <w:left w:val="none" w:sz="0" w:space="0" w:color="auto"/>
            <w:bottom w:val="none" w:sz="0" w:space="0" w:color="auto"/>
            <w:right w:val="none" w:sz="0" w:space="0" w:color="auto"/>
          </w:divBdr>
        </w:div>
        <w:div w:id="1843742739">
          <w:marLeft w:val="0"/>
          <w:marRight w:val="0"/>
          <w:marTop w:val="0"/>
          <w:marBottom w:val="0"/>
          <w:divBdr>
            <w:top w:val="none" w:sz="0" w:space="0" w:color="auto"/>
            <w:left w:val="none" w:sz="0" w:space="0" w:color="auto"/>
            <w:bottom w:val="none" w:sz="0" w:space="0" w:color="auto"/>
            <w:right w:val="none" w:sz="0" w:space="0" w:color="auto"/>
          </w:divBdr>
        </w:div>
        <w:div w:id="623274444">
          <w:marLeft w:val="0"/>
          <w:marRight w:val="0"/>
          <w:marTop w:val="0"/>
          <w:marBottom w:val="0"/>
          <w:divBdr>
            <w:top w:val="none" w:sz="0" w:space="0" w:color="auto"/>
            <w:left w:val="none" w:sz="0" w:space="0" w:color="auto"/>
            <w:bottom w:val="none" w:sz="0" w:space="0" w:color="auto"/>
            <w:right w:val="none" w:sz="0" w:space="0" w:color="auto"/>
          </w:divBdr>
        </w:div>
        <w:div w:id="1470392106">
          <w:marLeft w:val="0"/>
          <w:marRight w:val="0"/>
          <w:marTop w:val="0"/>
          <w:marBottom w:val="0"/>
          <w:divBdr>
            <w:top w:val="none" w:sz="0" w:space="0" w:color="auto"/>
            <w:left w:val="none" w:sz="0" w:space="0" w:color="auto"/>
            <w:bottom w:val="none" w:sz="0" w:space="0" w:color="auto"/>
            <w:right w:val="none" w:sz="0" w:space="0" w:color="auto"/>
          </w:divBdr>
        </w:div>
        <w:div w:id="1340041984">
          <w:marLeft w:val="0"/>
          <w:marRight w:val="0"/>
          <w:marTop w:val="0"/>
          <w:marBottom w:val="0"/>
          <w:divBdr>
            <w:top w:val="none" w:sz="0" w:space="0" w:color="auto"/>
            <w:left w:val="none" w:sz="0" w:space="0" w:color="auto"/>
            <w:bottom w:val="none" w:sz="0" w:space="0" w:color="auto"/>
            <w:right w:val="none" w:sz="0" w:space="0" w:color="auto"/>
          </w:divBdr>
        </w:div>
        <w:div w:id="242834044">
          <w:marLeft w:val="0"/>
          <w:marRight w:val="0"/>
          <w:marTop w:val="0"/>
          <w:marBottom w:val="0"/>
          <w:divBdr>
            <w:top w:val="none" w:sz="0" w:space="0" w:color="auto"/>
            <w:left w:val="none" w:sz="0" w:space="0" w:color="auto"/>
            <w:bottom w:val="none" w:sz="0" w:space="0" w:color="auto"/>
            <w:right w:val="none" w:sz="0" w:space="0" w:color="auto"/>
          </w:divBdr>
        </w:div>
        <w:div w:id="1982495283">
          <w:marLeft w:val="0"/>
          <w:marRight w:val="0"/>
          <w:marTop w:val="0"/>
          <w:marBottom w:val="0"/>
          <w:divBdr>
            <w:top w:val="none" w:sz="0" w:space="0" w:color="auto"/>
            <w:left w:val="none" w:sz="0" w:space="0" w:color="auto"/>
            <w:bottom w:val="none" w:sz="0" w:space="0" w:color="auto"/>
            <w:right w:val="none" w:sz="0" w:space="0" w:color="auto"/>
          </w:divBdr>
        </w:div>
        <w:div w:id="697315153">
          <w:marLeft w:val="0"/>
          <w:marRight w:val="0"/>
          <w:marTop w:val="0"/>
          <w:marBottom w:val="0"/>
          <w:divBdr>
            <w:top w:val="none" w:sz="0" w:space="0" w:color="auto"/>
            <w:left w:val="none" w:sz="0" w:space="0" w:color="auto"/>
            <w:bottom w:val="none" w:sz="0" w:space="0" w:color="auto"/>
            <w:right w:val="none" w:sz="0" w:space="0" w:color="auto"/>
          </w:divBdr>
        </w:div>
        <w:div w:id="1553073334">
          <w:marLeft w:val="0"/>
          <w:marRight w:val="0"/>
          <w:marTop w:val="0"/>
          <w:marBottom w:val="0"/>
          <w:divBdr>
            <w:top w:val="none" w:sz="0" w:space="0" w:color="auto"/>
            <w:left w:val="none" w:sz="0" w:space="0" w:color="auto"/>
            <w:bottom w:val="none" w:sz="0" w:space="0" w:color="auto"/>
            <w:right w:val="none" w:sz="0" w:space="0" w:color="auto"/>
          </w:divBdr>
        </w:div>
        <w:div w:id="864825444">
          <w:marLeft w:val="0"/>
          <w:marRight w:val="0"/>
          <w:marTop w:val="0"/>
          <w:marBottom w:val="0"/>
          <w:divBdr>
            <w:top w:val="none" w:sz="0" w:space="0" w:color="auto"/>
            <w:left w:val="none" w:sz="0" w:space="0" w:color="auto"/>
            <w:bottom w:val="none" w:sz="0" w:space="0" w:color="auto"/>
            <w:right w:val="none" w:sz="0" w:space="0" w:color="auto"/>
          </w:divBdr>
        </w:div>
        <w:div w:id="2112384692">
          <w:marLeft w:val="0"/>
          <w:marRight w:val="0"/>
          <w:marTop w:val="0"/>
          <w:marBottom w:val="0"/>
          <w:divBdr>
            <w:top w:val="none" w:sz="0" w:space="0" w:color="auto"/>
            <w:left w:val="none" w:sz="0" w:space="0" w:color="auto"/>
            <w:bottom w:val="none" w:sz="0" w:space="0" w:color="auto"/>
            <w:right w:val="none" w:sz="0" w:space="0" w:color="auto"/>
          </w:divBdr>
        </w:div>
        <w:div w:id="529220675">
          <w:marLeft w:val="0"/>
          <w:marRight w:val="0"/>
          <w:marTop w:val="0"/>
          <w:marBottom w:val="0"/>
          <w:divBdr>
            <w:top w:val="none" w:sz="0" w:space="0" w:color="auto"/>
            <w:left w:val="none" w:sz="0" w:space="0" w:color="auto"/>
            <w:bottom w:val="none" w:sz="0" w:space="0" w:color="auto"/>
            <w:right w:val="none" w:sz="0" w:space="0" w:color="auto"/>
          </w:divBdr>
        </w:div>
        <w:div w:id="1332024366">
          <w:marLeft w:val="0"/>
          <w:marRight w:val="0"/>
          <w:marTop w:val="0"/>
          <w:marBottom w:val="0"/>
          <w:divBdr>
            <w:top w:val="none" w:sz="0" w:space="0" w:color="auto"/>
            <w:left w:val="none" w:sz="0" w:space="0" w:color="auto"/>
            <w:bottom w:val="none" w:sz="0" w:space="0" w:color="auto"/>
            <w:right w:val="none" w:sz="0" w:space="0" w:color="auto"/>
          </w:divBdr>
        </w:div>
        <w:div w:id="953751916">
          <w:marLeft w:val="0"/>
          <w:marRight w:val="0"/>
          <w:marTop w:val="0"/>
          <w:marBottom w:val="0"/>
          <w:divBdr>
            <w:top w:val="none" w:sz="0" w:space="0" w:color="auto"/>
            <w:left w:val="none" w:sz="0" w:space="0" w:color="auto"/>
            <w:bottom w:val="none" w:sz="0" w:space="0" w:color="auto"/>
            <w:right w:val="none" w:sz="0" w:space="0" w:color="auto"/>
          </w:divBdr>
        </w:div>
        <w:div w:id="1701398804">
          <w:marLeft w:val="0"/>
          <w:marRight w:val="0"/>
          <w:marTop w:val="0"/>
          <w:marBottom w:val="0"/>
          <w:divBdr>
            <w:top w:val="none" w:sz="0" w:space="0" w:color="auto"/>
            <w:left w:val="none" w:sz="0" w:space="0" w:color="auto"/>
            <w:bottom w:val="none" w:sz="0" w:space="0" w:color="auto"/>
            <w:right w:val="none" w:sz="0" w:space="0" w:color="auto"/>
          </w:divBdr>
        </w:div>
        <w:div w:id="337542645">
          <w:marLeft w:val="0"/>
          <w:marRight w:val="0"/>
          <w:marTop w:val="0"/>
          <w:marBottom w:val="0"/>
          <w:divBdr>
            <w:top w:val="none" w:sz="0" w:space="0" w:color="auto"/>
            <w:left w:val="none" w:sz="0" w:space="0" w:color="auto"/>
            <w:bottom w:val="none" w:sz="0" w:space="0" w:color="auto"/>
            <w:right w:val="none" w:sz="0" w:space="0" w:color="auto"/>
          </w:divBdr>
        </w:div>
        <w:div w:id="1458178277">
          <w:marLeft w:val="0"/>
          <w:marRight w:val="0"/>
          <w:marTop w:val="0"/>
          <w:marBottom w:val="0"/>
          <w:divBdr>
            <w:top w:val="none" w:sz="0" w:space="0" w:color="auto"/>
            <w:left w:val="none" w:sz="0" w:space="0" w:color="auto"/>
            <w:bottom w:val="none" w:sz="0" w:space="0" w:color="auto"/>
            <w:right w:val="none" w:sz="0" w:space="0" w:color="auto"/>
          </w:divBdr>
        </w:div>
        <w:div w:id="964117600">
          <w:marLeft w:val="0"/>
          <w:marRight w:val="0"/>
          <w:marTop w:val="0"/>
          <w:marBottom w:val="0"/>
          <w:divBdr>
            <w:top w:val="none" w:sz="0" w:space="0" w:color="auto"/>
            <w:left w:val="none" w:sz="0" w:space="0" w:color="auto"/>
            <w:bottom w:val="none" w:sz="0" w:space="0" w:color="auto"/>
            <w:right w:val="none" w:sz="0" w:space="0" w:color="auto"/>
          </w:divBdr>
        </w:div>
        <w:div w:id="539519265">
          <w:marLeft w:val="0"/>
          <w:marRight w:val="0"/>
          <w:marTop w:val="0"/>
          <w:marBottom w:val="0"/>
          <w:divBdr>
            <w:top w:val="none" w:sz="0" w:space="0" w:color="auto"/>
            <w:left w:val="none" w:sz="0" w:space="0" w:color="auto"/>
            <w:bottom w:val="none" w:sz="0" w:space="0" w:color="auto"/>
            <w:right w:val="none" w:sz="0" w:space="0" w:color="auto"/>
          </w:divBdr>
        </w:div>
        <w:div w:id="1097822615">
          <w:marLeft w:val="0"/>
          <w:marRight w:val="0"/>
          <w:marTop w:val="0"/>
          <w:marBottom w:val="0"/>
          <w:divBdr>
            <w:top w:val="none" w:sz="0" w:space="0" w:color="auto"/>
            <w:left w:val="none" w:sz="0" w:space="0" w:color="auto"/>
            <w:bottom w:val="none" w:sz="0" w:space="0" w:color="auto"/>
            <w:right w:val="none" w:sz="0" w:space="0" w:color="auto"/>
          </w:divBdr>
        </w:div>
        <w:div w:id="1574391604">
          <w:marLeft w:val="0"/>
          <w:marRight w:val="0"/>
          <w:marTop w:val="0"/>
          <w:marBottom w:val="0"/>
          <w:divBdr>
            <w:top w:val="none" w:sz="0" w:space="0" w:color="auto"/>
            <w:left w:val="none" w:sz="0" w:space="0" w:color="auto"/>
            <w:bottom w:val="none" w:sz="0" w:space="0" w:color="auto"/>
            <w:right w:val="none" w:sz="0" w:space="0" w:color="auto"/>
          </w:divBdr>
        </w:div>
        <w:div w:id="793140581">
          <w:marLeft w:val="0"/>
          <w:marRight w:val="0"/>
          <w:marTop w:val="0"/>
          <w:marBottom w:val="0"/>
          <w:divBdr>
            <w:top w:val="none" w:sz="0" w:space="0" w:color="auto"/>
            <w:left w:val="none" w:sz="0" w:space="0" w:color="auto"/>
            <w:bottom w:val="none" w:sz="0" w:space="0" w:color="auto"/>
            <w:right w:val="none" w:sz="0" w:space="0" w:color="auto"/>
          </w:divBdr>
        </w:div>
        <w:div w:id="420030188">
          <w:marLeft w:val="0"/>
          <w:marRight w:val="0"/>
          <w:marTop w:val="0"/>
          <w:marBottom w:val="0"/>
          <w:divBdr>
            <w:top w:val="none" w:sz="0" w:space="0" w:color="auto"/>
            <w:left w:val="none" w:sz="0" w:space="0" w:color="auto"/>
            <w:bottom w:val="none" w:sz="0" w:space="0" w:color="auto"/>
            <w:right w:val="none" w:sz="0" w:space="0" w:color="auto"/>
          </w:divBdr>
        </w:div>
        <w:div w:id="1071732139">
          <w:marLeft w:val="0"/>
          <w:marRight w:val="0"/>
          <w:marTop w:val="0"/>
          <w:marBottom w:val="0"/>
          <w:divBdr>
            <w:top w:val="none" w:sz="0" w:space="0" w:color="auto"/>
            <w:left w:val="none" w:sz="0" w:space="0" w:color="auto"/>
            <w:bottom w:val="none" w:sz="0" w:space="0" w:color="auto"/>
            <w:right w:val="none" w:sz="0" w:space="0" w:color="auto"/>
          </w:divBdr>
        </w:div>
        <w:div w:id="384716067">
          <w:marLeft w:val="0"/>
          <w:marRight w:val="0"/>
          <w:marTop w:val="0"/>
          <w:marBottom w:val="0"/>
          <w:divBdr>
            <w:top w:val="none" w:sz="0" w:space="0" w:color="auto"/>
            <w:left w:val="none" w:sz="0" w:space="0" w:color="auto"/>
            <w:bottom w:val="none" w:sz="0" w:space="0" w:color="auto"/>
            <w:right w:val="none" w:sz="0" w:space="0" w:color="auto"/>
          </w:divBdr>
        </w:div>
        <w:div w:id="1607690673">
          <w:marLeft w:val="0"/>
          <w:marRight w:val="0"/>
          <w:marTop w:val="0"/>
          <w:marBottom w:val="0"/>
          <w:divBdr>
            <w:top w:val="none" w:sz="0" w:space="0" w:color="auto"/>
            <w:left w:val="none" w:sz="0" w:space="0" w:color="auto"/>
            <w:bottom w:val="none" w:sz="0" w:space="0" w:color="auto"/>
            <w:right w:val="none" w:sz="0" w:space="0" w:color="auto"/>
          </w:divBdr>
        </w:div>
        <w:div w:id="1316371239">
          <w:marLeft w:val="0"/>
          <w:marRight w:val="0"/>
          <w:marTop w:val="0"/>
          <w:marBottom w:val="0"/>
          <w:divBdr>
            <w:top w:val="none" w:sz="0" w:space="0" w:color="auto"/>
            <w:left w:val="none" w:sz="0" w:space="0" w:color="auto"/>
            <w:bottom w:val="none" w:sz="0" w:space="0" w:color="auto"/>
            <w:right w:val="none" w:sz="0" w:space="0" w:color="auto"/>
          </w:divBdr>
        </w:div>
        <w:div w:id="1387993057">
          <w:marLeft w:val="0"/>
          <w:marRight w:val="0"/>
          <w:marTop w:val="0"/>
          <w:marBottom w:val="0"/>
          <w:divBdr>
            <w:top w:val="none" w:sz="0" w:space="0" w:color="auto"/>
            <w:left w:val="none" w:sz="0" w:space="0" w:color="auto"/>
            <w:bottom w:val="none" w:sz="0" w:space="0" w:color="auto"/>
            <w:right w:val="none" w:sz="0" w:space="0" w:color="auto"/>
          </w:divBdr>
        </w:div>
        <w:div w:id="310982002">
          <w:marLeft w:val="0"/>
          <w:marRight w:val="0"/>
          <w:marTop w:val="0"/>
          <w:marBottom w:val="0"/>
          <w:divBdr>
            <w:top w:val="none" w:sz="0" w:space="0" w:color="auto"/>
            <w:left w:val="none" w:sz="0" w:space="0" w:color="auto"/>
            <w:bottom w:val="none" w:sz="0" w:space="0" w:color="auto"/>
            <w:right w:val="none" w:sz="0" w:space="0" w:color="auto"/>
          </w:divBdr>
        </w:div>
        <w:div w:id="2141075287">
          <w:marLeft w:val="0"/>
          <w:marRight w:val="0"/>
          <w:marTop w:val="0"/>
          <w:marBottom w:val="0"/>
          <w:divBdr>
            <w:top w:val="none" w:sz="0" w:space="0" w:color="auto"/>
            <w:left w:val="none" w:sz="0" w:space="0" w:color="auto"/>
            <w:bottom w:val="none" w:sz="0" w:space="0" w:color="auto"/>
            <w:right w:val="none" w:sz="0" w:space="0" w:color="auto"/>
          </w:divBdr>
        </w:div>
        <w:div w:id="236671141">
          <w:marLeft w:val="0"/>
          <w:marRight w:val="0"/>
          <w:marTop w:val="0"/>
          <w:marBottom w:val="0"/>
          <w:divBdr>
            <w:top w:val="none" w:sz="0" w:space="0" w:color="auto"/>
            <w:left w:val="none" w:sz="0" w:space="0" w:color="auto"/>
            <w:bottom w:val="none" w:sz="0" w:space="0" w:color="auto"/>
            <w:right w:val="none" w:sz="0" w:space="0" w:color="auto"/>
          </w:divBdr>
        </w:div>
        <w:div w:id="1610433354">
          <w:marLeft w:val="0"/>
          <w:marRight w:val="0"/>
          <w:marTop w:val="0"/>
          <w:marBottom w:val="0"/>
          <w:divBdr>
            <w:top w:val="none" w:sz="0" w:space="0" w:color="auto"/>
            <w:left w:val="none" w:sz="0" w:space="0" w:color="auto"/>
            <w:bottom w:val="none" w:sz="0" w:space="0" w:color="auto"/>
            <w:right w:val="none" w:sz="0" w:space="0" w:color="auto"/>
          </w:divBdr>
        </w:div>
        <w:div w:id="113603032">
          <w:marLeft w:val="0"/>
          <w:marRight w:val="0"/>
          <w:marTop w:val="0"/>
          <w:marBottom w:val="0"/>
          <w:divBdr>
            <w:top w:val="none" w:sz="0" w:space="0" w:color="auto"/>
            <w:left w:val="none" w:sz="0" w:space="0" w:color="auto"/>
            <w:bottom w:val="none" w:sz="0" w:space="0" w:color="auto"/>
            <w:right w:val="none" w:sz="0" w:space="0" w:color="auto"/>
          </w:divBdr>
        </w:div>
        <w:div w:id="96104932">
          <w:marLeft w:val="0"/>
          <w:marRight w:val="0"/>
          <w:marTop w:val="0"/>
          <w:marBottom w:val="0"/>
          <w:divBdr>
            <w:top w:val="none" w:sz="0" w:space="0" w:color="auto"/>
            <w:left w:val="none" w:sz="0" w:space="0" w:color="auto"/>
            <w:bottom w:val="none" w:sz="0" w:space="0" w:color="auto"/>
            <w:right w:val="none" w:sz="0" w:space="0" w:color="auto"/>
          </w:divBdr>
        </w:div>
        <w:div w:id="1884906242">
          <w:marLeft w:val="0"/>
          <w:marRight w:val="0"/>
          <w:marTop w:val="0"/>
          <w:marBottom w:val="0"/>
          <w:divBdr>
            <w:top w:val="none" w:sz="0" w:space="0" w:color="auto"/>
            <w:left w:val="none" w:sz="0" w:space="0" w:color="auto"/>
            <w:bottom w:val="none" w:sz="0" w:space="0" w:color="auto"/>
            <w:right w:val="none" w:sz="0" w:space="0" w:color="auto"/>
          </w:divBdr>
        </w:div>
        <w:div w:id="1832796507">
          <w:marLeft w:val="0"/>
          <w:marRight w:val="0"/>
          <w:marTop w:val="0"/>
          <w:marBottom w:val="0"/>
          <w:divBdr>
            <w:top w:val="none" w:sz="0" w:space="0" w:color="auto"/>
            <w:left w:val="none" w:sz="0" w:space="0" w:color="auto"/>
            <w:bottom w:val="none" w:sz="0" w:space="0" w:color="auto"/>
            <w:right w:val="none" w:sz="0" w:space="0" w:color="auto"/>
          </w:divBdr>
        </w:div>
        <w:div w:id="1687902005">
          <w:marLeft w:val="0"/>
          <w:marRight w:val="0"/>
          <w:marTop w:val="0"/>
          <w:marBottom w:val="0"/>
          <w:divBdr>
            <w:top w:val="none" w:sz="0" w:space="0" w:color="auto"/>
            <w:left w:val="none" w:sz="0" w:space="0" w:color="auto"/>
            <w:bottom w:val="none" w:sz="0" w:space="0" w:color="auto"/>
            <w:right w:val="none" w:sz="0" w:space="0" w:color="auto"/>
          </w:divBdr>
        </w:div>
        <w:div w:id="759520475">
          <w:marLeft w:val="0"/>
          <w:marRight w:val="0"/>
          <w:marTop w:val="0"/>
          <w:marBottom w:val="0"/>
          <w:divBdr>
            <w:top w:val="none" w:sz="0" w:space="0" w:color="auto"/>
            <w:left w:val="none" w:sz="0" w:space="0" w:color="auto"/>
            <w:bottom w:val="none" w:sz="0" w:space="0" w:color="auto"/>
            <w:right w:val="none" w:sz="0" w:space="0" w:color="auto"/>
          </w:divBdr>
        </w:div>
        <w:div w:id="1789003690">
          <w:marLeft w:val="0"/>
          <w:marRight w:val="0"/>
          <w:marTop w:val="0"/>
          <w:marBottom w:val="0"/>
          <w:divBdr>
            <w:top w:val="none" w:sz="0" w:space="0" w:color="auto"/>
            <w:left w:val="none" w:sz="0" w:space="0" w:color="auto"/>
            <w:bottom w:val="none" w:sz="0" w:space="0" w:color="auto"/>
            <w:right w:val="none" w:sz="0" w:space="0" w:color="auto"/>
          </w:divBdr>
        </w:div>
        <w:div w:id="58411023">
          <w:marLeft w:val="0"/>
          <w:marRight w:val="0"/>
          <w:marTop w:val="0"/>
          <w:marBottom w:val="0"/>
          <w:divBdr>
            <w:top w:val="none" w:sz="0" w:space="0" w:color="auto"/>
            <w:left w:val="none" w:sz="0" w:space="0" w:color="auto"/>
            <w:bottom w:val="none" w:sz="0" w:space="0" w:color="auto"/>
            <w:right w:val="none" w:sz="0" w:space="0" w:color="auto"/>
          </w:divBdr>
        </w:div>
        <w:div w:id="371226685">
          <w:marLeft w:val="0"/>
          <w:marRight w:val="0"/>
          <w:marTop w:val="0"/>
          <w:marBottom w:val="0"/>
          <w:divBdr>
            <w:top w:val="none" w:sz="0" w:space="0" w:color="auto"/>
            <w:left w:val="none" w:sz="0" w:space="0" w:color="auto"/>
            <w:bottom w:val="none" w:sz="0" w:space="0" w:color="auto"/>
            <w:right w:val="none" w:sz="0" w:space="0" w:color="auto"/>
          </w:divBdr>
        </w:div>
        <w:div w:id="1998651966">
          <w:marLeft w:val="0"/>
          <w:marRight w:val="0"/>
          <w:marTop w:val="0"/>
          <w:marBottom w:val="0"/>
          <w:divBdr>
            <w:top w:val="none" w:sz="0" w:space="0" w:color="auto"/>
            <w:left w:val="none" w:sz="0" w:space="0" w:color="auto"/>
            <w:bottom w:val="none" w:sz="0" w:space="0" w:color="auto"/>
            <w:right w:val="none" w:sz="0" w:space="0" w:color="auto"/>
          </w:divBdr>
        </w:div>
        <w:div w:id="2121681491">
          <w:marLeft w:val="0"/>
          <w:marRight w:val="0"/>
          <w:marTop w:val="0"/>
          <w:marBottom w:val="0"/>
          <w:divBdr>
            <w:top w:val="none" w:sz="0" w:space="0" w:color="auto"/>
            <w:left w:val="none" w:sz="0" w:space="0" w:color="auto"/>
            <w:bottom w:val="none" w:sz="0" w:space="0" w:color="auto"/>
            <w:right w:val="none" w:sz="0" w:space="0" w:color="auto"/>
          </w:divBdr>
        </w:div>
        <w:div w:id="4750763">
          <w:marLeft w:val="0"/>
          <w:marRight w:val="0"/>
          <w:marTop w:val="0"/>
          <w:marBottom w:val="0"/>
          <w:divBdr>
            <w:top w:val="none" w:sz="0" w:space="0" w:color="auto"/>
            <w:left w:val="none" w:sz="0" w:space="0" w:color="auto"/>
            <w:bottom w:val="none" w:sz="0" w:space="0" w:color="auto"/>
            <w:right w:val="none" w:sz="0" w:space="0" w:color="auto"/>
          </w:divBdr>
        </w:div>
        <w:div w:id="768507370">
          <w:marLeft w:val="0"/>
          <w:marRight w:val="0"/>
          <w:marTop w:val="0"/>
          <w:marBottom w:val="0"/>
          <w:divBdr>
            <w:top w:val="none" w:sz="0" w:space="0" w:color="auto"/>
            <w:left w:val="none" w:sz="0" w:space="0" w:color="auto"/>
            <w:bottom w:val="none" w:sz="0" w:space="0" w:color="auto"/>
            <w:right w:val="none" w:sz="0" w:space="0" w:color="auto"/>
          </w:divBdr>
        </w:div>
        <w:div w:id="790251362">
          <w:marLeft w:val="0"/>
          <w:marRight w:val="0"/>
          <w:marTop w:val="0"/>
          <w:marBottom w:val="0"/>
          <w:divBdr>
            <w:top w:val="none" w:sz="0" w:space="0" w:color="auto"/>
            <w:left w:val="none" w:sz="0" w:space="0" w:color="auto"/>
            <w:bottom w:val="none" w:sz="0" w:space="0" w:color="auto"/>
            <w:right w:val="none" w:sz="0" w:space="0" w:color="auto"/>
          </w:divBdr>
        </w:div>
        <w:div w:id="648097307">
          <w:marLeft w:val="0"/>
          <w:marRight w:val="0"/>
          <w:marTop w:val="0"/>
          <w:marBottom w:val="0"/>
          <w:divBdr>
            <w:top w:val="none" w:sz="0" w:space="0" w:color="auto"/>
            <w:left w:val="none" w:sz="0" w:space="0" w:color="auto"/>
            <w:bottom w:val="none" w:sz="0" w:space="0" w:color="auto"/>
            <w:right w:val="none" w:sz="0" w:space="0" w:color="auto"/>
          </w:divBdr>
        </w:div>
        <w:div w:id="1504510432">
          <w:marLeft w:val="0"/>
          <w:marRight w:val="0"/>
          <w:marTop w:val="0"/>
          <w:marBottom w:val="0"/>
          <w:divBdr>
            <w:top w:val="none" w:sz="0" w:space="0" w:color="auto"/>
            <w:left w:val="none" w:sz="0" w:space="0" w:color="auto"/>
            <w:bottom w:val="none" w:sz="0" w:space="0" w:color="auto"/>
            <w:right w:val="none" w:sz="0" w:space="0" w:color="auto"/>
          </w:divBdr>
        </w:div>
        <w:div w:id="1990549630">
          <w:marLeft w:val="0"/>
          <w:marRight w:val="0"/>
          <w:marTop w:val="0"/>
          <w:marBottom w:val="0"/>
          <w:divBdr>
            <w:top w:val="none" w:sz="0" w:space="0" w:color="auto"/>
            <w:left w:val="none" w:sz="0" w:space="0" w:color="auto"/>
            <w:bottom w:val="none" w:sz="0" w:space="0" w:color="auto"/>
            <w:right w:val="none" w:sz="0" w:space="0" w:color="auto"/>
          </w:divBdr>
        </w:div>
        <w:div w:id="1413315240">
          <w:marLeft w:val="0"/>
          <w:marRight w:val="0"/>
          <w:marTop w:val="0"/>
          <w:marBottom w:val="0"/>
          <w:divBdr>
            <w:top w:val="none" w:sz="0" w:space="0" w:color="auto"/>
            <w:left w:val="none" w:sz="0" w:space="0" w:color="auto"/>
            <w:bottom w:val="none" w:sz="0" w:space="0" w:color="auto"/>
            <w:right w:val="none" w:sz="0" w:space="0" w:color="auto"/>
          </w:divBdr>
        </w:div>
        <w:div w:id="988439493">
          <w:marLeft w:val="0"/>
          <w:marRight w:val="0"/>
          <w:marTop w:val="567"/>
          <w:marBottom w:val="0"/>
          <w:divBdr>
            <w:top w:val="none" w:sz="0" w:space="0" w:color="auto"/>
            <w:left w:val="none" w:sz="0" w:space="0" w:color="auto"/>
            <w:bottom w:val="none" w:sz="0" w:space="0" w:color="auto"/>
            <w:right w:val="none" w:sz="0" w:space="0" w:color="auto"/>
          </w:divBdr>
        </w:div>
        <w:div w:id="831142440">
          <w:marLeft w:val="0"/>
          <w:marRight w:val="0"/>
          <w:marTop w:val="240"/>
          <w:marBottom w:val="0"/>
          <w:divBdr>
            <w:top w:val="none" w:sz="0" w:space="0" w:color="auto"/>
            <w:left w:val="none" w:sz="0" w:space="0" w:color="auto"/>
            <w:bottom w:val="none" w:sz="0" w:space="0" w:color="auto"/>
            <w:right w:val="none" w:sz="0" w:space="0" w:color="auto"/>
          </w:divBdr>
        </w:div>
        <w:div w:id="83703689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85012-8E6E-4C5D-9C54-4F1C3872A3F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B21BBB2-7CA4-4EA1-A9A7-57D748C38199}">
  <ds:schemaRefs>
    <ds:schemaRef ds:uri="http://schemas.microsoft.com/sharepoint/v3/contenttype/forms"/>
  </ds:schemaRefs>
</ds:datastoreItem>
</file>

<file path=customXml/itemProps3.xml><?xml version="1.0" encoding="utf-8"?>
<ds:datastoreItem xmlns:ds="http://schemas.openxmlformats.org/officeDocument/2006/customXml" ds:itemID="{F277432C-C007-4428-887F-7055239BB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6512</Words>
  <Characters>37120</Characters>
  <Application>Microsoft Office Word</Application>
  <DocSecurity>0</DocSecurity>
  <Lines>309</Lines>
  <Paragraphs>87</Paragraphs>
  <ScaleCrop>false</ScaleCrop>
  <Company/>
  <LinksUpToDate>false</LinksUpToDate>
  <CharactersWithSpaces>43545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2025-06-19T11:29:00Z</dcterms:created>
  <dcterms:modified xsi:type="dcterms:W3CDTF">2025-07-31T12:49:00Z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