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F499" w14:textId="77777777" w:rsidR="005830B1" w:rsidRPr="006B3A4E" w:rsidRDefault="005830B1" w:rsidP="005830B1">
      <w:pPr>
        <w:pStyle w:val="Title"/>
        <w:spacing w:before="0"/>
        <w:ind w:left="0" w:right="0" w:firstLine="0"/>
        <w:jc w:val="both"/>
        <w:rPr>
          <w:rFonts w:ascii="Times New Roman" w:hAnsi="Times New Roman" w:cs="Times New Roman"/>
          <w:sz w:val="24"/>
        </w:rPr>
      </w:pPr>
      <w:r>
        <w:rPr>
          <w:rFonts w:ascii="Times New Roman" w:hAnsi="Times New Roman"/>
          <w:sz w:val="24"/>
        </w:rPr>
        <w:t>ENERĢĒTIKAS HARTAS SEKRETARIĀTS</w:t>
      </w:r>
    </w:p>
    <w:p w14:paraId="302167C0" w14:textId="77777777" w:rsidR="005830B1" w:rsidRPr="006B3A4E" w:rsidRDefault="005830B1" w:rsidP="005830B1">
      <w:pPr>
        <w:pStyle w:val="Title"/>
        <w:spacing w:before="0"/>
        <w:ind w:left="0" w:right="0" w:firstLine="0"/>
        <w:jc w:val="both"/>
        <w:rPr>
          <w:rFonts w:ascii="Times New Roman" w:hAnsi="Times New Roman" w:cs="Times New Roman"/>
          <w:sz w:val="24"/>
          <w:lang w:val="en-GB"/>
        </w:rPr>
      </w:pPr>
    </w:p>
    <w:tbl>
      <w:tblPr>
        <w:tblStyle w:val="TableGrid"/>
        <w:tblW w:w="0" w:type="auto"/>
        <w:tblInd w:w="5857" w:type="dxa"/>
        <w:tblBorders>
          <w:left w:val="none" w:sz="0" w:space="0" w:color="auto"/>
          <w:right w:val="none" w:sz="0" w:space="0" w:color="auto"/>
        </w:tblBorders>
        <w:tblLook w:val="04A0" w:firstRow="1" w:lastRow="0" w:firstColumn="1" w:lastColumn="0" w:noHBand="0" w:noVBand="1"/>
      </w:tblPr>
      <w:tblGrid>
        <w:gridCol w:w="3226"/>
      </w:tblGrid>
      <w:tr w:rsidR="006B3A4E" w:rsidRPr="006B3A4E" w14:paraId="44C7E81D" w14:textId="77777777" w:rsidTr="005830B1">
        <w:trPr>
          <w:trHeight w:val="989"/>
        </w:trPr>
        <w:tc>
          <w:tcPr>
            <w:tcW w:w="3226" w:type="dxa"/>
          </w:tcPr>
          <w:p w14:paraId="0C96063F" w14:textId="77777777" w:rsidR="005830B1" w:rsidRPr="006B3A4E" w:rsidRDefault="005830B1" w:rsidP="0013401F">
            <w:pPr>
              <w:ind w:left="740"/>
              <w:jc w:val="both"/>
              <w:rPr>
                <w:sz w:val="24"/>
                <w:lang w:val="en-GB"/>
              </w:rPr>
            </w:pPr>
          </w:p>
          <w:p w14:paraId="727A5C07" w14:textId="77777777" w:rsidR="005830B1" w:rsidRPr="006B3A4E" w:rsidRDefault="005830B1" w:rsidP="0013401F">
            <w:pPr>
              <w:ind w:left="740"/>
              <w:jc w:val="both"/>
              <w:rPr>
                <w:sz w:val="24"/>
              </w:rPr>
            </w:pPr>
            <w:r>
              <w:rPr>
                <w:sz w:val="24"/>
              </w:rPr>
              <w:t>CCDEC 2024</w:t>
            </w:r>
          </w:p>
          <w:p w14:paraId="5B295AC6" w14:textId="77777777" w:rsidR="005830B1" w:rsidRPr="006B3A4E" w:rsidRDefault="005830B1" w:rsidP="0013401F">
            <w:pPr>
              <w:ind w:left="740"/>
              <w:jc w:val="both"/>
              <w:rPr>
                <w:sz w:val="24"/>
                <w:lang w:val="en-GB"/>
              </w:rPr>
            </w:pPr>
          </w:p>
          <w:p w14:paraId="5C8C3CDD" w14:textId="58C82480" w:rsidR="005830B1" w:rsidRPr="006B3A4E" w:rsidRDefault="005830B1" w:rsidP="0013401F">
            <w:pPr>
              <w:ind w:left="740"/>
              <w:jc w:val="both"/>
              <w:rPr>
                <w:sz w:val="24"/>
              </w:rPr>
            </w:pPr>
            <w:r>
              <w:rPr>
                <w:sz w:val="24"/>
              </w:rPr>
              <w:t>13 GEN</w:t>
            </w:r>
          </w:p>
          <w:p w14:paraId="0B07C973" w14:textId="77777777" w:rsidR="005830B1" w:rsidRPr="006B3A4E" w:rsidRDefault="005830B1" w:rsidP="0013401F">
            <w:pPr>
              <w:ind w:left="740"/>
              <w:jc w:val="both"/>
              <w:rPr>
                <w:sz w:val="24"/>
                <w:lang w:val="en-GB"/>
              </w:rPr>
            </w:pPr>
          </w:p>
        </w:tc>
      </w:tr>
    </w:tbl>
    <w:p w14:paraId="4420883C" w14:textId="77777777" w:rsidR="005830B1" w:rsidRPr="006B3A4E" w:rsidRDefault="005830B1" w:rsidP="005830B1">
      <w:pPr>
        <w:pStyle w:val="BodyText"/>
        <w:jc w:val="both"/>
        <w:rPr>
          <w:b/>
          <w:sz w:val="24"/>
          <w:lang w:val="en-GB"/>
        </w:rPr>
      </w:pPr>
    </w:p>
    <w:p w14:paraId="2F174E9F" w14:textId="77777777" w:rsidR="005830B1" w:rsidRPr="006B3A4E" w:rsidRDefault="005830B1" w:rsidP="005830B1">
      <w:pPr>
        <w:jc w:val="right"/>
        <w:rPr>
          <w:sz w:val="24"/>
        </w:rPr>
      </w:pPr>
      <w:r>
        <w:rPr>
          <w:sz w:val="24"/>
        </w:rPr>
        <w:t>Briselē, 2024. gada 3. decembrī</w:t>
      </w:r>
    </w:p>
    <w:p w14:paraId="2C300806" w14:textId="77777777" w:rsidR="005830B1" w:rsidRPr="006B3A4E" w:rsidRDefault="005830B1" w:rsidP="005830B1">
      <w:pPr>
        <w:pStyle w:val="BodyText"/>
        <w:jc w:val="both"/>
        <w:rPr>
          <w:b/>
          <w:sz w:val="24"/>
          <w:lang w:val="en-GB"/>
        </w:rPr>
      </w:pPr>
    </w:p>
    <w:tbl>
      <w:tblPr>
        <w:tblStyle w:val="TableGrid"/>
        <w:tblW w:w="0" w:type="auto"/>
        <w:tblInd w:w="5844" w:type="dxa"/>
        <w:tblLook w:val="04A0" w:firstRow="1" w:lastRow="0" w:firstColumn="1" w:lastColumn="0" w:noHBand="0" w:noVBand="1"/>
      </w:tblPr>
      <w:tblGrid>
        <w:gridCol w:w="3226"/>
      </w:tblGrid>
      <w:tr w:rsidR="006B3A4E" w:rsidRPr="006B3A4E" w14:paraId="743ACB65" w14:textId="77777777" w:rsidTr="005830B1">
        <w:trPr>
          <w:trHeight w:val="1026"/>
        </w:trPr>
        <w:tc>
          <w:tcPr>
            <w:tcW w:w="3226" w:type="dxa"/>
          </w:tcPr>
          <w:p w14:paraId="49B094FD" w14:textId="77777777" w:rsidR="005830B1" w:rsidRPr="006B3A4E" w:rsidRDefault="005830B1" w:rsidP="0013401F">
            <w:pPr>
              <w:jc w:val="both"/>
              <w:rPr>
                <w:sz w:val="24"/>
                <w:lang w:val="en-GB"/>
              </w:rPr>
            </w:pPr>
          </w:p>
          <w:p w14:paraId="16507A57" w14:textId="77777777" w:rsidR="005830B1" w:rsidRPr="006B3A4E" w:rsidRDefault="005830B1" w:rsidP="0013401F">
            <w:pPr>
              <w:jc w:val="both"/>
              <w:rPr>
                <w:sz w:val="24"/>
              </w:rPr>
            </w:pPr>
            <w:r>
              <w:rPr>
                <w:sz w:val="24"/>
              </w:rPr>
              <w:t>Saistītie dokumenti:</w:t>
            </w:r>
          </w:p>
          <w:p w14:paraId="28721993" w14:textId="7C985262" w:rsidR="005830B1" w:rsidRPr="006B3A4E" w:rsidRDefault="005830B1" w:rsidP="0013401F">
            <w:pPr>
              <w:jc w:val="both"/>
              <w:rPr>
                <w:sz w:val="24"/>
              </w:rPr>
            </w:pPr>
            <w:r>
              <w:rPr>
                <w:sz w:val="24"/>
              </w:rPr>
              <w:t>CC 761, CC 761 Rev,</w:t>
            </w:r>
          </w:p>
          <w:p w14:paraId="29548E22" w14:textId="77777777" w:rsidR="005830B1" w:rsidRPr="006B3A4E" w:rsidRDefault="005830B1" w:rsidP="0013401F">
            <w:pPr>
              <w:jc w:val="both"/>
              <w:rPr>
                <w:sz w:val="24"/>
              </w:rPr>
            </w:pPr>
            <w:r>
              <w:rPr>
                <w:sz w:val="24"/>
              </w:rPr>
              <w:t>CC 761 Rev 2,</w:t>
            </w:r>
          </w:p>
          <w:p w14:paraId="3C4BD832" w14:textId="678D0DBA" w:rsidR="005830B1" w:rsidRPr="006B3A4E" w:rsidRDefault="005830B1" w:rsidP="0013401F">
            <w:pPr>
              <w:jc w:val="both"/>
              <w:rPr>
                <w:sz w:val="24"/>
              </w:rPr>
            </w:pPr>
            <w:r>
              <w:rPr>
                <w:sz w:val="24"/>
              </w:rPr>
              <w:t>Mess 2171/24</w:t>
            </w:r>
          </w:p>
          <w:p w14:paraId="44B1CE0E" w14:textId="77777777" w:rsidR="005830B1" w:rsidRPr="006B3A4E" w:rsidRDefault="005830B1" w:rsidP="0013401F">
            <w:pPr>
              <w:jc w:val="both"/>
              <w:rPr>
                <w:sz w:val="24"/>
                <w:lang w:val="en-GB"/>
              </w:rPr>
            </w:pPr>
          </w:p>
        </w:tc>
      </w:tr>
    </w:tbl>
    <w:p w14:paraId="3BB804E2" w14:textId="77777777" w:rsidR="005830B1" w:rsidRPr="006B3A4E" w:rsidRDefault="005830B1" w:rsidP="00035E94">
      <w:pPr>
        <w:ind w:hanging="313"/>
        <w:rPr>
          <w:b/>
          <w:noProof/>
          <w:sz w:val="24"/>
          <w:szCs w:val="24"/>
        </w:rPr>
      </w:pPr>
    </w:p>
    <w:p w14:paraId="2AA6B08B" w14:textId="77777777" w:rsidR="003625FF" w:rsidRPr="006B3A4E" w:rsidRDefault="003625FF" w:rsidP="00035E94">
      <w:pPr>
        <w:pStyle w:val="BodyText"/>
        <w:rPr>
          <w:b/>
          <w:noProof/>
          <w:sz w:val="24"/>
          <w:szCs w:val="24"/>
        </w:rPr>
      </w:pPr>
    </w:p>
    <w:p w14:paraId="57CF9F15" w14:textId="77777777" w:rsidR="003625FF" w:rsidRPr="006B3A4E" w:rsidRDefault="003625FF" w:rsidP="00035E94">
      <w:pPr>
        <w:jc w:val="center"/>
        <w:rPr>
          <w:b/>
          <w:noProof/>
          <w:sz w:val="24"/>
          <w:szCs w:val="24"/>
          <w:u w:val="single"/>
        </w:rPr>
      </w:pPr>
      <w:r>
        <w:rPr>
          <w:b/>
          <w:sz w:val="24"/>
          <w:u w:val="single"/>
        </w:rPr>
        <w:t>ENERĢĒTIKAS HARTAS KONFERENCES LĒMUMS</w:t>
      </w:r>
    </w:p>
    <w:p w14:paraId="5316D99F" w14:textId="77777777" w:rsidR="003625FF" w:rsidRPr="006B3A4E" w:rsidRDefault="003625FF" w:rsidP="00035E94">
      <w:pPr>
        <w:pStyle w:val="BodyText"/>
        <w:rPr>
          <w:b/>
          <w:noProof/>
          <w:sz w:val="24"/>
          <w:szCs w:val="24"/>
        </w:rPr>
      </w:pPr>
    </w:p>
    <w:p w14:paraId="2EA77F4E" w14:textId="77777777" w:rsidR="003625FF" w:rsidRPr="006B3A4E" w:rsidRDefault="003625FF" w:rsidP="00035E94">
      <w:pPr>
        <w:pStyle w:val="BodyText"/>
        <w:rPr>
          <w:b/>
          <w:noProof/>
          <w:sz w:val="24"/>
          <w:szCs w:val="24"/>
        </w:rPr>
      </w:pPr>
    </w:p>
    <w:p w14:paraId="6ACBA54E" w14:textId="77777777" w:rsidR="003625FF" w:rsidRPr="006B3A4E" w:rsidRDefault="003625FF" w:rsidP="00035E94">
      <w:pPr>
        <w:jc w:val="both"/>
        <w:rPr>
          <w:b/>
          <w:noProof/>
          <w:sz w:val="24"/>
          <w:szCs w:val="24"/>
        </w:rPr>
      </w:pPr>
      <w:r>
        <w:rPr>
          <w:b/>
          <w:sz w:val="24"/>
        </w:rPr>
        <w:t>Priekšmets: Enerģētikas hartas nolīguma pielikumu pārlabojumi un izmaiņas</w:t>
      </w:r>
    </w:p>
    <w:p w14:paraId="2191969A" w14:textId="77777777" w:rsidR="003625FF" w:rsidRPr="006B3A4E" w:rsidRDefault="003625FF" w:rsidP="00035E94">
      <w:pPr>
        <w:pStyle w:val="BodyText"/>
        <w:rPr>
          <w:b/>
          <w:noProof/>
          <w:sz w:val="24"/>
          <w:szCs w:val="24"/>
        </w:rPr>
      </w:pPr>
    </w:p>
    <w:p w14:paraId="694B4FC2" w14:textId="77777777" w:rsidR="003625FF" w:rsidRPr="006B3A4E" w:rsidRDefault="003625FF" w:rsidP="00035E94">
      <w:pPr>
        <w:pStyle w:val="BodyText"/>
        <w:jc w:val="both"/>
        <w:rPr>
          <w:noProof/>
          <w:sz w:val="24"/>
          <w:szCs w:val="24"/>
        </w:rPr>
      </w:pPr>
      <w:r>
        <w:rPr>
          <w:sz w:val="24"/>
        </w:rPr>
        <w:t>Enerģētikas hartas konference 2024. gada 3. decembra 35. sanāksmes statūtos noteiktajā sesijā pieņēma Enerģētikas hartas nolīguma pielikumu pārlabojumus un izmaiņas.</w:t>
      </w:r>
    </w:p>
    <w:p w14:paraId="22570459" w14:textId="77777777" w:rsidR="004436FC" w:rsidRPr="006B3A4E" w:rsidRDefault="004436FC" w:rsidP="00035E94">
      <w:pPr>
        <w:pStyle w:val="BodyText"/>
        <w:jc w:val="both"/>
        <w:rPr>
          <w:noProof/>
          <w:sz w:val="24"/>
          <w:szCs w:val="24"/>
        </w:rPr>
      </w:pPr>
    </w:p>
    <w:p w14:paraId="093FC010" w14:textId="77777777" w:rsidR="003625FF" w:rsidRPr="006B3A4E" w:rsidRDefault="003625FF" w:rsidP="00035E94">
      <w:pPr>
        <w:pStyle w:val="BodyText"/>
        <w:ind w:hanging="11"/>
        <w:jc w:val="both"/>
        <w:rPr>
          <w:noProof/>
          <w:sz w:val="24"/>
          <w:szCs w:val="24"/>
        </w:rPr>
      </w:pPr>
      <w:r>
        <w:rPr>
          <w:sz w:val="24"/>
        </w:rPr>
        <w:t>Šos pārlabojumus un izmaiņas piemēro provizoriski, un tie stājas spēkā saskaņā ar CCDEC 2024 15 GEN.</w:t>
      </w:r>
    </w:p>
    <w:p w14:paraId="6DB7DF94" w14:textId="77777777" w:rsidR="003625FF" w:rsidRPr="006B3A4E" w:rsidRDefault="003625FF" w:rsidP="00035E94">
      <w:pPr>
        <w:pStyle w:val="BodyText"/>
        <w:rPr>
          <w:noProof/>
          <w:sz w:val="24"/>
          <w:szCs w:val="24"/>
        </w:rPr>
      </w:pPr>
    </w:p>
    <w:p w14:paraId="420932B1" w14:textId="77777777" w:rsidR="003625FF" w:rsidRPr="006B3A4E" w:rsidRDefault="003625FF" w:rsidP="00035E94">
      <w:pPr>
        <w:pStyle w:val="BodyText"/>
        <w:rPr>
          <w:noProof/>
          <w:sz w:val="24"/>
          <w:szCs w:val="24"/>
        </w:rPr>
      </w:pPr>
    </w:p>
    <w:p w14:paraId="75EA88F0" w14:textId="77777777" w:rsidR="003625FF" w:rsidRPr="006B3A4E" w:rsidRDefault="003625FF" w:rsidP="00035E94">
      <w:pPr>
        <w:pStyle w:val="BodyText"/>
        <w:rPr>
          <w:noProof/>
          <w:sz w:val="24"/>
          <w:szCs w:val="24"/>
        </w:rPr>
      </w:pPr>
    </w:p>
    <w:p w14:paraId="41945AD2" w14:textId="77777777" w:rsidR="003625FF" w:rsidRPr="006B3A4E" w:rsidRDefault="003625FF" w:rsidP="00035E94">
      <w:pPr>
        <w:pStyle w:val="BodyText"/>
        <w:rPr>
          <w:noProof/>
          <w:sz w:val="24"/>
          <w:szCs w:val="24"/>
        </w:rPr>
      </w:pPr>
    </w:p>
    <w:p w14:paraId="736CF909" w14:textId="77777777" w:rsidR="003625FF" w:rsidRPr="006B3A4E" w:rsidRDefault="003625FF" w:rsidP="00035E94">
      <w:pPr>
        <w:pStyle w:val="BodyText"/>
        <w:rPr>
          <w:noProof/>
          <w:sz w:val="24"/>
          <w:szCs w:val="24"/>
        </w:rPr>
      </w:pPr>
    </w:p>
    <w:p w14:paraId="369ACACD" w14:textId="77777777" w:rsidR="003625FF" w:rsidRPr="006B3A4E" w:rsidRDefault="003625FF" w:rsidP="00035E94">
      <w:pPr>
        <w:pStyle w:val="BodyText"/>
        <w:rPr>
          <w:noProof/>
          <w:sz w:val="24"/>
          <w:szCs w:val="24"/>
        </w:rPr>
      </w:pPr>
    </w:p>
    <w:p w14:paraId="6B62F01D" w14:textId="77777777" w:rsidR="003625FF" w:rsidRPr="006B3A4E" w:rsidRDefault="003625FF" w:rsidP="00035E94">
      <w:pPr>
        <w:pStyle w:val="BodyText"/>
        <w:rPr>
          <w:noProof/>
          <w:sz w:val="24"/>
          <w:szCs w:val="24"/>
        </w:rPr>
      </w:pPr>
    </w:p>
    <w:p w14:paraId="4DA279FA" w14:textId="77777777" w:rsidR="003625FF" w:rsidRPr="006B3A4E" w:rsidRDefault="003625FF" w:rsidP="00035E94">
      <w:pPr>
        <w:pStyle w:val="BodyText"/>
        <w:rPr>
          <w:noProof/>
          <w:sz w:val="24"/>
          <w:szCs w:val="24"/>
        </w:rPr>
      </w:pPr>
    </w:p>
    <w:p w14:paraId="6D2E45F5" w14:textId="77777777" w:rsidR="003625FF" w:rsidRPr="006B3A4E" w:rsidRDefault="003625FF" w:rsidP="00035E94">
      <w:pPr>
        <w:pStyle w:val="BodyText"/>
        <w:rPr>
          <w:noProof/>
          <w:sz w:val="24"/>
          <w:szCs w:val="24"/>
        </w:rPr>
      </w:pPr>
    </w:p>
    <w:p w14:paraId="233EB58D" w14:textId="77777777" w:rsidR="003625FF" w:rsidRPr="006B3A4E" w:rsidRDefault="003625FF" w:rsidP="00035E94">
      <w:pPr>
        <w:pStyle w:val="BodyText"/>
        <w:rPr>
          <w:noProof/>
          <w:sz w:val="24"/>
          <w:szCs w:val="24"/>
        </w:rPr>
      </w:pPr>
    </w:p>
    <w:p w14:paraId="37C7AB47" w14:textId="77777777" w:rsidR="003625FF" w:rsidRPr="006B3A4E" w:rsidRDefault="003625FF" w:rsidP="00035E94">
      <w:pPr>
        <w:pStyle w:val="BodyText"/>
        <w:rPr>
          <w:noProof/>
          <w:sz w:val="24"/>
          <w:szCs w:val="24"/>
        </w:rPr>
      </w:pPr>
    </w:p>
    <w:p w14:paraId="0202A075" w14:textId="77777777" w:rsidR="003625FF" w:rsidRPr="006B3A4E" w:rsidRDefault="003625FF" w:rsidP="00035E94">
      <w:pPr>
        <w:pStyle w:val="BodyText"/>
        <w:rPr>
          <w:noProof/>
          <w:sz w:val="24"/>
          <w:szCs w:val="24"/>
        </w:rPr>
      </w:pPr>
    </w:p>
    <w:p w14:paraId="39D25DEE" w14:textId="77777777" w:rsidR="003625FF" w:rsidRPr="006B3A4E" w:rsidRDefault="003625FF" w:rsidP="00035E94">
      <w:pPr>
        <w:pStyle w:val="BodyText"/>
        <w:rPr>
          <w:noProof/>
          <w:sz w:val="24"/>
          <w:szCs w:val="24"/>
        </w:rPr>
      </w:pPr>
    </w:p>
    <w:p w14:paraId="566A3A7F" w14:textId="77777777" w:rsidR="003625FF" w:rsidRPr="006B3A4E" w:rsidRDefault="003625FF" w:rsidP="00035E94">
      <w:pPr>
        <w:pStyle w:val="BodyText"/>
        <w:rPr>
          <w:noProof/>
          <w:sz w:val="24"/>
          <w:szCs w:val="24"/>
        </w:rPr>
      </w:pPr>
    </w:p>
    <w:p w14:paraId="4452EC1C" w14:textId="77777777" w:rsidR="003625FF" w:rsidRPr="006B3A4E" w:rsidRDefault="003625FF" w:rsidP="00035E94">
      <w:pPr>
        <w:pStyle w:val="BodyText"/>
        <w:rPr>
          <w:noProof/>
          <w:sz w:val="24"/>
          <w:szCs w:val="24"/>
        </w:rPr>
      </w:pPr>
    </w:p>
    <w:p w14:paraId="6F286A31" w14:textId="77777777" w:rsidR="003625FF" w:rsidRPr="006B3A4E" w:rsidRDefault="003625FF" w:rsidP="00035E94">
      <w:pPr>
        <w:pStyle w:val="BodyText"/>
        <w:rPr>
          <w:noProof/>
          <w:sz w:val="24"/>
          <w:szCs w:val="24"/>
        </w:rPr>
      </w:pPr>
    </w:p>
    <w:p w14:paraId="7C7EBE0D" w14:textId="77777777" w:rsidR="003625FF" w:rsidRPr="006B3A4E" w:rsidRDefault="003625FF" w:rsidP="00035E94">
      <w:pPr>
        <w:pStyle w:val="BodyText"/>
        <w:rPr>
          <w:noProof/>
          <w:sz w:val="24"/>
          <w:szCs w:val="24"/>
        </w:rPr>
      </w:pPr>
    </w:p>
    <w:p w14:paraId="254DFA6D" w14:textId="77777777" w:rsidR="003625FF" w:rsidRPr="006B3A4E" w:rsidRDefault="003625FF" w:rsidP="00035E94">
      <w:pPr>
        <w:pStyle w:val="BodyText"/>
        <w:rPr>
          <w:noProof/>
          <w:sz w:val="24"/>
          <w:szCs w:val="24"/>
        </w:rPr>
      </w:pPr>
    </w:p>
    <w:p w14:paraId="3B8CEB42" w14:textId="77777777" w:rsidR="003625FF" w:rsidRPr="006B3A4E" w:rsidRDefault="003625FF" w:rsidP="00035E94">
      <w:pPr>
        <w:pStyle w:val="BodyText"/>
        <w:rPr>
          <w:noProof/>
          <w:sz w:val="24"/>
          <w:szCs w:val="24"/>
        </w:rPr>
      </w:pPr>
    </w:p>
    <w:p w14:paraId="282A1DA4" w14:textId="77777777" w:rsidR="003625FF" w:rsidRPr="006B3A4E" w:rsidRDefault="003625FF" w:rsidP="00035E94">
      <w:pPr>
        <w:pStyle w:val="BodyText"/>
        <w:rPr>
          <w:noProof/>
          <w:sz w:val="24"/>
          <w:szCs w:val="24"/>
        </w:rPr>
      </w:pPr>
    </w:p>
    <w:p w14:paraId="72BFEE2C" w14:textId="77777777" w:rsidR="003625FF" w:rsidRPr="006B3A4E" w:rsidRDefault="003625FF" w:rsidP="00035E94">
      <w:pPr>
        <w:pStyle w:val="BodyText"/>
        <w:rPr>
          <w:noProof/>
          <w:sz w:val="24"/>
          <w:szCs w:val="24"/>
        </w:rPr>
      </w:pPr>
    </w:p>
    <w:p w14:paraId="482106C5" w14:textId="77777777" w:rsidR="003625FF" w:rsidRPr="006B3A4E" w:rsidRDefault="003625FF" w:rsidP="00035E94">
      <w:pPr>
        <w:pStyle w:val="BodyText"/>
        <w:jc w:val="both"/>
        <w:rPr>
          <w:noProof/>
          <w:sz w:val="24"/>
          <w:szCs w:val="24"/>
        </w:rPr>
      </w:pPr>
      <w:r>
        <w:rPr>
          <w:sz w:val="24"/>
        </w:rPr>
        <w:t>Atslēgvārdi: modernizācija, Enerģētikas hartas nolīgums, pielikumi, pārlabojumi, izmaiņas</w:t>
      </w:r>
    </w:p>
    <w:p w14:paraId="6DCA9FBA" w14:textId="77777777" w:rsidR="00794662" w:rsidRPr="006B3A4E" w:rsidRDefault="00794662" w:rsidP="00794662">
      <w:pPr>
        <w:pStyle w:val="ListParagraph"/>
        <w:tabs>
          <w:tab w:val="left" w:pos="1448"/>
        </w:tabs>
        <w:ind w:left="0" w:firstLine="0"/>
        <w:rPr>
          <w:b/>
          <w:noProof/>
          <w:sz w:val="24"/>
          <w:szCs w:val="24"/>
        </w:rPr>
      </w:pPr>
    </w:p>
    <w:p w14:paraId="3FD72D63" w14:textId="0F9A4609" w:rsidR="003625FF" w:rsidRPr="006B3A4E" w:rsidRDefault="00794662" w:rsidP="00794662">
      <w:pPr>
        <w:pStyle w:val="ListParagraph"/>
        <w:tabs>
          <w:tab w:val="left" w:pos="1448"/>
        </w:tabs>
        <w:ind w:left="0" w:firstLine="0"/>
        <w:rPr>
          <w:b/>
          <w:noProof/>
          <w:sz w:val="24"/>
          <w:szCs w:val="24"/>
        </w:rPr>
      </w:pPr>
      <w:r>
        <w:rPr>
          <w:b/>
          <w:sz w:val="24"/>
        </w:rPr>
        <w:lastRenderedPageBreak/>
        <w:t>I. NI PIELIKUMA PĀRLABOJUMI</w:t>
      </w:r>
    </w:p>
    <w:p w14:paraId="3CF4FE77" w14:textId="77777777" w:rsidR="003625FF" w:rsidRPr="006B3A4E" w:rsidRDefault="003625FF" w:rsidP="00035E94">
      <w:pPr>
        <w:pStyle w:val="BodyText"/>
        <w:rPr>
          <w:b/>
          <w:noProof/>
          <w:sz w:val="24"/>
          <w:szCs w:val="24"/>
        </w:rPr>
      </w:pPr>
    </w:p>
    <w:p w14:paraId="1DD2EA5B" w14:textId="526EB342" w:rsidR="003625FF" w:rsidRPr="006B3A4E" w:rsidRDefault="00794662" w:rsidP="000673CF">
      <w:pPr>
        <w:pStyle w:val="ListParagraph"/>
        <w:tabs>
          <w:tab w:val="left" w:pos="1094"/>
        </w:tabs>
        <w:ind w:left="284" w:hanging="284"/>
        <w:jc w:val="both"/>
        <w:rPr>
          <w:noProof/>
          <w:sz w:val="24"/>
          <w:szCs w:val="24"/>
        </w:rPr>
      </w:pPr>
      <w:r>
        <w:rPr>
          <w:sz w:val="24"/>
        </w:rPr>
        <w:t>1. Līgumslēdzējas Puses apstiprināja, ka izņēmuma kārtā tika atļauts izslēgt fosilo kurināmo no ieguldījumu aizsardzības, veicot NI pielikuma pārlabojumus Enerģētikas hartas nolīguma modernizācijas rezultātā, un nenosaka to kā pamatu sarunām par jauniem nolīgumiem vai citu nolīgumu pārskatīšanu, tostarp nolīgumiem, kas attiecas uz ieguldījumu veicināšanu un aizsardzību.</w:t>
      </w:r>
    </w:p>
    <w:p w14:paraId="3F7577B4" w14:textId="77777777" w:rsidR="003625FF" w:rsidRPr="006B3A4E" w:rsidRDefault="003625FF" w:rsidP="00035E94">
      <w:pPr>
        <w:pStyle w:val="BodyText"/>
        <w:rPr>
          <w:noProof/>
          <w:sz w:val="24"/>
          <w:szCs w:val="24"/>
        </w:rPr>
      </w:pPr>
    </w:p>
    <w:p w14:paraId="187E1BA5" w14:textId="44ABB987" w:rsidR="003625FF" w:rsidRPr="006B3A4E" w:rsidRDefault="00794662" w:rsidP="00EC17AE">
      <w:pPr>
        <w:pStyle w:val="ListParagraph"/>
        <w:tabs>
          <w:tab w:val="left" w:pos="1099"/>
        </w:tabs>
        <w:ind w:left="284" w:hanging="284"/>
        <w:rPr>
          <w:noProof/>
          <w:sz w:val="24"/>
          <w:szCs w:val="24"/>
        </w:rPr>
      </w:pPr>
      <w:r>
        <w:rPr>
          <w:sz w:val="24"/>
        </w:rPr>
        <w:t>2. Virsrakstu aizstāj ar šādu tekstu, atsaucoties uz EM pielikumu sākotnējā EHN grozījumos un uz EM I pielikumu 1998. gadā grozītajā EHN:</w:t>
      </w:r>
    </w:p>
    <w:p w14:paraId="48FD085F" w14:textId="77777777" w:rsidR="00800961" w:rsidRPr="006B3A4E" w:rsidRDefault="00800961" w:rsidP="00035E94">
      <w:pPr>
        <w:pStyle w:val="BodyText"/>
        <w:ind w:hanging="4"/>
        <w:jc w:val="both"/>
        <w:rPr>
          <w:noProof/>
          <w:sz w:val="24"/>
          <w:szCs w:val="24"/>
        </w:rPr>
      </w:pPr>
    </w:p>
    <w:p w14:paraId="38D08773" w14:textId="4581E60B" w:rsidR="00800961" w:rsidRPr="006B3A4E" w:rsidRDefault="00800961" w:rsidP="0024465A">
      <w:pPr>
        <w:pStyle w:val="BodyText"/>
        <w:ind w:left="284" w:hanging="4"/>
        <w:jc w:val="both"/>
        <w:rPr>
          <w:noProof/>
          <w:sz w:val="24"/>
          <w:szCs w:val="24"/>
        </w:rPr>
      </w:pPr>
      <w:r>
        <w:rPr>
          <w:sz w:val="24"/>
        </w:rPr>
        <w:t>“EM I pielikumā pozīcijās 2701–2715, 2804 10 un 4401–4402 uzskaitītie energomateriāli un energoprodukti, no tiem ražotā elektroenerģija (pozīcija 2716), sintētiskās degvielas un darbības, kas nav attiecināmas uz definīciju “saimnieciskā darbība enerģētikas nozarē” (saskaņā ar 1. panta 5. punktu)”</w:t>
      </w:r>
    </w:p>
    <w:p w14:paraId="36278CF7" w14:textId="77777777" w:rsidR="00800961" w:rsidRPr="006B3A4E" w:rsidRDefault="00800961" w:rsidP="00800961">
      <w:pPr>
        <w:pStyle w:val="BodyText"/>
        <w:ind w:hanging="4"/>
        <w:jc w:val="both"/>
        <w:rPr>
          <w:noProof/>
          <w:sz w:val="24"/>
          <w:szCs w:val="24"/>
        </w:rPr>
      </w:pPr>
    </w:p>
    <w:p w14:paraId="019052A2" w14:textId="4F7D4959" w:rsidR="003625FF" w:rsidRPr="006B3A4E" w:rsidRDefault="00800961" w:rsidP="00800961">
      <w:pPr>
        <w:pStyle w:val="BodyText"/>
        <w:ind w:left="284" w:hanging="284"/>
        <w:jc w:val="both"/>
        <w:rPr>
          <w:noProof/>
          <w:sz w:val="24"/>
          <w:szCs w:val="24"/>
        </w:rPr>
      </w:pPr>
      <w:r>
        <w:rPr>
          <w:sz w:val="24"/>
        </w:rPr>
        <w:t>3. Pielikuma tekstu aizstāj ar šādu tekstu attiecībā uz EM pielikumu sākotnējā EHN grozījumos un uz EM I pielikumu 1998. gadā grozītā EHN grozījumos:</w:t>
      </w:r>
    </w:p>
    <w:p w14:paraId="47CD3C0A" w14:textId="77777777" w:rsidR="004C0070" w:rsidRPr="006B3A4E" w:rsidRDefault="004C0070" w:rsidP="00035E94">
      <w:pPr>
        <w:pStyle w:val="Heading1"/>
        <w:ind w:right="0"/>
        <w:rPr>
          <w:noProof/>
          <w:sz w:val="24"/>
          <w:szCs w:val="24"/>
        </w:rPr>
      </w:pPr>
    </w:p>
    <w:p w14:paraId="18BEAF0D" w14:textId="51871F6B" w:rsidR="003625FF" w:rsidRPr="006B3A4E" w:rsidRDefault="00800961" w:rsidP="00035E94">
      <w:pPr>
        <w:pStyle w:val="Heading1"/>
        <w:ind w:right="0"/>
        <w:rPr>
          <w:noProof/>
          <w:sz w:val="28"/>
          <w:szCs w:val="28"/>
        </w:rPr>
      </w:pPr>
      <w:r>
        <w:rPr>
          <w:sz w:val="28"/>
        </w:rPr>
        <w:t>“A iedaļa</w:t>
      </w:r>
    </w:p>
    <w:p w14:paraId="664E40EA" w14:textId="77777777" w:rsidR="003625FF" w:rsidRPr="006B3A4E" w:rsidRDefault="003625FF" w:rsidP="00035E94">
      <w:pPr>
        <w:pStyle w:val="BodyText"/>
        <w:rPr>
          <w:b/>
          <w:noProof/>
          <w:sz w:val="24"/>
          <w:szCs w:val="24"/>
        </w:rPr>
      </w:pPr>
    </w:p>
    <w:p w14:paraId="631D4961" w14:textId="615A364A" w:rsidR="003625FF" w:rsidRPr="006B3A4E" w:rsidRDefault="003625FF" w:rsidP="00035E94">
      <w:pPr>
        <w:pStyle w:val="BodyText"/>
        <w:ind w:firstLine="17"/>
        <w:jc w:val="both"/>
        <w:rPr>
          <w:noProof/>
          <w:sz w:val="24"/>
          <w:szCs w:val="24"/>
        </w:rPr>
      </w:pPr>
      <w:r>
        <w:rPr>
          <w:sz w:val="24"/>
        </w:rPr>
        <w:t>Attiecībā uz visām Līgumslēdzējām Pusēm šajā iedaļā uzskaitītajiem energomateriāliem, energoproduktiem un darbībām, kas neietilpst termina “saimnieciskā darbība enerģētikas nozarē” definīcijas tvērumā.</w:t>
      </w:r>
    </w:p>
    <w:p w14:paraId="5646A8B2" w14:textId="77777777" w:rsidR="003823BA" w:rsidRPr="006B3A4E" w:rsidRDefault="003823BA" w:rsidP="00035E94">
      <w:pPr>
        <w:pStyle w:val="BodyText"/>
        <w:ind w:firstLine="17"/>
        <w:jc w:val="both"/>
        <w:rPr>
          <w:noProof/>
          <w:sz w:val="24"/>
          <w:szCs w:val="24"/>
        </w:rPr>
      </w:pPr>
    </w:p>
    <w:p w14:paraId="7594F3D7" w14:textId="77777777" w:rsidR="003625FF" w:rsidRPr="006B3A4E" w:rsidRDefault="003625FF" w:rsidP="003823BA">
      <w:pPr>
        <w:pStyle w:val="BodyText"/>
        <w:ind w:left="567" w:hanging="567"/>
        <w:jc w:val="both"/>
        <w:rPr>
          <w:noProof/>
          <w:sz w:val="24"/>
          <w:szCs w:val="24"/>
        </w:rPr>
      </w:pPr>
      <w:r>
        <w:rPr>
          <w:sz w:val="24"/>
        </w:rPr>
        <w:t>2707 Akmeņogļu darvas eļļas un citi produkti, kas iegūti augsttemperatūras pārtvaicē; tamlīdzīgi produkti, kuros aromātisko komponentu masa pārsniedz nearomātisko komponentu masu.</w:t>
      </w:r>
    </w:p>
    <w:p w14:paraId="154F2322" w14:textId="77777777" w:rsidR="003823BA" w:rsidRPr="006B3A4E" w:rsidRDefault="003823BA" w:rsidP="00035E94">
      <w:pPr>
        <w:pStyle w:val="BodyText"/>
        <w:ind w:hanging="814"/>
        <w:jc w:val="both"/>
        <w:rPr>
          <w:noProof/>
          <w:sz w:val="24"/>
          <w:szCs w:val="24"/>
        </w:rPr>
      </w:pPr>
    </w:p>
    <w:p w14:paraId="64A17983" w14:textId="77777777" w:rsidR="00290C3D" w:rsidRPr="006B3A4E" w:rsidRDefault="003625FF" w:rsidP="00290C3D">
      <w:pPr>
        <w:pStyle w:val="BodyText"/>
        <w:ind w:left="567" w:hanging="567"/>
        <w:jc w:val="both"/>
        <w:rPr>
          <w:noProof/>
          <w:sz w:val="24"/>
          <w:szCs w:val="24"/>
        </w:rPr>
      </w:pPr>
      <w:r>
        <w:rPr>
          <w:sz w:val="24"/>
        </w:rPr>
        <w:t>Ex 4401 Malka apaļkoku, pagaļu, žagaru saišķu vai tamlīdzīgā veidā; koksnes šķeldas vai skaidas; zāģskaidas un koksnes atlikumi, aglomerēti vai neaglomerēti apaļkoku, brikešu, granulu vai tamlīdzīgā veidā.</w:t>
      </w:r>
    </w:p>
    <w:p w14:paraId="4934B307" w14:textId="77777777" w:rsidR="00290C3D" w:rsidRPr="006B3A4E" w:rsidRDefault="00290C3D" w:rsidP="00290C3D">
      <w:pPr>
        <w:pStyle w:val="BodyText"/>
        <w:ind w:left="567" w:hanging="567"/>
        <w:jc w:val="both"/>
        <w:rPr>
          <w:noProof/>
          <w:sz w:val="24"/>
          <w:szCs w:val="24"/>
        </w:rPr>
      </w:pPr>
    </w:p>
    <w:p w14:paraId="4330797C" w14:textId="0928E44E" w:rsidR="003625FF" w:rsidRPr="006B3A4E" w:rsidRDefault="003625FF" w:rsidP="00290C3D">
      <w:pPr>
        <w:pStyle w:val="BodyText"/>
        <w:ind w:left="567"/>
        <w:jc w:val="both"/>
        <w:rPr>
          <w:noProof/>
          <w:sz w:val="24"/>
          <w:szCs w:val="24"/>
        </w:rPr>
      </w:pPr>
      <w:r>
        <w:rPr>
          <w:sz w:val="24"/>
        </w:rPr>
        <w:t>4401 10 Malka apaļkoku, pagaļu, žagaru saišķu vai tamlīdzīgā veidā.</w:t>
      </w:r>
    </w:p>
    <w:p w14:paraId="0DB908CB" w14:textId="77777777" w:rsidR="00290C3D" w:rsidRPr="006B3A4E" w:rsidRDefault="00290C3D" w:rsidP="00290C3D">
      <w:pPr>
        <w:pStyle w:val="BodyText"/>
        <w:ind w:left="567"/>
        <w:jc w:val="both"/>
        <w:rPr>
          <w:noProof/>
          <w:sz w:val="24"/>
          <w:szCs w:val="24"/>
        </w:rPr>
      </w:pPr>
    </w:p>
    <w:p w14:paraId="35B173C6" w14:textId="67D28B15" w:rsidR="003625FF" w:rsidRPr="006B3A4E" w:rsidRDefault="003625FF" w:rsidP="004C0070">
      <w:pPr>
        <w:pStyle w:val="BodyText"/>
        <w:tabs>
          <w:tab w:val="left" w:pos="1416"/>
        </w:tabs>
        <w:ind w:left="567" w:hanging="567"/>
        <w:rPr>
          <w:noProof/>
          <w:sz w:val="24"/>
          <w:szCs w:val="24"/>
        </w:rPr>
      </w:pPr>
      <w:r>
        <w:rPr>
          <w:sz w:val="24"/>
        </w:rPr>
        <w:t>4402 Aglomerētas vai neaglomerētas kokogles (ieskaitot riekstu vai riekstu čaumalu kokogles).</w:t>
      </w:r>
    </w:p>
    <w:p w14:paraId="73B331B7" w14:textId="77777777" w:rsidR="003625FF" w:rsidRPr="006B3A4E" w:rsidRDefault="003625FF" w:rsidP="00035E94">
      <w:pPr>
        <w:pStyle w:val="BodyText"/>
        <w:rPr>
          <w:noProof/>
          <w:sz w:val="24"/>
          <w:szCs w:val="24"/>
        </w:rPr>
      </w:pPr>
    </w:p>
    <w:p w14:paraId="3BD76694" w14:textId="77777777" w:rsidR="004C0070" w:rsidRPr="006B3A4E" w:rsidRDefault="004C0070" w:rsidP="00035E94">
      <w:pPr>
        <w:pStyle w:val="Heading1"/>
        <w:ind w:right="0"/>
        <w:rPr>
          <w:noProof/>
          <w:sz w:val="24"/>
          <w:szCs w:val="24"/>
        </w:rPr>
      </w:pPr>
    </w:p>
    <w:p w14:paraId="3C8741ED" w14:textId="2DC6B9EC" w:rsidR="003625FF" w:rsidRPr="006B3A4E" w:rsidRDefault="003625FF" w:rsidP="00035E94">
      <w:pPr>
        <w:pStyle w:val="Heading1"/>
        <w:ind w:right="0"/>
        <w:rPr>
          <w:noProof/>
          <w:sz w:val="28"/>
          <w:szCs w:val="28"/>
        </w:rPr>
      </w:pPr>
      <w:r>
        <w:rPr>
          <w:sz w:val="28"/>
        </w:rPr>
        <w:t>B iedaļa</w:t>
      </w:r>
    </w:p>
    <w:p w14:paraId="2BF8F219" w14:textId="77777777" w:rsidR="003625FF" w:rsidRPr="006B3A4E" w:rsidRDefault="003625FF" w:rsidP="00035E94">
      <w:pPr>
        <w:pStyle w:val="BodyText"/>
        <w:rPr>
          <w:b/>
          <w:noProof/>
          <w:sz w:val="24"/>
          <w:szCs w:val="24"/>
        </w:rPr>
      </w:pPr>
    </w:p>
    <w:p w14:paraId="3E673883" w14:textId="77777777" w:rsidR="004C0070" w:rsidRPr="006B3A4E" w:rsidRDefault="004C0070" w:rsidP="00EC17AE">
      <w:pPr>
        <w:pStyle w:val="ListParagraph"/>
        <w:tabs>
          <w:tab w:val="left" w:pos="284"/>
        </w:tabs>
        <w:ind w:left="567" w:hanging="567"/>
        <w:jc w:val="both"/>
        <w:rPr>
          <w:noProof/>
          <w:sz w:val="24"/>
          <w:szCs w:val="24"/>
        </w:rPr>
      </w:pPr>
      <w:r>
        <w:rPr>
          <w:sz w:val="24"/>
        </w:rPr>
        <w:t>1) Saistībā ar ieguldījumiem, kas veikti sākot no 2025. gada 3. septembra Eiropas Savienībā un tās dalībvalstīs, kuras ir šā nolīguma Līgumslēdzējas Puses, uz šādiem energomateriāliem, energoproduktiem un darbībām neattiecina definīciju “saimnieciskā darbība enerģētikas nozarē” tikai attiecībā uz šā nolīguma III daļu:</w:t>
      </w:r>
    </w:p>
    <w:p w14:paraId="4588DDDF" w14:textId="77777777" w:rsidR="004C0070" w:rsidRPr="006B3A4E" w:rsidRDefault="004C0070" w:rsidP="004C0070">
      <w:pPr>
        <w:pStyle w:val="ListParagraph"/>
        <w:tabs>
          <w:tab w:val="left" w:pos="667"/>
          <w:tab w:val="left" w:pos="676"/>
        </w:tabs>
        <w:ind w:left="0" w:firstLine="0"/>
        <w:rPr>
          <w:noProof/>
          <w:sz w:val="24"/>
          <w:szCs w:val="24"/>
        </w:rPr>
      </w:pPr>
    </w:p>
    <w:p w14:paraId="44B8AA5C" w14:textId="02F77F5C" w:rsidR="003625FF" w:rsidRPr="006B3A4E" w:rsidRDefault="004C0070" w:rsidP="004C0070">
      <w:pPr>
        <w:pStyle w:val="ListParagraph"/>
        <w:ind w:left="1134" w:hanging="567"/>
        <w:jc w:val="both"/>
        <w:rPr>
          <w:noProof/>
          <w:sz w:val="24"/>
          <w:szCs w:val="24"/>
        </w:rPr>
      </w:pPr>
      <w:r>
        <w:rPr>
          <w:sz w:val="24"/>
        </w:rPr>
        <w:t>a)</w:t>
      </w:r>
      <w:r>
        <w:rPr>
          <w:sz w:val="24"/>
        </w:rPr>
        <w:tab/>
        <w:t>i) EM I pielikumā pozīcijās 2701–2715 uzskaitītie energomateriāli un energoprodukti un no tiem ražotā elektroenerģija (pozīcija 2716);</w:t>
      </w:r>
    </w:p>
    <w:p w14:paraId="7B6C7717" w14:textId="77777777" w:rsidR="003625FF" w:rsidRPr="006B3A4E" w:rsidRDefault="003625FF" w:rsidP="004C0070">
      <w:pPr>
        <w:pStyle w:val="BodyText"/>
        <w:ind w:left="1134" w:hanging="567"/>
        <w:jc w:val="both"/>
        <w:rPr>
          <w:noProof/>
          <w:sz w:val="24"/>
          <w:szCs w:val="24"/>
        </w:rPr>
      </w:pPr>
    </w:p>
    <w:p w14:paraId="0E560748" w14:textId="77777777" w:rsidR="00794E77" w:rsidRPr="006B3A4E" w:rsidRDefault="00794E77" w:rsidP="004C0070">
      <w:pPr>
        <w:jc w:val="both"/>
        <w:rPr>
          <w:noProof/>
          <w:sz w:val="24"/>
          <w:szCs w:val="24"/>
        </w:rPr>
      </w:pPr>
    </w:p>
    <w:p w14:paraId="2625F776" w14:textId="2BA38EB4" w:rsidR="003625FF" w:rsidRPr="006B3A4E" w:rsidRDefault="004C0070" w:rsidP="00D5547C">
      <w:pPr>
        <w:pStyle w:val="ListParagraph"/>
        <w:keepNext/>
        <w:keepLines/>
        <w:tabs>
          <w:tab w:val="left" w:pos="1767"/>
          <w:tab w:val="left" w:pos="1777"/>
        </w:tabs>
        <w:ind w:left="851" w:hanging="284"/>
        <w:jc w:val="both"/>
        <w:rPr>
          <w:noProof/>
          <w:sz w:val="24"/>
          <w:szCs w:val="24"/>
        </w:rPr>
      </w:pPr>
      <w:r>
        <w:rPr>
          <w:sz w:val="24"/>
        </w:rPr>
        <w:lastRenderedPageBreak/>
        <w:t>ii) 2804 10 ūdeņradis, izņemot mazoglekļa ūdeņradi un atjaunīgo ūdeņradi, kas ietilpst termina “saimnieciskā darbība enerģētikas nozarē” definīcijas tvērumā. Mazoglekļa ūdeņradis ir no neatjaunīgajiem resursiem ražots ūdeņradis, kam ir būtiski samazinātas pilna aprites cikla emisijas, kas ir mazākas par 3tCO2eq/tH2. Atjaunīgais ūdeņradis ir ūdeņradis, kas ražots no atjaunīgajiem resursiem, izņemot biomasu, un kam pilna aprites cikla emisijas ir mazākas par 3tCO2eq/tH2;</w:t>
      </w:r>
    </w:p>
    <w:p w14:paraId="36BA4385" w14:textId="77777777" w:rsidR="004C0070" w:rsidRPr="006B3A4E" w:rsidRDefault="004C0070" w:rsidP="004C0070">
      <w:pPr>
        <w:pStyle w:val="ListParagraph"/>
        <w:tabs>
          <w:tab w:val="left" w:pos="1767"/>
          <w:tab w:val="left" w:pos="1777"/>
        </w:tabs>
        <w:ind w:left="284" w:firstLine="0"/>
        <w:jc w:val="both"/>
        <w:rPr>
          <w:noProof/>
          <w:sz w:val="24"/>
          <w:szCs w:val="24"/>
        </w:rPr>
      </w:pPr>
    </w:p>
    <w:p w14:paraId="19931E2B" w14:textId="699095A9" w:rsidR="003625FF" w:rsidRPr="006B3A4E" w:rsidRDefault="004C0070" w:rsidP="008662BD">
      <w:pPr>
        <w:pStyle w:val="ListParagraph"/>
        <w:tabs>
          <w:tab w:val="left" w:pos="1763"/>
          <w:tab w:val="left" w:pos="1767"/>
        </w:tabs>
        <w:ind w:left="851" w:hanging="284"/>
        <w:jc w:val="both"/>
        <w:rPr>
          <w:noProof/>
          <w:sz w:val="24"/>
          <w:szCs w:val="24"/>
        </w:rPr>
      </w:pPr>
      <w:r>
        <w:rPr>
          <w:sz w:val="24"/>
        </w:rPr>
        <w:t>iii) sintētiskās degvielas, izņemot mazoglekļa degvielas, kas ietilpst termina “saimnieciskā darbība enerģētikas nozarē” definīcijas tvērumā. Mazoglekļa degvielas ir reciklēta oglekļa degvielas, mazoglekļa ūdeņradis un sintētiskas gāzveida un šķidras degvielas, kas ražotas no mazoglekļa ūdeņraža, kurš atbilst pilna aprites cikla emisiju 70 % samazinājumam. Reciklēta oglekļa degvielas ir šķidras vai gāzveida degvielas, kas ražotas no neatjaunīgas izcelsmes šķidriem vai cietiem atkritumiem vai no neatjaunīgas izcelsmes atkritumu pārstrādes gāzes un izplūdes gāzes;</w:t>
      </w:r>
    </w:p>
    <w:p w14:paraId="28E6EFA7" w14:textId="77777777" w:rsidR="004C0070" w:rsidRPr="006B3A4E" w:rsidRDefault="004C0070" w:rsidP="008662BD">
      <w:pPr>
        <w:pStyle w:val="ListParagraph"/>
        <w:tabs>
          <w:tab w:val="left" w:pos="1763"/>
          <w:tab w:val="left" w:pos="1767"/>
        </w:tabs>
        <w:ind w:left="851" w:hanging="284"/>
        <w:jc w:val="both"/>
        <w:rPr>
          <w:noProof/>
          <w:sz w:val="24"/>
          <w:szCs w:val="24"/>
        </w:rPr>
      </w:pPr>
    </w:p>
    <w:p w14:paraId="3BF92938" w14:textId="0F125903" w:rsidR="003625FF" w:rsidRPr="006B3A4E" w:rsidRDefault="004C0070" w:rsidP="008662BD">
      <w:pPr>
        <w:pStyle w:val="ListParagraph"/>
        <w:tabs>
          <w:tab w:val="left" w:pos="1762"/>
          <w:tab w:val="left" w:pos="1772"/>
        </w:tabs>
        <w:ind w:left="851" w:hanging="284"/>
        <w:jc w:val="both"/>
        <w:rPr>
          <w:noProof/>
          <w:sz w:val="24"/>
          <w:szCs w:val="24"/>
        </w:rPr>
      </w:pPr>
      <w:r>
        <w:rPr>
          <w:sz w:val="24"/>
        </w:rPr>
        <w:t>iv) saimnieciskā darbība saistībā ar oglekļa dioksīda uztveršanu, izmantošanu un uzglabāšanu;</w:t>
      </w:r>
    </w:p>
    <w:p w14:paraId="030FBD9A" w14:textId="77777777" w:rsidR="004C0070" w:rsidRPr="006B3A4E" w:rsidRDefault="004C0070" w:rsidP="004C0070">
      <w:pPr>
        <w:pStyle w:val="ListParagraph"/>
        <w:tabs>
          <w:tab w:val="left" w:pos="1762"/>
          <w:tab w:val="left" w:pos="1772"/>
        </w:tabs>
        <w:ind w:left="0" w:firstLine="0"/>
        <w:jc w:val="both"/>
        <w:rPr>
          <w:noProof/>
          <w:sz w:val="24"/>
          <w:szCs w:val="24"/>
        </w:rPr>
      </w:pPr>
    </w:p>
    <w:p w14:paraId="72525221" w14:textId="77777777" w:rsidR="004A02FC" w:rsidRPr="006B3A4E" w:rsidRDefault="004A02FC" w:rsidP="004A02FC">
      <w:pPr>
        <w:pStyle w:val="ListParagraph"/>
        <w:tabs>
          <w:tab w:val="left" w:pos="1239"/>
        </w:tabs>
        <w:ind w:left="567" w:firstLine="0"/>
        <w:jc w:val="both"/>
        <w:rPr>
          <w:noProof/>
          <w:sz w:val="24"/>
          <w:szCs w:val="24"/>
        </w:rPr>
      </w:pPr>
      <w:r>
        <w:rPr>
          <w:sz w:val="24"/>
        </w:rPr>
        <w:t>b) neatkarīgi no a) apakšpunkta:</w:t>
      </w:r>
    </w:p>
    <w:p w14:paraId="4FD16B12" w14:textId="77777777" w:rsidR="004A02FC" w:rsidRPr="006B3A4E" w:rsidRDefault="004A02FC" w:rsidP="004A02FC">
      <w:pPr>
        <w:pStyle w:val="ListParagraph"/>
        <w:tabs>
          <w:tab w:val="left" w:pos="1239"/>
        </w:tabs>
        <w:ind w:left="567" w:firstLine="0"/>
        <w:jc w:val="both"/>
        <w:rPr>
          <w:noProof/>
          <w:sz w:val="24"/>
          <w:szCs w:val="24"/>
        </w:rPr>
      </w:pPr>
    </w:p>
    <w:p w14:paraId="562C63D6" w14:textId="77777777" w:rsidR="004A02FC" w:rsidRPr="006B3A4E" w:rsidRDefault="004A02FC" w:rsidP="00EC17AE">
      <w:pPr>
        <w:pStyle w:val="ListParagraph"/>
        <w:tabs>
          <w:tab w:val="left" w:pos="1239"/>
        </w:tabs>
        <w:ind w:left="1134" w:hanging="284"/>
        <w:jc w:val="both"/>
        <w:rPr>
          <w:noProof/>
          <w:sz w:val="24"/>
          <w:szCs w:val="24"/>
        </w:rPr>
      </w:pPr>
      <w:r>
        <w:rPr>
          <w:sz w:val="24"/>
        </w:rPr>
        <w:t>i) elektroenerģijai (pozīcija 2716), kas ražota no neapstrādātas naftas gāzēm un citiem gāzveida ogļūdeņražiem (pozīcija 2711) spēkstacijās un infrastruktūrās, kuras ļauj izmantot atjaunīgas un mazoglekļa gāzes un emitē mazāk par 380 g fosilā kurināmā izcelsmes CO2 uz 1 kWh elektroenerģijas, pēc 2030. gada 31. decembra neattiecina definīciju “saimnieciskā darbība enerģētikas nozarē” tikai attiecībā uz šā nolīguma III daļu;</w:t>
      </w:r>
    </w:p>
    <w:p w14:paraId="71C2AEBA" w14:textId="77777777" w:rsidR="004A02FC" w:rsidRPr="006B3A4E" w:rsidRDefault="004A02FC" w:rsidP="00EC17AE">
      <w:pPr>
        <w:pStyle w:val="ListParagraph"/>
        <w:tabs>
          <w:tab w:val="left" w:pos="1239"/>
        </w:tabs>
        <w:ind w:left="1134" w:hanging="284"/>
        <w:jc w:val="both"/>
        <w:rPr>
          <w:noProof/>
          <w:sz w:val="24"/>
          <w:szCs w:val="24"/>
        </w:rPr>
      </w:pPr>
    </w:p>
    <w:p w14:paraId="6AFA8DB6" w14:textId="77777777" w:rsidR="004A02FC" w:rsidRPr="006B3A4E" w:rsidRDefault="004A02FC" w:rsidP="00EC17AE">
      <w:pPr>
        <w:pStyle w:val="ListParagraph"/>
        <w:tabs>
          <w:tab w:val="left" w:pos="1239"/>
        </w:tabs>
        <w:ind w:left="1134" w:hanging="284"/>
        <w:jc w:val="both"/>
        <w:rPr>
          <w:noProof/>
          <w:sz w:val="24"/>
          <w:szCs w:val="24"/>
        </w:rPr>
      </w:pPr>
      <w:r>
        <w:rPr>
          <w:sz w:val="24"/>
        </w:rPr>
        <w:t>ii) elektroenerģijai (pozīcija 2716), kas ražota no neapstrādātas naftas gāzēm un citiem gāzveida ogļūdeņražiem (pozīcija 2711) spēkstacijās un infrastruktūrās, kuras ļauj izmantot atjaunīgas un mazoglekļa gāzes un emitē mazāk par 380 g fosilā kurināmā izcelsmes CO2 uz 1 kWh elektroenerģijas, attiecībā uz ieguldījumiem, ar kuriem aizstāj esošos ieguldījumus elektroenerģijas ražošanā (pozīcija 2716) no energomateriāliem un energoproduktiem, kas uzskaitīti pozīcijās 2701–2710, neattiecina definīciju “saimnieciskā darbība enerģētikas nozarē” tikai attiecībā uz šā nolīguma III daļu pēc desmit gadiem no dienas, kad stājas spēkā 2024. gada 3. decembrī apstiprinātie šā pielikuma B iedaļā sniegtie pārlabojumi;</w:t>
      </w:r>
    </w:p>
    <w:p w14:paraId="1CE51613" w14:textId="77777777" w:rsidR="004A02FC" w:rsidRPr="006B3A4E" w:rsidRDefault="004A02FC" w:rsidP="00EC17AE">
      <w:pPr>
        <w:pStyle w:val="ListParagraph"/>
        <w:tabs>
          <w:tab w:val="left" w:pos="1239"/>
        </w:tabs>
        <w:ind w:left="1134" w:hanging="284"/>
        <w:jc w:val="both"/>
        <w:rPr>
          <w:noProof/>
          <w:sz w:val="24"/>
          <w:szCs w:val="24"/>
        </w:rPr>
      </w:pPr>
    </w:p>
    <w:p w14:paraId="56BC2BC7" w14:textId="7AF8910F" w:rsidR="003625FF" w:rsidRPr="006B3A4E" w:rsidRDefault="004A02FC" w:rsidP="00EC17AE">
      <w:pPr>
        <w:pStyle w:val="ListParagraph"/>
        <w:tabs>
          <w:tab w:val="left" w:pos="1239"/>
        </w:tabs>
        <w:ind w:left="1134" w:hanging="284"/>
        <w:jc w:val="both"/>
        <w:rPr>
          <w:noProof/>
          <w:sz w:val="24"/>
          <w:szCs w:val="24"/>
        </w:rPr>
      </w:pPr>
      <w:r>
        <w:rPr>
          <w:sz w:val="24"/>
        </w:rPr>
        <w:t>iii) neapstrādātas naftas gāzes un citu gāzveida ogļūdeņražu (pozīcija 2711) transportēšanai, pārvadei un sadalei pa cauruļvadiem, ar nosacījumu, ka šie cauruļvadi spēj droši un ilgtspējīgi transportēt atjaunīgas un mazoglekļa gāzes, ieskaitot ūdeņradi, neattiecina definīciju “saimnieciskā darbība enerģētikas nozarē” tikai attiecībā uz šā nolīguma III daļu pēc desmit gadiem no dienas, kad stājas spēkā 2024. gada 3. decembrī apstiprinātie šā pielikuma B iedaļā sniegtie pārlabojumi.</w:t>
      </w:r>
    </w:p>
    <w:p w14:paraId="112E0148" w14:textId="77777777" w:rsidR="009856C6" w:rsidRPr="006B3A4E" w:rsidRDefault="009856C6" w:rsidP="009856C6">
      <w:pPr>
        <w:pStyle w:val="ListParagraph"/>
        <w:tabs>
          <w:tab w:val="left" w:pos="675"/>
        </w:tabs>
        <w:ind w:left="0" w:firstLine="0"/>
        <w:rPr>
          <w:noProof/>
          <w:sz w:val="24"/>
          <w:szCs w:val="24"/>
        </w:rPr>
      </w:pPr>
    </w:p>
    <w:p w14:paraId="2C3EC1FC" w14:textId="77777777" w:rsidR="009856C6" w:rsidRPr="006B3A4E" w:rsidRDefault="009856C6" w:rsidP="00EC17AE">
      <w:pPr>
        <w:pStyle w:val="ListParagraph"/>
        <w:tabs>
          <w:tab w:val="left" w:pos="675"/>
        </w:tabs>
        <w:ind w:left="567" w:hanging="567"/>
        <w:jc w:val="both"/>
        <w:rPr>
          <w:noProof/>
          <w:sz w:val="24"/>
          <w:szCs w:val="24"/>
        </w:rPr>
      </w:pPr>
      <w:r>
        <w:rPr>
          <w:sz w:val="24"/>
        </w:rPr>
        <w:t>2) Saistībā ar ieguldījumiem, kas veikti Šveicē sākot no 2025. gada 3. septembra, uz šādiem energomateriāliem, energoproduktiem un darbībām neattiecina definīciju “saimnieciskā darbība enerģētikas nozarē” tikai attiecībā uz šā nolīguma III daļu:</w:t>
      </w:r>
    </w:p>
    <w:p w14:paraId="10727AEF" w14:textId="77777777" w:rsidR="009856C6" w:rsidRPr="006B3A4E" w:rsidRDefault="009856C6" w:rsidP="009856C6">
      <w:pPr>
        <w:pStyle w:val="ListParagraph"/>
        <w:tabs>
          <w:tab w:val="left" w:pos="675"/>
        </w:tabs>
        <w:ind w:left="284" w:hanging="284"/>
        <w:jc w:val="both"/>
        <w:rPr>
          <w:noProof/>
          <w:sz w:val="24"/>
          <w:szCs w:val="24"/>
        </w:rPr>
      </w:pPr>
    </w:p>
    <w:p w14:paraId="5FCB578F" w14:textId="13089998" w:rsidR="003625FF" w:rsidRPr="006B3A4E" w:rsidRDefault="009856C6" w:rsidP="00D5547C">
      <w:pPr>
        <w:pStyle w:val="ListParagraph"/>
        <w:keepNext/>
        <w:keepLines/>
        <w:tabs>
          <w:tab w:val="left" w:pos="851"/>
        </w:tabs>
        <w:ind w:left="851" w:hanging="284"/>
        <w:jc w:val="both"/>
        <w:rPr>
          <w:noProof/>
          <w:sz w:val="24"/>
          <w:szCs w:val="24"/>
        </w:rPr>
      </w:pPr>
      <w:r>
        <w:rPr>
          <w:sz w:val="24"/>
        </w:rPr>
        <w:lastRenderedPageBreak/>
        <w:t>a) 2804 10 ūdeņradis, izņemot mazoglekļa ūdeņradi un atjaunīgo ūdeņradi, kas ietilpst termina “saimnieciskā darbība enerģētikas nozarē” definīcijas tvērumā. Mazoglekļa ūdeņradis ir ūdeņradis uz fosilā kurināmā bāzes un ūdeņradis uz elektroenerģijas bāzes, kam ir būtiski samazinātas pilna aprites cikla siltumnīcefekta gāzu emisijas, kuras ir mazākas par 3tCO2eq/tH2. Atjaunīgais ūdeņradis ir ūdeņradis, kas ražots no atjaunīgajiem resursiem un kam pilna aprites cikla siltumnīcefekta gāzu emisijas ir mazākas par 3tCO2eq/tH2;</w:t>
      </w:r>
    </w:p>
    <w:p w14:paraId="16EAEA83" w14:textId="77777777" w:rsidR="003625FF" w:rsidRPr="006B3A4E" w:rsidRDefault="003625FF" w:rsidP="00EC17AE">
      <w:pPr>
        <w:pStyle w:val="BodyText"/>
        <w:tabs>
          <w:tab w:val="left" w:pos="851"/>
        </w:tabs>
        <w:ind w:left="851" w:hanging="284"/>
        <w:rPr>
          <w:noProof/>
          <w:sz w:val="24"/>
          <w:szCs w:val="24"/>
        </w:rPr>
      </w:pPr>
    </w:p>
    <w:p w14:paraId="4CE99782" w14:textId="77777777" w:rsidR="008662BD" w:rsidRPr="006B3A4E" w:rsidRDefault="009856C6" w:rsidP="00EC17AE">
      <w:pPr>
        <w:pStyle w:val="ListParagraph"/>
        <w:tabs>
          <w:tab w:val="left" w:pos="851"/>
          <w:tab w:val="left" w:pos="1200"/>
          <w:tab w:val="left" w:pos="1202"/>
        </w:tabs>
        <w:ind w:left="851" w:hanging="284"/>
        <w:jc w:val="both"/>
        <w:rPr>
          <w:noProof/>
          <w:sz w:val="24"/>
          <w:szCs w:val="24"/>
        </w:rPr>
      </w:pPr>
      <w:r>
        <w:rPr>
          <w:sz w:val="24"/>
        </w:rPr>
        <w:t>b) sintētiskās degvielas, kurām nav būtiski samazinātas aprites cikla siltumnīcefekta gāzu emisijas salīdzinājumā ar sintētiskajām degvielām, kas ražotas no fosilā kurināmā bez emisiju samazināšanas. Būtiski nozīmē, ka samazinājums ir vismaz 70 % apmērā.</w:t>
      </w:r>
    </w:p>
    <w:p w14:paraId="45C171A8" w14:textId="77777777" w:rsidR="008662BD" w:rsidRPr="006B3A4E" w:rsidRDefault="008662BD" w:rsidP="008662BD">
      <w:pPr>
        <w:pStyle w:val="ListParagraph"/>
        <w:tabs>
          <w:tab w:val="left" w:pos="1200"/>
          <w:tab w:val="left" w:pos="1202"/>
        </w:tabs>
        <w:ind w:left="567" w:hanging="283"/>
        <w:jc w:val="both"/>
        <w:rPr>
          <w:noProof/>
          <w:sz w:val="24"/>
          <w:szCs w:val="24"/>
        </w:rPr>
      </w:pPr>
    </w:p>
    <w:p w14:paraId="4094BADD" w14:textId="26D8AA56" w:rsidR="003625FF" w:rsidRPr="006B3A4E" w:rsidRDefault="008662BD" w:rsidP="008662BD">
      <w:pPr>
        <w:pStyle w:val="ListParagraph"/>
        <w:tabs>
          <w:tab w:val="left" w:pos="1200"/>
          <w:tab w:val="left" w:pos="1202"/>
        </w:tabs>
        <w:ind w:left="567" w:hanging="567"/>
        <w:jc w:val="both"/>
        <w:rPr>
          <w:noProof/>
          <w:sz w:val="24"/>
          <w:szCs w:val="24"/>
        </w:rPr>
      </w:pPr>
      <w:r>
        <w:rPr>
          <w:sz w:val="24"/>
        </w:rPr>
        <w:t>3) Saistībā ar ieguldījumiem, kas veikti Apvienotajā Karalistē sākot no 2025. gada 3. septembra, uz šādiem energomateriāliem, energoproduktiem un darbībām neattiecina definīciju “saimnieciskā darbība enerģētikas nozarē” tikai attiecībā uz šā nolīguma III daļu:</w:t>
      </w:r>
    </w:p>
    <w:p w14:paraId="24D190DF" w14:textId="77777777" w:rsidR="003625FF" w:rsidRPr="006B3A4E" w:rsidRDefault="003625FF" w:rsidP="00035E94">
      <w:pPr>
        <w:pStyle w:val="BodyText"/>
        <w:rPr>
          <w:noProof/>
          <w:sz w:val="24"/>
          <w:szCs w:val="24"/>
        </w:rPr>
      </w:pPr>
    </w:p>
    <w:p w14:paraId="16AF73A9" w14:textId="3EA5390B" w:rsidR="003625FF" w:rsidRPr="006B3A4E" w:rsidRDefault="008662BD" w:rsidP="00267778">
      <w:pPr>
        <w:pStyle w:val="ListParagraph"/>
        <w:tabs>
          <w:tab w:val="left" w:pos="1200"/>
          <w:tab w:val="left" w:pos="1211"/>
        </w:tabs>
        <w:ind w:left="851" w:hanging="284"/>
        <w:jc w:val="both"/>
        <w:rPr>
          <w:noProof/>
          <w:sz w:val="24"/>
          <w:szCs w:val="24"/>
        </w:rPr>
      </w:pPr>
      <w:r>
        <w:rPr>
          <w:sz w:val="24"/>
        </w:rPr>
        <w:t>a) EM I pielikumā pozīcijās 2701–2715 uzskaitītie energomateriāli un energoprodukti un no tiem ražotā elektroenerģija (pozīcija 2716);</w:t>
      </w:r>
    </w:p>
    <w:p w14:paraId="63F4DA28" w14:textId="77777777" w:rsidR="003625FF" w:rsidRPr="006B3A4E" w:rsidRDefault="003625FF" w:rsidP="00267778">
      <w:pPr>
        <w:pStyle w:val="BodyText"/>
        <w:ind w:left="851" w:hanging="284"/>
        <w:jc w:val="both"/>
        <w:rPr>
          <w:noProof/>
          <w:sz w:val="24"/>
          <w:szCs w:val="24"/>
        </w:rPr>
      </w:pPr>
    </w:p>
    <w:p w14:paraId="7FDBE93D" w14:textId="77777777" w:rsidR="00267778" w:rsidRPr="006B3A4E" w:rsidRDefault="008662BD" w:rsidP="00267778">
      <w:pPr>
        <w:pStyle w:val="ListParagraph"/>
        <w:tabs>
          <w:tab w:val="left" w:pos="1197"/>
          <w:tab w:val="left" w:pos="1201"/>
        </w:tabs>
        <w:ind w:left="851" w:hanging="284"/>
        <w:jc w:val="both"/>
        <w:rPr>
          <w:noProof/>
          <w:sz w:val="24"/>
          <w:szCs w:val="24"/>
        </w:rPr>
      </w:pPr>
      <w:r>
        <w:rPr>
          <w:sz w:val="24"/>
        </w:rPr>
        <w:t>b) 2804 10 ūdeņradis, izņemot mazoglekļa ūdeņradi, kas paliek definīcijas “saimnieciskā darbība enerģētikas nozarē” piemērošanas jomā. Mazoglekļa ūdeņradis ir:</w:t>
      </w:r>
    </w:p>
    <w:p w14:paraId="512CC688" w14:textId="77777777" w:rsidR="00267778" w:rsidRPr="006B3A4E" w:rsidRDefault="00267778" w:rsidP="00267778">
      <w:pPr>
        <w:pStyle w:val="ListParagraph"/>
        <w:tabs>
          <w:tab w:val="left" w:pos="1197"/>
          <w:tab w:val="left" w:pos="1201"/>
        </w:tabs>
        <w:ind w:left="851" w:hanging="284"/>
        <w:jc w:val="both"/>
        <w:rPr>
          <w:noProof/>
          <w:sz w:val="24"/>
          <w:szCs w:val="24"/>
        </w:rPr>
      </w:pPr>
    </w:p>
    <w:p w14:paraId="2075E41C" w14:textId="77777777" w:rsidR="00267778" w:rsidRPr="006B3A4E" w:rsidRDefault="00267778" w:rsidP="00CD1D80">
      <w:pPr>
        <w:pStyle w:val="ListParagraph"/>
        <w:tabs>
          <w:tab w:val="left" w:pos="1197"/>
          <w:tab w:val="left" w:pos="1201"/>
        </w:tabs>
        <w:ind w:left="1134" w:hanging="284"/>
        <w:jc w:val="both"/>
        <w:rPr>
          <w:noProof/>
          <w:sz w:val="24"/>
          <w:szCs w:val="24"/>
        </w:rPr>
      </w:pPr>
      <w:r>
        <w:rPr>
          <w:sz w:val="24"/>
        </w:rPr>
        <w:t>i) ūdeņradis uz fosilā kurināmā bāzes ar oglekļa uztveršanu un uzglabāšanu;</w:t>
      </w:r>
    </w:p>
    <w:p w14:paraId="7BC1C1C2" w14:textId="77777777" w:rsidR="00CD1D80" w:rsidRPr="006B3A4E" w:rsidRDefault="00267778" w:rsidP="00CD1D80">
      <w:pPr>
        <w:pStyle w:val="ListParagraph"/>
        <w:tabs>
          <w:tab w:val="left" w:pos="1197"/>
          <w:tab w:val="left" w:pos="1201"/>
        </w:tabs>
        <w:ind w:left="1134" w:hanging="284"/>
        <w:jc w:val="both"/>
        <w:rPr>
          <w:noProof/>
          <w:sz w:val="24"/>
          <w:szCs w:val="24"/>
        </w:rPr>
      </w:pPr>
      <w:r>
        <w:rPr>
          <w:sz w:val="24"/>
        </w:rPr>
        <w:t>ii) ūdeņradis uz elektroenerģijas bāzes vai</w:t>
      </w:r>
    </w:p>
    <w:p w14:paraId="0C6F1346" w14:textId="1C939256" w:rsidR="003625FF" w:rsidRPr="006B3A4E" w:rsidRDefault="00CD1D80" w:rsidP="00CD1D80">
      <w:pPr>
        <w:pStyle w:val="ListParagraph"/>
        <w:tabs>
          <w:tab w:val="left" w:pos="1197"/>
          <w:tab w:val="left" w:pos="1201"/>
        </w:tabs>
        <w:ind w:left="1134" w:hanging="284"/>
        <w:jc w:val="both"/>
        <w:rPr>
          <w:noProof/>
          <w:sz w:val="24"/>
          <w:szCs w:val="24"/>
        </w:rPr>
      </w:pPr>
      <w:r>
        <w:rPr>
          <w:sz w:val="24"/>
        </w:rPr>
        <w:t>iii) ūdeņradis, kas ražots ar citām ražošanas metodēm,</w:t>
      </w:r>
    </w:p>
    <w:p w14:paraId="1C432D1D" w14:textId="77777777" w:rsidR="003625FF" w:rsidRPr="006B3A4E" w:rsidRDefault="003625FF" w:rsidP="00035E94">
      <w:pPr>
        <w:pStyle w:val="BodyText"/>
        <w:rPr>
          <w:noProof/>
          <w:sz w:val="24"/>
          <w:szCs w:val="24"/>
        </w:rPr>
      </w:pPr>
    </w:p>
    <w:p w14:paraId="58266C5A" w14:textId="77777777" w:rsidR="003625FF" w:rsidRPr="006B3A4E" w:rsidRDefault="003625FF" w:rsidP="00CD1D80">
      <w:pPr>
        <w:pStyle w:val="BodyText"/>
        <w:ind w:left="851"/>
        <w:rPr>
          <w:noProof/>
          <w:sz w:val="24"/>
          <w:szCs w:val="24"/>
        </w:rPr>
      </w:pPr>
      <w:r>
        <w:rPr>
          <w:sz w:val="24"/>
        </w:rPr>
        <w:t>kas atbilst Apvienotās Karalistes Mazoglekļa ūdeņraža standartam, kas publicēts laikā, kad tiek veikti ieguldījumi;</w:t>
      </w:r>
    </w:p>
    <w:p w14:paraId="6EB9A670" w14:textId="77777777" w:rsidR="00CD1D80" w:rsidRPr="006B3A4E" w:rsidRDefault="00CD1D80" w:rsidP="00035E94">
      <w:pPr>
        <w:pStyle w:val="BodyText"/>
        <w:rPr>
          <w:noProof/>
          <w:sz w:val="24"/>
          <w:szCs w:val="24"/>
        </w:rPr>
      </w:pPr>
    </w:p>
    <w:p w14:paraId="5517A916" w14:textId="2F04256C" w:rsidR="003625FF" w:rsidRPr="006B3A4E" w:rsidRDefault="00A73D4C" w:rsidP="00A73D4C">
      <w:pPr>
        <w:pStyle w:val="ListParagraph"/>
        <w:tabs>
          <w:tab w:val="left" w:pos="1192"/>
          <w:tab w:val="left" w:pos="1200"/>
        </w:tabs>
        <w:ind w:left="851" w:hanging="284"/>
        <w:jc w:val="both"/>
        <w:rPr>
          <w:noProof/>
          <w:sz w:val="24"/>
          <w:szCs w:val="24"/>
        </w:rPr>
      </w:pPr>
      <w:r>
        <w:rPr>
          <w:sz w:val="24"/>
        </w:rPr>
        <w:t>c) šā punkta a) un b) apakšpunkts neattiecas uz šādiem energomateriāliem un energoproduktiem, kas paliek definīcijas “saimnieciskā darbība enerģētikas nozarē” piemērošanas jomā:</w:t>
      </w:r>
    </w:p>
    <w:p w14:paraId="07BE9C85" w14:textId="77777777" w:rsidR="003625FF" w:rsidRPr="006B3A4E" w:rsidRDefault="003625FF" w:rsidP="00035E94">
      <w:pPr>
        <w:pStyle w:val="BodyText"/>
        <w:rPr>
          <w:noProof/>
          <w:sz w:val="24"/>
          <w:szCs w:val="24"/>
        </w:rPr>
      </w:pPr>
    </w:p>
    <w:p w14:paraId="36874088" w14:textId="523C8782" w:rsidR="003625FF" w:rsidRPr="006B3A4E" w:rsidRDefault="00A73D4C" w:rsidP="00A73D4C">
      <w:pPr>
        <w:pStyle w:val="ListParagraph"/>
        <w:tabs>
          <w:tab w:val="left" w:pos="1758"/>
          <w:tab w:val="left" w:pos="1773"/>
        </w:tabs>
        <w:ind w:left="1134" w:hanging="283"/>
        <w:jc w:val="both"/>
        <w:rPr>
          <w:noProof/>
          <w:sz w:val="24"/>
          <w:szCs w:val="24"/>
        </w:rPr>
      </w:pPr>
      <w:r>
        <w:rPr>
          <w:sz w:val="24"/>
        </w:rPr>
        <w:t>i) uz elektroenerģiju (EM I pielikuma pozīcija 2716), kas ražota no neapstrādātas naftas gāzēm un citiem gāzveida ogļūdeņražiem (EM I pielikuma pozīcija 2711) spēkstacijās un infrastruktūrās, izmantojot oglekļa uztveršanu un uzglabāšanu, ja aprites cikla siltumnīcefekta gāzu emisijas ir būtiski samazinātas;</w:t>
      </w:r>
    </w:p>
    <w:p w14:paraId="7DC36D4E" w14:textId="77777777" w:rsidR="003625FF" w:rsidRPr="006B3A4E" w:rsidRDefault="003625FF" w:rsidP="00A73D4C">
      <w:pPr>
        <w:pStyle w:val="BodyText"/>
        <w:ind w:left="1134" w:hanging="283"/>
        <w:jc w:val="both"/>
        <w:rPr>
          <w:noProof/>
          <w:sz w:val="24"/>
          <w:szCs w:val="24"/>
        </w:rPr>
      </w:pPr>
    </w:p>
    <w:p w14:paraId="7EA535A3" w14:textId="77777777" w:rsidR="00A73D4C" w:rsidRPr="006B3A4E" w:rsidRDefault="00A73D4C" w:rsidP="00A73D4C">
      <w:pPr>
        <w:pStyle w:val="ListParagraph"/>
        <w:tabs>
          <w:tab w:val="left" w:pos="1758"/>
          <w:tab w:val="left" w:pos="1763"/>
        </w:tabs>
        <w:ind w:left="1134" w:hanging="283"/>
        <w:jc w:val="both"/>
        <w:rPr>
          <w:noProof/>
          <w:sz w:val="24"/>
          <w:szCs w:val="24"/>
        </w:rPr>
      </w:pPr>
      <w:r>
        <w:rPr>
          <w:sz w:val="24"/>
        </w:rPr>
        <w:t>ii) uz neapstrādātas naftas gāzes un citu gāzveida ogļūdeņražu (EM I pielikuma pozīcija 2711) transportēšanu, pārvadi un sadali pa cauruļvadiem, ar nosacījumu, ka šie cauruļvadi spēj droši un ilgtspējīgi transportēt atjaunīgas un mazoglekļa gāzes.</w:t>
      </w:r>
    </w:p>
    <w:p w14:paraId="3FC44CD7" w14:textId="77777777" w:rsidR="00A73D4C" w:rsidRPr="006B3A4E" w:rsidRDefault="00A73D4C" w:rsidP="00A73D4C">
      <w:pPr>
        <w:pStyle w:val="ListParagraph"/>
        <w:tabs>
          <w:tab w:val="left" w:pos="1758"/>
          <w:tab w:val="left" w:pos="1763"/>
        </w:tabs>
        <w:ind w:left="851" w:firstLine="0"/>
        <w:jc w:val="both"/>
        <w:rPr>
          <w:noProof/>
          <w:sz w:val="24"/>
          <w:szCs w:val="24"/>
        </w:rPr>
      </w:pPr>
    </w:p>
    <w:p w14:paraId="26C2961E" w14:textId="02B9FAAC" w:rsidR="003625FF" w:rsidRPr="006B3A4E" w:rsidRDefault="00A73D4C" w:rsidP="007B1CC9">
      <w:pPr>
        <w:pStyle w:val="ListParagraph"/>
        <w:tabs>
          <w:tab w:val="left" w:pos="1758"/>
          <w:tab w:val="left" w:pos="1763"/>
        </w:tabs>
        <w:ind w:left="567" w:hanging="567"/>
        <w:jc w:val="both"/>
        <w:rPr>
          <w:noProof/>
          <w:sz w:val="24"/>
          <w:szCs w:val="24"/>
        </w:rPr>
      </w:pPr>
      <w:r>
        <w:rPr>
          <w:sz w:val="24"/>
        </w:rPr>
        <w:t>4) a) Kamēr nav stājušies spēkā šā nolīguma grozījumi, kas pieņemti 2024. gada 3. decembrī, šā nolīguma III daļu nepiemēro turpmāk uzskaitītajai Līgumslēdzējai Pusei attiecībā uz tās teritorijā veiktiem citas Līgumslēdzējas Puses ieguldītāja ieguldījumiem saistībā ar energomateriāliem, energoproduktiem vai darbībām, ko šī cita Līgumslēdzēja Puse ir izslēgusi šā pielikuma B iedaļā:</w:t>
      </w:r>
    </w:p>
    <w:p w14:paraId="1205CBA7" w14:textId="77777777" w:rsidR="003625FF" w:rsidRPr="006B3A4E" w:rsidRDefault="003625FF" w:rsidP="00035E94">
      <w:pPr>
        <w:pStyle w:val="BodyText"/>
        <w:rPr>
          <w:noProof/>
          <w:sz w:val="24"/>
          <w:szCs w:val="24"/>
        </w:rPr>
      </w:pPr>
    </w:p>
    <w:p w14:paraId="0362757A" w14:textId="77777777" w:rsidR="003625FF" w:rsidRPr="006B3A4E" w:rsidRDefault="003625FF" w:rsidP="00035E94">
      <w:pPr>
        <w:pStyle w:val="BodyText"/>
        <w:rPr>
          <w:noProof/>
          <w:sz w:val="24"/>
          <w:szCs w:val="24"/>
        </w:rPr>
      </w:pPr>
      <w:r>
        <w:rPr>
          <w:sz w:val="24"/>
        </w:rPr>
        <w:lastRenderedPageBreak/>
        <w:t>1. Japāna</w:t>
      </w:r>
    </w:p>
    <w:p w14:paraId="73417873" w14:textId="77777777" w:rsidR="003625FF" w:rsidRPr="006B3A4E" w:rsidRDefault="003625FF" w:rsidP="00035E94">
      <w:pPr>
        <w:pStyle w:val="BodyText"/>
        <w:rPr>
          <w:noProof/>
          <w:sz w:val="24"/>
          <w:szCs w:val="24"/>
        </w:rPr>
      </w:pPr>
    </w:p>
    <w:p w14:paraId="31B6B749" w14:textId="65EC2F9C" w:rsidR="003625FF" w:rsidRPr="006B3A4E" w:rsidRDefault="003625FF" w:rsidP="007E5BB1">
      <w:pPr>
        <w:pStyle w:val="BodyText"/>
        <w:ind w:left="851" w:hanging="267"/>
        <w:jc w:val="both"/>
        <w:rPr>
          <w:noProof/>
          <w:sz w:val="24"/>
          <w:szCs w:val="24"/>
        </w:rPr>
      </w:pPr>
      <w:r>
        <w:rPr>
          <w:sz w:val="24"/>
        </w:rPr>
        <w:t>b) Kamēr nav stājušies spēkā šā nolīguma grozījumi, kas pieņemti 2024. gada 3. decembrī, turpmāk uzskaitītā Līgumslēdzēja Puse nedod beznosacījuma piekrišanu saskaņā ar 26. panta 3. punkta a) apakšpunktu attiecībā uz strīdu, kas radies saistībā ar tās teritorijā veiktiem citas Līgumslēdzējas Puses ieguldītāja ieguldījumiem saistībā ar energomateriāliem, energoproduktiem vai darbībām, ko šī cita Līgumslēdzēja Puse ir izslēgusi šā pielikuma B iedaļā:</w:t>
      </w:r>
    </w:p>
    <w:p w14:paraId="49A22763" w14:textId="77777777" w:rsidR="003625FF" w:rsidRPr="006B3A4E" w:rsidRDefault="003625FF" w:rsidP="00035E94">
      <w:pPr>
        <w:pStyle w:val="BodyText"/>
        <w:rPr>
          <w:noProof/>
          <w:sz w:val="24"/>
          <w:szCs w:val="24"/>
        </w:rPr>
      </w:pPr>
    </w:p>
    <w:p w14:paraId="6CCDDFD2" w14:textId="59E38134" w:rsidR="003625FF" w:rsidRPr="006B3A4E" w:rsidRDefault="007B1CC9" w:rsidP="00035E94">
      <w:pPr>
        <w:pStyle w:val="BodyText"/>
        <w:rPr>
          <w:noProof/>
          <w:sz w:val="24"/>
          <w:szCs w:val="24"/>
        </w:rPr>
      </w:pPr>
      <w:r>
        <w:rPr>
          <w:sz w:val="24"/>
        </w:rPr>
        <w:t>1. Šveice</w:t>
      </w:r>
    </w:p>
    <w:p w14:paraId="311079D8" w14:textId="4E65886B" w:rsidR="003625FF" w:rsidRPr="006B3A4E" w:rsidRDefault="003625FF" w:rsidP="00035E94">
      <w:pPr>
        <w:pStyle w:val="BodyText"/>
        <w:rPr>
          <w:noProof/>
          <w:sz w:val="24"/>
          <w:szCs w:val="24"/>
        </w:rPr>
      </w:pPr>
      <w:r>
        <w:rPr>
          <w:sz w:val="24"/>
        </w:rPr>
        <w:t>2. Turcija</w:t>
      </w:r>
    </w:p>
    <w:p w14:paraId="601F255D" w14:textId="77777777" w:rsidR="003625FF" w:rsidRPr="006B3A4E" w:rsidRDefault="003625FF" w:rsidP="00035E94">
      <w:pPr>
        <w:pStyle w:val="BodyText"/>
        <w:rPr>
          <w:noProof/>
          <w:sz w:val="24"/>
          <w:szCs w:val="24"/>
        </w:rPr>
      </w:pPr>
    </w:p>
    <w:p w14:paraId="25E94F15" w14:textId="77777777" w:rsidR="003625FF" w:rsidRPr="006B3A4E" w:rsidRDefault="003625FF" w:rsidP="00035E94">
      <w:pPr>
        <w:pStyle w:val="Heading1"/>
        <w:ind w:right="0"/>
        <w:rPr>
          <w:noProof/>
          <w:sz w:val="28"/>
          <w:szCs w:val="28"/>
        </w:rPr>
      </w:pPr>
      <w:r>
        <w:rPr>
          <w:sz w:val="28"/>
        </w:rPr>
        <w:t>C iedaļa</w:t>
      </w:r>
    </w:p>
    <w:p w14:paraId="028B9A7F" w14:textId="77777777" w:rsidR="003625FF" w:rsidRPr="006B3A4E" w:rsidRDefault="003625FF" w:rsidP="00035E94">
      <w:pPr>
        <w:pStyle w:val="BodyText"/>
        <w:rPr>
          <w:b/>
          <w:noProof/>
          <w:sz w:val="24"/>
          <w:szCs w:val="24"/>
        </w:rPr>
      </w:pPr>
    </w:p>
    <w:p w14:paraId="187ADDFD" w14:textId="77777777" w:rsidR="00823A5C" w:rsidRPr="006B3A4E" w:rsidRDefault="003625FF" w:rsidP="00823A5C">
      <w:pPr>
        <w:pStyle w:val="BodyText"/>
        <w:ind w:left="567" w:hanging="535"/>
        <w:jc w:val="both"/>
        <w:rPr>
          <w:noProof/>
          <w:sz w:val="24"/>
          <w:szCs w:val="24"/>
        </w:rPr>
      </w:pPr>
      <w:r>
        <w:rPr>
          <w:sz w:val="24"/>
        </w:rPr>
        <w:t>1) Saistībā ar ieguldījumiem, kas veikti pirms 2025. gada 3. septembra Eiropas Savienībā un tās dalībvalstīs, kuras ir šā nolīguma Līgumslēdzējas Puses, uz šā pielikuma B iedaļas 1. punkta a) apakšpunktā uzskaitītajiem energomateriāliem, energoproduktiem un darbībām neattiecina definīciju “saimnieciskā darbība enerģētikas nozarē” tikai attiecībā uz šā Nolīguma III daļu pēc desmit gadiem no dienas, kad stājas spēkā 2024. gada 3. decembrī apstiprinātie šā pielikuma C iedaļā sniegtie pārlabojumi, bet ne vēlāk kā 2040. gada 31. decembrī.</w:t>
      </w:r>
    </w:p>
    <w:p w14:paraId="501419A5" w14:textId="77777777" w:rsidR="00823A5C" w:rsidRPr="006B3A4E" w:rsidRDefault="00823A5C" w:rsidP="00823A5C">
      <w:pPr>
        <w:pStyle w:val="BodyText"/>
        <w:ind w:left="567" w:hanging="535"/>
        <w:jc w:val="both"/>
        <w:rPr>
          <w:noProof/>
          <w:sz w:val="24"/>
          <w:szCs w:val="24"/>
        </w:rPr>
      </w:pPr>
    </w:p>
    <w:p w14:paraId="1FD94E10" w14:textId="1743D88F" w:rsidR="003625FF" w:rsidRPr="006B3A4E" w:rsidRDefault="00823A5C" w:rsidP="00823A5C">
      <w:pPr>
        <w:pStyle w:val="BodyText"/>
        <w:ind w:left="567" w:hanging="535"/>
        <w:jc w:val="both"/>
        <w:rPr>
          <w:noProof/>
          <w:sz w:val="24"/>
          <w:szCs w:val="24"/>
        </w:rPr>
      </w:pPr>
      <w:r>
        <w:rPr>
          <w:sz w:val="24"/>
        </w:rPr>
        <w:t>2) Saistībā ar ieguldījumiem, kas veikti Apvienotajā Karalistē pirms 2025. gada 3. septembra:</w:t>
      </w:r>
    </w:p>
    <w:p w14:paraId="6E948CE2" w14:textId="77777777" w:rsidR="003625FF" w:rsidRPr="006B3A4E" w:rsidRDefault="003625FF" w:rsidP="00035E94">
      <w:pPr>
        <w:pStyle w:val="BodyText"/>
        <w:rPr>
          <w:noProof/>
          <w:sz w:val="24"/>
          <w:szCs w:val="24"/>
        </w:rPr>
      </w:pPr>
    </w:p>
    <w:p w14:paraId="53EDA878" w14:textId="2CB3FB41" w:rsidR="003625FF" w:rsidRPr="006B3A4E" w:rsidRDefault="00823A5C" w:rsidP="00823A5C">
      <w:pPr>
        <w:pStyle w:val="ListParagraph"/>
        <w:tabs>
          <w:tab w:val="left" w:pos="1200"/>
          <w:tab w:val="left" w:pos="1211"/>
        </w:tabs>
        <w:ind w:left="851" w:hanging="283"/>
        <w:jc w:val="both"/>
        <w:rPr>
          <w:noProof/>
          <w:sz w:val="24"/>
          <w:szCs w:val="24"/>
        </w:rPr>
      </w:pPr>
      <w:r>
        <w:rPr>
          <w:sz w:val="24"/>
        </w:rPr>
        <w:t>a) uz energomateriāliem un energoproduktiem, kas uzskaitīti EM I pielikumā pozīcijās 2701–2715, un uz elektroenerģiju, kas no tiem ražota (pozīcija 2716), neattiecina definīciju “saimnieciskā darbība enerģētikas nozarē” tikai attiecībā uz šā nolīguma III daļu no dienas, kad stājas spēkā 2024. gada 3. decembrī apstiprinātie šā pielikuma C iedaļā sniegtie pārlabojumi;</w:t>
      </w:r>
    </w:p>
    <w:p w14:paraId="5F64F2DC" w14:textId="77777777" w:rsidR="003625FF" w:rsidRPr="006B3A4E" w:rsidRDefault="003625FF" w:rsidP="00823A5C">
      <w:pPr>
        <w:pStyle w:val="BodyText"/>
        <w:ind w:left="851" w:hanging="283"/>
        <w:jc w:val="both"/>
        <w:rPr>
          <w:noProof/>
          <w:sz w:val="24"/>
          <w:szCs w:val="24"/>
        </w:rPr>
      </w:pPr>
    </w:p>
    <w:p w14:paraId="3EC5D802" w14:textId="68DA719A" w:rsidR="003625FF" w:rsidRPr="006B3A4E" w:rsidRDefault="00823A5C" w:rsidP="00823A5C">
      <w:pPr>
        <w:pStyle w:val="ListParagraph"/>
        <w:tabs>
          <w:tab w:val="left" w:pos="1194"/>
          <w:tab w:val="left" w:pos="1211"/>
        </w:tabs>
        <w:ind w:left="851" w:hanging="283"/>
        <w:jc w:val="both"/>
        <w:rPr>
          <w:noProof/>
          <w:sz w:val="24"/>
          <w:szCs w:val="24"/>
        </w:rPr>
      </w:pPr>
      <w:r>
        <w:rPr>
          <w:sz w:val="24"/>
        </w:rPr>
        <w:t>b) uz energomateriāliem un energoproduktiem, kas uzskaitīti EM I pielikumā pozīcijās 2701–2715, un uz elektroenerģiju, kas no tiem ražota (pozīcija 2716), neattiecina definīciju “saimnieciskā darbība enerģētikas nozarē” tikai attiecībā uz šā nolīguma III daļu pēc 10 gadiem no dienas, kad stājas spēkā 2024. gada 3. decembrī apstiprinātie šā pielikuma C iedaļā sniegtie pārlabojumi;</w:t>
      </w:r>
    </w:p>
    <w:p w14:paraId="46FCA8C1" w14:textId="77777777" w:rsidR="003625FF" w:rsidRPr="006B3A4E" w:rsidRDefault="003625FF" w:rsidP="00823A5C">
      <w:pPr>
        <w:pStyle w:val="BodyText"/>
        <w:ind w:left="851" w:hanging="283"/>
        <w:jc w:val="both"/>
        <w:rPr>
          <w:noProof/>
          <w:sz w:val="24"/>
          <w:szCs w:val="24"/>
        </w:rPr>
      </w:pPr>
    </w:p>
    <w:p w14:paraId="01AC5FA7" w14:textId="77777777" w:rsidR="00823A5C" w:rsidRPr="006B3A4E" w:rsidRDefault="00823A5C" w:rsidP="00823A5C">
      <w:pPr>
        <w:pStyle w:val="ListParagraph"/>
        <w:tabs>
          <w:tab w:val="left" w:pos="1192"/>
          <w:tab w:val="left" w:pos="1200"/>
        </w:tabs>
        <w:ind w:left="851" w:hanging="283"/>
        <w:jc w:val="both"/>
        <w:rPr>
          <w:noProof/>
          <w:sz w:val="24"/>
          <w:szCs w:val="24"/>
        </w:rPr>
      </w:pPr>
      <w:r>
        <w:rPr>
          <w:sz w:val="24"/>
        </w:rPr>
        <w:t>c) šā punkta a) un b) apakšpunkts neattiecas uz šādiem energomateriāliem un energoproduktiem, kas paliek definīcijas “saimnieciskā darbība enerģētikas nozarē” piemērošanas jomā:</w:t>
      </w:r>
    </w:p>
    <w:p w14:paraId="0404EFD2" w14:textId="77777777" w:rsidR="00823A5C" w:rsidRPr="006B3A4E" w:rsidRDefault="00823A5C" w:rsidP="00823A5C">
      <w:pPr>
        <w:pStyle w:val="ListParagraph"/>
        <w:tabs>
          <w:tab w:val="left" w:pos="1192"/>
          <w:tab w:val="left" w:pos="1200"/>
        </w:tabs>
        <w:ind w:left="851" w:hanging="283"/>
        <w:jc w:val="both"/>
        <w:rPr>
          <w:noProof/>
          <w:sz w:val="24"/>
          <w:szCs w:val="24"/>
        </w:rPr>
      </w:pPr>
    </w:p>
    <w:p w14:paraId="3D7CE24E" w14:textId="77777777" w:rsidR="00823A5C" w:rsidRPr="006B3A4E" w:rsidRDefault="00823A5C" w:rsidP="00823A5C">
      <w:pPr>
        <w:pStyle w:val="ListParagraph"/>
        <w:tabs>
          <w:tab w:val="left" w:pos="1192"/>
          <w:tab w:val="left" w:pos="1200"/>
        </w:tabs>
        <w:ind w:left="1134" w:hanging="283"/>
        <w:jc w:val="both"/>
        <w:rPr>
          <w:noProof/>
          <w:sz w:val="24"/>
          <w:szCs w:val="24"/>
        </w:rPr>
      </w:pPr>
      <w:r>
        <w:rPr>
          <w:sz w:val="24"/>
        </w:rPr>
        <w:t>i) uz elektroenerģiju (EM I pielikuma pozīcija 2716), kas ražota no neapstrādātas naftas gāzēm un citiem gāzveida ogļūdeņražiem (EM I pielikuma pozīcija 2711) spēkstacijās un infrastruktūrās, izmantojot oglekļa uztveršanu un uzglabāšanu, ja aprites cikla siltumnīcefekta gāzu emisijas ir būtiski samazinātas;</w:t>
      </w:r>
    </w:p>
    <w:p w14:paraId="30D11378" w14:textId="77777777" w:rsidR="00823A5C" w:rsidRPr="006B3A4E" w:rsidRDefault="00823A5C" w:rsidP="00823A5C">
      <w:pPr>
        <w:pStyle w:val="ListParagraph"/>
        <w:tabs>
          <w:tab w:val="left" w:pos="1192"/>
          <w:tab w:val="left" w:pos="1200"/>
        </w:tabs>
        <w:ind w:left="1134" w:hanging="283"/>
        <w:jc w:val="both"/>
        <w:rPr>
          <w:noProof/>
          <w:sz w:val="24"/>
          <w:szCs w:val="24"/>
        </w:rPr>
      </w:pPr>
    </w:p>
    <w:p w14:paraId="278EC885" w14:textId="08095268" w:rsidR="003625FF" w:rsidRPr="006B3A4E" w:rsidRDefault="00823A5C" w:rsidP="00823A5C">
      <w:pPr>
        <w:pStyle w:val="ListParagraph"/>
        <w:tabs>
          <w:tab w:val="left" w:pos="1192"/>
          <w:tab w:val="left" w:pos="1200"/>
        </w:tabs>
        <w:ind w:left="1134" w:hanging="283"/>
        <w:jc w:val="both"/>
        <w:rPr>
          <w:noProof/>
          <w:sz w:val="24"/>
          <w:szCs w:val="24"/>
        </w:rPr>
      </w:pPr>
      <w:r>
        <w:rPr>
          <w:sz w:val="24"/>
        </w:rPr>
        <w:t>ii) uz neapstrādātas naftas gāzes un citu gāzveida ogļūdeņražu (EM I pielikuma pozīcija 2711) transportēšanu, pārvadi un sadali pa cauruļvadiem, ar nosacījumu, ka šie cauruļvadi spēj droši un ilgtspējīgi transportēt atjaunīgas un mazoglekļa gāzes.”</w:t>
      </w:r>
    </w:p>
    <w:p w14:paraId="2BAF6990" w14:textId="77777777" w:rsidR="003625FF" w:rsidRPr="006B3A4E" w:rsidRDefault="003625FF" w:rsidP="00035E94">
      <w:pPr>
        <w:pStyle w:val="BodyText"/>
        <w:rPr>
          <w:noProof/>
          <w:sz w:val="24"/>
          <w:szCs w:val="24"/>
        </w:rPr>
      </w:pPr>
    </w:p>
    <w:p w14:paraId="3604BDE7" w14:textId="6BD5D10A" w:rsidR="003625FF" w:rsidRPr="006B3A4E" w:rsidRDefault="004F4203" w:rsidP="00D5547C">
      <w:pPr>
        <w:pStyle w:val="ListParagraph"/>
        <w:keepNext/>
        <w:keepLines/>
        <w:tabs>
          <w:tab w:val="left" w:pos="1441"/>
          <w:tab w:val="left" w:pos="1443"/>
        </w:tabs>
        <w:ind w:left="0" w:firstLine="0"/>
        <w:rPr>
          <w:noProof/>
          <w:sz w:val="24"/>
          <w:szCs w:val="24"/>
        </w:rPr>
      </w:pPr>
      <w:r>
        <w:rPr>
          <w:b/>
          <w:sz w:val="24"/>
        </w:rPr>
        <w:lastRenderedPageBreak/>
        <w:t xml:space="preserve">II. </w:t>
      </w:r>
      <w:r>
        <w:rPr>
          <w:b/>
          <w:bCs/>
          <w:sz w:val="24"/>
        </w:rPr>
        <w:t>EM PIELIKUMA</w:t>
      </w:r>
      <w:r>
        <w:rPr>
          <w:sz w:val="24"/>
        </w:rPr>
        <w:t xml:space="preserve"> (sākotnējā EHN) / </w:t>
      </w:r>
      <w:r>
        <w:rPr>
          <w:b/>
          <w:bCs/>
          <w:sz w:val="24"/>
        </w:rPr>
        <w:t>EM I PIELIKUMA</w:t>
      </w:r>
      <w:r>
        <w:rPr>
          <w:sz w:val="24"/>
        </w:rPr>
        <w:t xml:space="preserve"> (1998. gada grozītajā EHN) </w:t>
      </w:r>
      <w:r>
        <w:rPr>
          <w:b/>
          <w:bCs/>
          <w:sz w:val="24"/>
        </w:rPr>
        <w:t>PĀRLABOJUMI</w:t>
      </w:r>
    </w:p>
    <w:p w14:paraId="6EF61A89" w14:textId="77777777" w:rsidR="003625FF" w:rsidRPr="006B3A4E" w:rsidRDefault="003625FF" w:rsidP="00D5547C">
      <w:pPr>
        <w:pStyle w:val="BodyText"/>
        <w:keepNext/>
        <w:keepLines/>
        <w:rPr>
          <w:noProof/>
          <w:sz w:val="24"/>
          <w:szCs w:val="24"/>
        </w:rPr>
      </w:pPr>
    </w:p>
    <w:p w14:paraId="7264EEE1" w14:textId="7AE512AF" w:rsidR="003625FF" w:rsidRPr="006B3A4E" w:rsidRDefault="004F0300" w:rsidP="00D5547C">
      <w:pPr>
        <w:pStyle w:val="ListParagraph"/>
        <w:keepNext/>
        <w:keepLines/>
        <w:tabs>
          <w:tab w:val="left" w:pos="1090"/>
        </w:tabs>
        <w:ind w:left="567" w:hanging="567"/>
        <w:rPr>
          <w:noProof/>
          <w:sz w:val="24"/>
          <w:szCs w:val="24"/>
        </w:rPr>
      </w:pPr>
      <w:r>
        <w:rPr>
          <w:sz w:val="24"/>
        </w:rPr>
        <w:t>1. Pielikuma sākumā pievieno:</w:t>
      </w:r>
    </w:p>
    <w:p w14:paraId="252D2A59" w14:textId="77777777" w:rsidR="003625FF" w:rsidRPr="006B3A4E" w:rsidRDefault="003625FF" w:rsidP="004F0300">
      <w:pPr>
        <w:pStyle w:val="BodyText"/>
        <w:ind w:left="567" w:hanging="567"/>
        <w:rPr>
          <w:noProof/>
          <w:sz w:val="24"/>
          <w:szCs w:val="24"/>
        </w:rPr>
      </w:pPr>
    </w:p>
    <w:p w14:paraId="4C9D80D3" w14:textId="77777777" w:rsidR="00787A0E" w:rsidRPr="006B3A4E" w:rsidRDefault="004F4203" w:rsidP="00787A0E">
      <w:pPr>
        <w:pStyle w:val="BodyText"/>
        <w:ind w:left="284"/>
        <w:jc w:val="both"/>
        <w:rPr>
          <w:noProof/>
          <w:sz w:val="24"/>
          <w:szCs w:val="24"/>
        </w:rPr>
      </w:pPr>
      <w:r>
        <w:rPr>
          <w:sz w:val="24"/>
        </w:rPr>
        <w:t>“Šajā pielikumā ir iekļauta norāde “ex”, kas nozīmē, ka minētais produktu apraksts neaptver pilnīgi visu produktu klāstu Pasaules Muitas organizācijas nomenklatūras pozīcijās vai turpmāk uzskaitītajos harmonizētās sistēmas kodos.”</w:t>
      </w:r>
    </w:p>
    <w:p w14:paraId="031E4D00" w14:textId="77777777" w:rsidR="00787A0E" w:rsidRPr="006B3A4E" w:rsidRDefault="00787A0E" w:rsidP="00787A0E">
      <w:pPr>
        <w:pStyle w:val="BodyText"/>
        <w:ind w:left="284"/>
        <w:jc w:val="both"/>
        <w:rPr>
          <w:noProof/>
          <w:sz w:val="24"/>
          <w:szCs w:val="24"/>
        </w:rPr>
      </w:pPr>
    </w:p>
    <w:p w14:paraId="25CD00B1" w14:textId="42122ED8" w:rsidR="00787A0E" w:rsidRPr="006B3A4E" w:rsidRDefault="00787A0E" w:rsidP="00A5114F">
      <w:pPr>
        <w:pStyle w:val="BodyText"/>
        <w:ind w:left="284" w:hanging="284"/>
        <w:jc w:val="both"/>
        <w:rPr>
          <w:noProof/>
          <w:sz w:val="24"/>
          <w:szCs w:val="24"/>
        </w:rPr>
      </w:pPr>
      <w:r>
        <w:rPr>
          <w:sz w:val="24"/>
        </w:rPr>
        <w:t>2. Aizstāj “2612 10” ar “2612 10” un “2612 20” ar “2612 20”; pielikuma beigās iedaļā “Cita veida enerģija” pievieno:</w:t>
      </w:r>
    </w:p>
    <w:p w14:paraId="54423D08" w14:textId="77777777" w:rsidR="00787A0E" w:rsidRPr="006B3A4E" w:rsidRDefault="00787A0E" w:rsidP="00787A0E">
      <w:pPr>
        <w:pStyle w:val="BodyText"/>
        <w:ind w:left="284"/>
        <w:jc w:val="both"/>
        <w:rPr>
          <w:noProof/>
          <w:sz w:val="24"/>
          <w:szCs w:val="24"/>
        </w:rPr>
      </w:pPr>
    </w:p>
    <w:p w14:paraId="3B76B5F1" w14:textId="4E9BF893" w:rsidR="003625FF" w:rsidRPr="006B3A4E" w:rsidRDefault="00787A0E" w:rsidP="00A5114F">
      <w:pPr>
        <w:pStyle w:val="BodyText"/>
        <w:ind w:left="284"/>
        <w:jc w:val="both"/>
        <w:rPr>
          <w:noProof/>
          <w:sz w:val="24"/>
          <w:szCs w:val="24"/>
        </w:rPr>
      </w:pPr>
      <w:r>
        <w:rPr>
          <w:sz w:val="24"/>
        </w:rPr>
        <w:t>“2207 10 Nedenaturēts etilspirts ar spirta tilpumkoncentrāciju 80 tilp. % vai vairāk.</w:t>
      </w:r>
    </w:p>
    <w:p w14:paraId="426BFAD2" w14:textId="77777777" w:rsidR="007B6239" w:rsidRPr="006B3A4E" w:rsidRDefault="007B6239" w:rsidP="00A5114F">
      <w:pPr>
        <w:pStyle w:val="BodyText"/>
        <w:ind w:left="284"/>
        <w:jc w:val="both"/>
        <w:rPr>
          <w:noProof/>
          <w:sz w:val="24"/>
          <w:szCs w:val="24"/>
        </w:rPr>
      </w:pPr>
    </w:p>
    <w:p w14:paraId="542EC4FA" w14:textId="000399B5" w:rsidR="003625FF" w:rsidRPr="006B3A4E" w:rsidRDefault="003625FF" w:rsidP="00A5114F">
      <w:pPr>
        <w:pStyle w:val="BodyText"/>
        <w:tabs>
          <w:tab w:val="left" w:pos="2165"/>
        </w:tabs>
        <w:ind w:left="284"/>
        <w:rPr>
          <w:noProof/>
          <w:sz w:val="24"/>
          <w:szCs w:val="24"/>
        </w:rPr>
      </w:pPr>
      <w:r>
        <w:rPr>
          <w:sz w:val="24"/>
        </w:rPr>
        <w:t>2804 10 Ūdeņradis.</w:t>
      </w:r>
    </w:p>
    <w:p w14:paraId="73DBCA35" w14:textId="77777777" w:rsidR="007B6239" w:rsidRPr="006B3A4E" w:rsidRDefault="007B6239" w:rsidP="00A5114F">
      <w:pPr>
        <w:pStyle w:val="BodyText"/>
        <w:tabs>
          <w:tab w:val="left" w:pos="2165"/>
        </w:tabs>
        <w:ind w:left="284"/>
        <w:rPr>
          <w:noProof/>
          <w:sz w:val="24"/>
          <w:szCs w:val="24"/>
        </w:rPr>
      </w:pPr>
    </w:p>
    <w:p w14:paraId="21479047" w14:textId="32402146" w:rsidR="003625FF" w:rsidRPr="006B3A4E" w:rsidRDefault="003625FF" w:rsidP="00A5114F">
      <w:pPr>
        <w:pStyle w:val="BodyText"/>
        <w:tabs>
          <w:tab w:val="left" w:pos="2157"/>
        </w:tabs>
        <w:ind w:left="284"/>
        <w:rPr>
          <w:noProof/>
          <w:sz w:val="24"/>
          <w:szCs w:val="24"/>
        </w:rPr>
      </w:pPr>
      <w:r>
        <w:rPr>
          <w:sz w:val="24"/>
        </w:rPr>
        <w:t>2814 10 Bezūdens amonjaks.</w:t>
      </w:r>
    </w:p>
    <w:p w14:paraId="7E254D67" w14:textId="77777777" w:rsidR="007B6239" w:rsidRPr="006B3A4E" w:rsidRDefault="007B6239" w:rsidP="00A5114F">
      <w:pPr>
        <w:pStyle w:val="BodyText"/>
        <w:tabs>
          <w:tab w:val="left" w:pos="2157"/>
        </w:tabs>
        <w:ind w:left="284"/>
        <w:rPr>
          <w:noProof/>
          <w:sz w:val="24"/>
          <w:szCs w:val="24"/>
        </w:rPr>
      </w:pPr>
    </w:p>
    <w:p w14:paraId="03265557" w14:textId="77777777" w:rsidR="00787A0E" w:rsidRPr="006B3A4E" w:rsidRDefault="003625FF" w:rsidP="00A5114F">
      <w:pPr>
        <w:pStyle w:val="BodyText"/>
        <w:tabs>
          <w:tab w:val="left" w:pos="2165"/>
        </w:tabs>
        <w:ind w:left="284"/>
        <w:rPr>
          <w:noProof/>
          <w:sz w:val="24"/>
          <w:szCs w:val="24"/>
        </w:rPr>
      </w:pPr>
      <w:r>
        <w:rPr>
          <w:sz w:val="24"/>
        </w:rPr>
        <w:t>2905 11 Metanols.</w:t>
      </w:r>
    </w:p>
    <w:p w14:paraId="369F3BB8" w14:textId="77777777" w:rsidR="007B6239" w:rsidRPr="006B3A4E" w:rsidRDefault="007B6239" w:rsidP="00A5114F">
      <w:pPr>
        <w:pStyle w:val="BodyText"/>
        <w:tabs>
          <w:tab w:val="left" w:pos="2165"/>
        </w:tabs>
        <w:ind w:left="284"/>
        <w:rPr>
          <w:noProof/>
          <w:sz w:val="24"/>
          <w:szCs w:val="24"/>
        </w:rPr>
      </w:pPr>
    </w:p>
    <w:p w14:paraId="5176A505" w14:textId="7B22A1DF" w:rsidR="003625FF" w:rsidRPr="006B3A4E" w:rsidRDefault="003625FF" w:rsidP="00A5114F">
      <w:pPr>
        <w:pStyle w:val="BodyText"/>
        <w:tabs>
          <w:tab w:val="left" w:pos="2165"/>
        </w:tabs>
        <w:ind w:left="284"/>
        <w:rPr>
          <w:noProof/>
          <w:sz w:val="24"/>
          <w:szCs w:val="24"/>
        </w:rPr>
      </w:pPr>
      <w:r>
        <w:rPr>
          <w:sz w:val="24"/>
        </w:rPr>
        <w:t>2915 11 Skudrskābe.</w:t>
      </w:r>
    </w:p>
    <w:p w14:paraId="39B26C5B" w14:textId="77777777" w:rsidR="00946B70" w:rsidRPr="006B3A4E" w:rsidRDefault="00946B70" w:rsidP="00035E94">
      <w:pPr>
        <w:pStyle w:val="BodyText"/>
        <w:tabs>
          <w:tab w:val="left" w:pos="2165"/>
        </w:tabs>
        <w:rPr>
          <w:noProof/>
          <w:sz w:val="24"/>
          <w:szCs w:val="24"/>
        </w:rPr>
      </w:pPr>
    </w:p>
    <w:p w14:paraId="4FA5979E" w14:textId="7A5D0001" w:rsidR="003625FF" w:rsidRPr="006B3A4E" w:rsidRDefault="003625FF" w:rsidP="00D755E9">
      <w:pPr>
        <w:pStyle w:val="BodyText"/>
        <w:ind w:left="851" w:hanging="567"/>
        <w:jc w:val="both"/>
        <w:rPr>
          <w:noProof/>
          <w:sz w:val="24"/>
          <w:szCs w:val="24"/>
        </w:rPr>
      </w:pPr>
      <w:r>
        <w:rPr>
          <w:sz w:val="24"/>
        </w:rPr>
        <w:t>Biomasa ir bioloģiski noārdāma frakcija lauksaimniecības, mežsaimniecības un ar tām saistīto nozaru, tostarp zivsaimniecības un akvakultūras nozaru, produktos, atkritumos un atliekās (tostarp augu un dzīvnieku izcelsmes vielās), kā arī bioloģiski noārdāma frakcija bioloģiskas izcelsmes rūpniecības un sadzīves atkritumos.</w:t>
      </w:r>
    </w:p>
    <w:p w14:paraId="5AD7C9E7" w14:textId="77777777" w:rsidR="00946B70" w:rsidRPr="006B3A4E" w:rsidRDefault="00946B70" w:rsidP="00035E94">
      <w:pPr>
        <w:pStyle w:val="BodyText"/>
        <w:ind w:hanging="1075"/>
        <w:jc w:val="both"/>
        <w:rPr>
          <w:noProof/>
          <w:sz w:val="24"/>
          <w:szCs w:val="24"/>
        </w:rPr>
      </w:pPr>
    </w:p>
    <w:p w14:paraId="1EB66A55" w14:textId="5B7FB5C1" w:rsidR="003625FF" w:rsidRPr="006B3A4E" w:rsidRDefault="003625FF" w:rsidP="00D755E9">
      <w:pPr>
        <w:pStyle w:val="BodyText"/>
        <w:tabs>
          <w:tab w:val="left" w:pos="1934"/>
        </w:tabs>
        <w:ind w:left="851" w:hanging="567"/>
        <w:rPr>
          <w:noProof/>
          <w:sz w:val="24"/>
          <w:szCs w:val="24"/>
        </w:rPr>
      </w:pPr>
      <w:r>
        <w:rPr>
          <w:sz w:val="24"/>
        </w:rPr>
        <w:t>Biogāze ir gāzveida kurināmais, ko ražo no biomasas.</w:t>
      </w:r>
    </w:p>
    <w:p w14:paraId="215F8A97" w14:textId="77777777" w:rsidR="00946B70" w:rsidRPr="006B3A4E" w:rsidRDefault="00946B70" w:rsidP="00035E94">
      <w:pPr>
        <w:pStyle w:val="BodyText"/>
        <w:tabs>
          <w:tab w:val="left" w:pos="1934"/>
        </w:tabs>
        <w:rPr>
          <w:noProof/>
          <w:sz w:val="24"/>
          <w:szCs w:val="24"/>
        </w:rPr>
      </w:pPr>
    </w:p>
    <w:p w14:paraId="571A01DD" w14:textId="399C103B" w:rsidR="003625FF" w:rsidRPr="006B3A4E" w:rsidRDefault="003625FF" w:rsidP="00D755E9">
      <w:pPr>
        <w:pStyle w:val="BodyText"/>
        <w:ind w:left="851" w:hanging="567"/>
        <w:rPr>
          <w:noProof/>
          <w:sz w:val="24"/>
          <w:szCs w:val="24"/>
        </w:rPr>
      </w:pPr>
      <w:r>
        <w:rPr>
          <w:sz w:val="24"/>
        </w:rPr>
        <w:t>Sintētiskās degvielas ir degvielas, kas sintezētas no ūdeņraža un oglekļa plūsmām.”</w:t>
      </w:r>
    </w:p>
    <w:p w14:paraId="2BAF89D7" w14:textId="77777777" w:rsidR="00794E77" w:rsidRPr="006B3A4E" w:rsidRDefault="00794E77" w:rsidP="00035E94">
      <w:pPr>
        <w:rPr>
          <w:noProof/>
          <w:sz w:val="24"/>
          <w:szCs w:val="24"/>
        </w:rPr>
      </w:pPr>
    </w:p>
    <w:p w14:paraId="24F5A4B1" w14:textId="53438FED" w:rsidR="003625FF" w:rsidRPr="006B3A4E" w:rsidRDefault="00D755E9" w:rsidP="00D755E9">
      <w:pPr>
        <w:tabs>
          <w:tab w:val="left" w:pos="567"/>
        </w:tabs>
        <w:jc w:val="center"/>
        <w:rPr>
          <w:b/>
          <w:noProof/>
          <w:sz w:val="24"/>
          <w:szCs w:val="24"/>
        </w:rPr>
      </w:pPr>
      <w:r>
        <w:rPr>
          <w:b/>
          <w:sz w:val="24"/>
        </w:rPr>
        <w:t xml:space="preserve">III. </w:t>
      </w:r>
      <w:r>
        <w:rPr>
          <w:b/>
          <w:bCs/>
          <w:sz w:val="24"/>
        </w:rPr>
        <w:t>G PIELIKUMA</w:t>
      </w:r>
      <w:r>
        <w:rPr>
          <w:sz w:val="24"/>
        </w:rPr>
        <w:t xml:space="preserve"> (sākotnējā EHN) / </w:t>
      </w:r>
      <w:r>
        <w:rPr>
          <w:b/>
          <w:bCs/>
          <w:sz w:val="24"/>
        </w:rPr>
        <w:t>W PIELIKUMA</w:t>
      </w:r>
      <w:r>
        <w:rPr>
          <w:sz w:val="24"/>
        </w:rPr>
        <w:t xml:space="preserve"> (1998. gada grozītajā EHN) </w:t>
      </w:r>
      <w:r>
        <w:rPr>
          <w:b/>
          <w:bCs/>
          <w:sz w:val="24"/>
        </w:rPr>
        <w:t>PĀRLABOJUMI</w:t>
      </w:r>
    </w:p>
    <w:p w14:paraId="7EBBE959" w14:textId="77777777" w:rsidR="003625FF" w:rsidRPr="006B3A4E" w:rsidRDefault="003625FF" w:rsidP="00035E94">
      <w:pPr>
        <w:pStyle w:val="BodyText"/>
        <w:rPr>
          <w:noProof/>
          <w:sz w:val="24"/>
          <w:szCs w:val="24"/>
        </w:rPr>
      </w:pPr>
    </w:p>
    <w:p w14:paraId="09F3ED60" w14:textId="31B1B283" w:rsidR="003625FF" w:rsidRPr="006B3A4E" w:rsidRDefault="003625FF" w:rsidP="00D755E9">
      <w:pPr>
        <w:pStyle w:val="BodyText"/>
        <w:tabs>
          <w:tab w:val="left" w:pos="1115"/>
        </w:tabs>
        <w:rPr>
          <w:i/>
          <w:noProof/>
          <w:sz w:val="24"/>
          <w:szCs w:val="24"/>
        </w:rPr>
      </w:pPr>
      <w:r>
        <w:rPr>
          <w:sz w:val="24"/>
        </w:rPr>
        <w:t>1. Virsrakstā un tekstā visas atsauces uz “29” aizstāj ar “32”.</w:t>
      </w:r>
    </w:p>
    <w:p w14:paraId="6DE64108" w14:textId="77777777" w:rsidR="003625FF" w:rsidRPr="006B3A4E" w:rsidRDefault="003625FF" w:rsidP="00035E94">
      <w:pPr>
        <w:pStyle w:val="BodyText"/>
        <w:rPr>
          <w:i/>
          <w:noProof/>
          <w:sz w:val="24"/>
          <w:szCs w:val="24"/>
        </w:rPr>
      </w:pPr>
    </w:p>
    <w:p w14:paraId="3559C2D9" w14:textId="77777777" w:rsidR="003625FF" w:rsidRPr="006B3A4E" w:rsidRDefault="003625FF" w:rsidP="00035E94">
      <w:pPr>
        <w:pStyle w:val="BodyText"/>
        <w:rPr>
          <w:i/>
          <w:noProof/>
          <w:sz w:val="24"/>
          <w:szCs w:val="24"/>
        </w:rPr>
      </w:pPr>
    </w:p>
    <w:p w14:paraId="4F94CAE2" w14:textId="47B0E5F3" w:rsidR="003625FF" w:rsidRPr="006B3A4E" w:rsidRDefault="003625FF" w:rsidP="00035E94">
      <w:pPr>
        <w:tabs>
          <w:tab w:val="left" w:pos="1449"/>
        </w:tabs>
        <w:rPr>
          <w:b/>
          <w:noProof/>
          <w:sz w:val="24"/>
          <w:szCs w:val="24"/>
        </w:rPr>
      </w:pPr>
      <w:r>
        <w:rPr>
          <w:b/>
          <w:sz w:val="24"/>
        </w:rPr>
        <w:t>IV. PIELIKUMU IZMAIŅAS</w:t>
      </w:r>
    </w:p>
    <w:p w14:paraId="1A3827F4" w14:textId="77777777" w:rsidR="003625FF" w:rsidRPr="006B3A4E" w:rsidRDefault="003625FF" w:rsidP="00035E94">
      <w:pPr>
        <w:pStyle w:val="BodyText"/>
        <w:rPr>
          <w:b/>
          <w:noProof/>
          <w:sz w:val="24"/>
          <w:szCs w:val="24"/>
        </w:rPr>
      </w:pPr>
    </w:p>
    <w:p w14:paraId="77618C09" w14:textId="77777777" w:rsidR="003625FF" w:rsidRPr="006B3A4E" w:rsidRDefault="003625FF" w:rsidP="00035E94">
      <w:pPr>
        <w:pStyle w:val="BodyText"/>
        <w:rPr>
          <w:b/>
          <w:noProof/>
          <w:sz w:val="24"/>
          <w:szCs w:val="24"/>
        </w:rPr>
      </w:pPr>
    </w:p>
    <w:p w14:paraId="744631A6" w14:textId="45C3BAD4" w:rsidR="003625FF" w:rsidRPr="006B3A4E" w:rsidRDefault="00D755E9" w:rsidP="00035E94">
      <w:pPr>
        <w:pStyle w:val="BodyText"/>
        <w:rPr>
          <w:noProof/>
          <w:sz w:val="24"/>
          <w:szCs w:val="24"/>
        </w:rPr>
      </w:pPr>
      <w:r>
        <w:rPr>
          <w:sz w:val="24"/>
        </w:rPr>
        <w:t>1. Pielikumu satura rādītāju aizstāj šādi:</w:t>
      </w:r>
    </w:p>
    <w:p w14:paraId="6AD65E68" w14:textId="77777777" w:rsidR="00AF6E91" w:rsidRPr="006B3A4E" w:rsidRDefault="00AF6E91" w:rsidP="00035E94">
      <w:pPr>
        <w:pStyle w:val="BodyText"/>
        <w:rPr>
          <w:noProof/>
          <w:sz w:val="24"/>
          <w:szCs w:val="24"/>
        </w:rPr>
      </w:pPr>
    </w:p>
    <w:tbl>
      <w:tblPr>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4558"/>
        <w:gridCol w:w="4572"/>
      </w:tblGrid>
      <w:tr w:rsidR="006B3A4E" w:rsidRPr="006B3A4E" w14:paraId="3A1842CD" w14:textId="77777777" w:rsidTr="00E41CB1">
        <w:trPr>
          <w:trHeight w:val="259"/>
        </w:trPr>
        <w:tc>
          <w:tcPr>
            <w:tcW w:w="2496" w:type="pct"/>
            <w:tcBorders>
              <w:bottom w:val="single" w:sz="6" w:space="0" w:color="000000"/>
            </w:tcBorders>
          </w:tcPr>
          <w:p w14:paraId="1E81DC13" w14:textId="77777777" w:rsidR="00AF6E91" w:rsidRPr="006B3A4E" w:rsidRDefault="00AF6E91" w:rsidP="00D5547C">
            <w:pPr>
              <w:pStyle w:val="TableParagraph"/>
              <w:spacing w:before="0"/>
              <w:ind w:left="113" w:right="113"/>
              <w:rPr>
                <w:noProof/>
                <w:sz w:val="24"/>
                <w:szCs w:val="24"/>
              </w:rPr>
            </w:pPr>
            <w:r>
              <w:rPr>
                <w:sz w:val="24"/>
              </w:rPr>
              <w:t>Sākotnējā EHN</w:t>
            </w:r>
          </w:p>
        </w:tc>
        <w:tc>
          <w:tcPr>
            <w:tcW w:w="2504" w:type="pct"/>
            <w:tcBorders>
              <w:bottom w:val="single" w:sz="6" w:space="0" w:color="000000"/>
            </w:tcBorders>
          </w:tcPr>
          <w:p w14:paraId="76E49440" w14:textId="36BCD4B5" w:rsidR="00AF6E91" w:rsidRPr="006B3A4E" w:rsidRDefault="00AF6E91" w:rsidP="00D5547C">
            <w:pPr>
              <w:pStyle w:val="TableParagraph"/>
              <w:spacing w:before="0"/>
              <w:ind w:left="113" w:right="113"/>
              <w:rPr>
                <w:noProof/>
                <w:sz w:val="24"/>
                <w:szCs w:val="24"/>
              </w:rPr>
            </w:pPr>
            <w:r>
              <w:rPr>
                <w:sz w:val="24"/>
              </w:rPr>
              <w:t>1998. gadā grozītajā EHN</w:t>
            </w:r>
          </w:p>
        </w:tc>
      </w:tr>
      <w:tr w:rsidR="006B3A4E" w:rsidRPr="006B3A4E" w14:paraId="0968E77E" w14:textId="77777777" w:rsidTr="00E41CB1">
        <w:trPr>
          <w:trHeight w:val="259"/>
        </w:trPr>
        <w:tc>
          <w:tcPr>
            <w:tcW w:w="2496" w:type="pct"/>
            <w:tcBorders>
              <w:bottom w:val="nil"/>
            </w:tcBorders>
          </w:tcPr>
          <w:p w14:paraId="057F8E40" w14:textId="77777777" w:rsidR="00FF01D4" w:rsidRPr="006B3A4E" w:rsidRDefault="00FF01D4" w:rsidP="00D5547C">
            <w:pPr>
              <w:pStyle w:val="TableParagraph"/>
              <w:spacing w:before="0"/>
              <w:ind w:left="113" w:right="113"/>
              <w:rPr>
                <w:noProof/>
                <w:sz w:val="24"/>
                <w:szCs w:val="24"/>
              </w:rPr>
            </w:pPr>
            <w:r>
              <w:rPr>
                <w:sz w:val="24"/>
              </w:rPr>
              <w:t>1. EM pielikums</w:t>
            </w:r>
          </w:p>
          <w:p w14:paraId="0980E334" w14:textId="77777777" w:rsidR="00FF01D4" w:rsidRPr="006B3A4E" w:rsidRDefault="00FF01D4" w:rsidP="00D5547C">
            <w:pPr>
              <w:pStyle w:val="TableParagraph"/>
              <w:spacing w:before="0"/>
              <w:ind w:left="113" w:right="113" w:firstLine="19"/>
              <w:rPr>
                <w:noProof/>
                <w:sz w:val="24"/>
                <w:szCs w:val="24"/>
              </w:rPr>
            </w:pPr>
            <w:r>
              <w:rPr>
                <w:sz w:val="24"/>
              </w:rPr>
              <w:t>Energomateriāli un energoprodukti</w:t>
            </w:r>
          </w:p>
          <w:p w14:paraId="3098ECFA" w14:textId="77777777" w:rsidR="00FF01D4" w:rsidRPr="006B3A4E" w:rsidRDefault="00FF01D4" w:rsidP="00D5547C">
            <w:pPr>
              <w:pStyle w:val="TableParagraph"/>
              <w:spacing w:before="0"/>
              <w:ind w:left="113" w:right="113" w:firstLine="19"/>
              <w:rPr>
                <w:noProof/>
                <w:sz w:val="24"/>
                <w:szCs w:val="24"/>
              </w:rPr>
            </w:pPr>
            <w:r>
              <w:rPr>
                <w:sz w:val="24"/>
              </w:rPr>
              <w:t>(saskaņā ar 1. panta 4. punktu)</w:t>
            </w:r>
          </w:p>
          <w:p w14:paraId="75C7F74D" w14:textId="77777777" w:rsidR="00FF01D4" w:rsidRPr="006B3A4E" w:rsidRDefault="00FF01D4" w:rsidP="00D5547C">
            <w:pPr>
              <w:pStyle w:val="TableParagraph"/>
              <w:spacing w:before="0"/>
              <w:ind w:left="113" w:right="113" w:firstLine="19"/>
              <w:rPr>
                <w:noProof/>
                <w:sz w:val="24"/>
                <w:szCs w:val="24"/>
              </w:rPr>
            </w:pPr>
          </w:p>
          <w:p w14:paraId="136745ED" w14:textId="77777777" w:rsidR="00FF01D4" w:rsidRPr="006B3A4E" w:rsidRDefault="00FF01D4" w:rsidP="00D5547C">
            <w:pPr>
              <w:pStyle w:val="TableParagraph"/>
              <w:spacing w:before="0"/>
              <w:ind w:left="113" w:right="113"/>
              <w:rPr>
                <w:noProof/>
                <w:sz w:val="24"/>
                <w:szCs w:val="24"/>
              </w:rPr>
            </w:pPr>
            <w:r>
              <w:rPr>
                <w:sz w:val="24"/>
              </w:rPr>
              <w:t>2. NI pielikums</w:t>
            </w:r>
          </w:p>
          <w:p w14:paraId="7BF25FCC" w14:textId="77777777" w:rsidR="00FF01D4" w:rsidRPr="006B3A4E" w:rsidRDefault="00FF01D4" w:rsidP="00D5547C">
            <w:pPr>
              <w:pStyle w:val="TableParagraph"/>
              <w:spacing w:before="0"/>
              <w:ind w:left="113" w:right="113" w:firstLine="16"/>
              <w:rPr>
                <w:noProof/>
                <w:sz w:val="24"/>
                <w:szCs w:val="24"/>
              </w:rPr>
            </w:pPr>
            <w:r>
              <w:rPr>
                <w:sz w:val="24"/>
              </w:rPr>
              <w:t xml:space="preserve">EM I pielikumā pozīcijās 2701–2715, 2804 10 un 4401–4402 uzskaitītie energomateriāli un energoprodukti, no tiem </w:t>
            </w:r>
            <w:r>
              <w:rPr>
                <w:sz w:val="24"/>
              </w:rPr>
              <w:lastRenderedPageBreak/>
              <w:t>ražotā elektroenerģija (pozīcija 2716), sintētiskās degvielas un darbības, kas nav attiecināmas uz definīciju “saimnieciskā darbība enerģētikas nozarē”</w:t>
            </w:r>
          </w:p>
          <w:p w14:paraId="1C5218FC" w14:textId="77777777" w:rsidR="00FF01D4" w:rsidRPr="006B3A4E" w:rsidRDefault="00FF01D4" w:rsidP="00D5547C">
            <w:pPr>
              <w:pStyle w:val="TableParagraph"/>
              <w:spacing w:before="0"/>
              <w:ind w:left="113" w:right="113"/>
              <w:rPr>
                <w:noProof/>
                <w:sz w:val="24"/>
                <w:szCs w:val="24"/>
              </w:rPr>
            </w:pPr>
            <w:r>
              <w:rPr>
                <w:sz w:val="24"/>
              </w:rPr>
              <w:t>(saskaņā ar 1. panta 5. punktu)</w:t>
            </w:r>
          </w:p>
          <w:p w14:paraId="14954966" w14:textId="77777777" w:rsidR="00FF01D4" w:rsidRPr="006B3A4E" w:rsidRDefault="00FF01D4" w:rsidP="00D5547C">
            <w:pPr>
              <w:pStyle w:val="TableParagraph"/>
              <w:spacing w:before="0"/>
              <w:ind w:left="113" w:right="113"/>
              <w:rPr>
                <w:noProof/>
                <w:sz w:val="24"/>
                <w:szCs w:val="24"/>
              </w:rPr>
            </w:pPr>
          </w:p>
          <w:p w14:paraId="3E2D9D54" w14:textId="77777777" w:rsidR="00FF01D4" w:rsidRPr="006B3A4E" w:rsidRDefault="00FF01D4" w:rsidP="00D5547C">
            <w:pPr>
              <w:pStyle w:val="TableParagraph"/>
              <w:spacing w:before="0"/>
              <w:ind w:left="113" w:right="113"/>
              <w:rPr>
                <w:noProof/>
                <w:sz w:val="24"/>
                <w:szCs w:val="24"/>
              </w:rPr>
            </w:pPr>
            <w:r>
              <w:rPr>
                <w:sz w:val="24"/>
              </w:rPr>
              <w:t>3. TRM pielikums</w:t>
            </w:r>
          </w:p>
          <w:p w14:paraId="76F98018" w14:textId="77777777" w:rsidR="00FF01D4" w:rsidRPr="006B3A4E" w:rsidRDefault="00FF01D4" w:rsidP="00D5547C">
            <w:pPr>
              <w:pStyle w:val="TableParagraph"/>
              <w:spacing w:before="0"/>
              <w:ind w:left="113" w:right="113" w:firstLine="11"/>
              <w:rPr>
                <w:noProof/>
                <w:sz w:val="24"/>
                <w:szCs w:val="24"/>
              </w:rPr>
            </w:pPr>
            <w:r>
              <w:rPr>
                <w:sz w:val="24"/>
              </w:rPr>
              <w:t>Paziņojums un pārejas perioda beigas (</w:t>
            </w:r>
            <w:r>
              <w:rPr>
                <w:i/>
                <w:iCs/>
                <w:sz w:val="24"/>
              </w:rPr>
              <w:t>TRIM</w:t>
            </w:r>
            <w:r>
              <w:rPr>
                <w:sz w:val="24"/>
              </w:rPr>
              <w:t>)</w:t>
            </w:r>
          </w:p>
          <w:p w14:paraId="5CB41E17" w14:textId="77777777" w:rsidR="00FF01D4" w:rsidRPr="006B3A4E" w:rsidRDefault="00FF01D4" w:rsidP="00D5547C">
            <w:pPr>
              <w:pStyle w:val="TableParagraph"/>
              <w:spacing w:before="0"/>
              <w:ind w:left="113" w:right="113" w:firstLine="11"/>
              <w:rPr>
                <w:noProof/>
                <w:sz w:val="24"/>
                <w:szCs w:val="24"/>
              </w:rPr>
            </w:pPr>
            <w:r>
              <w:rPr>
                <w:sz w:val="24"/>
              </w:rPr>
              <w:t>(saskaņā ar 5. panta 4. punktu)</w:t>
            </w:r>
          </w:p>
          <w:p w14:paraId="04F33E7D" w14:textId="77777777" w:rsidR="00FF01D4" w:rsidRPr="006B3A4E" w:rsidRDefault="00FF01D4" w:rsidP="00D5547C">
            <w:pPr>
              <w:pStyle w:val="TableParagraph"/>
              <w:spacing w:before="0"/>
              <w:ind w:left="113" w:right="113" w:firstLine="11"/>
              <w:rPr>
                <w:noProof/>
                <w:sz w:val="24"/>
                <w:szCs w:val="24"/>
              </w:rPr>
            </w:pPr>
          </w:p>
          <w:p w14:paraId="02B0E4A1" w14:textId="77777777" w:rsidR="00FF01D4" w:rsidRPr="006B3A4E" w:rsidRDefault="00FF01D4" w:rsidP="00D5547C">
            <w:pPr>
              <w:pStyle w:val="TableParagraph"/>
              <w:spacing w:before="0"/>
              <w:ind w:left="113" w:right="113"/>
              <w:rPr>
                <w:noProof/>
                <w:sz w:val="24"/>
                <w:szCs w:val="24"/>
              </w:rPr>
            </w:pPr>
            <w:r>
              <w:rPr>
                <w:sz w:val="24"/>
              </w:rPr>
              <w:t>4. N pielikums</w:t>
            </w:r>
          </w:p>
          <w:p w14:paraId="573FB633" w14:textId="77777777" w:rsidR="00FF01D4" w:rsidRPr="006B3A4E" w:rsidRDefault="00FF01D4" w:rsidP="00D5547C">
            <w:pPr>
              <w:pStyle w:val="TableParagraph"/>
              <w:spacing w:before="0"/>
              <w:ind w:left="113" w:right="113" w:firstLine="16"/>
              <w:rPr>
                <w:noProof/>
                <w:sz w:val="24"/>
                <w:szCs w:val="24"/>
              </w:rPr>
            </w:pPr>
            <w:r>
              <w:rPr>
                <w:sz w:val="24"/>
              </w:rPr>
              <w:t>To Līgumslēdzēju Pušu saraksts, kuras pieprasa iesaistīt tranzītā vismaz trīs atsevišķas teritorijas</w:t>
            </w:r>
          </w:p>
          <w:p w14:paraId="423DA7D5" w14:textId="77777777" w:rsidR="00FF01D4" w:rsidRPr="006B3A4E" w:rsidRDefault="00FF01D4" w:rsidP="00D5547C">
            <w:pPr>
              <w:pStyle w:val="TableParagraph"/>
              <w:spacing w:before="0"/>
              <w:ind w:left="113" w:right="113"/>
              <w:rPr>
                <w:noProof/>
                <w:sz w:val="24"/>
                <w:szCs w:val="24"/>
              </w:rPr>
            </w:pPr>
            <w:r>
              <w:rPr>
                <w:sz w:val="24"/>
              </w:rPr>
              <w:t>(saskaņā ar 7. panta 1. punkta ii) apakšpunktu)</w:t>
            </w:r>
          </w:p>
          <w:p w14:paraId="525C7709" w14:textId="77777777" w:rsidR="00FF01D4" w:rsidRPr="006B3A4E" w:rsidRDefault="00FF01D4" w:rsidP="00D5547C">
            <w:pPr>
              <w:pStyle w:val="TableParagraph"/>
              <w:spacing w:before="0"/>
              <w:ind w:left="113" w:right="113"/>
              <w:rPr>
                <w:noProof/>
                <w:sz w:val="24"/>
                <w:szCs w:val="24"/>
              </w:rPr>
            </w:pPr>
          </w:p>
          <w:p w14:paraId="404F7A3F" w14:textId="77777777" w:rsidR="00FF01D4" w:rsidRPr="006B3A4E" w:rsidRDefault="00FF01D4" w:rsidP="00D5547C">
            <w:pPr>
              <w:pStyle w:val="TableParagraph"/>
              <w:spacing w:before="0"/>
              <w:ind w:left="113" w:right="113"/>
              <w:rPr>
                <w:noProof/>
                <w:sz w:val="24"/>
                <w:szCs w:val="24"/>
              </w:rPr>
            </w:pPr>
            <w:r>
              <w:rPr>
                <w:sz w:val="24"/>
              </w:rPr>
              <w:t>5. VC pielikums</w:t>
            </w:r>
          </w:p>
          <w:p w14:paraId="4411A4E5" w14:textId="77777777" w:rsidR="00FF01D4" w:rsidRPr="006B3A4E" w:rsidRDefault="00FF01D4" w:rsidP="00D5547C">
            <w:pPr>
              <w:pStyle w:val="TableParagraph"/>
              <w:spacing w:before="0"/>
              <w:ind w:left="113" w:right="113"/>
              <w:rPr>
                <w:noProof/>
                <w:sz w:val="24"/>
                <w:szCs w:val="24"/>
              </w:rPr>
            </w:pPr>
            <w:r>
              <w:rPr>
                <w:sz w:val="24"/>
              </w:rPr>
              <w:t>To Līgumslēdzēju Pušu saraksts, kuras uzņēmušās brīvprātīgas saistības attiecībā uz 10. panta 5. punktu</w:t>
            </w:r>
          </w:p>
          <w:p w14:paraId="73EFAF25" w14:textId="77777777" w:rsidR="00FF01D4" w:rsidRPr="006B3A4E" w:rsidRDefault="00FF01D4" w:rsidP="00D5547C">
            <w:pPr>
              <w:pStyle w:val="TableParagraph"/>
              <w:spacing w:before="0"/>
              <w:ind w:left="113" w:right="113"/>
              <w:rPr>
                <w:noProof/>
                <w:sz w:val="24"/>
                <w:szCs w:val="24"/>
              </w:rPr>
            </w:pPr>
            <w:r>
              <w:rPr>
                <w:sz w:val="24"/>
              </w:rPr>
              <w:t>(saskaņā ar 10. panta 7. punktu)</w:t>
            </w:r>
          </w:p>
          <w:p w14:paraId="4D1F02FF" w14:textId="77777777" w:rsidR="00FF01D4" w:rsidRPr="006B3A4E" w:rsidRDefault="00FF01D4" w:rsidP="00D5547C">
            <w:pPr>
              <w:pStyle w:val="TableParagraph"/>
              <w:spacing w:before="0"/>
              <w:ind w:left="113" w:right="113"/>
              <w:rPr>
                <w:noProof/>
                <w:sz w:val="24"/>
                <w:szCs w:val="24"/>
              </w:rPr>
            </w:pPr>
          </w:p>
          <w:p w14:paraId="39C2C17C" w14:textId="77777777" w:rsidR="00FF01D4" w:rsidRPr="006B3A4E" w:rsidRDefault="00FF01D4" w:rsidP="00D5547C">
            <w:pPr>
              <w:pStyle w:val="TableParagraph"/>
              <w:spacing w:before="0"/>
              <w:ind w:left="113" w:right="113"/>
              <w:rPr>
                <w:noProof/>
                <w:sz w:val="24"/>
                <w:szCs w:val="24"/>
              </w:rPr>
            </w:pPr>
            <w:r>
              <w:rPr>
                <w:sz w:val="24"/>
              </w:rPr>
              <w:t>6. ID pielikums</w:t>
            </w:r>
          </w:p>
          <w:p w14:paraId="7F858B82" w14:textId="77777777" w:rsidR="00FF01D4" w:rsidRPr="006B3A4E" w:rsidRDefault="00FF01D4" w:rsidP="00D5547C">
            <w:pPr>
              <w:pStyle w:val="TableParagraph"/>
              <w:spacing w:before="0"/>
              <w:ind w:left="113" w:right="113"/>
              <w:rPr>
                <w:noProof/>
                <w:sz w:val="24"/>
                <w:szCs w:val="24"/>
              </w:rPr>
            </w:pPr>
            <w:r>
              <w:rPr>
                <w:sz w:val="24"/>
              </w:rPr>
              <w:t>To Līgumslēdzēju Pušu saraksts, kuras neļauj ieguldītājiem atkārtoti nodot tādu pašu strīdu izskatīšanai starptautiskajā šķīrējtiesā vēlākā posmā atbilstīgi 26. pantam</w:t>
            </w:r>
          </w:p>
          <w:p w14:paraId="4145F5C9" w14:textId="77777777" w:rsidR="00FF01D4" w:rsidRPr="006B3A4E" w:rsidRDefault="00FF01D4" w:rsidP="00D5547C">
            <w:pPr>
              <w:pStyle w:val="TableParagraph"/>
              <w:spacing w:before="0"/>
              <w:ind w:left="113" w:right="113"/>
              <w:rPr>
                <w:noProof/>
                <w:sz w:val="24"/>
                <w:szCs w:val="24"/>
              </w:rPr>
            </w:pPr>
            <w:r>
              <w:rPr>
                <w:sz w:val="24"/>
              </w:rPr>
              <w:t>(saskaņā ar 26. panta 3. punkta b) apakšpunkta i) daļu)</w:t>
            </w:r>
          </w:p>
          <w:p w14:paraId="33F2E7BA" w14:textId="77777777" w:rsidR="00FF01D4" w:rsidRPr="006B3A4E" w:rsidRDefault="00FF01D4" w:rsidP="00D5547C">
            <w:pPr>
              <w:pStyle w:val="TableParagraph"/>
              <w:spacing w:before="0"/>
              <w:ind w:left="113" w:right="113"/>
              <w:rPr>
                <w:noProof/>
                <w:sz w:val="24"/>
                <w:szCs w:val="24"/>
              </w:rPr>
            </w:pPr>
          </w:p>
          <w:p w14:paraId="08B09DE5" w14:textId="77777777" w:rsidR="00FF01D4" w:rsidRPr="006B3A4E" w:rsidRDefault="00FF01D4" w:rsidP="00D5547C">
            <w:pPr>
              <w:pStyle w:val="TableParagraph"/>
              <w:spacing w:before="0"/>
              <w:ind w:left="113" w:right="113"/>
              <w:rPr>
                <w:noProof/>
                <w:sz w:val="24"/>
                <w:szCs w:val="24"/>
              </w:rPr>
            </w:pPr>
            <w:r>
              <w:rPr>
                <w:sz w:val="24"/>
              </w:rPr>
              <w:t>7. IA pielikums</w:t>
            </w:r>
          </w:p>
          <w:p w14:paraId="7AA60D11" w14:textId="77777777" w:rsidR="00FF01D4" w:rsidRPr="006B3A4E" w:rsidRDefault="00FF01D4" w:rsidP="00D5547C">
            <w:pPr>
              <w:pStyle w:val="TableParagraph"/>
              <w:spacing w:before="0"/>
              <w:ind w:left="113" w:right="113"/>
              <w:rPr>
                <w:noProof/>
                <w:sz w:val="24"/>
                <w:szCs w:val="24"/>
              </w:rPr>
            </w:pPr>
            <w:r>
              <w:rPr>
                <w:sz w:val="24"/>
              </w:rPr>
              <w:t>To Līgumslēdzēju Pušu saraksts, kuras neļauj ieguldītājiem vai Līgumslēdzējai Pusei nodot izskatīšanai starptautiskajā šķīrējtiesā strīdu, kas attiecas uz 10. panta 13. punktu</w:t>
            </w:r>
          </w:p>
          <w:p w14:paraId="4F502BD4" w14:textId="77777777" w:rsidR="00FF01D4" w:rsidRPr="006B3A4E" w:rsidRDefault="00FF01D4" w:rsidP="00D5547C">
            <w:pPr>
              <w:pStyle w:val="TableParagraph"/>
              <w:spacing w:before="0"/>
              <w:ind w:left="113" w:right="113"/>
              <w:rPr>
                <w:noProof/>
                <w:sz w:val="24"/>
                <w:szCs w:val="24"/>
              </w:rPr>
            </w:pPr>
            <w:r>
              <w:rPr>
                <w:sz w:val="24"/>
              </w:rPr>
              <w:t>(saskaņā ar 26. panta 3. punkta c) apakšpunktu un 30. panta 2. punktu)</w:t>
            </w:r>
          </w:p>
          <w:p w14:paraId="51AE3829" w14:textId="77777777" w:rsidR="00FF01D4" w:rsidRPr="006B3A4E" w:rsidRDefault="00FF01D4" w:rsidP="00D5547C">
            <w:pPr>
              <w:pStyle w:val="TableParagraph"/>
              <w:spacing w:before="0"/>
              <w:ind w:left="113" w:right="113"/>
              <w:rPr>
                <w:noProof/>
                <w:sz w:val="24"/>
                <w:szCs w:val="24"/>
              </w:rPr>
            </w:pPr>
          </w:p>
          <w:p w14:paraId="23AD5610" w14:textId="77777777" w:rsidR="00FF01D4" w:rsidRPr="006B3A4E" w:rsidRDefault="00FF01D4" w:rsidP="00D5547C">
            <w:pPr>
              <w:pStyle w:val="TableParagraph"/>
              <w:spacing w:before="0"/>
              <w:ind w:left="113" w:right="113"/>
              <w:rPr>
                <w:noProof/>
                <w:sz w:val="24"/>
                <w:szCs w:val="24"/>
              </w:rPr>
            </w:pPr>
            <w:r>
              <w:rPr>
                <w:sz w:val="24"/>
              </w:rPr>
              <w:t>8. P pielikums</w:t>
            </w:r>
          </w:p>
          <w:p w14:paraId="4BCB5D22" w14:textId="77777777" w:rsidR="00FF01D4" w:rsidRPr="006B3A4E" w:rsidRDefault="00FF01D4" w:rsidP="00D5547C">
            <w:pPr>
              <w:pStyle w:val="TableParagraph"/>
              <w:spacing w:before="0"/>
              <w:ind w:left="113" w:right="113"/>
              <w:rPr>
                <w:noProof/>
                <w:sz w:val="24"/>
                <w:szCs w:val="24"/>
              </w:rPr>
            </w:pPr>
            <w:r>
              <w:rPr>
                <w:sz w:val="24"/>
              </w:rPr>
              <w:t>Īpaša iekšējo strīdu atrisināšanas kārtība</w:t>
            </w:r>
          </w:p>
          <w:p w14:paraId="53C0B977" w14:textId="77777777" w:rsidR="00FF01D4" w:rsidRPr="006B3A4E" w:rsidRDefault="00FF01D4" w:rsidP="00D5547C">
            <w:pPr>
              <w:pStyle w:val="TableParagraph"/>
              <w:spacing w:before="0"/>
              <w:ind w:left="113" w:right="113"/>
              <w:rPr>
                <w:noProof/>
                <w:sz w:val="24"/>
                <w:szCs w:val="24"/>
              </w:rPr>
            </w:pPr>
            <w:r>
              <w:rPr>
                <w:sz w:val="24"/>
              </w:rPr>
              <w:t>(saskaņā ar 30. panta 3. punkta i) apakšpunktu)</w:t>
            </w:r>
          </w:p>
          <w:p w14:paraId="2397FB73" w14:textId="77777777" w:rsidR="00FF01D4" w:rsidRPr="006B3A4E" w:rsidRDefault="00FF01D4" w:rsidP="00D5547C">
            <w:pPr>
              <w:pStyle w:val="TableParagraph"/>
              <w:spacing w:before="0"/>
              <w:ind w:left="113" w:right="113"/>
              <w:rPr>
                <w:noProof/>
                <w:sz w:val="24"/>
                <w:szCs w:val="24"/>
              </w:rPr>
            </w:pPr>
          </w:p>
          <w:p w14:paraId="18962FDD" w14:textId="77777777" w:rsidR="00FF01D4" w:rsidRPr="006B3A4E" w:rsidRDefault="00FF01D4" w:rsidP="00D5547C">
            <w:pPr>
              <w:pStyle w:val="TableParagraph"/>
              <w:spacing w:before="0"/>
              <w:ind w:left="113" w:right="113"/>
              <w:rPr>
                <w:noProof/>
                <w:sz w:val="24"/>
                <w:szCs w:val="24"/>
              </w:rPr>
            </w:pPr>
            <w:r>
              <w:rPr>
                <w:sz w:val="24"/>
              </w:rPr>
              <w:t>9. G pielikums</w:t>
            </w:r>
          </w:p>
          <w:p w14:paraId="54B6F6E5" w14:textId="77777777" w:rsidR="00FF01D4" w:rsidRPr="006B3A4E" w:rsidRDefault="00FF01D4" w:rsidP="00D5547C">
            <w:pPr>
              <w:pStyle w:val="TableParagraph"/>
              <w:spacing w:before="0"/>
              <w:ind w:left="113" w:right="113"/>
              <w:rPr>
                <w:noProof/>
                <w:sz w:val="24"/>
                <w:szCs w:val="24"/>
              </w:rPr>
            </w:pPr>
            <w:r>
              <w:rPr>
                <w:sz w:val="24"/>
              </w:rPr>
              <w:t>Izņēmumi un noteikumi, ar kuriem reglamentē VVTT noteikumu un ar to saistīto dokumentu piemērošanu</w:t>
            </w:r>
          </w:p>
          <w:p w14:paraId="0A2A7F38" w14:textId="77777777" w:rsidR="00FF01D4" w:rsidRPr="006B3A4E" w:rsidRDefault="00FF01D4" w:rsidP="00D5547C">
            <w:pPr>
              <w:pStyle w:val="TableParagraph"/>
              <w:spacing w:before="0"/>
              <w:ind w:left="113" w:right="113"/>
              <w:rPr>
                <w:noProof/>
                <w:sz w:val="24"/>
                <w:szCs w:val="24"/>
              </w:rPr>
            </w:pPr>
            <w:r>
              <w:rPr>
                <w:sz w:val="24"/>
              </w:rPr>
              <w:t xml:space="preserve">(saskaņā ar 32. panta 2. punkta </w:t>
            </w:r>
            <w:r>
              <w:rPr>
                <w:sz w:val="24"/>
              </w:rPr>
              <w:lastRenderedPageBreak/>
              <w:t>a) apakšpunktu)</w:t>
            </w:r>
          </w:p>
          <w:p w14:paraId="1B5F3A86" w14:textId="77777777" w:rsidR="00FF01D4" w:rsidRPr="006B3A4E" w:rsidRDefault="00FF01D4" w:rsidP="00D5547C">
            <w:pPr>
              <w:pStyle w:val="TableParagraph"/>
              <w:spacing w:before="0"/>
              <w:ind w:left="113" w:right="113"/>
              <w:rPr>
                <w:noProof/>
                <w:sz w:val="24"/>
                <w:szCs w:val="24"/>
              </w:rPr>
            </w:pPr>
          </w:p>
          <w:p w14:paraId="0F520EA3" w14:textId="77777777" w:rsidR="00FF01D4" w:rsidRPr="006B3A4E" w:rsidRDefault="00FF01D4" w:rsidP="00D5547C">
            <w:pPr>
              <w:pStyle w:val="TableParagraph"/>
              <w:spacing w:before="0"/>
              <w:ind w:left="113" w:right="113"/>
              <w:rPr>
                <w:noProof/>
                <w:sz w:val="24"/>
                <w:szCs w:val="24"/>
              </w:rPr>
            </w:pPr>
          </w:p>
        </w:tc>
        <w:tc>
          <w:tcPr>
            <w:tcW w:w="2504" w:type="pct"/>
            <w:tcBorders>
              <w:bottom w:val="nil"/>
            </w:tcBorders>
          </w:tcPr>
          <w:p w14:paraId="2F54DC7B" w14:textId="77777777" w:rsidR="00FF01D4" w:rsidRPr="006B3A4E" w:rsidRDefault="00FF01D4" w:rsidP="00D5547C">
            <w:pPr>
              <w:pStyle w:val="TableParagraph"/>
              <w:tabs>
                <w:tab w:val="left" w:pos="444"/>
              </w:tabs>
              <w:spacing w:before="0"/>
              <w:ind w:left="113" w:right="113"/>
              <w:rPr>
                <w:noProof/>
                <w:sz w:val="24"/>
                <w:szCs w:val="24"/>
              </w:rPr>
            </w:pPr>
            <w:r>
              <w:rPr>
                <w:sz w:val="24"/>
              </w:rPr>
              <w:lastRenderedPageBreak/>
              <w:t>1. EM I pielikums</w:t>
            </w:r>
          </w:p>
          <w:p w14:paraId="659B1E31" w14:textId="77777777" w:rsidR="00FF01D4" w:rsidRPr="006B3A4E" w:rsidRDefault="00FF01D4" w:rsidP="00D5547C">
            <w:pPr>
              <w:pStyle w:val="TableParagraph"/>
              <w:spacing w:before="0"/>
              <w:ind w:left="113" w:right="113"/>
              <w:rPr>
                <w:noProof/>
                <w:sz w:val="24"/>
                <w:szCs w:val="24"/>
              </w:rPr>
            </w:pPr>
            <w:r>
              <w:rPr>
                <w:sz w:val="24"/>
              </w:rPr>
              <w:t>Energomateriāli un energoprodukti</w:t>
            </w:r>
          </w:p>
          <w:p w14:paraId="0AE230E5" w14:textId="77777777" w:rsidR="00FF01D4" w:rsidRPr="006B3A4E" w:rsidRDefault="00FF01D4" w:rsidP="00D5547C">
            <w:pPr>
              <w:pStyle w:val="TableParagraph"/>
              <w:spacing w:before="0"/>
              <w:ind w:left="113" w:right="113"/>
              <w:rPr>
                <w:noProof/>
                <w:sz w:val="24"/>
                <w:szCs w:val="24"/>
              </w:rPr>
            </w:pPr>
            <w:r>
              <w:rPr>
                <w:sz w:val="24"/>
              </w:rPr>
              <w:t>(saskaņā ar 1. panta 4. punktu)</w:t>
            </w:r>
          </w:p>
          <w:p w14:paraId="227A74AB" w14:textId="77777777" w:rsidR="00FF01D4" w:rsidRPr="006B3A4E" w:rsidRDefault="00FF01D4" w:rsidP="00D5547C">
            <w:pPr>
              <w:pStyle w:val="TableParagraph"/>
              <w:spacing w:before="0"/>
              <w:ind w:left="113" w:right="113"/>
              <w:rPr>
                <w:noProof/>
                <w:sz w:val="24"/>
                <w:szCs w:val="24"/>
              </w:rPr>
            </w:pPr>
          </w:p>
          <w:p w14:paraId="4EDA95CB" w14:textId="77777777" w:rsidR="00FF01D4" w:rsidRPr="006B3A4E" w:rsidRDefault="00FF01D4" w:rsidP="00D5547C">
            <w:pPr>
              <w:pStyle w:val="TableParagraph"/>
              <w:spacing w:before="0"/>
              <w:ind w:left="113" w:right="113"/>
              <w:rPr>
                <w:noProof/>
                <w:sz w:val="24"/>
                <w:szCs w:val="24"/>
              </w:rPr>
            </w:pPr>
            <w:r>
              <w:rPr>
                <w:sz w:val="24"/>
              </w:rPr>
              <w:t>2. EM II pielikums</w:t>
            </w:r>
          </w:p>
          <w:p w14:paraId="43042BE6" w14:textId="77777777" w:rsidR="003F7F0C" w:rsidRPr="006B3A4E" w:rsidRDefault="00FF01D4" w:rsidP="00D5547C">
            <w:pPr>
              <w:pStyle w:val="TableParagraph"/>
              <w:spacing w:before="0"/>
              <w:ind w:left="113" w:right="113" w:firstLine="14"/>
              <w:rPr>
                <w:noProof/>
                <w:sz w:val="24"/>
                <w:szCs w:val="24"/>
              </w:rPr>
            </w:pPr>
            <w:r>
              <w:rPr>
                <w:sz w:val="24"/>
              </w:rPr>
              <w:t>Energomateriāli un energoprodukti</w:t>
            </w:r>
          </w:p>
          <w:p w14:paraId="32B16623" w14:textId="29EB4D60" w:rsidR="00FF01D4" w:rsidRPr="006B3A4E" w:rsidRDefault="00FF01D4" w:rsidP="00D5547C">
            <w:pPr>
              <w:pStyle w:val="TableParagraph"/>
              <w:spacing w:before="0"/>
              <w:ind w:left="113" w:right="113" w:firstLine="14"/>
              <w:rPr>
                <w:noProof/>
                <w:sz w:val="24"/>
                <w:szCs w:val="24"/>
              </w:rPr>
            </w:pPr>
            <w:r>
              <w:rPr>
                <w:sz w:val="24"/>
              </w:rPr>
              <w:t>(saskaņā ar 1. panta 4. punktu)</w:t>
            </w:r>
          </w:p>
          <w:p w14:paraId="5AA81AF0" w14:textId="77777777" w:rsidR="00FF01D4" w:rsidRPr="006B3A4E" w:rsidRDefault="00FF01D4" w:rsidP="00D5547C">
            <w:pPr>
              <w:pStyle w:val="TableParagraph"/>
              <w:spacing w:before="0"/>
              <w:ind w:left="113" w:right="113" w:firstLine="14"/>
              <w:rPr>
                <w:noProof/>
                <w:sz w:val="24"/>
                <w:szCs w:val="24"/>
              </w:rPr>
            </w:pPr>
          </w:p>
          <w:p w14:paraId="7E1E5B4D" w14:textId="77777777" w:rsidR="00FF01D4" w:rsidRPr="006B3A4E" w:rsidRDefault="00FF01D4" w:rsidP="00D5547C">
            <w:pPr>
              <w:pStyle w:val="TableParagraph"/>
              <w:tabs>
                <w:tab w:val="left" w:pos="448"/>
              </w:tabs>
              <w:spacing w:before="0"/>
              <w:ind w:left="113" w:right="113"/>
              <w:rPr>
                <w:noProof/>
                <w:sz w:val="24"/>
                <w:szCs w:val="24"/>
              </w:rPr>
            </w:pPr>
            <w:r>
              <w:rPr>
                <w:sz w:val="24"/>
              </w:rPr>
              <w:lastRenderedPageBreak/>
              <w:t>3. EQ I pielikums</w:t>
            </w:r>
          </w:p>
          <w:p w14:paraId="6DA18B50" w14:textId="77777777" w:rsidR="00FF01D4" w:rsidRPr="006B3A4E" w:rsidRDefault="00FF01D4" w:rsidP="00D5547C">
            <w:pPr>
              <w:pStyle w:val="TableParagraph"/>
              <w:spacing w:before="0"/>
              <w:ind w:left="113" w:right="113"/>
              <w:rPr>
                <w:noProof/>
                <w:sz w:val="24"/>
                <w:szCs w:val="24"/>
              </w:rPr>
            </w:pPr>
            <w:r>
              <w:rPr>
                <w:sz w:val="24"/>
              </w:rPr>
              <w:t>Energoiekārtu saraksts</w:t>
            </w:r>
          </w:p>
          <w:p w14:paraId="696A5D18" w14:textId="77777777" w:rsidR="00FF01D4" w:rsidRPr="006B3A4E" w:rsidRDefault="00FF01D4" w:rsidP="00D5547C">
            <w:pPr>
              <w:pStyle w:val="TableParagraph"/>
              <w:spacing w:before="0"/>
              <w:ind w:left="113" w:right="113"/>
              <w:rPr>
                <w:noProof/>
                <w:sz w:val="24"/>
                <w:szCs w:val="24"/>
              </w:rPr>
            </w:pPr>
            <w:r>
              <w:rPr>
                <w:sz w:val="24"/>
              </w:rPr>
              <w:t>(saskaņā ar 1. panta 4.bis punktu)</w:t>
            </w:r>
          </w:p>
          <w:p w14:paraId="30824440" w14:textId="77777777" w:rsidR="00FF01D4" w:rsidRPr="006B3A4E" w:rsidRDefault="00FF01D4" w:rsidP="00D5547C">
            <w:pPr>
              <w:pStyle w:val="TableParagraph"/>
              <w:spacing w:before="0"/>
              <w:ind w:left="113" w:right="113"/>
              <w:rPr>
                <w:noProof/>
                <w:sz w:val="24"/>
                <w:szCs w:val="24"/>
              </w:rPr>
            </w:pPr>
          </w:p>
          <w:p w14:paraId="10811F9F" w14:textId="77777777" w:rsidR="00FF01D4" w:rsidRPr="006B3A4E" w:rsidRDefault="00FF01D4" w:rsidP="00D5547C">
            <w:pPr>
              <w:pStyle w:val="TableParagraph"/>
              <w:spacing w:before="0"/>
              <w:ind w:left="113" w:right="113"/>
              <w:rPr>
                <w:noProof/>
                <w:sz w:val="24"/>
                <w:szCs w:val="24"/>
              </w:rPr>
            </w:pPr>
            <w:r>
              <w:rPr>
                <w:sz w:val="24"/>
              </w:rPr>
              <w:t>4. EQ II pielikums</w:t>
            </w:r>
          </w:p>
          <w:p w14:paraId="44A6DE78" w14:textId="77777777" w:rsidR="00FF01D4" w:rsidRPr="006B3A4E" w:rsidRDefault="00FF01D4" w:rsidP="00D5547C">
            <w:pPr>
              <w:pStyle w:val="TableParagraph"/>
              <w:spacing w:before="0"/>
              <w:ind w:left="113" w:right="113"/>
              <w:rPr>
                <w:noProof/>
                <w:sz w:val="24"/>
                <w:szCs w:val="24"/>
              </w:rPr>
            </w:pPr>
            <w:r>
              <w:rPr>
                <w:sz w:val="24"/>
              </w:rPr>
              <w:t>Energoiekārtu saraksts</w:t>
            </w:r>
          </w:p>
          <w:p w14:paraId="50B174EA" w14:textId="77777777" w:rsidR="00FF01D4" w:rsidRPr="006B3A4E" w:rsidRDefault="00FF01D4" w:rsidP="00D5547C">
            <w:pPr>
              <w:pStyle w:val="TableParagraph"/>
              <w:spacing w:before="0"/>
              <w:ind w:left="113" w:right="113"/>
              <w:rPr>
                <w:noProof/>
                <w:sz w:val="24"/>
                <w:szCs w:val="24"/>
              </w:rPr>
            </w:pPr>
            <w:r>
              <w:rPr>
                <w:sz w:val="24"/>
              </w:rPr>
              <w:t>(saskaņā ar 1. panta 4.bis punktu)</w:t>
            </w:r>
          </w:p>
          <w:p w14:paraId="42DF0E3F" w14:textId="77777777" w:rsidR="00FF01D4" w:rsidRPr="006B3A4E" w:rsidRDefault="00FF01D4" w:rsidP="00D5547C">
            <w:pPr>
              <w:pStyle w:val="TableParagraph"/>
              <w:spacing w:before="0"/>
              <w:ind w:left="113" w:right="113"/>
              <w:rPr>
                <w:noProof/>
                <w:sz w:val="24"/>
                <w:szCs w:val="24"/>
              </w:rPr>
            </w:pPr>
          </w:p>
          <w:p w14:paraId="02326D8B" w14:textId="77777777" w:rsidR="00FF01D4" w:rsidRPr="006B3A4E" w:rsidRDefault="00FF01D4" w:rsidP="00D5547C">
            <w:pPr>
              <w:pStyle w:val="TableParagraph"/>
              <w:spacing w:before="0"/>
              <w:ind w:left="113" w:right="113"/>
              <w:rPr>
                <w:noProof/>
                <w:sz w:val="24"/>
                <w:szCs w:val="24"/>
              </w:rPr>
            </w:pPr>
            <w:r>
              <w:rPr>
                <w:sz w:val="24"/>
              </w:rPr>
              <w:t>5. NI pielikums</w:t>
            </w:r>
          </w:p>
          <w:p w14:paraId="63A11B20" w14:textId="77777777" w:rsidR="00FF01D4" w:rsidRPr="006B3A4E" w:rsidRDefault="00FF01D4" w:rsidP="00D5547C">
            <w:pPr>
              <w:pStyle w:val="TableParagraph"/>
              <w:spacing w:before="0"/>
              <w:ind w:left="113" w:right="113" w:firstLine="16"/>
              <w:rPr>
                <w:noProof/>
                <w:sz w:val="24"/>
                <w:szCs w:val="24"/>
              </w:rPr>
            </w:pPr>
            <w:r>
              <w:rPr>
                <w:sz w:val="24"/>
              </w:rPr>
              <w:t>EM I pielikumā pozīcijās 2701–2715, 2804 10 un 4401–4402 uzskaitītie energomateriāli un energoprodukti, no tiem ražotā elektroenerģija (pozīcija 2716), sintētiskās degvielas un darbības, kas nav attiecināmas uz definīciju “saimnieciskā darbība enerģētikas nozarē”</w:t>
            </w:r>
          </w:p>
          <w:p w14:paraId="369A8C38" w14:textId="77777777" w:rsidR="00FF01D4" w:rsidRPr="006B3A4E" w:rsidRDefault="00FF01D4" w:rsidP="00D5547C">
            <w:pPr>
              <w:pStyle w:val="TableParagraph"/>
              <w:spacing w:before="0"/>
              <w:ind w:left="113" w:right="113"/>
              <w:rPr>
                <w:noProof/>
                <w:sz w:val="24"/>
                <w:szCs w:val="24"/>
              </w:rPr>
            </w:pPr>
            <w:r>
              <w:rPr>
                <w:sz w:val="24"/>
              </w:rPr>
              <w:t>(saskaņā ar 1. panta 5. punktu)</w:t>
            </w:r>
          </w:p>
          <w:p w14:paraId="620218E8" w14:textId="77777777" w:rsidR="00FF01D4" w:rsidRPr="006B3A4E" w:rsidRDefault="00FF01D4" w:rsidP="00D5547C">
            <w:pPr>
              <w:pStyle w:val="TableParagraph"/>
              <w:spacing w:before="0"/>
              <w:ind w:left="113" w:right="113"/>
              <w:rPr>
                <w:noProof/>
                <w:sz w:val="24"/>
                <w:szCs w:val="24"/>
              </w:rPr>
            </w:pPr>
          </w:p>
          <w:p w14:paraId="058270F3" w14:textId="77777777" w:rsidR="00FF01D4" w:rsidRPr="006B3A4E" w:rsidRDefault="00FF01D4" w:rsidP="00D5547C">
            <w:pPr>
              <w:pStyle w:val="TableParagraph"/>
              <w:spacing w:before="0"/>
              <w:ind w:left="113" w:right="113"/>
              <w:rPr>
                <w:noProof/>
                <w:sz w:val="24"/>
                <w:szCs w:val="24"/>
              </w:rPr>
            </w:pPr>
            <w:r>
              <w:rPr>
                <w:sz w:val="24"/>
              </w:rPr>
              <w:t>6. TRM pielikums</w:t>
            </w:r>
          </w:p>
          <w:p w14:paraId="7833C6A2" w14:textId="77777777" w:rsidR="00FF01D4" w:rsidRPr="006B3A4E" w:rsidRDefault="00FF01D4" w:rsidP="00D5547C">
            <w:pPr>
              <w:pStyle w:val="TableParagraph"/>
              <w:spacing w:before="0"/>
              <w:ind w:left="113" w:right="113" w:firstLine="11"/>
              <w:rPr>
                <w:noProof/>
                <w:sz w:val="24"/>
                <w:szCs w:val="24"/>
              </w:rPr>
            </w:pPr>
            <w:r>
              <w:rPr>
                <w:sz w:val="24"/>
              </w:rPr>
              <w:t>Paziņošana un pakāpeniska nomaiņa (</w:t>
            </w:r>
            <w:r>
              <w:rPr>
                <w:i/>
                <w:iCs/>
                <w:sz w:val="24"/>
              </w:rPr>
              <w:t>TRIM</w:t>
            </w:r>
            <w:r>
              <w:rPr>
                <w:sz w:val="24"/>
              </w:rPr>
              <w:t>)</w:t>
            </w:r>
          </w:p>
          <w:p w14:paraId="75582311" w14:textId="77777777" w:rsidR="00FF01D4" w:rsidRPr="006B3A4E" w:rsidRDefault="00FF01D4" w:rsidP="00D5547C">
            <w:pPr>
              <w:pStyle w:val="TableParagraph"/>
              <w:spacing w:before="0"/>
              <w:ind w:left="113" w:right="113" w:firstLine="11"/>
              <w:rPr>
                <w:noProof/>
                <w:sz w:val="24"/>
                <w:szCs w:val="24"/>
              </w:rPr>
            </w:pPr>
            <w:r>
              <w:rPr>
                <w:sz w:val="24"/>
              </w:rPr>
              <w:t>(saskaņā ar 5. panta 4. punktu)</w:t>
            </w:r>
          </w:p>
          <w:p w14:paraId="51464ADF" w14:textId="77777777" w:rsidR="00FF01D4" w:rsidRPr="006B3A4E" w:rsidRDefault="00FF01D4" w:rsidP="00D5547C">
            <w:pPr>
              <w:pStyle w:val="TableParagraph"/>
              <w:spacing w:before="0"/>
              <w:ind w:left="113" w:right="113" w:firstLine="11"/>
              <w:rPr>
                <w:noProof/>
                <w:sz w:val="24"/>
                <w:szCs w:val="24"/>
              </w:rPr>
            </w:pPr>
          </w:p>
          <w:p w14:paraId="10B3250E" w14:textId="77777777" w:rsidR="00FF01D4" w:rsidRPr="006B3A4E" w:rsidRDefault="00FF01D4" w:rsidP="00D5547C">
            <w:pPr>
              <w:pStyle w:val="TableParagraph"/>
              <w:spacing w:before="0"/>
              <w:ind w:left="113" w:right="113"/>
              <w:rPr>
                <w:noProof/>
                <w:sz w:val="24"/>
                <w:szCs w:val="24"/>
              </w:rPr>
            </w:pPr>
            <w:r>
              <w:rPr>
                <w:sz w:val="24"/>
              </w:rPr>
              <w:t>7. N pielikums</w:t>
            </w:r>
          </w:p>
          <w:p w14:paraId="43A14DF9" w14:textId="77777777" w:rsidR="00FF01D4" w:rsidRPr="006B3A4E" w:rsidRDefault="00FF01D4" w:rsidP="00D5547C">
            <w:pPr>
              <w:pStyle w:val="TableParagraph"/>
              <w:spacing w:before="0"/>
              <w:ind w:left="113" w:right="113" w:firstLine="11"/>
              <w:rPr>
                <w:noProof/>
                <w:sz w:val="24"/>
                <w:szCs w:val="24"/>
              </w:rPr>
            </w:pPr>
            <w:r>
              <w:rPr>
                <w:sz w:val="24"/>
              </w:rPr>
              <w:t>To Līgumslēdzēju Pušu saraksts, kuras pieprasa iesaistīt tranzītā vismaz trīs atsevišķas teritorijas</w:t>
            </w:r>
          </w:p>
          <w:p w14:paraId="1E3912AA" w14:textId="77777777" w:rsidR="00FF01D4" w:rsidRPr="006B3A4E" w:rsidRDefault="00FF01D4" w:rsidP="00D5547C">
            <w:pPr>
              <w:pStyle w:val="TableParagraph"/>
              <w:spacing w:before="0"/>
              <w:ind w:left="113" w:right="113"/>
              <w:rPr>
                <w:noProof/>
                <w:sz w:val="24"/>
                <w:szCs w:val="24"/>
              </w:rPr>
            </w:pPr>
            <w:r>
              <w:rPr>
                <w:sz w:val="24"/>
              </w:rPr>
              <w:t>(saskaņā ar 7. panta 1. punkta ii) apakšpunktu)</w:t>
            </w:r>
          </w:p>
          <w:p w14:paraId="0E8DC8FF" w14:textId="77777777" w:rsidR="00FF01D4" w:rsidRPr="006B3A4E" w:rsidRDefault="00FF01D4" w:rsidP="00D5547C">
            <w:pPr>
              <w:pStyle w:val="TableParagraph"/>
              <w:spacing w:before="0"/>
              <w:ind w:left="113" w:right="113"/>
              <w:rPr>
                <w:noProof/>
                <w:sz w:val="24"/>
                <w:szCs w:val="24"/>
              </w:rPr>
            </w:pPr>
          </w:p>
          <w:p w14:paraId="70648BD1" w14:textId="77777777" w:rsidR="00FF01D4" w:rsidRPr="006B3A4E" w:rsidRDefault="00FF01D4" w:rsidP="00D5547C">
            <w:pPr>
              <w:pStyle w:val="TableParagraph"/>
              <w:spacing w:before="0"/>
              <w:ind w:left="113" w:right="113"/>
              <w:rPr>
                <w:noProof/>
                <w:sz w:val="24"/>
                <w:szCs w:val="24"/>
              </w:rPr>
            </w:pPr>
            <w:r>
              <w:rPr>
                <w:sz w:val="24"/>
              </w:rPr>
              <w:t>8. VC pielikums</w:t>
            </w:r>
          </w:p>
          <w:p w14:paraId="5C54BF12" w14:textId="77777777" w:rsidR="00FF01D4" w:rsidRPr="006B3A4E" w:rsidRDefault="00FF01D4" w:rsidP="00D5547C">
            <w:pPr>
              <w:pStyle w:val="TableParagraph"/>
              <w:spacing w:before="0"/>
              <w:ind w:left="113" w:right="113"/>
              <w:rPr>
                <w:noProof/>
                <w:sz w:val="24"/>
                <w:szCs w:val="24"/>
              </w:rPr>
            </w:pPr>
            <w:r>
              <w:rPr>
                <w:sz w:val="24"/>
              </w:rPr>
              <w:t>To Līgumslēdzēju Pušu saraksts, kuras uzņēmušās brīvprātīgas saistības attiecībā uz 10. panta 5. punktu</w:t>
            </w:r>
          </w:p>
          <w:p w14:paraId="3A32EFFA" w14:textId="77777777" w:rsidR="00FF01D4" w:rsidRPr="006B3A4E" w:rsidRDefault="00FF01D4" w:rsidP="00D5547C">
            <w:pPr>
              <w:pStyle w:val="TableParagraph"/>
              <w:spacing w:before="0"/>
              <w:ind w:left="113" w:right="113"/>
              <w:rPr>
                <w:noProof/>
                <w:sz w:val="24"/>
                <w:szCs w:val="24"/>
              </w:rPr>
            </w:pPr>
            <w:r>
              <w:rPr>
                <w:sz w:val="24"/>
              </w:rPr>
              <w:t>(saskaņā ar 10. panta 7. punktu)</w:t>
            </w:r>
          </w:p>
          <w:p w14:paraId="4F2D2CE0" w14:textId="77777777" w:rsidR="00FF01D4" w:rsidRPr="006B3A4E" w:rsidRDefault="00FF01D4" w:rsidP="00D5547C">
            <w:pPr>
              <w:pStyle w:val="TableParagraph"/>
              <w:spacing w:before="0"/>
              <w:ind w:left="113" w:right="113"/>
              <w:rPr>
                <w:noProof/>
                <w:sz w:val="24"/>
                <w:szCs w:val="24"/>
              </w:rPr>
            </w:pPr>
          </w:p>
          <w:p w14:paraId="131F6C2A" w14:textId="77777777" w:rsidR="00FF01D4" w:rsidRPr="006B3A4E" w:rsidRDefault="00FF01D4" w:rsidP="00D5547C">
            <w:pPr>
              <w:pStyle w:val="TableParagraph"/>
              <w:spacing w:before="0"/>
              <w:ind w:left="113" w:right="113"/>
              <w:rPr>
                <w:noProof/>
                <w:sz w:val="24"/>
                <w:szCs w:val="24"/>
              </w:rPr>
            </w:pPr>
            <w:r>
              <w:rPr>
                <w:sz w:val="24"/>
              </w:rPr>
              <w:t>9. ID pielikums</w:t>
            </w:r>
          </w:p>
          <w:p w14:paraId="3785321E" w14:textId="77777777" w:rsidR="00FF01D4" w:rsidRPr="006B3A4E" w:rsidRDefault="00FF01D4" w:rsidP="00D5547C">
            <w:pPr>
              <w:pStyle w:val="TableParagraph"/>
              <w:spacing w:before="0"/>
              <w:ind w:left="113" w:right="113"/>
              <w:rPr>
                <w:noProof/>
                <w:sz w:val="24"/>
                <w:szCs w:val="24"/>
              </w:rPr>
            </w:pPr>
            <w:r>
              <w:rPr>
                <w:sz w:val="24"/>
              </w:rPr>
              <w:t>To Līgumslēdzēju Pušu saraksts, kuras neļauj ieguldītājiem atkārtoti nodot tādu pašu strīdu izskatīšanai starptautiskajā šķīrējtiesā vēlākā posmā atbilstīgi 26. pantam</w:t>
            </w:r>
          </w:p>
          <w:p w14:paraId="0BE07ED8" w14:textId="77777777" w:rsidR="00FF01D4" w:rsidRPr="006B3A4E" w:rsidRDefault="00FF01D4" w:rsidP="00D5547C">
            <w:pPr>
              <w:pStyle w:val="TableParagraph"/>
              <w:spacing w:before="0"/>
              <w:ind w:left="113" w:right="113"/>
              <w:rPr>
                <w:noProof/>
                <w:sz w:val="24"/>
                <w:szCs w:val="24"/>
              </w:rPr>
            </w:pPr>
            <w:r>
              <w:rPr>
                <w:sz w:val="24"/>
              </w:rPr>
              <w:t>(saskaņā ar 26. panta 3. punkta b) apakšpunkta i) daļu)</w:t>
            </w:r>
          </w:p>
          <w:p w14:paraId="3E6EE50F" w14:textId="77777777" w:rsidR="00FF01D4" w:rsidRPr="006B3A4E" w:rsidRDefault="00FF01D4" w:rsidP="00D5547C">
            <w:pPr>
              <w:pStyle w:val="TableParagraph"/>
              <w:spacing w:before="0"/>
              <w:ind w:left="113" w:right="113"/>
              <w:rPr>
                <w:noProof/>
                <w:sz w:val="24"/>
                <w:szCs w:val="24"/>
              </w:rPr>
            </w:pPr>
          </w:p>
          <w:p w14:paraId="3F5639F4" w14:textId="77777777" w:rsidR="00FF01D4" w:rsidRPr="006B3A4E" w:rsidRDefault="00FF01D4" w:rsidP="00D5547C">
            <w:pPr>
              <w:pStyle w:val="TableParagraph"/>
              <w:ind w:left="113" w:right="113"/>
              <w:rPr>
                <w:noProof/>
                <w:sz w:val="24"/>
                <w:szCs w:val="24"/>
              </w:rPr>
            </w:pPr>
            <w:r>
              <w:rPr>
                <w:sz w:val="24"/>
              </w:rPr>
              <w:t>10. IA pielikums</w:t>
            </w:r>
          </w:p>
          <w:p w14:paraId="69FA26BF" w14:textId="77777777" w:rsidR="00FF01D4" w:rsidRPr="006B3A4E" w:rsidRDefault="00FF01D4" w:rsidP="00D5547C">
            <w:pPr>
              <w:pStyle w:val="TableParagraph"/>
              <w:ind w:left="113" w:right="113"/>
              <w:rPr>
                <w:noProof/>
                <w:sz w:val="24"/>
                <w:szCs w:val="24"/>
              </w:rPr>
            </w:pPr>
            <w:r>
              <w:rPr>
                <w:sz w:val="24"/>
              </w:rPr>
              <w:t>To Līgumslēdzēju Pušu saraksts, kuras neļauj ieguldītājiem vai Līgumslēdzējai Pusei nodot izskatīšanai starptautiskajā šķīrējtiesā strīdu, kas attiecas uz 10. panta 13. punktu</w:t>
            </w:r>
          </w:p>
          <w:p w14:paraId="3CAD56D0" w14:textId="77777777" w:rsidR="00FF01D4" w:rsidRPr="006B3A4E" w:rsidRDefault="00FF01D4" w:rsidP="00D5547C">
            <w:pPr>
              <w:pStyle w:val="TableParagraph"/>
              <w:spacing w:before="0"/>
              <w:ind w:left="113" w:right="113"/>
              <w:rPr>
                <w:noProof/>
                <w:sz w:val="24"/>
                <w:szCs w:val="24"/>
              </w:rPr>
            </w:pPr>
            <w:r>
              <w:rPr>
                <w:sz w:val="24"/>
              </w:rPr>
              <w:lastRenderedPageBreak/>
              <w:t>(saskaņā ar 26. panta 3. punkta c) apakšpunktu un 30. panta 2. punktu)</w:t>
            </w:r>
          </w:p>
          <w:p w14:paraId="60E832D7" w14:textId="77777777" w:rsidR="00FF01D4" w:rsidRPr="006B3A4E" w:rsidRDefault="00FF01D4" w:rsidP="00D5547C">
            <w:pPr>
              <w:pStyle w:val="TableParagraph"/>
              <w:spacing w:before="0"/>
              <w:ind w:left="113" w:right="113"/>
              <w:rPr>
                <w:noProof/>
                <w:sz w:val="24"/>
                <w:szCs w:val="24"/>
              </w:rPr>
            </w:pPr>
          </w:p>
          <w:p w14:paraId="46F354AC" w14:textId="77777777" w:rsidR="00FF01D4" w:rsidRPr="006B3A4E" w:rsidRDefault="00FF01D4" w:rsidP="00D5547C">
            <w:pPr>
              <w:pStyle w:val="TableParagraph"/>
              <w:ind w:left="113" w:right="113"/>
              <w:rPr>
                <w:noProof/>
                <w:sz w:val="24"/>
                <w:szCs w:val="24"/>
              </w:rPr>
            </w:pPr>
            <w:r>
              <w:rPr>
                <w:sz w:val="24"/>
              </w:rPr>
              <w:t>11. P pielikums</w:t>
            </w:r>
          </w:p>
          <w:p w14:paraId="000419EA" w14:textId="77777777" w:rsidR="00FF01D4" w:rsidRPr="006B3A4E" w:rsidRDefault="00FF01D4" w:rsidP="00D5547C">
            <w:pPr>
              <w:pStyle w:val="TableParagraph"/>
              <w:ind w:left="113" w:right="113"/>
              <w:rPr>
                <w:noProof/>
                <w:sz w:val="24"/>
                <w:szCs w:val="24"/>
              </w:rPr>
            </w:pPr>
            <w:r>
              <w:rPr>
                <w:sz w:val="24"/>
              </w:rPr>
              <w:t>Īpašā procedūra iekšējā strīda izšķiršanai”</w:t>
            </w:r>
          </w:p>
          <w:p w14:paraId="3862C7CD" w14:textId="77777777" w:rsidR="00FF01D4" w:rsidRPr="006B3A4E" w:rsidRDefault="00FF01D4" w:rsidP="00D5547C">
            <w:pPr>
              <w:pStyle w:val="TableParagraph"/>
              <w:ind w:left="113" w:right="113"/>
              <w:rPr>
                <w:noProof/>
                <w:sz w:val="24"/>
                <w:szCs w:val="24"/>
              </w:rPr>
            </w:pPr>
            <w:r>
              <w:rPr>
                <w:sz w:val="24"/>
              </w:rPr>
              <w:t>(saskaņā ar 30. panta 3. punkta i) apakšpunktu)</w:t>
            </w:r>
          </w:p>
          <w:p w14:paraId="4097DA3E" w14:textId="77777777" w:rsidR="00FF01D4" w:rsidRPr="006B3A4E" w:rsidRDefault="00FF01D4" w:rsidP="00D5547C">
            <w:pPr>
              <w:pStyle w:val="TableParagraph"/>
              <w:ind w:left="113" w:right="113"/>
              <w:rPr>
                <w:noProof/>
                <w:sz w:val="24"/>
                <w:szCs w:val="24"/>
              </w:rPr>
            </w:pPr>
          </w:p>
          <w:p w14:paraId="1C9C4AE7" w14:textId="77777777" w:rsidR="00FF01D4" w:rsidRPr="006B3A4E" w:rsidRDefault="00FF01D4" w:rsidP="00D5547C">
            <w:pPr>
              <w:pStyle w:val="TableParagraph"/>
              <w:ind w:left="113" w:right="113"/>
              <w:rPr>
                <w:noProof/>
                <w:sz w:val="24"/>
                <w:szCs w:val="24"/>
              </w:rPr>
            </w:pPr>
            <w:r>
              <w:rPr>
                <w:sz w:val="24"/>
              </w:rPr>
              <w:t>12. W pielikums</w:t>
            </w:r>
          </w:p>
          <w:p w14:paraId="32F2333F" w14:textId="77777777" w:rsidR="00FF01D4" w:rsidRPr="006B3A4E" w:rsidRDefault="00FF01D4" w:rsidP="00D5547C">
            <w:pPr>
              <w:pStyle w:val="TableParagraph"/>
              <w:ind w:left="113" w:right="113"/>
              <w:rPr>
                <w:noProof/>
                <w:sz w:val="24"/>
                <w:szCs w:val="24"/>
              </w:rPr>
            </w:pPr>
            <w:r>
              <w:rPr>
                <w:sz w:val="24"/>
              </w:rPr>
              <w:t>Izņēmumi un noteikumi PTO līguma noteikumu piemērošanai</w:t>
            </w:r>
          </w:p>
          <w:p w14:paraId="10A4BBA0" w14:textId="77777777" w:rsidR="00FF01D4" w:rsidRPr="006B3A4E" w:rsidRDefault="00FF01D4" w:rsidP="00D5547C">
            <w:pPr>
              <w:pStyle w:val="TableParagraph"/>
              <w:ind w:left="113" w:right="113"/>
              <w:rPr>
                <w:noProof/>
                <w:sz w:val="24"/>
                <w:szCs w:val="24"/>
              </w:rPr>
            </w:pPr>
            <w:r>
              <w:rPr>
                <w:sz w:val="24"/>
              </w:rPr>
              <w:t>(saskaņā ar 32. panta 2. punkta a) apakšpunktu)</w:t>
            </w:r>
          </w:p>
          <w:p w14:paraId="1ABEA465" w14:textId="77777777" w:rsidR="00FF01D4" w:rsidRPr="006B3A4E" w:rsidRDefault="00FF01D4" w:rsidP="00D5547C">
            <w:pPr>
              <w:pStyle w:val="TableParagraph"/>
              <w:ind w:left="113" w:right="113"/>
              <w:rPr>
                <w:noProof/>
                <w:sz w:val="24"/>
                <w:szCs w:val="24"/>
              </w:rPr>
            </w:pPr>
          </w:p>
          <w:p w14:paraId="1EB5842B" w14:textId="77777777" w:rsidR="00FF01D4" w:rsidRPr="006B3A4E" w:rsidRDefault="00FF01D4" w:rsidP="00D5547C">
            <w:pPr>
              <w:pStyle w:val="TableParagraph"/>
              <w:ind w:left="113" w:right="113"/>
              <w:rPr>
                <w:noProof/>
                <w:sz w:val="24"/>
                <w:szCs w:val="24"/>
              </w:rPr>
            </w:pPr>
            <w:r>
              <w:rPr>
                <w:sz w:val="24"/>
              </w:rPr>
              <w:t>13. BR pielikums</w:t>
            </w:r>
          </w:p>
          <w:p w14:paraId="682D2FB2" w14:textId="28BFBE2D" w:rsidR="00FF01D4" w:rsidRPr="006B3A4E" w:rsidRDefault="00FF01D4" w:rsidP="00D5547C">
            <w:pPr>
              <w:pStyle w:val="TableParagraph"/>
              <w:ind w:left="113" w:right="113"/>
              <w:rPr>
                <w:noProof/>
                <w:sz w:val="24"/>
                <w:szCs w:val="24"/>
              </w:rPr>
            </w:pPr>
            <w:r>
              <w:rPr>
                <w:sz w:val="24"/>
              </w:rPr>
              <w:t>To Līgumslēdzēju Pušu saraksts, kuras nepaaugstina nevienu muitas nodokli vai citu maksājumu virs apjoma, kas izriet no to saistībām vai visiem noteikumiem, kuri ir piemērojami tām saskaņā ar PTO līgumu</w:t>
            </w:r>
          </w:p>
          <w:p w14:paraId="288B9CCD" w14:textId="77777777" w:rsidR="00FF01D4" w:rsidRPr="006B3A4E" w:rsidRDefault="00FF01D4" w:rsidP="00D5547C">
            <w:pPr>
              <w:pStyle w:val="TableParagraph"/>
              <w:ind w:left="113" w:right="113"/>
              <w:rPr>
                <w:noProof/>
                <w:sz w:val="24"/>
                <w:szCs w:val="24"/>
              </w:rPr>
            </w:pPr>
            <w:r>
              <w:rPr>
                <w:sz w:val="24"/>
              </w:rPr>
              <w:t>(saskaņā ar 32. panta 7. punktu)</w:t>
            </w:r>
          </w:p>
          <w:p w14:paraId="0F0B35D9" w14:textId="77777777" w:rsidR="00FF01D4" w:rsidRPr="006B3A4E" w:rsidRDefault="00FF01D4" w:rsidP="00D5547C">
            <w:pPr>
              <w:pStyle w:val="TableParagraph"/>
              <w:ind w:left="113" w:right="113"/>
              <w:rPr>
                <w:noProof/>
                <w:sz w:val="24"/>
                <w:szCs w:val="24"/>
              </w:rPr>
            </w:pPr>
          </w:p>
          <w:p w14:paraId="3C1D8359" w14:textId="77777777" w:rsidR="00FF01D4" w:rsidRPr="006B3A4E" w:rsidRDefault="00FF01D4" w:rsidP="00D5547C">
            <w:pPr>
              <w:pStyle w:val="TableParagraph"/>
              <w:ind w:left="113" w:right="113"/>
              <w:rPr>
                <w:noProof/>
                <w:sz w:val="24"/>
                <w:szCs w:val="24"/>
              </w:rPr>
            </w:pPr>
            <w:r>
              <w:rPr>
                <w:sz w:val="24"/>
              </w:rPr>
              <w:t>14. BRQ pielikums</w:t>
            </w:r>
          </w:p>
          <w:p w14:paraId="11548C41" w14:textId="1A874B14" w:rsidR="00FF01D4" w:rsidRPr="006B3A4E" w:rsidRDefault="00FF01D4" w:rsidP="00D5547C">
            <w:pPr>
              <w:pStyle w:val="TableParagraph"/>
              <w:ind w:left="113" w:right="113"/>
              <w:rPr>
                <w:noProof/>
                <w:sz w:val="24"/>
                <w:szCs w:val="24"/>
              </w:rPr>
            </w:pPr>
            <w:r>
              <w:rPr>
                <w:sz w:val="24"/>
              </w:rPr>
              <w:t>To Līgumslēdzēju Pušu saraksts, kuras nepaaugstina nevienu muitas nodokli vai citu maksājumu virs apjoma, kas izriet no to saistībām vai visiem noteikumiem, kuri ir piemērojami tām saskaņā ar PTO līgumu</w:t>
            </w:r>
          </w:p>
          <w:p w14:paraId="73954D50" w14:textId="77777777" w:rsidR="00FF01D4" w:rsidRPr="006B3A4E" w:rsidRDefault="00FF01D4" w:rsidP="00D5547C">
            <w:pPr>
              <w:pStyle w:val="TableParagraph"/>
              <w:spacing w:before="0"/>
              <w:ind w:left="113" w:right="113"/>
              <w:rPr>
                <w:noProof/>
                <w:sz w:val="24"/>
                <w:szCs w:val="24"/>
              </w:rPr>
            </w:pPr>
            <w:r>
              <w:rPr>
                <w:sz w:val="24"/>
              </w:rPr>
              <w:t>(saskaņā ar 32. panta 7. punktu)</w:t>
            </w:r>
          </w:p>
          <w:p w14:paraId="5A083F15" w14:textId="77777777" w:rsidR="00FF01D4" w:rsidRPr="006B3A4E" w:rsidRDefault="00FF01D4" w:rsidP="00D5547C">
            <w:pPr>
              <w:pStyle w:val="TableParagraph"/>
              <w:spacing w:before="0"/>
              <w:ind w:left="113" w:right="113"/>
              <w:rPr>
                <w:noProof/>
                <w:sz w:val="24"/>
                <w:szCs w:val="24"/>
              </w:rPr>
            </w:pPr>
          </w:p>
        </w:tc>
      </w:tr>
      <w:tr w:rsidR="006B3A4E" w:rsidRPr="006B3A4E" w14:paraId="2C18E5DD" w14:textId="77777777" w:rsidTr="00E41CB1">
        <w:trPr>
          <w:trHeight w:val="259"/>
        </w:trPr>
        <w:tc>
          <w:tcPr>
            <w:tcW w:w="2496" w:type="pct"/>
            <w:tcBorders>
              <w:top w:val="nil"/>
            </w:tcBorders>
          </w:tcPr>
          <w:p w14:paraId="6F66A08C" w14:textId="77777777" w:rsidR="00FF01D4" w:rsidRPr="006B3A4E" w:rsidRDefault="00FF01D4" w:rsidP="00D5547C">
            <w:pPr>
              <w:pStyle w:val="TableParagraph"/>
              <w:spacing w:before="0"/>
              <w:ind w:left="113" w:right="113"/>
              <w:rPr>
                <w:noProof/>
                <w:sz w:val="24"/>
                <w:szCs w:val="24"/>
              </w:rPr>
            </w:pPr>
            <w:r>
              <w:rPr>
                <w:sz w:val="24"/>
              </w:rPr>
              <w:lastRenderedPageBreak/>
              <w:t>10. D pielikums</w:t>
            </w:r>
          </w:p>
          <w:p w14:paraId="1349686D" w14:textId="6707E356" w:rsidR="00FF01D4" w:rsidRPr="006B3A4E" w:rsidRDefault="00FF01D4" w:rsidP="00D5547C">
            <w:pPr>
              <w:pStyle w:val="TableParagraph"/>
              <w:ind w:left="113" w:right="113"/>
              <w:rPr>
                <w:noProof/>
                <w:sz w:val="24"/>
                <w:szCs w:val="24"/>
              </w:rPr>
            </w:pPr>
            <w:r>
              <w:rPr>
                <w:sz w:val="24"/>
              </w:rPr>
              <w:t>Tirdzniecības strīdu izšķiršanas pagaidu noteikumi</w:t>
            </w:r>
          </w:p>
          <w:p w14:paraId="168F1B50" w14:textId="77777777" w:rsidR="00FF01D4" w:rsidRPr="006B3A4E" w:rsidRDefault="00FF01D4" w:rsidP="00D5547C">
            <w:pPr>
              <w:pStyle w:val="TableParagraph"/>
              <w:spacing w:before="0"/>
              <w:ind w:left="113" w:right="113"/>
              <w:rPr>
                <w:noProof/>
                <w:sz w:val="24"/>
                <w:szCs w:val="24"/>
              </w:rPr>
            </w:pPr>
            <w:r>
              <w:rPr>
                <w:sz w:val="24"/>
              </w:rPr>
              <w:t>(saskaņā ar 32. panta 7. punktu)</w:t>
            </w:r>
          </w:p>
          <w:p w14:paraId="2270012F" w14:textId="77777777" w:rsidR="00FF01D4" w:rsidRPr="006B3A4E" w:rsidRDefault="00FF01D4" w:rsidP="00D5547C">
            <w:pPr>
              <w:pStyle w:val="TableParagraph"/>
              <w:spacing w:before="0"/>
              <w:ind w:left="113" w:right="113"/>
              <w:rPr>
                <w:noProof/>
                <w:sz w:val="24"/>
                <w:szCs w:val="24"/>
              </w:rPr>
            </w:pPr>
          </w:p>
          <w:p w14:paraId="09B489D5" w14:textId="77777777" w:rsidR="00FF01D4" w:rsidRPr="006B3A4E" w:rsidRDefault="00FF01D4" w:rsidP="00D5547C">
            <w:pPr>
              <w:pStyle w:val="TableParagraph"/>
              <w:spacing w:before="0"/>
              <w:ind w:left="113" w:right="113"/>
              <w:rPr>
                <w:noProof/>
                <w:sz w:val="24"/>
                <w:szCs w:val="24"/>
              </w:rPr>
            </w:pPr>
            <w:r>
              <w:rPr>
                <w:sz w:val="24"/>
              </w:rPr>
              <w:t>11. B pielikums</w:t>
            </w:r>
          </w:p>
          <w:p w14:paraId="02528755" w14:textId="06784DD2" w:rsidR="00FF01D4" w:rsidRPr="006B3A4E" w:rsidRDefault="00FF01D4" w:rsidP="00D5547C">
            <w:pPr>
              <w:pStyle w:val="TableParagraph"/>
              <w:ind w:left="113" w:right="113"/>
              <w:rPr>
                <w:noProof/>
                <w:sz w:val="24"/>
                <w:szCs w:val="24"/>
              </w:rPr>
            </w:pPr>
            <w:r>
              <w:rPr>
                <w:sz w:val="24"/>
              </w:rPr>
              <w:t>Princips Hartas izmaksu sadalīšanai</w:t>
            </w:r>
          </w:p>
          <w:p w14:paraId="6B74AE02" w14:textId="77777777" w:rsidR="00FF01D4" w:rsidRPr="006B3A4E" w:rsidRDefault="00FF01D4" w:rsidP="00D5547C">
            <w:pPr>
              <w:pStyle w:val="TableParagraph"/>
              <w:spacing w:before="0"/>
              <w:ind w:left="113" w:right="113"/>
              <w:rPr>
                <w:noProof/>
                <w:sz w:val="24"/>
                <w:szCs w:val="24"/>
              </w:rPr>
            </w:pPr>
            <w:r>
              <w:rPr>
                <w:sz w:val="24"/>
              </w:rPr>
              <w:t>(saskaņā ar 37. panta 3. punktu)</w:t>
            </w:r>
          </w:p>
          <w:p w14:paraId="3C4BC2A0" w14:textId="77777777" w:rsidR="00057D7C" w:rsidRPr="006B3A4E" w:rsidRDefault="00057D7C" w:rsidP="00D5547C">
            <w:pPr>
              <w:pStyle w:val="TableParagraph"/>
              <w:spacing w:before="0"/>
              <w:ind w:left="113" w:right="113"/>
              <w:rPr>
                <w:noProof/>
                <w:sz w:val="24"/>
                <w:szCs w:val="24"/>
              </w:rPr>
            </w:pPr>
          </w:p>
          <w:p w14:paraId="02625884" w14:textId="77777777" w:rsidR="00057D7C" w:rsidRPr="006B3A4E" w:rsidRDefault="00057D7C" w:rsidP="00D5547C">
            <w:pPr>
              <w:pStyle w:val="TableParagraph"/>
              <w:ind w:left="113" w:right="113"/>
              <w:rPr>
                <w:noProof/>
                <w:sz w:val="24"/>
                <w:szCs w:val="24"/>
              </w:rPr>
            </w:pPr>
            <w:r>
              <w:rPr>
                <w:sz w:val="24"/>
              </w:rPr>
              <w:t>12. PD pielikums Valsts parāds</w:t>
            </w:r>
          </w:p>
          <w:p w14:paraId="09A89E05" w14:textId="77777777" w:rsidR="00057D7C" w:rsidRPr="006B3A4E" w:rsidRDefault="00057D7C" w:rsidP="00D5547C">
            <w:pPr>
              <w:pStyle w:val="TableParagraph"/>
              <w:spacing w:before="0"/>
              <w:ind w:left="113" w:right="113"/>
              <w:rPr>
                <w:noProof/>
                <w:sz w:val="24"/>
                <w:szCs w:val="24"/>
              </w:rPr>
            </w:pPr>
            <w:r>
              <w:rPr>
                <w:sz w:val="24"/>
              </w:rPr>
              <w:t>(saskaņā ar 26. panta 12. punktu)</w:t>
            </w:r>
          </w:p>
          <w:p w14:paraId="60F1B11C" w14:textId="77777777" w:rsidR="00E46BEE" w:rsidRPr="006B3A4E" w:rsidRDefault="00E46BEE" w:rsidP="00D5547C">
            <w:pPr>
              <w:pStyle w:val="TableParagraph"/>
              <w:spacing w:before="0"/>
              <w:ind w:left="113" w:right="113"/>
              <w:rPr>
                <w:noProof/>
                <w:sz w:val="24"/>
                <w:szCs w:val="24"/>
              </w:rPr>
            </w:pPr>
          </w:p>
          <w:p w14:paraId="332456EA" w14:textId="77777777" w:rsidR="00E46BEE" w:rsidRPr="006B3A4E" w:rsidRDefault="00E46BEE" w:rsidP="00D5547C">
            <w:pPr>
              <w:pStyle w:val="TableParagraph"/>
              <w:spacing w:before="0"/>
              <w:ind w:left="113" w:right="113"/>
              <w:rPr>
                <w:noProof/>
                <w:sz w:val="24"/>
                <w:szCs w:val="24"/>
              </w:rPr>
            </w:pPr>
            <w:r>
              <w:rPr>
                <w:sz w:val="24"/>
              </w:rPr>
              <w:t>13. NPT pielikums</w:t>
            </w:r>
          </w:p>
          <w:p w14:paraId="14271D63" w14:textId="77777777" w:rsidR="00E46BEE" w:rsidRPr="006B3A4E" w:rsidRDefault="00E46BEE" w:rsidP="00D5547C">
            <w:pPr>
              <w:pStyle w:val="TableParagraph"/>
              <w:spacing w:before="0"/>
              <w:ind w:left="113" w:right="113"/>
              <w:rPr>
                <w:noProof/>
                <w:sz w:val="24"/>
                <w:szCs w:val="24"/>
              </w:rPr>
            </w:pPr>
            <w:r>
              <w:rPr>
                <w:sz w:val="24"/>
              </w:rPr>
              <w:t>To Līgumslēdzēju Pušu saraksts, kurām nepiemēro III daļu attiecībā uz to teritorijā veiktiem citas Līgumslēdzējas Puses ieguldītāja ieguldījumiem saistībā ar energomateriāliem, energoproduktiem vai darbībām, ko šī cita Līgumslēdzēja Puse ir izslēgusi NI pielikumā</w:t>
            </w:r>
          </w:p>
          <w:p w14:paraId="3B9F124B" w14:textId="77777777" w:rsidR="00E46BEE" w:rsidRPr="006B3A4E" w:rsidRDefault="00E46BEE" w:rsidP="00D5547C">
            <w:pPr>
              <w:pStyle w:val="TableParagraph"/>
              <w:spacing w:before="0"/>
              <w:ind w:left="113" w:right="113"/>
              <w:rPr>
                <w:noProof/>
                <w:sz w:val="24"/>
                <w:szCs w:val="24"/>
              </w:rPr>
            </w:pPr>
            <w:r>
              <w:rPr>
                <w:sz w:val="24"/>
              </w:rPr>
              <w:t>(saskaņā ar 16.bis pantu)</w:t>
            </w:r>
          </w:p>
          <w:p w14:paraId="3B25152A" w14:textId="77777777" w:rsidR="004A1594" w:rsidRPr="006B3A4E" w:rsidRDefault="004A1594" w:rsidP="00D5547C">
            <w:pPr>
              <w:pStyle w:val="TableParagraph"/>
              <w:spacing w:before="0"/>
              <w:ind w:left="113" w:right="113"/>
              <w:rPr>
                <w:noProof/>
                <w:sz w:val="24"/>
                <w:szCs w:val="24"/>
              </w:rPr>
            </w:pPr>
          </w:p>
          <w:p w14:paraId="5465E2D3" w14:textId="77777777" w:rsidR="004A1594" w:rsidRPr="006B3A4E" w:rsidRDefault="004A1594" w:rsidP="00D5547C">
            <w:pPr>
              <w:pStyle w:val="TableParagraph"/>
              <w:spacing w:before="0"/>
              <w:ind w:left="113" w:right="113"/>
              <w:rPr>
                <w:noProof/>
                <w:sz w:val="24"/>
                <w:szCs w:val="24"/>
              </w:rPr>
            </w:pPr>
            <w:r>
              <w:rPr>
                <w:sz w:val="24"/>
              </w:rPr>
              <w:t>14. IA-NI pielikums</w:t>
            </w:r>
          </w:p>
          <w:p w14:paraId="63BB8A8C" w14:textId="77777777" w:rsidR="004A1594" w:rsidRPr="006B3A4E" w:rsidRDefault="004A1594" w:rsidP="00D5547C">
            <w:pPr>
              <w:pStyle w:val="TableParagraph"/>
              <w:spacing w:before="0"/>
              <w:ind w:left="113" w:right="113"/>
              <w:rPr>
                <w:noProof/>
                <w:sz w:val="24"/>
                <w:szCs w:val="24"/>
              </w:rPr>
            </w:pPr>
            <w:r>
              <w:rPr>
                <w:sz w:val="24"/>
              </w:rPr>
              <w:t>To Līgumslēdzēju Pušu saraksts, kuras nav devušas beznosacījuma piekrišanu iesniegt starptautiskajā šķīrējtiesā strīdu, kas attiecas uz to teritorijā veiktiem citas Līgumslēdzējas Puses ieguldītāja ieguldījumiem saistībā ar energomateriāliem, energoproduktiem vai darbībām, ko šī cita Līgumslēdzēja Puse ir izslēgusi NI pielikumā</w:t>
            </w:r>
          </w:p>
          <w:p w14:paraId="41F0F7F9" w14:textId="2CBF0B28" w:rsidR="004A1594" w:rsidRPr="006B3A4E" w:rsidRDefault="004A1594" w:rsidP="00D5547C">
            <w:pPr>
              <w:pStyle w:val="TableParagraph"/>
              <w:spacing w:before="0"/>
              <w:ind w:left="113" w:right="113"/>
              <w:rPr>
                <w:noProof/>
                <w:sz w:val="24"/>
                <w:szCs w:val="24"/>
              </w:rPr>
            </w:pPr>
            <w:r>
              <w:rPr>
                <w:sz w:val="24"/>
              </w:rPr>
              <w:t>(saskaņā ar 26. panta 3. punkta d) apakšpunktu)</w:t>
            </w:r>
          </w:p>
          <w:p w14:paraId="2F253C19" w14:textId="30E4F545" w:rsidR="00E46BEE" w:rsidRPr="006B3A4E" w:rsidRDefault="00E46BEE" w:rsidP="00D5547C">
            <w:pPr>
              <w:pStyle w:val="TableParagraph"/>
              <w:spacing w:before="0"/>
              <w:ind w:left="113" w:right="113"/>
              <w:rPr>
                <w:noProof/>
                <w:sz w:val="24"/>
                <w:szCs w:val="24"/>
              </w:rPr>
            </w:pPr>
          </w:p>
        </w:tc>
        <w:tc>
          <w:tcPr>
            <w:tcW w:w="2504" w:type="pct"/>
            <w:tcBorders>
              <w:top w:val="nil"/>
            </w:tcBorders>
          </w:tcPr>
          <w:p w14:paraId="6727C313" w14:textId="77777777" w:rsidR="00FF01D4" w:rsidRPr="006B3A4E" w:rsidRDefault="00FF01D4" w:rsidP="00D5547C">
            <w:pPr>
              <w:pStyle w:val="TableParagraph"/>
              <w:tabs>
                <w:tab w:val="left" w:pos="444"/>
              </w:tabs>
              <w:spacing w:before="0"/>
              <w:ind w:left="113" w:right="113"/>
              <w:rPr>
                <w:noProof/>
                <w:sz w:val="24"/>
                <w:szCs w:val="24"/>
              </w:rPr>
            </w:pPr>
            <w:r>
              <w:rPr>
                <w:sz w:val="24"/>
              </w:rPr>
              <w:lastRenderedPageBreak/>
              <w:t>15. D pielikums</w:t>
            </w:r>
          </w:p>
          <w:p w14:paraId="08E177E1" w14:textId="584F6953" w:rsidR="00FF01D4" w:rsidRPr="006B3A4E" w:rsidRDefault="00FF01D4" w:rsidP="00D5547C">
            <w:pPr>
              <w:pStyle w:val="TableParagraph"/>
              <w:tabs>
                <w:tab w:val="left" w:pos="444"/>
              </w:tabs>
              <w:ind w:left="113" w:right="113"/>
              <w:rPr>
                <w:noProof/>
                <w:sz w:val="24"/>
                <w:szCs w:val="24"/>
              </w:rPr>
            </w:pPr>
            <w:r>
              <w:rPr>
                <w:sz w:val="24"/>
              </w:rPr>
              <w:t>Tirdzniecības strīdu izšķiršanas pagaidu noteikumi</w:t>
            </w:r>
          </w:p>
          <w:p w14:paraId="0C8778E0" w14:textId="77777777" w:rsidR="00FF01D4" w:rsidRPr="006B3A4E" w:rsidRDefault="00FF01D4" w:rsidP="00D5547C">
            <w:pPr>
              <w:pStyle w:val="TableParagraph"/>
              <w:tabs>
                <w:tab w:val="left" w:pos="444"/>
              </w:tabs>
              <w:spacing w:before="0"/>
              <w:ind w:left="113" w:right="113"/>
              <w:rPr>
                <w:noProof/>
                <w:sz w:val="24"/>
                <w:szCs w:val="24"/>
              </w:rPr>
            </w:pPr>
            <w:r>
              <w:rPr>
                <w:sz w:val="24"/>
              </w:rPr>
              <w:t>(saskaņā ar 32. panta 9. punktu)</w:t>
            </w:r>
          </w:p>
          <w:p w14:paraId="3AC74BD8" w14:textId="77777777" w:rsidR="002B105B" w:rsidRPr="006B3A4E" w:rsidRDefault="002B105B" w:rsidP="00D5547C">
            <w:pPr>
              <w:pStyle w:val="TableParagraph"/>
              <w:tabs>
                <w:tab w:val="left" w:pos="444"/>
              </w:tabs>
              <w:spacing w:before="0"/>
              <w:ind w:left="113" w:right="113"/>
              <w:rPr>
                <w:noProof/>
                <w:sz w:val="24"/>
                <w:szCs w:val="24"/>
              </w:rPr>
            </w:pPr>
          </w:p>
          <w:p w14:paraId="517F3B4E" w14:textId="77777777" w:rsidR="002B105B" w:rsidRPr="006B3A4E" w:rsidRDefault="002B105B" w:rsidP="00D5547C">
            <w:pPr>
              <w:pStyle w:val="TableParagraph"/>
              <w:tabs>
                <w:tab w:val="left" w:pos="444"/>
              </w:tabs>
              <w:spacing w:before="0"/>
              <w:ind w:left="113" w:right="113"/>
              <w:rPr>
                <w:noProof/>
                <w:sz w:val="24"/>
                <w:szCs w:val="24"/>
              </w:rPr>
            </w:pPr>
            <w:r>
              <w:rPr>
                <w:sz w:val="24"/>
              </w:rPr>
              <w:t>16. B pielikums</w:t>
            </w:r>
          </w:p>
          <w:p w14:paraId="6F704B2F" w14:textId="68DEF6F8" w:rsidR="00E3537E" w:rsidRPr="006B3A4E" w:rsidRDefault="00E3537E" w:rsidP="00D5547C">
            <w:pPr>
              <w:pStyle w:val="TableParagraph"/>
              <w:tabs>
                <w:tab w:val="left" w:pos="444"/>
              </w:tabs>
              <w:ind w:left="113" w:right="113"/>
              <w:rPr>
                <w:noProof/>
                <w:sz w:val="24"/>
                <w:szCs w:val="24"/>
              </w:rPr>
            </w:pPr>
            <w:r>
              <w:rPr>
                <w:sz w:val="24"/>
              </w:rPr>
              <w:t>Princips Hartas izmaksu sadalīšanai</w:t>
            </w:r>
          </w:p>
          <w:p w14:paraId="71D37728" w14:textId="77777777" w:rsidR="00E3537E" w:rsidRPr="006B3A4E" w:rsidRDefault="00E3537E" w:rsidP="00D5547C">
            <w:pPr>
              <w:pStyle w:val="TableParagraph"/>
              <w:tabs>
                <w:tab w:val="left" w:pos="444"/>
              </w:tabs>
              <w:spacing w:before="0"/>
              <w:ind w:left="113" w:right="113"/>
              <w:rPr>
                <w:noProof/>
                <w:sz w:val="24"/>
                <w:szCs w:val="24"/>
              </w:rPr>
            </w:pPr>
            <w:r>
              <w:rPr>
                <w:sz w:val="24"/>
              </w:rPr>
              <w:t>(saskaņā ar 37. panta 3. punktu)</w:t>
            </w:r>
          </w:p>
          <w:p w14:paraId="07D50800" w14:textId="77777777" w:rsidR="00E3537E" w:rsidRPr="006B3A4E" w:rsidRDefault="00E3537E" w:rsidP="00D5547C">
            <w:pPr>
              <w:pStyle w:val="TableParagraph"/>
              <w:tabs>
                <w:tab w:val="left" w:pos="444"/>
              </w:tabs>
              <w:spacing w:before="0"/>
              <w:ind w:left="113" w:right="113"/>
              <w:rPr>
                <w:noProof/>
                <w:sz w:val="24"/>
                <w:szCs w:val="24"/>
              </w:rPr>
            </w:pPr>
          </w:p>
          <w:p w14:paraId="0F5F0B61" w14:textId="77777777" w:rsidR="009E01C5" w:rsidRPr="006B3A4E" w:rsidRDefault="009E01C5" w:rsidP="00D5547C">
            <w:pPr>
              <w:pStyle w:val="TableParagraph"/>
              <w:tabs>
                <w:tab w:val="left" w:pos="444"/>
              </w:tabs>
              <w:ind w:left="113" w:right="113"/>
              <w:rPr>
                <w:noProof/>
                <w:sz w:val="24"/>
                <w:szCs w:val="24"/>
              </w:rPr>
            </w:pPr>
            <w:r>
              <w:rPr>
                <w:sz w:val="24"/>
              </w:rPr>
              <w:t>17. PD pielikums Valsts parāds</w:t>
            </w:r>
          </w:p>
          <w:p w14:paraId="6E2B27A0" w14:textId="39D992D7" w:rsidR="009E01C5" w:rsidRPr="006B3A4E" w:rsidRDefault="009E01C5" w:rsidP="00D5547C">
            <w:pPr>
              <w:pStyle w:val="TableParagraph"/>
              <w:tabs>
                <w:tab w:val="left" w:pos="444"/>
              </w:tabs>
              <w:spacing w:before="0"/>
              <w:ind w:left="113" w:right="113"/>
              <w:rPr>
                <w:noProof/>
                <w:sz w:val="24"/>
                <w:szCs w:val="24"/>
              </w:rPr>
            </w:pPr>
            <w:r>
              <w:rPr>
                <w:sz w:val="24"/>
              </w:rPr>
              <w:t>(saskaņā ar 26. panta 12. punktu)</w:t>
            </w:r>
          </w:p>
          <w:p w14:paraId="030D9C7B" w14:textId="77777777" w:rsidR="000D6510" w:rsidRPr="006B3A4E" w:rsidRDefault="000D6510" w:rsidP="00D5547C">
            <w:pPr>
              <w:pStyle w:val="TableParagraph"/>
              <w:tabs>
                <w:tab w:val="left" w:pos="444"/>
              </w:tabs>
              <w:spacing w:before="0"/>
              <w:ind w:left="113" w:right="113"/>
              <w:rPr>
                <w:noProof/>
                <w:sz w:val="24"/>
                <w:szCs w:val="24"/>
              </w:rPr>
            </w:pPr>
          </w:p>
          <w:p w14:paraId="0F609514" w14:textId="77777777" w:rsidR="000D6510" w:rsidRPr="006B3A4E" w:rsidRDefault="000D6510" w:rsidP="00D5547C">
            <w:pPr>
              <w:pStyle w:val="TableParagraph"/>
              <w:tabs>
                <w:tab w:val="left" w:pos="444"/>
              </w:tabs>
              <w:ind w:left="113" w:right="113"/>
              <w:rPr>
                <w:noProof/>
                <w:sz w:val="24"/>
                <w:szCs w:val="24"/>
              </w:rPr>
            </w:pPr>
            <w:r>
              <w:rPr>
                <w:sz w:val="24"/>
              </w:rPr>
              <w:t>18. NPT pielikums</w:t>
            </w:r>
          </w:p>
          <w:p w14:paraId="6A8909B9" w14:textId="564784DE" w:rsidR="000D6510" w:rsidRPr="006B3A4E" w:rsidRDefault="000D6510" w:rsidP="00D5547C">
            <w:pPr>
              <w:pStyle w:val="TableParagraph"/>
              <w:tabs>
                <w:tab w:val="left" w:pos="444"/>
              </w:tabs>
              <w:spacing w:before="0"/>
              <w:ind w:left="113" w:right="113"/>
              <w:rPr>
                <w:noProof/>
                <w:sz w:val="24"/>
                <w:szCs w:val="24"/>
              </w:rPr>
            </w:pPr>
            <w:r>
              <w:rPr>
                <w:sz w:val="24"/>
              </w:rPr>
              <w:t>To Līgumslēdzēju Pušu saraksts, kurām nepiemēro III daļu attiecībā uz to teritorijā veiktiem citas Līgumslēdzējas Puses ieguldītāja ieguldījumiem saistībā ar energomateriāliem, energoproduktiem vai darbībām, ko šī cita Līgumslēdzēja Puse ir izslēgusi NI pielikumā</w:t>
            </w:r>
          </w:p>
          <w:p w14:paraId="5C2B1D58" w14:textId="08BB87CC" w:rsidR="00057D7C" w:rsidRPr="006B3A4E" w:rsidRDefault="00057D7C" w:rsidP="00D5547C">
            <w:pPr>
              <w:pStyle w:val="TableParagraph"/>
              <w:tabs>
                <w:tab w:val="left" w:pos="444"/>
              </w:tabs>
              <w:spacing w:before="0"/>
              <w:ind w:left="113" w:right="113"/>
              <w:rPr>
                <w:noProof/>
                <w:sz w:val="24"/>
                <w:szCs w:val="24"/>
              </w:rPr>
            </w:pPr>
            <w:r>
              <w:rPr>
                <w:sz w:val="24"/>
              </w:rPr>
              <w:t>(saskaņā ar 16.bis pantu)</w:t>
            </w:r>
          </w:p>
          <w:p w14:paraId="7FE204DE" w14:textId="77777777" w:rsidR="003F7F0C" w:rsidRPr="006B3A4E" w:rsidRDefault="003F7F0C" w:rsidP="00D5547C">
            <w:pPr>
              <w:pStyle w:val="TableParagraph"/>
              <w:tabs>
                <w:tab w:val="left" w:pos="444"/>
              </w:tabs>
              <w:spacing w:before="0"/>
              <w:ind w:left="113" w:right="113"/>
              <w:rPr>
                <w:noProof/>
                <w:sz w:val="24"/>
                <w:szCs w:val="24"/>
              </w:rPr>
            </w:pPr>
          </w:p>
          <w:p w14:paraId="2A058833" w14:textId="77777777" w:rsidR="003F7F0C" w:rsidRPr="006B3A4E" w:rsidRDefault="003F7F0C" w:rsidP="00D5547C">
            <w:pPr>
              <w:pStyle w:val="TableParagraph"/>
              <w:spacing w:before="0"/>
              <w:ind w:left="113" w:right="113"/>
              <w:rPr>
                <w:noProof/>
                <w:sz w:val="24"/>
                <w:szCs w:val="24"/>
              </w:rPr>
            </w:pPr>
            <w:r>
              <w:rPr>
                <w:sz w:val="24"/>
              </w:rPr>
              <w:t>19. IA-NI pielikums</w:t>
            </w:r>
          </w:p>
          <w:p w14:paraId="3146DC07" w14:textId="77777777" w:rsidR="003F7F0C" w:rsidRPr="006B3A4E" w:rsidRDefault="003F7F0C" w:rsidP="00D5547C">
            <w:pPr>
              <w:pStyle w:val="TableParagraph"/>
              <w:spacing w:before="0"/>
              <w:ind w:left="113" w:right="113"/>
              <w:rPr>
                <w:noProof/>
                <w:sz w:val="24"/>
                <w:szCs w:val="24"/>
              </w:rPr>
            </w:pPr>
            <w:r>
              <w:rPr>
                <w:sz w:val="24"/>
              </w:rPr>
              <w:t>To Līgumslēdzēju Pušu saraksts, kuras nav devušas beznosacījuma piekrišanu iesniegt starptautiskajā šķīrējtiesā strīdu, kas attiecas uz to teritorijā veiktiem citas Līgumslēdzējas Puses ieguldītāja ieguldījumiem saistībā ar energomateriāliem, energoproduktiem vai darbībām, ko šī cita Līgumslēdzēja Puse ir izslēgusi NI pielikumā</w:t>
            </w:r>
          </w:p>
          <w:p w14:paraId="199FFEFA" w14:textId="0673C7AC" w:rsidR="003F7F0C" w:rsidRPr="006B3A4E" w:rsidRDefault="003F7F0C" w:rsidP="00D5547C">
            <w:pPr>
              <w:pStyle w:val="TableParagraph"/>
              <w:tabs>
                <w:tab w:val="left" w:pos="444"/>
              </w:tabs>
              <w:spacing w:before="0"/>
              <w:ind w:left="113" w:right="113"/>
              <w:rPr>
                <w:noProof/>
                <w:sz w:val="24"/>
                <w:szCs w:val="24"/>
              </w:rPr>
            </w:pPr>
            <w:r>
              <w:rPr>
                <w:sz w:val="24"/>
              </w:rPr>
              <w:t>(saskaņā ar 26. panta 3. punkta d) apakšpunktu)</w:t>
            </w:r>
          </w:p>
          <w:p w14:paraId="427F637F" w14:textId="420133A6" w:rsidR="00E3537E" w:rsidRPr="006B3A4E" w:rsidRDefault="00E3537E" w:rsidP="00D5547C">
            <w:pPr>
              <w:pStyle w:val="TableParagraph"/>
              <w:tabs>
                <w:tab w:val="left" w:pos="444"/>
              </w:tabs>
              <w:spacing w:before="0"/>
              <w:ind w:left="113" w:right="113"/>
              <w:rPr>
                <w:noProof/>
                <w:sz w:val="24"/>
                <w:szCs w:val="24"/>
              </w:rPr>
            </w:pPr>
          </w:p>
        </w:tc>
      </w:tr>
    </w:tbl>
    <w:p w14:paraId="655C954A" w14:textId="77777777" w:rsidR="003625FF" w:rsidRPr="006B3A4E" w:rsidRDefault="003625FF" w:rsidP="00035E94">
      <w:pPr>
        <w:pStyle w:val="BodyText"/>
        <w:rPr>
          <w:noProof/>
          <w:sz w:val="24"/>
          <w:szCs w:val="24"/>
        </w:rPr>
      </w:pPr>
    </w:p>
    <w:p w14:paraId="04655915" w14:textId="77777777" w:rsidR="00E41CB1" w:rsidRPr="006B3A4E" w:rsidRDefault="00E41CB1" w:rsidP="00E41CB1">
      <w:pPr>
        <w:pStyle w:val="ListParagraph"/>
        <w:tabs>
          <w:tab w:val="left" w:pos="970"/>
        </w:tabs>
        <w:ind w:left="0" w:firstLine="0"/>
        <w:rPr>
          <w:noProof/>
          <w:sz w:val="24"/>
          <w:szCs w:val="24"/>
        </w:rPr>
      </w:pPr>
    </w:p>
    <w:p w14:paraId="1BAE1210" w14:textId="510AD483" w:rsidR="003625FF" w:rsidRPr="006B3A4E" w:rsidRDefault="00E41CB1" w:rsidP="00E41CB1">
      <w:pPr>
        <w:pStyle w:val="ListParagraph"/>
        <w:tabs>
          <w:tab w:val="left" w:pos="970"/>
        </w:tabs>
        <w:ind w:left="0" w:firstLine="0"/>
        <w:rPr>
          <w:noProof/>
          <w:sz w:val="24"/>
          <w:szCs w:val="24"/>
        </w:rPr>
      </w:pPr>
      <w:r>
        <w:rPr>
          <w:sz w:val="24"/>
        </w:rPr>
        <w:t>2. EQ I pielikumā pirms “ex 7304” pievieno:</w:t>
      </w:r>
    </w:p>
    <w:p w14:paraId="7FF7A934" w14:textId="77777777" w:rsidR="003625FF" w:rsidRPr="006B3A4E" w:rsidRDefault="003625FF" w:rsidP="00035E94">
      <w:pPr>
        <w:pStyle w:val="BodyText"/>
        <w:rPr>
          <w:noProof/>
          <w:sz w:val="24"/>
          <w:szCs w:val="24"/>
        </w:rPr>
      </w:pPr>
    </w:p>
    <w:p w14:paraId="5B233556" w14:textId="6222E7AE" w:rsidR="003625FF" w:rsidRPr="006B3A4E" w:rsidRDefault="00E41CB1" w:rsidP="001301F9">
      <w:pPr>
        <w:pStyle w:val="BodyText"/>
        <w:ind w:left="851" w:hanging="567"/>
        <w:jc w:val="both"/>
        <w:rPr>
          <w:noProof/>
          <w:sz w:val="24"/>
          <w:szCs w:val="24"/>
        </w:rPr>
      </w:pPr>
      <w:r>
        <w:rPr>
          <w:sz w:val="24"/>
        </w:rPr>
        <w:t>“6806 Sārņu vate, akmens vate un tamlīdzīga minerālvate; uzpūsts vermikulīts, uzpūsti māli, putoti izdedži un tamlīdzīgi uzpūsti minerālu materiāli; siltumizolējošu, skaņu izolējošu un skaņu absorbējošu minerālu materiālu maisījumi un izstrādājumi, kas nav minēti pozīcijā 6811 vai 6812 vai 69. nodaļā.</w:t>
      </w:r>
    </w:p>
    <w:p w14:paraId="70C21169" w14:textId="77777777" w:rsidR="003625FF" w:rsidRPr="006B3A4E" w:rsidRDefault="003625FF" w:rsidP="00035E94">
      <w:pPr>
        <w:pStyle w:val="BodyText"/>
        <w:rPr>
          <w:noProof/>
          <w:sz w:val="24"/>
          <w:szCs w:val="24"/>
        </w:rPr>
      </w:pPr>
    </w:p>
    <w:p w14:paraId="6022DBEF" w14:textId="6461EE44" w:rsidR="003625FF" w:rsidRPr="006B3A4E" w:rsidRDefault="003625FF" w:rsidP="001301F9">
      <w:pPr>
        <w:pStyle w:val="BodyText"/>
        <w:ind w:left="851" w:hanging="567"/>
        <w:rPr>
          <w:noProof/>
          <w:sz w:val="24"/>
          <w:szCs w:val="24"/>
        </w:rPr>
      </w:pPr>
      <w:r>
        <w:rPr>
          <w:sz w:val="24"/>
        </w:rPr>
        <w:t>7008 Daudzkārtaini stikla izolatori.”</w:t>
      </w:r>
    </w:p>
    <w:p w14:paraId="345C4427" w14:textId="77777777" w:rsidR="003625FF" w:rsidRPr="006B3A4E" w:rsidRDefault="003625FF" w:rsidP="00035E94">
      <w:pPr>
        <w:pStyle w:val="BodyText"/>
        <w:rPr>
          <w:noProof/>
          <w:sz w:val="24"/>
          <w:szCs w:val="24"/>
        </w:rPr>
      </w:pPr>
    </w:p>
    <w:p w14:paraId="52AF6E53" w14:textId="361FE49F" w:rsidR="003625FF" w:rsidRPr="006B3A4E" w:rsidRDefault="00E41CB1" w:rsidP="00E41CB1">
      <w:pPr>
        <w:pStyle w:val="ListParagraph"/>
        <w:tabs>
          <w:tab w:val="left" w:pos="976"/>
        </w:tabs>
        <w:ind w:left="0" w:firstLine="0"/>
        <w:rPr>
          <w:noProof/>
          <w:sz w:val="24"/>
          <w:szCs w:val="24"/>
        </w:rPr>
      </w:pPr>
      <w:r>
        <w:rPr>
          <w:sz w:val="24"/>
        </w:rPr>
        <w:t>3. EQ I pielikumā pozīcijā ex 8517 aiz “ieskaitot” pievieno “viedtālruņus un citus”.</w:t>
      </w:r>
    </w:p>
    <w:p w14:paraId="2F283E0B" w14:textId="77777777" w:rsidR="003625FF" w:rsidRPr="006B3A4E" w:rsidRDefault="003625FF" w:rsidP="001703A8">
      <w:pPr>
        <w:pStyle w:val="BodyText"/>
        <w:ind w:left="284" w:hanging="284"/>
        <w:jc w:val="both"/>
        <w:rPr>
          <w:noProof/>
          <w:sz w:val="24"/>
          <w:szCs w:val="24"/>
        </w:rPr>
      </w:pPr>
    </w:p>
    <w:p w14:paraId="15089026" w14:textId="2D50BEE3" w:rsidR="003625FF" w:rsidRPr="006B3A4E" w:rsidRDefault="00E41CB1" w:rsidP="001703A8">
      <w:pPr>
        <w:pStyle w:val="ListParagraph"/>
        <w:tabs>
          <w:tab w:val="left" w:pos="976"/>
        </w:tabs>
        <w:ind w:left="284" w:hanging="284"/>
        <w:jc w:val="both"/>
        <w:rPr>
          <w:noProof/>
          <w:sz w:val="24"/>
          <w:szCs w:val="24"/>
        </w:rPr>
      </w:pPr>
      <w:r>
        <w:rPr>
          <w:sz w:val="24"/>
        </w:rPr>
        <w:t>4. EQ I pielikumā aizstāj “8528 41” ar “8528 42”; aizstāj “8528 51” ar “8528 52”; aizstāj “8528 61” ar “8528 62”; un visās trijās vietās tekstu “kas izmantojami tikai vai vienīgi automātiskā datu apstrādes iekārtā, kas minēta pozīcijā 8471” aizstāj ar “kas projektēti izmantošanai automātiskās datu apstrādes sistēmā, kura minēta pozīcijā 8471, un ko iespējams tieši savienot ar šo sistēmu”.</w:t>
      </w:r>
    </w:p>
    <w:p w14:paraId="048EC64B" w14:textId="77777777" w:rsidR="003625FF" w:rsidRPr="006B3A4E" w:rsidRDefault="003625FF" w:rsidP="00E23DC3">
      <w:pPr>
        <w:pStyle w:val="BodyText"/>
        <w:ind w:left="284" w:hanging="284"/>
        <w:jc w:val="both"/>
        <w:rPr>
          <w:noProof/>
          <w:sz w:val="24"/>
          <w:szCs w:val="24"/>
        </w:rPr>
      </w:pPr>
    </w:p>
    <w:p w14:paraId="7459DF78" w14:textId="4974D870" w:rsidR="003625FF" w:rsidRPr="006B3A4E" w:rsidRDefault="001703A8" w:rsidP="00E23DC3">
      <w:pPr>
        <w:pStyle w:val="ListParagraph"/>
        <w:tabs>
          <w:tab w:val="left" w:pos="951"/>
          <w:tab w:val="left" w:pos="964"/>
        </w:tabs>
        <w:ind w:left="284" w:hanging="284"/>
        <w:jc w:val="both"/>
        <w:rPr>
          <w:noProof/>
          <w:sz w:val="24"/>
          <w:szCs w:val="24"/>
        </w:rPr>
      </w:pPr>
      <w:r>
        <w:rPr>
          <w:sz w:val="24"/>
        </w:rPr>
        <w:t>5. EQ I pielikumā pozīciju 8541 aizstāj ar tekstu “Pusvadītājierīces (piemēram, diodes, tranzistori, uz pusvadītājiem balstīti pārveidotāji); gaismjutīgas pusvadītāju ierīces, ieskaitot fotoelementus, kas ir vai nav samontēti moduļos vai iemontēti paneļos; gaismas diodes (LED), kas ir vai nav samontētas ar citām gaismas diodēm (LED); samontēti pjezoelektriskie kristāli” un pozīcijā ex 8541 40 aiz vārda “diodes” pievieno “(LED):”</w:t>
      </w:r>
    </w:p>
    <w:p w14:paraId="7CC5376F" w14:textId="77777777" w:rsidR="00794E77" w:rsidRPr="006B3A4E" w:rsidRDefault="00794E77" w:rsidP="00035E94">
      <w:pPr>
        <w:jc w:val="both"/>
        <w:rPr>
          <w:noProof/>
          <w:sz w:val="24"/>
          <w:szCs w:val="24"/>
        </w:rPr>
      </w:pPr>
    </w:p>
    <w:p w14:paraId="219A2409" w14:textId="27593B45" w:rsidR="003625FF" w:rsidRPr="006B3A4E" w:rsidRDefault="00E23DC3" w:rsidP="00977823">
      <w:pPr>
        <w:pStyle w:val="ListParagraph"/>
        <w:tabs>
          <w:tab w:val="left" w:pos="945"/>
          <w:tab w:val="left" w:pos="959"/>
        </w:tabs>
        <w:ind w:left="284" w:hanging="284"/>
        <w:rPr>
          <w:noProof/>
          <w:sz w:val="24"/>
          <w:szCs w:val="24"/>
        </w:rPr>
      </w:pPr>
      <w:r>
        <w:rPr>
          <w:sz w:val="24"/>
        </w:rPr>
        <w:t>6. EQ I pielikumā ierakstā pēc “ex 9030 10” aiz frāzes “jaudas mērīšanai vai kontrolei” pievieno tekstu “kas nav paredzēti pusvadītāja substrātu vai ierīču mērīšanai vai kontrolei”.</w:t>
      </w:r>
    </w:p>
    <w:p w14:paraId="31653F3E" w14:textId="77777777" w:rsidR="003625FF" w:rsidRPr="006B3A4E" w:rsidRDefault="003625FF" w:rsidP="00035E94">
      <w:pPr>
        <w:pStyle w:val="BodyText"/>
        <w:rPr>
          <w:noProof/>
          <w:sz w:val="24"/>
          <w:szCs w:val="24"/>
        </w:rPr>
      </w:pPr>
    </w:p>
    <w:p w14:paraId="1437FC6D" w14:textId="2E92F208" w:rsidR="003625FF" w:rsidRPr="006B3A4E" w:rsidRDefault="00E23DC3" w:rsidP="00977823">
      <w:pPr>
        <w:pStyle w:val="ListParagraph"/>
        <w:tabs>
          <w:tab w:val="left" w:pos="950"/>
          <w:tab w:val="left" w:pos="960"/>
        </w:tabs>
        <w:ind w:left="284" w:hanging="284"/>
        <w:rPr>
          <w:noProof/>
          <w:sz w:val="24"/>
          <w:szCs w:val="24"/>
        </w:rPr>
      </w:pPr>
      <w:r>
        <w:rPr>
          <w:sz w:val="24"/>
        </w:rPr>
        <w:t>7. N pielikuma virsrakstā aizstāj “7. panta 10. punkta a) apakšpunktam” ar “7. panta 10. punkta ii) apakšpunktam”; svītro norādi “Amerikas Savienotās Valstis un Kanāda”.</w:t>
      </w:r>
    </w:p>
    <w:p w14:paraId="42DB9F57" w14:textId="77777777" w:rsidR="003625FF" w:rsidRPr="006B3A4E" w:rsidRDefault="003625FF" w:rsidP="00035E94">
      <w:pPr>
        <w:pStyle w:val="BodyText"/>
        <w:rPr>
          <w:noProof/>
          <w:sz w:val="24"/>
          <w:szCs w:val="24"/>
        </w:rPr>
      </w:pPr>
    </w:p>
    <w:p w14:paraId="0D274AD1" w14:textId="5155DF2D" w:rsidR="003625FF" w:rsidRPr="006B3A4E" w:rsidRDefault="00E23DC3" w:rsidP="00977823">
      <w:pPr>
        <w:pStyle w:val="ListParagraph"/>
        <w:tabs>
          <w:tab w:val="left" w:pos="960"/>
        </w:tabs>
        <w:ind w:left="284" w:hanging="284"/>
        <w:rPr>
          <w:noProof/>
          <w:sz w:val="24"/>
          <w:szCs w:val="24"/>
        </w:rPr>
      </w:pPr>
      <w:r>
        <w:rPr>
          <w:sz w:val="24"/>
        </w:rPr>
        <w:t>8. VC pielikuma virsrakstā aizstāj “10. panta 3. punktam” ar “10. panta 5. punktam” un “10. panta 6. punktam” ar “10. panta 7. punktam”.</w:t>
      </w:r>
    </w:p>
    <w:p w14:paraId="376DE8E7" w14:textId="77777777" w:rsidR="003625FF" w:rsidRPr="006B3A4E" w:rsidRDefault="003625FF" w:rsidP="00035E94">
      <w:pPr>
        <w:pStyle w:val="BodyText"/>
        <w:rPr>
          <w:noProof/>
          <w:sz w:val="24"/>
          <w:szCs w:val="24"/>
        </w:rPr>
      </w:pPr>
    </w:p>
    <w:p w14:paraId="0E8CA982" w14:textId="1CFCA383" w:rsidR="003625FF" w:rsidRPr="006B3A4E" w:rsidRDefault="00500860" w:rsidP="00500860">
      <w:pPr>
        <w:pStyle w:val="ListParagraph"/>
        <w:tabs>
          <w:tab w:val="left" w:pos="962"/>
        </w:tabs>
        <w:ind w:left="0" w:firstLine="0"/>
        <w:rPr>
          <w:noProof/>
          <w:sz w:val="24"/>
          <w:szCs w:val="24"/>
        </w:rPr>
      </w:pPr>
      <w:r>
        <w:rPr>
          <w:sz w:val="24"/>
        </w:rPr>
        <w:t>9. ID pielikumā sarakstu aizstāj ar šādu:</w:t>
      </w:r>
    </w:p>
    <w:p w14:paraId="454F8D8F" w14:textId="77777777" w:rsidR="003625FF" w:rsidRPr="006B3A4E" w:rsidRDefault="003625FF" w:rsidP="00035E94">
      <w:pPr>
        <w:pStyle w:val="BodyText"/>
        <w:rPr>
          <w:noProof/>
          <w:sz w:val="24"/>
          <w:szCs w:val="24"/>
        </w:rPr>
      </w:pPr>
    </w:p>
    <w:p w14:paraId="2604A79B" w14:textId="77777777" w:rsidR="00500860" w:rsidRDefault="00500860" w:rsidP="00CE6F19">
      <w:pPr>
        <w:pStyle w:val="BodyText"/>
        <w:ind w:left="284"/>
        <w:rPr>
          <w:noProof/>
          <w:sz w:val="24"/>
          <w:szCs w:val="24"/>
        </w:rPr>
      </w:pPr>
      <w:r>
        <w:rPr>
          <w:sz w:val="24"/>
        </w:rPr>
        <w:t>“1. Azerbaidžāna</w:t>
      </w:r>
    </w:p>
    <w:p w14:paraId="66197E2A" w14:textId="4182E1C8" w:rsidR="003625FF" w:rsidRPr="006B3A4E" w:rsidRDefault="00500860" w:rsidP="00CE6F19">
      <w:pPr>
        <w:pStyle w:val="BodyText"/>
        <w:ind w:left="284"/>
        <w:rPr>
          <w:noProof/>
          <w:sz w:val="24"/>
          <w:szCs w:val="24"/>
        </w:rPr>
      </w:pPr>
      <w:r>
        <w:rPr>
          <w:sz w:val="24"/>
        </w:rPr>
        <w:t>2. Bosnija un Hercegovina</w:t>
      </w:r>
    </w:p>
    <w:p w14:paraId="7B0A0D7C" w14:textId="02CE67F1" w:rsidR="003625FF" w:rsidRPr="006B3A4E" w:rsidRDefault="00500860" w:rsidP="00CE6F19">
      <w:pPr>
        <w:pStyle w:val="ListParagraph"/>
        <w:tabs>
          <w:tab w:val="left" w:pos="1183"/>
        </w:tabs>
        <w:ind w:left="284" w:firstLine="0"/>
        <w:rPr>
          <w:noProof/>
          <w:sz w:val="24"/>
          <w:szCs w:val="24"/>
        </w:rPr>
      </w:pPr>
      <w:r>
        <w:rPr>
          <w:sz w:val="24"/>
        </w:rPr>
        <w:lastRenderedPageBreak/>
        <w:t>3. Bulgārija</w:t>
      </w:r>
    </w:p>
    <w:p w14:paraId="4BB45465" w14:textId="3E1808D7" w:rsidR="003625FF" w:rsidRPr="006B3A4E" w:rsidRDefault="00500860" w:rsidP="00CE6F19">
      <w:pPr>
        <w:pStyle w:val="ListParagraph"/>
        <w:tabs>
          <w:tab w:val="left" w:pos="1174"/>
        </w:tabs>
        <w:ind w:left="284" w:firstLine="0"/>
        <w:rPr>
          <w:noProof/>
          <w:sz w:val="24"/>
          <w:szCs w:val="24"/>
        </w:rPr>
      </w:pPr>
      <w:r>
        <w:rPr>
          <w:sz w:val="24"/>
        </w:rPr>
        <w:t>4. Horvātija</w:t>
      </w:r>
    </w:p>
    <w:p w14:paraId="60167464" w14:textId="7E9D7996" w:rsidR="003625FF" w:rsidRPr="006B3A4E" w:rsidRDefault="00500860" w:rsidP="00CE6F19">
      <w:pPr>
        <w:pStyle w:val="ListParagraph"/>
        <w:tabs>
          <w:tab w:val="left" w:pos="1165"/>
        </w:tabs>
        <w:ind w:left="284" w:firstLine="0"/>
        <w:rPr>
          <w:noProof/>
          <w:sz w:val="24"/>
          <w:szCs w:val="24"/>
        </w:rPr>
      </w:pPr>
      <w:r>
        <w:rPr>
          <w:sz w:val="24"/>
        </w:rPr>
        <w:t>5. Kipra</w:t>
      </w:r>
    </w:p>
    <w:p w14:paraId="587C0807" w14:textId="48EEDBA8" w:rsidR="003625FF" w:rsidRPr="006B3A4E" w:rsidRDefault="00500860" w:rsidP="00CE6F19">
      <w:pPr>
        <w:pStyle w:val="ListParagraph"/>
        <w:tabs>
          <w:tab w:val="left" w:pos="1171"/>
        </w:tabs>
        <w:ind w:left="284" w:firstLine="0"/>
        <w:rPr>
          <w:noProof/>
          <w:sz w:val="24"/>
          <w:szCs w:val="24"/>
        </w:rPr>
      </w:pPr>
      <w:r>
        <w:rPr>
          <w:sz w:val="24"/>
        </w:rPr>
        <w:t>6. Čehijas Republika</w:t>
      </w:r>
    </w:p>
    <w:p w14:paraId="294CDD5F" w14:textId="1EF127FE" w:rsidR="003625FF" w:rsidRPr="006B3A4E" w:rsidRDefault="00500860" w:rsidP="00CE6F19">
      <w:pPr>
        <w:pStyle w:val="ListParagraph"/>
        <w:tabs>
          <w:tab w:val="left" w:pos="1188"/>
        </w:tabs>
        <w:ind w:left="284" w:firstLine="0"/>
        <w:rPr>
          <w:noProof/>
          <w:sz w:val="24"/>
          <w:szCs w:val="24"/>
        </w:rPr>
      </w:pPr>
      <w:r>
        <w:rPr>
          <w:sz w:val="24"/>
        </w:rPr>
        <w:t>7. Eiropas Savienība un Eiropas Atomenerģijas kopiena (</w:t>
      </w:r>
      <w:r>
        <w:rPr>
          <w:i/>
          <w:iCs/>
          <w:sz w:val="24"/>
        </w:rPr>
        <w:t>Euratom</w:t>
      </w:r>
      <w:r>
        <w:rPr>
          <w:sz w:val="24"/>
        </w:rPr>
        <w:t>)</w:t>
      </w:r>
    </w:p>
    <w:p w14:paraId="04D53D6A" w14:textId="47E574EE" w:rsidR="003625FF" w:rsidRPr="006B3A4E" w:rsidRDefault="00500860" w:rsidP="00CE6F19">
      <w:pPr>
        <w:pStyle w:val="ListParagraph"/>
        <w:tabs>
          <w:tab w:val="left" w:pos="1188"/>
        </w:tabs>
        <w:ind w:left="284" w:firstLine="0"/>
        <w:rPr>
          <w:noProof/>
          <w:sz w:val="24"/>
          <w:szCs w:val="24"/>
        </w:rPr>
      </w:pPr>
      <w:r>
        <w:rPr>
          <w:sz w:val="24"/>
        </w:rPr>
        <w:t>8. Somija</w:t>
      </w:r>
    </w:p>
    <w:p w14:paraId="03A1ABF5" w14:textId="2BB59D02" w:rsidR="003625FF" w:rsidRPr="006B3A4E" w:rsidRDefault="00500860" w:rsidP="00CE6F19">
      <w:pPr>
        <w:pStyle w:val="ListParagraph"/>
        <w:tabs>
          <w:tab w:val="left" w:pos="1170"/>
        </w:tabs>
        <w:ind w:left="284" w:firstLine="0"/>
        <w:rPr>
          <w:noProof/>
          <w:sz w:val="24"/>
          <w:szCs w:val="24"/>
        </w:rPr>
      </w:pPr>
      <w:r>
        <w:rPr>
          <w:sz w:val="24"/>
        </w:rPr>
        <w:t>9. Grieķija</w:t>
      </w:r>
    </w:p>
    <w:p w14:paraId="6C4E7C11" w14:textId="281B3689" w:rsidR="003625FF" w:rsidRPr="006B3A4E" w:rsidRDefault="00500860" w:rsidP="00CE6F19">
      <w:pPr>
        <w:pStyle w:val="ListParagraph"/>
        <w:tabs>
          <w:tab w:val="left" w:pos="1299"/>
        </w:tabs>
        <w:ind w:left="284" w:firstLine="0"/>
        <w:rPr>
          <w:noProof/>
          <w:sz w:val="24"/>
          <w:szCs w:val="24"/>
        </w:rPr>
      </w:pPr>
      <w:r>
        <w:rPr>
          <w:sz w:val="24"/>
        </w:rPr>
        <w:t>10. Ungārija</w:t>
      </w:r>
    </w:p>
    <w:p w14:paraId="19FA7C82" w14:textId="0CEB1D15" w:rsidR="003625FF" w:rsidRPr="006B3A4E" w:rsidRDefault="00500860" w:rsidP="00CE6F19">
      <w:pPr>
        <w:pStyle w:val="ListParagraph"/>
        <w:tabs>
          <w:tab w:val="left" w:pos="1300"/>
        </w:tabs>
        <w:ind w:left="284" w:firstLine="0"/>
        <w:rPr>
          <w:noProof/>
          <w:sz w:val="24"/>
          <w:szCs w:val="24"/>
        </w:rPr>
      </w:pPr>
      <w:r>
        <w:rPr>
          <w:sz w:val="24"/>
        </w:rPr>
        <w:t>11. Īrija</w:t>
      </w:r>
    </w:p>
    <w:p w14:paraId="202AE64A" w14:textId="77777777" w:rsidR="00500860" w:rsidRDefault="00500860" w:rsidP="00CE6F19">
      <w:pPr>
        <w:pStyle w:val="ListParagraph"/>
        <w:tabs>
          <w:tab w:val="left" w:pos="1302"/>
        </w:tabs>
        <w:ind w:left="284" w:firstLine="0"/>
        <w:rPr>
          <w:noProof/>
          <w:sz w:val="24"/>
          <w:szCs w:val="24"/>
        </w:rPr>
      </w:pPr>
      <w:r>
        <w:rPr>
          <w:sz w:val="24"/>
        </w:rPr>
        <w:t>12. Itālija</w:t>
      </w:r>
    </w:p>
    <w:p w14:paraId="39874318" w14:textId="482DCD54" w:rsidR="003625FF" w:rsidRPr="006B3A4E" w:rsidRDefault="003625FF" w:rsidP="00CE6F19">
      <w:pPr>
        <w:pStyle w:val="ListParagraph"/>
        <w:tabs>
          <w:tab w:val="left" w:pos="1302"/>
        </w:tabs>
        <w:ind w:left="284" w:firstLine="0"/>
        <w:rPr>
          <w:noProof/>
          <w:sz w:val="24"/>
          <w:szCs w:val="24"/>
        </w:rPr>
      </w:pPr>
      <w:r>
        <w:rPr>
          <w:sz w:val="24"/>
        </w:rPr>
        <w:t>13. Japāna</w:t>
      </w:r>
    </w:p>
    <w:p w14:paraId="1525CE95" w14:textId="6CE21F1C" w:rsidR="003625FF" w:rsidRPr="006B3A4E" w:rsidRDefault="00500860" w:rsidP="00CE6F19">
      <w:pPr>
        <w:pStyle w:val="ListParagraph"/>
        <w:tabs>
          <w:tab w:val="left" w:pos="1299"/>
        </w:tabs>
        <w:ind w:left="284" w:firstLine="0"/>
        <w:rPr>
          <w:noProof/>
          <w:sz w:val="24"/>
          <w:szCs w:val="24"/>
        </w:rPr>
      </w:pPr>
      <w:r>
        <w:rPr>
          <w:sz w:val="24"/>
        </w:rPr>
        <w:t>14. Kazahstāna</w:t>
      </w:r>
    </w:p>
    <w:p w14:paraId="6672DBF4" w14:textId="37381582" w:rsidR="003625FF" w:rsidRPr="00500860" w:rsidRDefault="00500860" w:rsidP="00CE6F19">
      <w:pPr>
        <w:tabs>
          <w:tab w:val="left" w:pos="1304"/>
        </w:tabs>
        <w:ind w:left="284"/>
        <w:rPr>
          <w:noProof/>
          <w:sz w:val="24"/>
          <w:szCs w:val="24"/>
        </w:rPr>
      </w:pPr>
      <w:r>
        <w:rPr>
          <w:sz w:val="24"/>
        </w:rPr>
        <w:t>15. Mongolija</w:t>
      </w:r>
    </w:p>
    <w:p w14:paraId="5F6D17D3" w14:textId="10D5C70F" w:rsidR="003625FF" w:rsidRPr="006B3A4E" w:rsidRDefault="00500860" w:rsidP="00CE6F19">
      <w:pPr>
        <w:pStyle w:val="ListParagraph"/>
        <w:tabs>
          <w:tab w:val="left" w:pos="1301"/>
        </w:tabs>
        <w:ind w:left="284" w:firstLine="0"/>
        <w:rPr>
          <w:noProof/>
          <w:sz w:val="24"/>
          <w:szCs w:val="24"/>
        </w:rPr>
      </w:pPr>
      <w:r>
        <w:rPr>
          <w:sz w:val="24"/>
        </w:rPr>
        <w:t>16. Ziemeļmaķedonija</w:t>
      </w:r>
    </w:p>
    <w:p w14:paraId="7737E0FA" w14:textId="58EB46CD" w:rsidR="003625FF" w:rsidRPr="006B3A4E" w:rsidRDefault="00500860" w:rsidP="00CE6F19">
      <w:pPr>
        <w:pStyle w:val="ListParagraph"/>
        <w:tabs>
          <w:tab w:val="left" w:pos="1301"/>
        </w:tabs>
        <w:ind w:left="284" w:firstLine="0"/>
        <w:rPr>
          <w:noProof/>
          <w:sz w:val="24"/>
          <w:szCs w:val="24"/>
        </w:rPr>
      </w:pPr>
      <w:r>
        <w:rPr>
          <w:sz w:val="24"/>
        </w:rPr>
        <w:t>17. Norvēģija</w:t>
      </w:r>
    </w:p>
    <w:p w14:paraId="35BEC32B" w14:textId="1600A951" w:rsidR="003625FF" w:rsidRPr="006B3A4E" w:rsidRDefault="00500860" w:rsidP="00CE6F19">
      <w:pPr>
        <w:pStyle w:val="ListParagraph"/>
        <w:tabs>
          <w:tab w:val="left" w:pos="1304"/>
        </w:tabs>
        <w:ind w:left="284" w:firstLine="0"/>
        <w:rPr>
          <w:noProof/>
          <w:sz w:val="24"/>
          <w:szCs w:val="24"/>
        </w:rPr>
      </w:pPr>
      <w:r>
        <w:rPr>
          <w:sz w:val="24"/>
        </w:rPr>
        <w:t>18. Polija</w:t>
      </w:r>
    </w:p>
    <w:p w14:paraId="72521545" w14:textId="7E1F7710" w:rsidR="003625FF" w:rsidRPr="006B3A4E" w:rsidRDefault="00500860" w:rsidP="00CE6F19">
      <w:pPr>
        <w:pStyle w:val="BodyText"/>
        <w:ind w:left="284"/>
        <w:rPr>
          <w:noProof/>
          <w:sz w:val="24"/>
          <w:szCs w:val="24"/>
        </w:rPr>
      </w:pPr>
      <w:r>
        <w:rPr>
          <w:sz w:val="24"/>
        </w:rPr>
        <w:t>19. Portugāle</w:t>
      </w:r>
    </w:p>
    <w:p w14:paraId="5206F14D" w14:textId="7B60DD98" w:rsidR="003625FF" w:rsidRPr="006B3A4E" w:rsidRDefault="00500860" w:rsidP="00CE6F19">
      <w:pPr>
        <w:pStyle w:val="ListParagraph"/>
        <w:tabs>
          <w:tab w:val="left" w:pos="1303"/>
        </w:tabs>
        <w:ind w:left="284" w:firstLine="0"/>
        <w:rPr>
          <w:noProof/>
          <w:sz w:val="24"/>
          <w:szCs w:val="24"/>
        </w:rPr>
      </w:pPr>
      <w:r>
        <w:rPr>
          <w:sz w:val="24"/>
        </w:rPr>
        <w:t>20. Rumānija</w:t>
      </w:r>
    </w:p>
    <w:p w14:paraId="6F63ECEA" w14:textId="0679C0DB" w:rsidR="003625FF" w:rsidRPr="006B3A4E" w:rsidRDefault="00500860" w:rsidP="00CE6F19">
      <w:pPr>
        <w:pStyle w:val="ListParagraph"/>
        <w:tabs>
          <w:tab w:val="left" w:pos="1284"/>
        </w:tabs>
        <w:ind w:left="284" w:firstLine="0"/>
        <w:rPr>
          <w:noProof/>
          <w:sz w:val="24"/>
          <w:szCs w:val="24"/>
        </w:rPr>
      </w:pPr>
      <w:r>
        <w:rPr>
          <w:sz w:val="24"/>
        </w:rPr>
        <w:t>21. Slovēnija</w:t>
      </w:r>
    </w:p>
    <w:p w14:paraId="6784B3F5" w14:textId="7DCD6A14" w:rsidR="003625FF" w:rsidRPr="006B3A4E" w:rsidRDefault="00500860" w:rsidP="00CE6F19">
      <w:pPr>
        <w:pStyle w:val="ListParagraph"/>
        <w:tabs>
          <w:tab w:val="left" w:pos="1284"/>
        </w:tabs>
        <w:ind w:left="284" w:firstLine="0"/>
        <w:rPr>
          <w:noProof/>
          <w:sz w:val="24"/>
          <w:szCs w:val="24"/>
        </w:rPr>
      </w:pPr>
      <w:r>
        <w:rPr>
          <w:sz w:val="24"/>
        </w:rPr>
        <w:t>22. Spānija</w:t>
      </w:r>
    </w:p>
    <w:p w14:paraId="68F8AE05" w14:textId="00D0CE00" w:rsidR="003625FF" w:rsidRPr="006B3A4E" w:rsidRDefault="00500860" w:rsidP="00CE6F19">
      <w:pPr>
        <w:pStyle w:val="ListParagraph"/>
        <w:tabs>
          <w:tab w:val="left" w:pos="1284"/>
        </w:tabs>
        <w:ind w:left="284" w:firstLine="0"/>
        <w:rPr>
          <w:noProof/>
          <w:sz w:val="24"/>
          <w:szCs w:val="24"/>
        </w:rPr>
      </w:pPr>
      <w:r>
        <w:rPr>
          <w:sz w:val="24"/>
        </w:rPr>
        <w:t>23. Zviedrija</w:t>
      </w:r>
    </w:p>
    <w:p w14:paraId="2738E4DD" w14:textId="2682D5BD" w:rsidR="003625FF" w:rsidRPr="006B3A4E" w:rsidRDefault="00500860" w:rsidP="00CE6F19">
      <w:pPr>
        <w:pStyle w:val="ListParagraph"/>
        <w:tabs>
          <w:tab w:val="left" w:pos="1286"/>
        </w:tabs>
        <w:ind w:left="284" w:firstLine="0"/>
        <w:rPr>
          <w:noProof/>
          <w:sz w:val="24"/>
          <w:szCs w:val="24"/>
        </w:rPr>
      </w:pPr>
      <w:r>
        <w:rPr>
          <w:sz w:val="24"/>
        </w:rPr>
        <w:t>24. Turcija”.</w:t>
      </w:r>
    </w:p>
    <w:p w14:paraId="4CB0AD1A" w14:textId="77777777" w:rsidR="003625FF" w:rsidRPr="006B3A4E" w:rsidRDefault="003625FF" w:rsidP="00035E94">
      <w:pPr>
        <w:pStyle w:val="BodyText"/>
        <w:rPr>
          <w:noProof/>
          <w:sz w:val="24"/>
          <w:szCs w:val="24"/>
        </w:rPr>
      </w:pPr>
    </w:p>
    <w:p w14:paraId="37997DEB" w14:textId="77777777" w:rsidR="00500860" w:rsidRDefault="00500860" w:rsidP="00500860">
      <w:pPr>
        <w:pStyle w:val="BodyText"/>
        <w:ind w:left="284" w:hanging="284"/>
        <w:jc w:val="both"/>
        <w:rPr>
          <w:noProof/>
          <w:sz w:val="24"/>
          <w:szCs w:val="24"/>
        </w:rPr>
      </w:pPr>
      <w:r>
        <w:rPr>
          <w:sz w:val="24"/>
        </w:rPr>
        <w:t>10. IA pielikuma virsrakstu aizstāj ar “To Līgumslēdzēju Pušu saraksts, kas neļauj ieguldītājiem vai Līgumslēdzējai Pusei nodot izskatīšanai starptautiskajā šķīrējtiesā strīdu, kas attiecas uz 10. panta 13. punktu (saskaņā ar 26. panta 3. punkta c) apakšpunktu un 30. panta 2. punktu)” un valstu sarakstu aizstāj ar šādu:</w:t>
      </w:r>
    </w:p>
    <w:p w14:paraId="5AEB6F22" w14:textId="77777777" w:rsidR="00500860" w:rsidRDefault="00500860" w:rsidP="00500860">
      <w:pPr>
        <w:pStyle w:val="BodyText"/>
        <w:ind w:left="284" w:hanging="284"/>
        <w:jc w:val="both"/>
        <w:rPr>
          <w:noProof/>
          <w:sz w:val="24"/>
          <w:szCs w:val="24"/>
        </w:rPr>
      </w:pPr>
    </w:p>
    <w:p w14:paraId="3CBF0AB8" w14:textId="77777777" w:rsidR="00BA1A19" w:rsidRDefault="00500860" w:rsidP="00CE6F19">
      <w:pPr>
        <w:pStyle w:val="BodyText"/>
        <w:ind w:left="284"/>
        <w:jc w:val="both"/>
        <w:rPr>
          <w:sz w:val="24"/>
          <w:szCs w:val="24"/>
        </w:rPr>
      </w:pPr>
      <w:r>
        <w:rPr>
          <w:sz w:val="24"/>
        </w:rPr>
        <w:t>“1. Ungārija</w:t>
      </w:r>
    </w:p>
    <w:p w14:paraId="3AAF8A0F" w14:textId="2DFF0D6A" w:rsidR="003625FF" w:rsidRPr="006B3A4E" w:rsidRDefault="00BA1A19" w:rsidP="00CE6F19">
      <w:pPr>
        <w:pStyle w:val="BodyText"/>
        <w:ind w:left="284"/>
        <w:jc w:val="both"/>
        <w:rPr>
          <w:sz w:val="24"/>
          <w:szCs w:val="24"/>
        </w:rPr>
      </w:pPr>
      <w:r>
        <w:rPr>
          <w:sz w:val="24"/>
        </w:rPr>
        <w:t>2. Norvēģija”.</w:t>
      </w:r>
    </w:p>
    <w:p w14:paraId="0080DC7F" w14:textId="77777777" w:rsidR="00BA1A19" w:rsidRDefault="00BA1A19" w:rsidP="00BA1A19">
      <w:pPr>
        <w:pStyle w:val="ListParagraph"/>
        <w:tabs>
          <w:tab w:val="left" w:pos="941"/>
          <w:tab w:val="left" w:pos="1110"/>
        </w:tabs>
        <w:ind w:left="0" w:firstLine="0"/>
        <w:rPr>
          <w:noProof/>
          <w:sz w:val="24"/>
          <w:szCs w:val="24"/>
        </w:rPr>
      </w:pPr>
    </w:p>
    <w:p w14:paraId="56A25569" w14:textId="77777777" w:rsidR="00BA1A19" w:rsidRDefault="00BA1A19" w:rsidP="00BA1A19">
      <w:pPr>
        <w:pStyle w:val="ListParagraph"/>
        <w:tabs>
          <w:tab w:val="left" w:pos="949"/>
          <w:tab w:val="left" w:pos="1100"/>
        </w:tabs>
        <w:ind w:left="284" w:hanging="284"/>
        <w:rPr>
          <w:noProof/>
          <w:sz w:val="24"/>
          <w:szCs w:val="24"/>
        </w:rPr>
      </w:pPr>
      <w:r>
        <w:rPr>
          <w:sz w:val="24"/>
        </w:rPr>
        <w:t>11. P pielikuma virsrakstā aizstāj tekstu “27. panta 3. punkta i) apakšpunktam” ar “30. panta 3. punkta i) apakšpunktam” un I daļā svītro norādi “Kanāda un Austrālija”.</w:t>
      </w:r>
    </w:p>
    <w:p w14:paraId="7EBCD2A0" w14:textId="77777777" w:rsidR="00BA1A19" w:rsidRDefault="00BA1A19" w:rsidP="00BA1A19">
      <w:pPr>
        <w:pStyle w:val="ListParagraph"/>
        <w:tabs>
          <w:tab w:val="left" w:pos="949"/>
          <w:tab w:val="left" w:pos="1100"/>
        </w:tabs>
        <w:ind w:left="284" w:hanging="284"/>
        <w:rPr>
          <w:noProof/>
          <w:sz w:val="24"/>
          <w:szCs w:val="24"/>
        </w:rPr>
      </w:pPr>
    </w:p>
    <w:p w14:paraId="001525F2" w14:textId="033CF9CD" w:rsidR="003625FF" w:rsidRPr="006B3A4E" w:rsidRDefault="00BA1A19" w:rsidP="00BA1A19">
      <w:pPr>
        <w:pStyle w:val="ListParagraph"/>
        <w:tabs>
          <w:tab w:val="left" w:pos="949"/>
          <w:tab w:val="left" w:pos="1100"/>
        </w:tabs>
        <w:ind w:left="284" w:hanging="284"/>
        <w:rPr>
          <w:noProof/>
          <w:sz w:val="24"/>
          <w:szCs w:val="24"/>
        </w:rPr>
      </w:pPr>
      <w:r>
        <w:rPr>
          <w:sz w:val="24"/>
        </w:rPr>
        <w:t>12. BR pielikuma virsrakstā un BRQ pielikuma virsrakstā aizstāj tekstu “29. panta 7. punktu” ar “32. panta 7. punktu”.</w:t>
      </w:r>
    </w:p>
    <w:p w14:paraId="291A88A2" w14:textId="77777777" w:rsidR="00794E77" w:rsidRPr="006B3A4E" w:rsidRDefault="00794E77" w:rsidP="00BA1A19">
      <w:pPr>
        <w:ind w:left="284" w:hanging="284"/>
        <w:rPr>
          <w:noProof/>
          <w:sz w:val="24"/>
          <w:szCs w:val="24"/>
        </w:rPr>
      </w:pPr>
    </w:p>
    <w:p w14:paraId="07D6BD60" w14:textId="4284D0D4" w:rsidR="003625FF" w:rsidRPr="006B3A4E" w:rsidRDefault="00BA1A19" w:rsidP="00BA1A19">
      <w:pPr>
        <w:pStyle w:val="ListParagraph"/>
        <w:tabs>
          <w:tab w:val="left" w:pos="1120"/>
        </w:tabs>
        <w:ind w:left="284" w:hanging="284"/>
        <w:rPr>
          <w:noProof/>
          <w:sz w:val="24"/>
          <w:szCs w:val="24"/>
        </w:rPr>
      </w:pPr>
      <w:r>
        <w:rPr>
          <w:sz w:val="24"/>
        </w:rPr>
        <w:t>13. D pielikuma virsrakstā un tekstā visas atsauces uz “29” aizstāj ar “32”.</w:t>
      </w:r>
    </w:p>
    <w:sectPr w:rsidR="003625FF" w:rsidRPr="006B3A4E" w:rsidSect="005830B1">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7CA8" w14:textId="77777777" w:rsidR="00F07B23" w:rsidRPr="003625FF" w:rsidRDefault="00F07B23">
      <w:pPr>
        <w:rPr>
          <w:noProof/>
        </w:rPr>
      </w:pPr>
      <w:r w:rsidRPr="003625FF">
        <w:rPr>
          <w:noProof/>
        </w:rPr>
        <w:separator/>
      </w:r>
    </w:p>
  </w:endnote>
  <w:endnote w:type="continuationSeparator" w:id="0">
    <w:p w14:paraId="4FA4A76C" w14:textId="77777777" w:rsidR="00F07B23" w:rsidRPr="003625FF" w:rsidRDefault="00F07B23">
      <w:pPr>
        <w:rPr>
          <w:noProof/>
        </w:rPr>
      </w:pPr>
      <w:r w:rsidRPr="003625FF">
        <w:rPr>
          <w:noProof/>
        </w:rPr>
        <w:continuationSeparator/>
      </w:r>
    </w:p>
  </w:endnote>
  <w:endnote w:type="continuationNotice" w:id="1">
    <w:p w14:paraId="742DD273" w14:textId="77777777" w:rsidR="00F07B23" w:rsidRDefault="00F07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C133" w14:textId="77777777" w:rsidR="00D5547C" w:rsidRPr="00D5547C" w:rsidRDefault="00D5547C" w:rsidP="00D5547C">
    <w:pPr>
      <w:tabs>
        <w:tab w:val="right" w:leader="underscore" w:pos="9072"/>
      </w:tabs>
      <w:autoSpaceDE/>
      <w:autoSpaceDN/>
      <w:rPr>
        <w:rFonts w:eastAsiaTheme="minorHAnsi"/>
        <w:sz w:val="20"/>
        <w:szCs w:val="18"/>
      </w:rPr>
    </w:pPr>
    <w:r w:rsidRPr="00D5547C">
      <w:rPr>
        <w:rFonts w:eastAsiaTheme="minorHAnsi"/>
        <w:sz w:val="20"/>
        <w:szCs w:val="18"/>
      </w:rPr>
      <w:tab/>
    </w:r>
  </w:p>
  <w:p w14:paraId="49F7BD02" w14:textId="77777777" w:rsidR="00D5547C" w:rsidRPr="00D5547C" w:rsidRDefault="00D5547C" w:rsidP="00D5547C">
    <w:pPr>
      <w:tabs>
        <w:tab w:val="center" w:pos="4513"/>
        <w:tab w:val="right" w:pos="9026"/>
        <w:tab w:val="right" w:pos="9072"/>
      </w:tabs>
      <w:autoSpaceDE/>
      <w:autoSpaceDN/>
      <w:rPr>
        <w:rFonts w:eastAsiaTheme="minorHAnsi"/>
        <w:sz w:val="20"/>
        <w:szCs w:val="18"/>
      </w:rPr>
    </w:pPr>
  </w:p>
  <w:p w14:paraId="401ADCC1" w14:textId="5F08AAB0" w:rsidR="00D5547C" w:rsidRPr="00D5547C" w:rsidRDefault="00D5547C" w:rsidP="00D5547C">
    <w:pPr>
      <w:tabs>
        <w:tab w:val="right" w:pos="9072"/>
      </w:tabs>
      <w:autoSpaceDE/>
      <w:autoSpaceDN/>
      <w:rPr>
        <w:rFonts w:eastAsiaTheme="minorHAnsi"/>
        <w:sz w:val="20"/>
        <w:szCs w:val="18"/>
      </w:rPr>
    </w:pPr>
    <w:r w:rsidRPr="00D5547C">
      <w:rPr>
        <w:rFonts w:eastAsiaTheme="minorHAnsi"/>
        <w:noProof/>
        <w:sz w:val="20"/>
        <w:szCs w:val="18"/>
      </w:rPr>
      <w:t xml:space="preserve">Tulkojums </w:t>
    </w:r>
    <w:r w:rsidRPr="00D5547C">
      <w:rPr>
        <w:rFonts w:eastAsiaTheme="minorHAnsi"/>
        <w:noProof/>
        <w:sz w:val="20"/>
        <w:szCs w:val="18"/>
      </w:rPr>
      <w:fldChar w:fldCharType="begin"/>
    </w:r>
    <w:r w:rsidRPr="00D5547C">
      <w:rPr>
        <w:rFonts w:eastAsiaTheme="minorHAnsi"/>
        <w:noProof/>
        <w:sz w:val="20"/>
        <w:szCs w:val="18"/>
      </w:rPr>
      <w:instrText>symbol 211 \f "Symbol" \s 9</w:instrText>
    </w:r>
    <w:r w:rsidRPr="00D5547C">
      <w:rPr>
        <w:rFonts w:eastAsiaTheme="minorHAnsi"/>
        <w:noProof/>
        <w:sz w:val="20"/>
        <w:szCs w:val="18"/>
      </w:rPr>
      <w:fldChar w:fldCharType="separate"/>
    </w:r>
    <w:r w:rsidRPr="00D5547C">
      <w:rPr>
        <w:rFonts w:eastAsiaTheme="minorHAnsi"/>
        <w:noProof/>
        <w:sz w:val="20"/>
        <w:szCs w:val="18"/>
      </w:rPr>
      <w:t>Ó</w:t>
    </w:r>
    <w:r w:rsidRPr="00D5547C">
      <w:rPr>
        <w:rFonts w:eastAsiaTheme="minorHAnsi"/>
        <w:noProof/>
        <w:sz w:val="20"/>
        <w:szCs w:val="18"/>
      </w:rPr>
      <w:fldChar w:fldCharType="end"/>
    </w:r>
    <w:r w:rsidRPr="00D5547C">
      <w:rPr>
        <w:rFonts w:eastAsiaTheme="minorHAnsi"/>
        <w:noProof/>
        <w:sz w:val="20"/>
        <w:szCs w:val="18"/>
      </w:rPr>
      <w:t xml:space="preserve"> Valsts valodas centrs, 202</w:t>
    </w:r>
    <w:r>
      <w:rPr>
        <w:rFonts w:eastAsiaTheme="minorHAnsi"/>
        <w:noProof/>
        <w:sz w:val="20"/>
        <w:szCs w:val="18"/>
      </w:rPr>
      <w:t>5</w:t>
    </w:r>
    <w:r w:rsidRPr="00D5547C">
      <w:rPr>
        <w:rFonts w:eastAsiaTheme="minorHAnsi"/>
        <w:sz w:val="20"/>
        <w:szCs w:val="18"/>
      </w:rPr>
      <w:tab/>
    </w:r>
    <w:r w:rsidRPr="00D5547C">
      <w:rPr>
        <w:rFonts w:eastAsiaTheme="minorHAnsi"/>
        <w:sz w:val="20"/>
        <w:szCs w:val="18"/>
      </w:rPr>
      <w:fldChar w:fldCharType="begin"/>
    </w:r>
    <w:r w:rsidRPr="00D5547C">
      <w:rPr>
        <w:rFonts w:eastAsiaTheme="minorHAnsi"/>
        <w:sz w:val="20"/>
        <w:szCs w:val="18"/>
      </w:rPr>
      <w:instrText xml:space="preserve">page </w:instrText>
    </w:r>
    <w:r w:rsidRPr="00D5547C">
      <w:rPr>
        <w:rFonts w:eastAsiaTheme="minorHAnsi"/>
        <w:sz w:val="20"/>
        <w:szCs w:val="18"/>
      </w:rPr>
      <w:fldChar w:fldCharType="separate"/>
    </w:r>
    <w:r w:rsidRPr="00D5547C">
      <w:rPr>
        <w:rFonts w:eastAsiaTheme="minorHAnsi"/>
        <w:sz w:val="20"/>
        <w:szCs w:val="18"/>
      </w:rPr>
      <w:t>2</w:t>
    </w:r>
    <w:r w:rsidRPr="00D5547C">
      <w:rPr>
        <w:rFonts w:eastAsiaTheme="minorHAnsi"/>
        <w:sz w:val="20"/>
        <w:szCs w:val="18"/>
      </w:rPr>
      <w:fldChar w:fldCharType="end"/>
    </w:r>
  </w:p>
  <w:p w14:paraId="11A3F107" w14:textId="30C29B84" w:rsidR="009E4B3D" w:rsidRDefault="009E4B3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A342" w14:textId="77777777" w:rsidR="003349E7" w:rsidRPr="003349E7" w:rsidRDefault="003349E7" w:rsidP="003349E7">
    <w:pPr>
      <w:tabs>
        <w:tab w:val="left" w:leader="underscore" w:pos="9072"/>
      </w:tabs>
      <w:autoSpaceDE/>
      <w:autoSpaceDN/>
      <w:rPr>
        <w:rFonts w:eastAsiaTheme="minorHAnsi"/>
        <w:sz w:val="20"/>
        <w:szCs w:val="18"/>
      </w:rPr>
    </w:pPr>
    <w:r w:rsidRPr="003349E7">
      <w:rPr>
        <w:rFonts w:eastAsiaTheme="minorHAnsi"/>
        <w:sz w:val="20"/>
        <w:szCs w:val="18"/>
      </w:rPr>
      <w:tab/>
    </w:r>
  </w:p>
  <w:p w14:paraId="0D5FF951" w14:textId="77777777" w:rsidR="003349E7" w:rsidRPr="003349E7" w:rsidRDefault="003349E7" w:rsidP="003349E7">
    <w:pPr>
      <w:tabs>
        <w:tab w:val="center" w:pos="4513"/>
        <w:tab w:val="right" w:pos="9026"/>
        <w:tab w:val="left" w:pos="9072"/>
      </w:tabs>
      <w:autoSpaceDE/>
      <w:autoSpaceDN/>
      <w:rPr>
        <w:rFonts w:eastAsiaTheme="minorHAnsi"/>
        <w:sz w:val="20"/>
        <w:szCs w:val="18"/>
      </w:rPr>
    </w:pPr>
  </w:p>
  <w:p w14:paraId="35EC3FEA" w14:textId="202F4214" w:rsidR="003349E7" w:rsidRPr="003349E7" w:rsidRDefault="003349E7" w:rsidP="003349E7">
    <w:pPr>
      <w:tabs>
        <w:tab w:val="center" w:pos="4513"/>
        <w:tab w:val="right" w:pos="9026"/>
      </w:tabs>
      <w:autoSpaceDE/>
      <w:autoSpaceDN/>
      <w:rPr>
        <w:rFonts w:eastAsiaTheme="minorHAnsi"/>
        <w:sz w:val="20"/>
        <w:szCs w:val="18"/>
      </w:rPr>
    </w:pPr>
    <w:r w:rsidRPr="003349E7">
      <w:rPr>
        <w:rFonts w:eastAsiaTheme="minorHAnsi"/>
        <w:noProof/>
        <w:sz w:val="20"/>
        <w:szCs w:val="18"/>
      </w:rPr>
      <w:t xml:space="preserve">Tulkojums </w:t>
    </w:r>
    <w:r w:rsidRPr="003349E7">
      <w:rPr>
        <w:rFonts w:eastAsiaTheme="minorHAnsi"/>
        <w:noProof/>
        <w:sz w:val="20"/>
        <w:szCs w:val="18"/>
      </w:rPr>
      <w:fldChar w:fldCharType="begin"/>
    </w:r>
    <w:r w:rsidRPr="003349E7">
      <w:rPr>
        <w:rFonts w:eastAsiaTheme="minorHAnsi"/>
        <w:noProof/>
        <w:sz w:val="20"/>
        <w:szCs w:val="18"/>
      </w:rPr>
      <w:instrText>symbol 211 \f "Symbol" \s 9</w:instrText>
    </w:r>
    <w:r w:rsidRPr="003349E7">
      <w:rPr>
        <w:rFonts w:eastAsiaTheme="minorHAnsi"/>
        <w:noProof/>
        <w:sz w:val="20"/>
        <w:szCs w:val="18"/>
      </w:rPr>
      <w:fldChar w:fldCharType="separate"/>
    </w:r>
    <w:r w:rsidRPr="003349E7">
      <w:rPr>
        <w:rFonts w:eastAsiaTheme="minorHAnsi"/>
        <w:noProof/>
        <w:sz w:val="20"/>
        <w:szCs w:val="18"/>
      </w:rPr>
      <w:t>Ó</w:t>
    </w:r>
    <w:r w:rsidRPr="003349E7">
      <w:rPr>
        <w:rFonts w:eastAsiaTheme="minorHAnsi"/>
        <w:noProof/>
        <w:sz w:val="20"/>
        <w:szCs w:val="18"/>
      </w:rPr>
      <w:fldChar w:fldCharType="end"/>
    </w:r>
    <w:r w:rsidRPr="003349E7">
      <w:rPr>
        <w:rFonts w:eastAsiaTheme="minorHAnsi"/>
        <w:noProof/>
        <w:sz w:val="20"/>
        <w:szCs w:val="18"/>
      </w:rPr>
      <w:t xml:space="preserve"> Valsts valodas centrs, 202</w:t>
    </w:r>
    <w:r>
      <w:rPr>
        <w:rFonts w:eastAsiaTheme="minorHAnsi"/>
        <w:noProof/>
        <w:sz w:val="20"/>
        <w:szCs w:val="18"/>
      </w:rPr>
      <w:t>5</w:t>
    </w:r>
  </w:p>
  <w:p w14:paraId="770ED607" w14:textId="77777777" w:rsidR="00084AC0" w:rsidRDefault="0008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38F0" w14:textId="77777777" w:rsidR="00F07B23" w:rsidRPr="003625FF" w:rsidRDefault="00F07B23">
      <w:pPr>
        <w:rPr>
          <w:noProof/>
        </w:rPr>
      </w:pPr>
      <w:r w:rsidRPr="003625FF">
        <w:rPr>
          <w:noProof/>
        </w:rPr>
        <w:separator/>
      </w:r>
    </w:p>
  </w:footnote>
  <w:footnote w:type="continuationSeparator" w:id="0">
    <w:p w14:paraId="323327CD" w14:textId="77777777" w:rsidR="00F07B23" w:rsidRPr="003625FF" w:rsidRDefault="00F07B23">
      <w:pPr>
        <w:rPr>
          <w:noProof/>
        </w:rPr>
      </w:pPr>
      <w:r w:rsidRPr="003625FF">
        <w:rPr>
          <w:noProof/>
        </w:rPr>
        <w:continuationSeparator/>
      </w:r>
    </w:p>
  </w:footnote>
  <w:footnote w:type="continuationNotice" w:id="1">
    <w:p w14:paraId="3409EBB9" w14:textId="77777777" w:rsidR="00F07B23" w:rsidRDefault="00F07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52BF" w14:textId="77777777" w:rsidR="002E3740" w:rsidRPr="002E3740" w:rsidRDefault="002E3740" w:rsidP="002E3740">
    <w:pPr>
      <w:tabs>
        <w:tab w:val="right" w:leader="underscore" w:pos="9072"/>
      </w:tabs>
      <w:autoSpaceDE/>
      <w:autoSpaceDN/>
      <w:rPr>
        <w:rFonts w:eastAsiaTheme="minorHAnsi"/>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2E3740">
      <w:rPr>
        <w:rFonts w:eastAsiaTheme="minorHAnsi"/>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184F365B" w14:textId="77777777" w:rsidR="00084AC0" w:rsidRDefault="00084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F09D" w14:textId="77777777" w:rsidR="00084AC0" w:rsidRPr="00084AC0" w:rsidRDefault="00084AC0" w:rsidP="00084AC0">
    <w:pPr>
      <w:pBdr>
        <w:bottom w:val="single" w:sz="12" w:space="5" w:color="auto"/>
      </w:pBdr>
      <w:autoSpaceDE/>
      <w:autoSpaceDN/>
      <w:rPr>
        <w:rFonts w:eastAsiaTheme="minorHAnsi"/>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E7166B2" w14:textId="77777777" w:rsidR="00084AC0" w:rsidRDefault="00084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4F9C"/>
    <w:multiLevelType w:val="hybridMultilevel"/>
    <w:tmpl w:val="BAF61054"/>
    <w:lvl w:ilvl="0" w:tplc="B34012DA">
      <w:start w:val="2"/>
      <w:numFmt w:val="decimal"/>
      <w:lvlText w:val="(%1)"/>
      <w:lvlJc w:val="left"/>
      <w:pPr>
        <w:ind w:left="675" w:hanging="562"/>
        <w:jc w:val="left"/>
      </w:pPr>
      <w:rPr>
        <w:rFonts w:ascii="Times New Roman" w:eastAsia="Times New Roman" w:hAnsi="Times New Roman" w:cs="Times New Roman" w:hint="default"/>
        <w:b w:val="0"/>
        <w:bCs w:val="0"/>
        <w:i w:val="0"/>
        <w:iCs w:val="0"/>
        <w:color w:val="363636"/>
        <w:spacing w:val="0"/>
        <w:w w:val="107"/>
        <w:sz w:val="22"/>
        <w:szCs w:val="22"/>
        <w:lang w:val="en-US" w:eastAsia="en-US" w:bidi="ar-SA"/>
      </w:rPr>
    </w:lvl>
    <w:lvl w:ilvl="1" w:tplc="B7E2064C">
      <w:start w:val="1"/>
      <w:numFmt w:val="lowerLetter"/>
      <w:lvlText w:val="(%2)"/>
      <w:lvlJc w:val="left"/>
      <w:pPr>
        <w:ind w:left="1209" w:hanging="548"/>
        <w:jc w:val="left"/>
      </w:pPr>
      <w:rPr>
        <w:rFonts w:ascii="Times New Roman" w:eastAsia="Times New Roman" w:hAnsi="Times New Roman" w:cs="Times New Roman" w:hint="default"/>
        <w:b w:val="0"/>
        <w:bCs w:val="0"/>
        <w:i w:val="0"/>
        <w:iCs w:val="0"/>
        <w:color w:val="363636"/>
        <w:spacing w:val="-1"/>
        <w:w w:val="102"/>
        <w:sz w:val="22"/>
        <w:szCs w:val="22"/>
        <w:lang w:val="en-US" w:eastAsia="en-US" w:bidi="ar-SA"/>
      </w:rPr>
    </w:lvl>
    <w:lvl w:ilvl="2" w:tplc="01602564">
      <w:start w:val="1"/>
      <w:numFmt w:val="lowerRoman"/>
      <w:lvlText w:val="(%3)"/>
      <w:lvlJc w:val="left"/>
      <w:pPr>
        <w:ind w:left="1771" w:hanging="573"/>
        <w:jc w:val="left"/>
      </w:pPr>
      <w:rPr>
        <w:rFonts w:ascii="Times New Roman" w:eastAsia="Times New Roman" w:hAnsi="Times New Roman" w:cs="Times New Roman" w:hint="default"/>
        <w:b w:val="0"/>
        <w:bCs w:val="0"/>
        <w:i w:val="0"/>
        <w:iCs w:val="0"/>
        <w:color w:val="363636"/>
        <w:spacing w:val="-1"/>
        <w:w w:val="104"/>
        <w:sz w:val="22"/>
        <w:szCs w:val="22"/>
        <w:lang w:val="en-US" w:eastAsia="en-US" w:bidi="ar-SA"/>
      </w:rPr>
    </w:lvl>
    <w:lvl w:ilvl="3" w:tplc="C7DA749E">
      <w:numFmt w:val="bullet"/>
      <w:lvlText w:val="•"/>
      <w:lvlJc w:val="left"/>
      <w:pPr>
        <w:ind w:left="1780" w:hanging="573"/>
      </w:pPr>
      <w:rPr>
        <w:rFonts w:hint="default"/>
        <w:lang w:val="en-US" w:eastAsia="en-US" w:bidi="ar-SA"/>
      </w:rPr>
    </w:lvl>
    <w:lvl w:ilvl="4" w:tplc="57C20430">
      <w:numFmt w:val="bullet"/>
      <w:lvlText w:val="•"/>
      <w:lvlJc w:val="left"/>
      <w:pPr>
        <w:ind w:left="2888" w:hanging="573"/>
      </w:pPr>
      <w:rPr>
        <w:rFonts w:hint="default"/>
        <w:lang w:val="en-US" w:eastAsia="en-US" w:bidi="ar-SA"/>
      </w:rPr>
    </w:lvl>
    <w:lvl w:ilvl="5" w:tplc="09E853BC">
      <w:numFmt w:val="bullet"/>
      <w:lvlText w:val="•"/>
      <w:lvlJc w:val="left"/>
      <w:pPr>
        <w:ind w:left="3997" w:hanging="573"/>
      </w:pPr>
      <w:rPr>
        <w:rFonts w:hint="default"/>
        <w:lang w:val="en-US" w:eastAsia="en-US" w:bidi="ar-SA"/>
      </w:rPr>
    </w:lvl>
    <w:lvl w:ilvl="6" w:tplc="D5F0025E">
      <w:numFmt w:val="bullet"/>
      <w:lvlText w:val="•"/>
      <w:lvlJc w:val="left"/>
      <w:pPr>
        <w:ind w:left="5105" w:hanging="573"/>
      </w:pPr>
      <w:rPr>
        <w:rFonts w:hint="default"/>
        <w:lang w:val="en-US" w:eastAsia="en-US" w:bidi="ar-SA"/>
      </w:rPr>
    </w:lvl>
    <w:lvl w:ilvl="7" w:tplc="0B54DCBA">
      <w:numFmt w:val="bullet"/>
      <w:lvlText w:val="•"/>
      <w:lvlJc w:val="left"/>
      <w:pPr>
        <w:ind w:left="6214" w:hanging="573"/>
      </w:pPr>
      <w:rPr>
        <w:rFonts w:hint="default"/>
        <w:lang w:val="en-US" w:eastAsia="en-US" w:bidi="ar-SA"/>
      </w:rPr>
    </w:lvl>
    <w:lvl w:ilvl="8" w:tplc="7AF45BD8">
      <w:numFmt w:val="bullet"/>
      <w:lvlText w:val="•"/>
      <w:lvlJc w:val="left"/>
      <w:pPr>
        <w:ind w:left="7322" w:hanging="573"/>
      </w:pPr>
      <w:rPr>
        <w:rFonts w:hint="default"/>
        <w:lang w:val="en-US" w:eastAsia="en-US" w:bidi="ar-SA"/>
      </w:rPr>
    </w:lvl>
  </w:abstractNum>
  <w:abstractNum w:abstractNumId="1" w15:restartNumberingAfterBreak="0">
    <w:nsid w:val="1CC30FD9"/>
    <w:multiLevelType w:val="hybridMultilevel"/>
    <w:tmpl w:val="4A70182E"/>
    <w:lvl w:ilvl="0" w:tplc="E96C6446">
      <w:start w:val="2"/>
      <w:numFmt w:val="lowerRoman"/>
      <w:lvlText w:val="(%1)"/>
      <w:lvlJc w:val="left"/>
      <w:pPr>
        <w:ind w:left="1767" w:hanging="548"/>
        <w:jc w:val="left"/>
      </w:pPr>
      <w:rPr>
        <w:rFonts w:ascii="Times New Roman" w:eastAsia="Times New Roman" w:hAnsi="Times New Roman" w:cs="Times New Roman" w:hint="default"/>
        <w:b w:val="0"/>
        <w:bCs w:val="0"/>
        <w:i w:val="0"/>
        <w:iCs w:val="0"/>
        <w:color w:val="3B3B3B"/>
        <w:spacing w:val="-1"/>
        <w:w w:val="103"/>
        <w:sz w:val="22"/>
        <w:szCs w:val="22"/>
        <w:lang w:val="en-US" w:eastAsia="en-US" w:bidi="ar-SA"/>
      </w:rPr>
    </w:lvl>
    <w:lvl w:ilvl="1" w:tplc="58C886D8">
      <w:numFmt w:val="bullet"/>
      <w:lvlText w:val="•"/>
      <w:lvlJc w:val="left"/>
      <w:pPr>
        <w:ind w:left="2538" w:hanging="548"/>
      </w:pPr>
      <w:rPr>
        <w:rFonts w:hint="default"/>
        <w:lang w:val="en-US" w:eastAsia="en-US" w:bidi="ar-SA"/>
      </w:rPr>
    </w:lvl>
    <w:lvl w:ilvl="2" w:tplc="96F4AA3E">
      <w:numFmt w:val="bullet"/>
      <w:lvlText w:val="•"/>
      <w:lvlJc w:val="left"/>
      <w:pPr>
        <w:ind w:left="3316" w:hanging="548"/>
      </w:pPr>
      <w:rPr>
        <w:rFonts w:hint="default"/>
        <w:lang w:val="en-US" w:eastAsia="en-US" w:bidi="ar-SA"/>
      </w:rPr>
    </w:lvl>
    <w:lvl w:ilvl="3" w:tplc="BDAE45D0">
      <w:numFmt w:val="bullet"/>
      <w:lvlText w:val="•"/>
      <w:lvlJc w:val="left"/>
      <w:pPr>
        <w:ind w:left="4094" w:hanging="548"/>
      </w:pPr>
      <w:rPr>
        <w:rFonts w:hint="default"/>
        <w:lang w:val="en-US" w:eastAsia="en-US" w:bidi="ar-SA"/>
      </w:rPr>
    </w:lvl>
    <w:lvl w:ilvl="4" w:tplc="C5AE4832">
      <w:numFmt w:val="bullet"/>
      <w:lvlText w:val="•"/>
      <w:lvlJc w:val="left"/>
      <w:pPr>
        <w:ind w:left="4872" w:hanging="548"/>
      </w:pPr>
      <w:rPr>
        <w:rFonts w:hint="default"/>
        <w:lang w:val="en-US" w:eastAsia="en-US" w:bidi="ar-SA"/>
      </w:rPr>
    </w:lvl>
    <w:lvl w:ilvl="5" w:tplc="2646B724">
      <w:numFmt w:val="bullet"/>
      <w:lvlText w:val="•"/>
      <w:lvlJc w:val="left"/>
      <w:pPr>
        <w:ind w:left="5650" w:hanging="548"/>
      </w:pPr>
      <w:rPr>
        <w:rFonts w:hint="default"/>
        <w:lang w:val="en-US" w:eastAsia="en-US" w:bidi="ar-SA"/>
      </w:rPr>
    </w:lvl>
    <w:lvl w:ilvl="6" w:tplc="66FAEC0C">
      <w:numFmt w:val="bullet"/>
      <w:lvlText w:val="•"/>
      <w:lvlJc w:val="left"/>
      <w:pPr>
        <w:ind w:left="6428" w:hanging="548"/>
      </w:pPr>
      <w:rPr>
        <w:rFonts w:hint="default"/>
        <w:lang w:val="en-US" w:eastAsia="en-US" w:bidi="ar-SA"/>
      </w:rPr>
    </w:lvl>
    <w:lvl w:ilvl="7" w:tplc="0C44D088">
      <w:numFmt w:val="bullet"/>
      <w:lvlText w:val="•"/>
      <w:lvlJc w:val="left"/>
      <w:pPr>
        <w:ind w:left="7206" w:hanging="548"/>
      </w:pPr>
      <w:rPr>
        <w:rFonts w:hint="default"/>
        <w:lang w:val="en-US" w:eastAsia="en-US" w:bidi="ar-SA"/>
      </w:rPr>
    </w:lvl>
    <w:lvl w:ilvl="8" w:tplc="A38CC7C0">
      <w:numFmt w:val="bullet"/>
      <w:lvlText w:val="•"/>
      <w:lvlJc w:val="left"/>
      <w:pPr>
        <w:ind w:left="7984" w:hanging="548"/>
      </w:pPr>
      <w:rPr>
        <w:rFonts w:hint="default"/>
        <w:lang w:val="en-US" w:eastAsia="en-US" w:bidi="ar-SA"/>
      </w:rPr>
    </w:lvl>
  </w:abstractNum>
  <w:abstractNum w:abstractNumId="2" w15:restartNumberingAfterBreak="0">
    <w:nsid w:val="1EA010E6"/>
    <w:multiLevelType w:val="hybridMultilevel"/>
    <w:tmpl w:val="DD30154E"/>
    <w:lvl w:ilvl="0" w:tplc="A57639B4">
      <w:start w:val="14"/>
      <w:numFmt w:val="decimal"/>
      <w:lvlText w:val="%1."/>
      <w:lvlJc w:val="left"/>
      <w:pPr>
        <w:ind w:left="1300" w:hanging="349"/>
        <w:jc w:val="left"/>
      </w:pPr>
      <w:rPr>
        <w:rFonts w:ascii="Times New Roman" w:eastAsia="Times New Roman" w:hAnsi="Times New Roman" w:cs="Times New Roman" w:hint="default"/>
        <w:b w:val="0"/>
        <w:bCs w:val="0"/>
        <w:i w:val="0"/>
        <w:iCs w:val="0"/>
        <w:color w:val="3A3A3A"/>
        <w:spacing w:val="0"/>
        <w:w w:val="103"/>
        <w:sz w:val="22"/>
        <w:szCs w:val="22"/>
        <w:lang w:val="en-US" w:eastAsia="en-US" w:bidi="ar-SA"/>
      </w:rPr>
    </w:lvl>
    <w:lvl w:ilvl="1" w:tplc="3A5A1186">
      <w:numFmt w:val="bullet"/>
      <w:lvlText w:val="•"/>
      <w:lvlJc w:val="left"/>
      <w:pPr>
        <w:ind w:left="2124" w:hanging="349"/>
      </w:pPr>
      <w:rPr>
        <w:rFonts w:hint="default"/>
        <w:lang w:val="en-US" w:eastAsia="en-US" w:bidi="ar-SA"/>
      </w:rPr>
    </w:lvl>
    <w:lvl w:ilvl="2" w:tplc="AD58B4AA">
      <w:numFmt w:val="bullet"/>
      <w:lvlText w:val="•"/>
      <w:lvlJc w:val="left"/>
      <w:pPr>
        <w:ind w:left="2948" w:hanging="349"/>
      </w:pPr>
      <w:rPr>
        <w:rFonts w:hint="default"/>
        <w:lang w:val="en-US" w:eastAsia="en-US" w:bidi="ar-SA"/>
      </w:rPr>
    </w:lvl>
    <w:lvl w:ilvl="3" w:tplc="50BEE0A0">
      <w:numFmt w:val="bullet"/>
      <w:lvlText w:val="•"/>
      <w:lvlJc w:val="left"/>
      <w:pPr>
        <w:ind w:left="3772" w:hanging="349"/>
      </w:pPr>
      <w:rPr>
        <w:rFonts w:hint="default"/>
        <w:lang w:val="en-US" w:eastAsia="en-US" w:bidi="ar-SA"/>
      </w:rPr>
    </w:lvl>
    <w:lvl w:ilvl="4" w:tplc="EA927068">
      <w:numFmt w:val="bullet"/>
      <w:lvlText w:val="•"/>
      <w:lvlJc w:val="left"/>
      <w:pPr>
        <w:ind w:left="4596" w:hanging="349"/>
      </w:pPr>
      <w:rPr>
        <w:rFonts w:hint="default"/>
        <w:lang w:val="en-US" w:eastAsia="en-US" w:bidi="ar-SA"/>
      </w:rPr>
    </w:lvl>
    <w:lvl w:ilvl="5" w:tplc="C7D81BEC">
      <w:numFmt w:val="bullet"/>
      <w:lvlText w:val="•"/>
      <w:lvlJc w:val="left"/>
      <w:pPr>
        <w:ind w:left="5420" w:hanging="349"/>
      </w:pPr>
      <w:rPr>
        <w:rFonts w:hint="default"/>
        <w:lang w:val="en-US" w:eastAsia="en-US" w:bidi="ar-SA"/>
      </w:rPr>
    </w:lvl>
    <w:lvl w:ilvl="6" w:tplc="6E8C932A">
      <w:numFmt w:val="bullet"/>
      <w:lvlText w:val="•"/>
      <w:lvlJc w:val="left"/>
      <w:pPr>
        <w:ind w:left="6244" w:hanging="349"/>
      </w:pPr>
      <w:rPr>
        <w:rFonts w:hint="default"/>
        <w:lang w:val="en-US" w:eastAsia="en-US" w:bidi="ar-SA"/>
      </w:rPr>
    </w:lvl>
    <w:lvl w:ilvl="7" w:tplc="54A8484A">
      <w:numFmt w:val="bullet"/>
      <w:lvlText w:val="•"/>
      <w:lvlJc w:val="left"/>
      <w:pPr>
        <w:ind w:left="7068" w:hanging="349"/>
      </w:pPr>
      <w:rPr>
        <w:rFonts w:hint="default"/>
        <w:lang w:val="en-US" w:eastAsia="en-US" w:bidi="ar-SA"/>
      </w:rPr>
    </w:lvl>
    <w:lvl w:ilvl="8" w:tplc="BC56D11E">
      <w:numFmt w:val="bullet"/>
      <w:lvlText w:val="•"/>
      <w:lvlJc w:val="left"/>
      <w:pPr>
        <w:ind w:left="7892" w:hanging="349"/>
      </w:pPr>
      <w:rPr>
        <w:rFonts w:hint="default"/>
        <w:lang w:val="en-US" w:eastAsia="en-US" w:bidi="ar-SA"/>
      </w:rPr>
    </w:lvl>
  </w:abstractNum>
  <w:abstractNum w:abstractNumId="3" w15:restartNumberingAfterBreak="0">
    <w:nsid w:val="2922446A"/>
    <w:multiLevelType w:val="hybridMultilevel"/>
    <w:tmpl w:val="9C8632CA"/>
    <w:lvl w:ilvl="0" w:tplc="CDB40F24">
      <w:start w:val="3"/>
      <w:numFmt w:val="decimal"/>
      <w:lvlText w:val="%1."/>
      <w:lvlJc w:val="left"/>
      <w:pPr>
        <w:ind w:left="450" w:hanging="354"/>
        <w:jc w:val="left"/>
      </w:pPr>
      <w:rPr>
        <w:rFonts w:ascii="Times New Roman" w:eastAsia="Times New Roman" w:hAnsi="Times New Roman" w:cs="Times New Roman" w:hint="default"/>
        <w:b w:val="0"/>
        <w:bCs w:val="0"/>
        <w:i w:val="0"/>
        <w:iCs w:val="0"/>
        <w:color w:val="3A3A3A"/>
        <w:spacing w:val="0"/>
        <w:w w:val="104"/>
        <w:sz w:val="22"/>
        <w:szCs w:val="22"/>
        <w:lang w:val="en-US" w:eastAsia="en-US" w:bidi="ar-SA"/>
      </w:rPr>
    </w:lvl>
    <w:lvl w:ilvl="1" w:tplc="34E80F6C">
      <w:numFmt w:val="bullet"/>
      <w:lvlText w:val="•"/>
      <w:lvlJc w:val="left"/>
      <w:pPr>
        <w:ind w:left="861" w:hanging="354"/>
      </w:pPr>
      <w:rPr>
        <w:rFonts w:hint="default"/>
        <w:lang w:val="en-US" w:eastAsia="en-US" w:bidi="ar-SA"/>
      </w:rPr>
    </w:lvl>
    <w:lvl w:ilvl="2" w:tplc="E1FC4282">
      <w:numFmt w:val="bullet"/>
      <w:lvlText w:val="•"/>
      <w:lvlJc w:val="left"/>
      <w:pPr>
        <w:ind w:left="1263" w:hanging="354"/>
      </w:pPr>
      <w:rPr>
        <w:rFonts w:hint="default"/>
        <w:lang w:val="en-US" w:eastAsia="en-US" w:bidi="ar-SA"/>
      </w:rPr>
    </w:lvl>
    <w:lvl w:ilvl="3" w:tplc="F7120E5C">
      <w:numFmt w:val="bullet"/>
      <w:lvlText w:val="•"/>
      <w:lvlJc w:val="left"/>
      <w:pPr>
        <w:ind w:left="1665" w:hanging="354"/>
      </w:pPr>
      <w:rPr>
        <w:rFonts w:hint="default"/>
        <w:lang w:val="en-US" w:eastAsia="en-US" w:bidi="ar-SA"/>
      </w:rPr>
    </w:lvl>
    <w:lvl w:ilvl="4" w:tplc="3716D44C">
      <w:numFmt w:val="bullet"/>
      <w:lvlText w:val="•"/>
      <w:lvlJc w:val="left"/>
      <w:pPr>
        <w:ind w:left="2067" w:hanging="354"/>
      </w:pPr>
      <w:rPr>
        <w:rFonts w:hint="default"/>
        <w:lang w:val="en-US" w:eastAsia="en-US" w:bidi="ar-SA"/>
      </w:rPr>
    </w:lvl>
    <w:lvl w:ilvl="5" w:tplc="FF88D236">
      <w:numFmt w:val="bullet"/>
      <w:lvlText w:val="•"/>
      <w:lvlJc w:val="left"/>
      <w:pPr>
        <w:ind w:left="2469" w:hanging="354"/>
      </w:pPr>
      <w:rPr>
        <w:rFonts w:hint="default"/>
        <w:lang w:val="en-US" w:eastAsia="en-US" w:bidi="ar-SA"/>
      </w:rPr>
    </w:lvl>
    <w:lvl w:ilvl="6" w:tplc="F8965CC8">
      <w:numFmt w:val="bullet"/>
      <w:lvlText w:val="•"/>
      <w:lvlJc w:val="left"/>
      <w:pPr>
        <w:ind w:left="2870" w:hanging="354"/>
      </w:pPr>
      <w:rPr>
        <w:rFonts w:hint="default"/>
        <w:lang w:val="en-US" w:eastAsia="en-US" w:bidi="ar-SA"/>
      </w:rPr>
    </w:lvl>
    <w:lvl w:ilvl="7" w:tplc="CDA4AF32">
      <w:numFmt w:val="bullet"/>
      <w:lvlText w:val="•"/>
      <w:lvlJc w:val="left"/>
      <w:pPr>
        <w:ind w:left="3272" w:hanging="354"/>
      </w:pPr>
      <w:rPr>
        <w:rFonts w:hint="default"/>
        <w:lang w:val="en-US" w:eastAsia="en-US" w:bidi="ar-SA"/>
      </w:rPr>
    </w:lvl>
    <w:lvl w:ilvl="8" w:tplc="A83EFA42">
      <w:numFmt w:val="bullet"/>
      <w:lvlText w:val="•"/>
      <w:lvlJc w:val="left"/>
      <w:pPr>
        <w:ind w:left="3674" w:hanging="354"/>
      </w:pPr>
      <w:rPr>
        <w:rFonts w:hint="default"/>
        <w:lang w:val="en-US" w:eastAsia="en-US" w:bidi="ar-SA"/>
      </w:rPr>
    </w:lvl>
  </w:abstractNum>
  <w:abstractNum w:abstractNumId="4" w15:restartNumberingAfterBreak="0">
    <w:nsid w:val="32424FB5"/>
    <w:multiLevelType w:val="hybridMultilevel"/>
    <w:tmpl w:val="22466158"/>
    <w:lvl w:ilvl="0" w:tplc="F76EFBEC">
      <w:start w:val="2"/>
      <w:numFmt w:val="decimal"/>
      <w:lvlText w:val="%1."/>
      <w:lvlJc w:val="left"/>
      <w:pPr>
        <w:ind w:left="1099" w:hanging="352"/>
        <w:jc w:val="left"/>
      </w:pPr>
      <w:rPr>
        <w:rFonts w:ascii="Times New Roman" w:eastAsia="Times New Roman" w:hAnsi="Times New Roman" w:cs="Times New Roman" w:hint="default"/>
        <w:b w:val="0"/>
        <w:bCs w:val="0"/>
        <w:i w:val="0"/>
        <w:iCs w:val="0"/>
        <w:color w:val="3A3A3A"/>
        <w:spacing w:val="0"/>
        <w:w w:val="101"/>
        <w:sz w:val="22"/>
        <w:szCs w:val="22"/>
        <w:lang w:val="en-US" w:eastAsia="en-US" w:bidi="ar-SA"/>
      </w:rPr>
    </w:lvl>
    <w:lvl w:ilvl="1" w:tplc="50E2837C">
      <w:numFmt w:val="bullet"/>
      <w:lvlText w:val="•"/>
      <w:lvlJc w:val="left"/>
      <w:pPr>
        <w:ind w:left="1944" w:hanging="352"/>
      </w:pPr>
      <w:rPr>
        <w:rFonts w:hint="default"/>
        <w:lang w:val="en-US" w:eastAsia="en-US" w:bidi="ar-SA"/>
      </w:rPr>
    </w:lvl>
    <w:lvl w:ilvl="2" w:tplc="A8F2BDF4">
      <w:numFmt w:val="bullet"/>
      <w:lvlText w:val="•"/>
      <w:lvlJc w:val="left"/>
      <w:pPr>
        <w:ind w:left="2788" w:hanging="352"/>
      </w:pPr>
      <w:rPr>
        <w:rFonts w:hint="default"/>
        <w:lang w:val="en-US" w:eastAsia="en-US" w:bidi="ar-SA"/>
      </w:rPr>
    </w:lvl>
    <w:lvl w:ilvl="3" w:tplc="B6509936">
      <w:numFmt w:val="bullet"/>
      <w:lvlText w:val="•"/>
      <w:lvlJc w:val="left"/>
      <w:pPr>
        <w:ind w:left="3632" w:hanging="352"/>
      </w:pPr>
      <w:rPr>
        <w:rFonts w:hint="default"/>
        <w:lang w:val="en-US" w:eastAsia="en-US" w:bidi="ar-SA"/>
      </w:rPr>
    </w:lvl>
    <w:lvl w:ilvl="4" w:tplc="52108AAE">
      <w:numFmt w:val="bullet"/>
      <w:lvlText w:val="•"/>
      <w:lvlJc w:val="left"/>
      <w:pPr>
        <w:ind w:left="4476" w:hanging="352"/>
      </w:pPr>
      <w:rPr>
        <w:rFonts w:hint="default"/>
        <w:lang w:val="en-US" w:eastAsia="en-US" w:bidi="ar-SA"/>
      </w:rPr>
    </w:lvl>
    <w:lvl w:ilvl="5" w:tplc="B9FA598A">
      <w:numFmt w:val="bullet"/>
      <w:lvlText w:val="•"/>
      <w:lvlJc w:val="left"/>
      <w:pPr>
        <w:ind w:left="5320" w:hanging="352"/>
      </w:pPr>
      <w:rPr>
        <w:rFonts w:hint="default"/>
        <w:lang w:val="en-US" w:eastAsia="en-US" w:bidi="ar-SA"/>
      </w:rPr>
    </w:lvl>
    <w:lvl w:ilvl="6" w:tplc="72C8C716">
      <w:numFmt w:val="bullet"/>
      <w:lvlText w:val="•"/>
      <w:lvlJc w:val="left"/>
      <w:pPr>
        <w:ind w:left="6164" w:hanging="352"/>
      </w:pPr>
      <w:rPr>
        <w:rFonts w:hint="default"/>
        <w:lang w:val="en-US" w:eastAsia="en-US" w:bidi="ar-SA"/>
      </w:rPr>
    </w:lvl>
    <w:lvl w:ilvl="7" w:tplc="41409832">
      <w:numFmt w:val="bullet"/>
      <w:lvlText w:val="•"/>
      <w:lvlJc w:val="left"/>
      <w:pPr>
        <w:ind w:left="7008" w:hanging="352"/>
      </w:pPr>
      <w:rPr>
        <w:rFonts w:hint="default"/>
        <w:lang w:val="en-US" w:eastAsia="en-US" w:bidi="ar-SA"/>
      </w:rPr>
    </w:lvl>
    <w:lvl w:ilvl="8" w:tplc="2E1AF73A">
      <w:numFmt w:val="bullet"/>
      <w:lvlText w:val="•"/>
      <w:lvlJc w:val="left"/>
      <w:pPr>
        <w:ind w:left="7852" w:hanging="352"/>
      </w:pPr>
      <w:rPr>
        <w:rFonts w:hint="default"/>
        <w:lang w:val="en-US" w:eastAsia="en-US" w:bidi="ar-SA"/>
      </w:rPr>
    </w:lvl>
  </w:abstractNum>
  <w:abstractNum w:abstractNumId="5" w15:restartNumberingAfterBreak="0">
    <w:nsid w:val="35A401F3"/>
    <w:multiLevelType w:val="hybridMultilevel"/>
    <w:tmpl w:val="11368BCC"/>
    <w:lvl w:ilvl="0" w:tplc="99B89CEA">
      <w:start w:val="1"/>
      <w:numFmt w:val="upperRoman"/>
      <w:lvlText w:val="%1."/>
      <w:lvlJc w:val="left"/>
      <w:pPr>
        <w:ind w:left="1448" w:hanging="709"/>
        <w:jc w:val="left"/>
      </w:pPr>
      <w:rPr>
        <w:rFonts w:ascii="Arial" w:eastAsia="Arial" w:hAnsi="Arial" w:cs="Arial" w:hint="default"/>
        <w:b w:val="0"/>
        <w:bCs w:val="0"/>
        <w:i w:val="0"/>
        <w:iCs w:val="0"/>
        <w:color w:val="3A3A3A"/>
        <w:spacing w:val="-1"/>
        <w:w w:val="105"/>
        <w:sz w:val="22"/>
        <w:szCs w:val="22"/>
        <w:lang w:val="en-US" w:eastAsia="en-US" w:bidi="ar-SA"/>
      </w:rPr>
    </w:lvl>
    <w:lvl w:ilvl="1" w:tplc="345649EC">
      <w:numFmt w:val="bullet"/>
      <w:lvlText w:val="•"/>
      <w:lvlJc w:val="left"/>
      <w:pPr>
        <w:ind w:left="2250" w:hanging="709"/>
      </w:pPr>
      <w:rPr>
        <w:rFonts w:hint="default"/>
        <w:lang w:val="en-US" w:eastAsia="en-US" w:bidi="ar-SA"/>
      </w:rPr>
    </w:lvl>
    <w:lvl w:ilvl="2" w:tplc="69CAD700">
      <w:numFmt w:val="bullet"/>
      <w:lvlText w:val="•"/>
      <w:lvlJc w:val="left"/>
      <w:pPr>
        <w:ind w:left="3060" w:hanging="709"/>
      </w:pPr>
      <w:rPr>
        <w:rFonts w:hint="default"/>
        <w:lang w:val="en-US" w:eastAsia="en-US" w:bidi="ar-SA"/>
      </w:rPr>
    </w:lvl>
    <w:lvl w:ilvl="3" w:tplc="9412F846">
      <w:numFmt w:val="bullet"/>
      <w:lvlText w:val="•"/>
      <w:lvlJc w:val="left"/>
      <w:pPr>
        <w:ind w:left="3870" w:hanging="709"/>
      </w:pPr>
      <w:rPr>
        <w:rFonts w:hint="default"/>
        <w:lang w:val="en-US" w:eastAsia="en-US" w:bidi="ar-SA"/>
      </w:rPr>
    </w:lvl>
    <w:lvl w:ilvl="4" w:tplc="4C665C9C">
      <w:numFmt w:val="bullet"/>
      <w:lvlText w:val="•"/>
      <w:lvlJc w:val="left"/>
      <w:pPr>
        <w:ind w:left="4680" w:hanging="709"/>
      </w:pPr>
      <w:rPr>
        <w:rFonts w:hint="default"/>
        <w:lang w:val="en-US" w:eastAsia="en-US" w:bidi="ar-SA"/>
      </w:rPr>
    </w:lvl>
    <w:lvl w:ilvl="5" w:tplc="4D70218E">
      <w:numFmt w:val="bullet"/>
      <w:lvlText w:val="•"/>
      <w:lvlJc w:val="left"/>
      <w:pPr>
        <w:ind w:left="5490" w:hanging="709"/>
      </w:pPr>
      <w:rPr>
        <w:rFonts w:hint="default"/>
        <w:lang w:val="en-US" w:eastAsia="en-US" w:bidi="ar-SA"/>
      </w:rPr>
    </w:lvl>
    <w:lvl w:ilvl="6" w:tplc="C4687586">
      <w:numFmt w:val="bullet"/>
      <w:lvlText w:val="•"/>
      <w:lvlJc w:val="left"/>
      <w:pPr>
        <w:ind w:left="6300" w:hanging="709"/>
      </w:pPr>
      <w:rPr>
        <w:rFonts w:hint="default"/>
        <w:lang w:val="en-US" w:eastAsia="en-US" w:bidi="ar-SA"/>
      </w:rPr>
    </w:lvl>
    <w:lvl w:ilvl="7" w:tplc="0CF69E32">
      <w:numFmt w:val="bullet"/>
      <w:lvlText w:val="•"/>
      <w:lvlJc w:val="left"/>
      <w:pPr>
        <w:ind w:left="7110" w:hanging="709"/>
      </w:pPr>
      <w:rPr>
        <w:rFonts w:hint="default"/>
        <w:lang w:val="en-US" w:eastAsia="en-US" w:bidi="ar-SA"/>
      </w:rPr>
    </w:lvl>
    <w:lvl w:ilvl="8" w:tplc="5090FDF6">
      <w:numFmt w:val="bullet"/>
      <w:lvlText w:val="•"/>
      <w:lvlJc w:val="left"/>
      <w:pPr>
        <w:ind w:left="7920" w:hanging="709"/>
      </w:pPr>
      <w:rPr>
        <w:rFonts w:hint="default"/>
        <w:lang w:val="en-US" w:eastAsia="en-US" w:bidi="ar-SA"/>
      </w:rPr>
    </w:lvl>
  </w:abstractNum>
  <w:abstractNum w:abstractNumId="6" w15:restartNumberingAfterBreak="0">
    <w:nsid w:val="37D23AF6"/>
    <w:multiLevelType w:val="hybridMultilevel"/>
    <w:tmpl w:val="7D243B90"/>
    <w:lvl w:ilvl="0" w:tplc="714CF554">
      <w:start w:val="1"/>
      <w:numFmt w:val="upperRoman"/>
      <w:lvlText w:val="%1."/>
      <w:lvlJc w:val="left"/>
      <w:pPr>
        <w:ind w:left="1094" w:hanging="315"/>
        <w:jc w:val="left"/>
      </w:pPr>
      <w:rPr>
        <w:rFonts w:ascii="Times New Roman" w:eastAsia="Times New Roman" w:hAnsi="Times New Roman" w:cs="Times New Roman" w:hint="default"/>
        <w:b w:val="0"/>
        <w:bCs w:val="0"/>
        <w:i w:val="0"/>
        <w:iCs w:val="0"/>
        <w:color w:val="3A3A3A"/>
        <w:spacing w:val="0"/>
        <w:w w:val="96"/>
        <w:sz w:val="22"/>
        <w:szCs w:val="22"/>
        <w:lang w:val="en-US" w:eastAsia="en-US" w:bidi="ar-SA"/>
      </w:rPr>
    </w:lvl>
    <w:lvl w:ilvl="1" w:tplc="4E1873FA">
      <w:numFmt w:val="bullet"/>
      <w:lvlText w:val="•"/>
      <w:lvlJc w:val="left"/>
      <w:pPr>
        <w:ind w:left="1944" w:hanging="315"/>
      </w:pPr>
      <w:rPr>
        <w:rFonts w:hint="default"/>
        <w:lang w:val="en-US" w:eastAsia="en-US" w:bidi="ar-SA"/>
      </w:rPr>
    </w:lvl>
    <w:lvl w:ilvl="2" w:tplc="9792673A">
      <w:numFmt w:val="bullet"/>
      <w:lvlText w:val="•"/>
      <w:lvlJc w:val="left"/>
      <w:pPr>
        <w:ind w:left="2788" w:hanging="315"/>
      </w:pPr>
      <w:rPr>
        <w:rFonts w:hint="default"/>
        <w:lang w:val="en-US" w:eastAsia="en-US" w:bidi="ar-SA"/>
      </w:rPr>
    </w:lvl>
    <w:lvl w:ilvl="3" w:tplc="BC989444">
      <w:numFmt w:val="bullet"/>
      <w:lvlText w:val="•"/>
      <w:lvlJc w:val="left"/>
      <w:pPr>
        <w:ind w:left="3632" w:hanging="315"/>
      </w:pPr>
      <w:rPr>
        <w:rFonts w:hint="default"/>
        <w:lang w:val="en-US" w:eastAsia="en-US" w:bidi="ar-SA"/>
      </w:rPr>
    </w:lvl>
    <w:lvl w:ilvl="4" w:tplc="8E0CDE0E">
      <w:numFmt w:val="bullet"/>
      <w:lvlText w:val="•"/>
      <w:lvlJc w:val="left"/>
      <w:pPr>
        <w:ind w:left="4476" w:hanging="315"/>
      </w:pPr>
      <w:rPr>
        <w:rFonts w:hint="default"/>
        <w:lang w:val="en-US" w:eastAsia="en-US" w:bidi="ar-SA"/>
      </w:rPr>
    </w:lvl>
    <w:lvl w:ilvl="5" w:tplc="5D0AC0BC">
      <w:numFmt w:val="bullet"/>
      <w:lvlText w:val="•"/>
      <w:lvlJc w:val="left"/>
      <w:pPr>
        <w:ind w:left="5320" w:hanging="315"/>
      </w:pPr>
      <w:rPr>
        <w:rFonts w:hint="default"/>
        <w:lang w:val="en-US" w:eastAsia="en-US" w:bidi="ar-SA"/>
      </w:rPr>
    </w:lvl>
    <w:lvl w:ilvl="6" w:tplc="6368E4CA">
      <w:numFmt w:val="bullet"/>
      <w:lvlText w:val="•"/>
      <w:lvlJc w:val="left"/>
      <w:pPr>
        <w:ind w:left="6164" w:hanging="315"/>
      </w:pPr>
      <w:rPr>
        <w:rFonts w:hint="default"/>
        <w:lang w:val="en-US" w:eastAsia="en-US" w:bidi="ar-SA"/>
      </w:rPr>
    </w:lvl>
    <w:lvl w:ilvl="7" w:tplc="99BEAD6C">
      <w:numFmt w:val="bullet"/>
      <w:lvlText w:val="•"/>
      <w:lvlJc w:val="left"/>
      <w:pPr>
        <w:ind w:left="7008" w:hanging="315"/>
      </w:pPr>
      <w:rPr>
        <w:rFonts w:hint="default"/>
        <w:lang w:val="en-US" w:eastAsia="en-US" w:bidi="ar-SA"/>
      </w:rPr>
    </w:lvl>
    <w:lvl w:ilvl="8" w:tplc="B3FC4D78">
      <w:numFmt w:val="bullet"/>
      <w:lvlText w:val="•"/>
      <w:lvlJc w:val="left"/>
      <w:pPr>
        <w:ind w:left="7852" w:hanging="315"/>
      </w:pPr>
      <w:rPr>
        <w:rFonts w:hint="default"/>
        <w:lang w:val="en-US" w:eastAsia="en-US" w:bidi="ar-SA"/>
      </w:rPr>
    </w:lvl>
  </w:abstractNum>
  <w:abstractNum w:abstractNumId="7" w15:restartNumberingAfterBreak="0">
    <w:nsid w:val="4C231056"/>
    <w:multiLevelType w:val="hybridMultilevel"/>
    <w:tmpl w:val="BBB48392"/>
    <w:lvl w:ilvl="0" w:tplc="1D5A66A8">
      <w:start w:val="1"/>
      <w:numFmt w:val="upperRoman"/>
      <w:lvlText w:val="%1."/>
      <w:lvlJc w:val="left"/>
      <w:pPr>
        <w:ind w:left="1090" w:hanging="312"/>
        <w:jc w:val="left"/>
      </w:pPr>
      <w:rPr>
        <w:rFonts w:ascii="Times New Roman" w:eastAsia="Times New Roman" w:hAnsi="Times New Roman" w:cs="Times New Roman" w:hint="default"/>
        <w:b w:val="0"/>
        <w:bCs w:val="0"/>
        <w:i w:val="0"/>
        <w:iCs w:val="0"/>
        <w:color w:val="3A3A3A"/>
        <w:spacing w:val="0"/>
        <w:w w:val="110"/>
        <w:sz w:val="22"/>
        <w:szCs w:val="22"/>
        <w:lang w:val="en-US" w:eastAsia="en-US" w:bidi="ar-SA"/>
      </w:rPr>
    </w:lvl>
    <w:lvl w:ilvl="1" w:tplc="9F921DDE">
      <w:numFmt w:val="bullet"/>
      <w:lvlText w:val="•"/>
      <w:lvlJc w:val="left"/>
      <w:pPr>
        <w:ind w:left="1944" w:hanging="312"/>
      </w:pPr>
      <w:rPr>
        <w:rFonts w:hint="default"/>
        <w:lang w:val="en-US" w:eastAsia="en-US" w:bidi="ar-SA"/>
      </w:rPr>
    </w:lvl>
    <w:lvl w:ilvl="2" w:tplc="523C4FE6">
      <w:numFmt w:val="bullet"/>
      <w:lvlText w:val="•"/>
      <w:lvlJc w:val="left"/>
      <w:pPr>
        <w:ind w:left="2788" w:hanging="312"/>
      </w:pPr>
      <w:rPr>
        <w:rFonts w:hint="default"/>
        <w:lang w:val="en-US" w:eastAsia="en-US" w:bidi="ar-SA"/>
      </w:rPr>
    </w:lvl>
    <w:lvl w:ilvl="3" w:tplc="80D05240">
      <w:numFmt w:val="bullet"/>
      <w:lvlText w:val="•"/>
      <w:lvlJc w:val="left"/>
      <w:pPr>
        <w:ind w:left="3632" w:hanging="312"/>
      </w:pPr>
      <w:rPr>
        <w:rFonts w:hint="default"/>
        <w:lang w:val="en-US" w:eastAsia="en-US" w:bidi="ar-SA"/>
      </w:rPr>
    </w:lvl>
    <w:lvl w:ilvl="4" w:tplc="C7F0F136">
      <w:numFmt w:val="bullet"/>
      <w:lvlText w:val="•"/>
      <w:lvlJc w:val="left"/>
      <w:pPr>
        <w:ind w:left="4476" w:hanging="312"/>
      </w:pPr>
      <w:rPr>
        <w:rFonts w:hint="default"/>
        <w:lang w:val="en-US" w:eastAsia="en-US" w:bidi="ar-SA"/>
      </w:rPr>
    </w:lvl>
    <w:lvl w:ilvl="5" w:tplc="48400DC6">
      <w:numFmt w:val="bullet"/>
      <w:lvlText w:val="•"/>
      <w:lvlJc w:val="left"/>
      <w:pPr>
        <w:ind w:left="5320" w:hanging="312"/>
      </w:pPr>
      <w:rPr>
        <w:rFonts w:hint="default"/>
        <w:lang w:val="en-US" w:eastAsia="en-US" w:bidi="ar-SA"/>
      </w:rPr>
    </w:lvl>
    <w:lvl w:ilvl="6" w:tplc="DCF41F90">
      <w:numFmt w:val="bullet"/>
      <w:lvlText w:val="•"/>
      <w:lvlJc w:val="left"/>
      <w:pPr>
        <w:ind w:left="6164" w:hanging="312"/>
      </w:pPr>
      <w:rPr>
        <w:rFonts w:hint="default"/>
        <w:lang w:val="en-US" w:eastAsia="en-US" w:bidi="ar-SA"/>
      </w:rPr>
    </w:lvl>
    <w:lvl w:ilvl="7" w:tplc="3AC876C0">
      <w:numFmt w:val="bullet"/>
      <w:lvlText w:val="•"/>
      <w:lvlJc w:val="left"/>
      <w:pPr>
        <w:ind w:left="7008" w:hanging="312"/>
      </w:pPr>
      <w:rPr>
        <w:rFonts w:hint="default"/>
        <w:lang w:val="en-US" w:eastAsia="en-US" w:bidi="ar-SA"/>
      </w:rPr>
    </w:lvl>
    <w:lvl w:ilvl="8" w:tplc="038A43D6">
      <w:numFmt w:val="bullet"/>
      <w:lvlText w:val="•"/>
      <w:lvlJc w:val="left"/>
      <w:pPr>
        <w:ind w:left="7852" w:hanging="312"/>
      </w:pPr>
      <w:rPr>
        <w:rFonts w:hint="default"/>
        <w:lang w:val="en-US" w:eastAsia="en-US" w:bidi="ar-SA"/>
      </w:rPr>
    </w:lvl>
  </w:abstractNum>
  <w:abstractNum w:abstractNumId="8" w15:restartNumberingAfterBreak="0">
    <w:nsid w:val="52461857"/>
    <w:multiLevelType w:val="hybridMultilevel"/>
    <w:tmpl w:val="E08A8DA6"/>
    <w:lvl w:ilvl="0" w:tplc="7E7E476C">
      <w:start w:val="1"/>
      <w:numFmt w:val="upperRoman"/>
      <w:lvlText w:val="(%1)"/>
      <w:lvlJc w:val="left"/>
      <w:pPr>
        <w:ind w:left="667" w:hanging="562"/>
        <w:jc w:val="left"/>
      </w:pPr>
      <w:rPr>
        <w:rFonts w:ascii="Times New Roman" w:eastAsia="Times New Roman" w:hAnsi="Times New Roman" w:cs="Times New Roman" w:hint="default"/>
        <w:b w:val="0"/>
        <w:bCs w:val="0"/>
        <w:i w:val="0"/>
        <w:iCs w:val="0"/>
        <w:color w:val="3A3A3A"/>
        <w:spacing w:val="0"/>
        <w:w w:val="101"/>
        <w:sz w:val="22"/>
        <w:szCs w:val="22"/>
        <w:lang w:val="en-US" w:eastAsia="en-US" w:bidi="ar-SA"/>
      </w:rPr>
    </w:lvl>
    <w:lvl w:ilvl="1" w:tplc="89AE83C8">
      <w:start w:val="1"/>
      <w:numFmt w:val="lowerLetter"/>
      <w:lvlText w:val="(%2)"/>
      <w:lvlJc w:val="left"/>
      <w:pPr>
        <w:ind w:left="1198" w:hanging="539"/>
        <w:jc w:val="left"/>
      </w:pPr>
      <w:rPr>
        <w:rFonts w:hint="default"/>
        <w:spacing w:val="-1"/>
        <w:w w:val="104"/>
        <w:lang w:val="en-US" w:eastAsia="en-US" w:bidi="ar-SA"/>
      </w:rPr>
    </w:lvl>
    <w:lvl w:ilvl="2" w:tplc="FE5C9DAA">
      <w:start w:val="1"/>
      <w:numFmt w:val="lowerRoman"/>
      <w:lvlText w:val="(%3)"/>
      <w:lvlJc w:val="left"/>
      <w:pPr>
        <w:ind w:left="1757" w:hanging="552"/>
        <w:jc w:val="left"/>
      </w:pPr>
      <w:rPr>
        <w:rFonts w:hint="default"/>
        <w:spacing w:val="-1"/>
        <w:w w:val="109"/>
        <w:lang w:val="en-US" w:eastAsia="en-US" w:bidi="ar-SA"/>
      </w:rPr>
    </w:lvl>
    <w:lvl w:ilvl="3" w:tplc="F5C4F186">
      <w:numFmt w:val="bullet"/>
      <w:lvlText w:val="•"/>
      <w:lvlJc w:val="left"/>
      <w:pPr>
        <w:ind w:left="2732" w:hanging="552"/>
      </w:pPr>
      <w:rPr>
        <w:rFonts w:hint="default"/>
        <w:lang w:val="en-US" w:eastAsia="en-US" w:bidi="ar-SA"/>
      </w:rPr>
    </w:lvl>
    <w:lvl w:ilvl="4" w:tplc="33F0FCB4">
      <w:numFmt w:val="bullet"/>
      <w:lvlText w:val="•"/>
      <w:lvlJc w:val="left"/>
      <w:pPr>
        <w:ind w:left="3705" w:hanging="552"/>
      </w:pPr>
      <w:rPr>
        <w:rFonts w:hint="default"/>
        <w:lang w:val="en-US" w:eastAsia="en-US" w:bidi="ar-SA"/>
      </w:rPr>
    </w:lvl>
    <w:lvl w:ilvl="5" w:tplc="13342C34">
      <w:numFmt w:val="bullet"/>
      <w:lvlText w:val="•"/>
      <w:lvlJc w:val="left"/>
      <w:pPr>
        <w:ind w:left="4677" w:hanging="552"/>
      </w:pPr>
      <w:rPr>
        <w:rFonts w:hint="default"/>
        <w:lang w:val="en-US" w:eastAsia="en-US" w:bidi="ar-SA"/>
      </w:rPr>
    </w:lvl>
    <w:lvl w:ilvl="6" w:tplc="1FDECA44">
      <w:numFmt w:val="bullet"/>
      <w:lvlText w:val="•"/>
      <w:lvlJc w:val="left"/>
      <w:pPr>
        <w:ind w:left="5650" w:hanging="552"/>
      </w:pPr>
      <w:rPr>
        <w:rFonts w:hint="default"/>
        <w:lang w:val="en-US" w:eastAsia="en-US" w:bidi="ar-SA"/>
      </w:rPr>
    </w:lvl>
    <w:lvl w:ilvl="7" w:tplc="1E340578">
      <w:numFmt w:val="bullet"/>
      <w:lvlText w:val="•"/>
      <w:lvlJc w:val="left"/>
      <w:pPr>
        <w:ind w:left="6622" w:hanging="552"/>
      </w:pPr>
      <w:rPr>
        <w:rFonts w:hint="default"/>
        <w:lang w:val="en-US" w:eastAsia="en-US" w:bidi="ar-SA"/>
      </w:rPr>
    </w:lvl>
    <w:lvl w:ilvl="8" w:tplc="25069F24">
      <w:numFmt w:val="bullet"/>
      <w:lvlText w:val="•"/>
      <w:lvlJc w:val="left"/>
      <w:pPr>
        <w:ind w:left="7595" w:hanging="552"/>
      </w:pPr>
      <w:rPr>
        <w:rFonts w:hint="default"/>
        <w:lang w:val="en-US" w:eastAsia="en-US" w:bidi="ar-SA"/>
      </w:rPr>
    </w:lvl>
  </w:abstractNum>
  <w:abstractNum w:abstractNumId="9" w15:restartNumberingAfterBreak="0">
    <w:nsid w:val="57B05077"/>
    <w:multiLevelType w:val="hybridMultilevel"/>
    <w:tmpl w:val="75A82D4E"/>
    <w:lvl w:ilvl="0" w:tplc="8C121866">
      <w:start w:val="2"/>
      <w:numFmt w:val="decimal"/>
      <w:lvlText w:val="%1."/>
      <w:lvlJc w:val="left"/>
      <w:pPr>
        <w:ind w:left="971" w:hanging="274"/>
        <w:jc w:val="left"/>
      </w:pPr>
      <w:rPr>
        <w:rFonts w:hint="default"/>
        <w:spacing w:val="0"/>
        <w:w w:val="101"/>
        <w:lang w:val="en-US" w:eastAsia="en-US" w:bidi="ar-SA"/>
      </w:rPr>
    </w:lvl>
    <w:lvl w:ilvl="1" w:tplc="58F411BA">
      <w:start w:val="2"/>
      <w:numFmt w:val="decimal"/>
      <w:lvlText w:val="%2."/>
      <w:lvlJc w:val="left"/>
      <w:pPr>
        <w:ind w:left="1184" w:hanging="232"/>
        <w:jc w:val="left"/>
      </w:pPr>
      <w:rPr>
        <w:rFonts w:hint="default"/>
        <w:spacing w:val="0"/>
        <w:w w:val="101"/>
        <w:lang w:val="en-US" w:eastAsia="en-US" w:bidi="ar-SA"/>
      </w:rPr>
    </w:lvl>
    <w:lvl w:ilvl="2" w:tplc="8322335A">
      <w:numFmt w:val="bullet"/>
      <w:lvlText w:val="•"/>
      <w:lvlJc w:val="left"/>
      <w:pPr>
        <w:ind w:left="2108" w:hanging="232"/>
      </w:pPr>
      <w:rPr>
        <w:rFonts w:hint="default"/>
        <w:lang w:val="en-US" w:eastAsia="en-US" w:bidi="ar-SA"/>
      </w:rPr>
    </w:lvl>
    <w:lvl w:ilvl="3" w:tplc="93CA20F0">
      <w:numFmt w:val="bullet"/>
      <w:lvlText w:val="•"/>
      <w:lvlJc w:val="left"/>
      <w:pPr>
        <w:ind w:left="3037" w:hanging="232"/>
      </w:pPr>
      <w:rPr>
        <w:rFonts w:hint="default"/>
        <w:lang w:val="en-US" w:eastAsia="en-US" w:bidi="ar-SA"/>
      </w:rPr>
    </w:lvl>
    <w:lvl w:ilvl="4" w:tplc="045CA4CE">
      <w:numFmt w:val="bullet"/>
      <w:lvlText w:val="•"/>
      <w:lvlJc w:val="left"/>
      <w:pPr>
        <w:ind w:left="3966" w:hanging="232"/>
      </w:pPr>
      <w:rPr>
        <w:rFonts w:hint="default"/>
        <w:lang w:val="en-US" w:eastAsia="en-US" w:bidi="ar-SA"/>
      </w:rPr>
    </w:lvl>
    <w:lvl w:ilvl="5" w:tplc="F2D4319E">
      <w:numFmt w:val="bullet"/>
      <w:lvlText w:val="•"/>
      <w:lvlJc w:val="left"/>
      <w:pPr>
        <w:ind w:left="4895" w:hanging="232"/>
      </w:pPr>
      <w:rPr>
        <w:rFonts w:hint="default"/>
        <w:lang w:val="en-US" w:eastAsia="en-US" w:bidi="ar-SA"/>
      </w:rPr>
    </w:lvl>
    <w:lvl w:ilvl="6" w:tplc="C510894E">
      <w:numFmt w:val="bullet"/>
      <w:lvlText w:val="•"/>
      <w:lvlJc w:val="left"/>
      <w:pPr>
        <w:ind w:left="5824" w:hanging="232"/>
      </w:pPr>
      <w:rPr>
        <w:rFonts w:hint="default"/>
        <w:lang w:val="en-US" w:eastAsia="en-US" w:bidi="ar-SA"/>
      </w:rPr>
    </w:lvl>
    <w:lvl w:ilvl="7" w:tplc="08A0668C">
      <w:numFmt w:val="bullet"/>
      <w:lvlText w:val="•"/>
      <w:lvlJc w:val="left"/>
      <w:pPr>
        <w:ind w:left="6753" w:hanging="232"/>
      </w:pPr>
      <w:rPr>
        <w:rFonts w:hint="default"/>
        <w:lang w:val="en-US" w:eastAsia="en-US" w:bidi="ar-SA"/>
      </w:rPr>
    </w:lvl>
    <w:lvl w:ilvl="8" w:tplc="5FDCE27A">
      <w:numFmt w:val="bullet"/>
      <w:lvlText w:val="•"/>
      <w:lvlJc w:val="left"/>
      <w:pPr>
        <w:ind w:left="7682" w:hanging="232"/>
      </w:pPr>
      <w:rPr>
        <w:rFonts w:hint="default"/>
        <w:lang w:val="en-US" w:eastAsia="en-US" w:bidi="ar-SA"/>
      </w:rPr>
    </w:lvl>
  </w:abstractNum>
  <w:abstractNum w:abstractNumId="10" w15:restartNumberingAfterBreak="0">
    <w:nsid w:val="592827C6"/>
    <w:multiLevelType w:val="hybridMultilevel"/>
    <w:tmpl w:val="1B2E029C"/>
    <w:lvl w:ilvl="0" w:tplc="7E6C8D48">
      <w:start w:val="11"/>
      <w:numFmt w:val="decimal"/>
      <w:lvlText w:val="%1."/>
      <w:lvlJc w:val="left"/>
      <w:pPr>
        <w:ind w:left="941" w:hanging="424"/>
        <w:jc w:val="left"/>
      </w:pPr>
      <w:rPr>
        <w:rFonts w:hint="default"/>
        <w:spacing w:val="0"/>
        <w:w w:val="99"/>
        <w:lang w:val="en-US" w:eastAsia="en-US" w:bidi="ar-SA"/>
      </w:rPr>
    </w:lvl>
    <w:lvl w:ilvl="1" w:tplc="89561BF0">
      <w:numFmt w:val="bullet"/>
      <w:lvlText w:val="•"/>
      <w:lvlJc w:val="left"/>
      <w:pPr>
        <w:ind w:left="1800" w:hanging="424"/>
      </w:pPr>
      <w:rPr>
        <w:rFonts w:hint="default"/>
        <w:lang w:val="en-US" w:eastAsia="en-US" w:bidi="ar-SA"/>
      </w:rPr>
    </w:lvl>
    <w:lvl w:ilvl="2" w:tplc="4AF059D0">
      <w:numFmt w:val="bullet"/>
      <w:lvlText w:val="•"/>
      <w:lvlJc w:val="left"/>
      <w:pPr>
        <w:ind w:left="2660" w:hanging="424"/>
      </w:pPr>
      <w:rPr>
        <w:rFonts w:hint="default"/>
        <w:lang w:val="en-US" w:eastAsia="en-US" w:bidi="ar-SA"/>
      </w:rPr>
    </w:lvl>
    <w:lvl w:ilvl="3" w:tplc="1D941EFE">
      <w:numFmt w:val="bullet"/>
      <w:lvlText w:val="•"/>
      <w:lvlJc w:val="left"/>
      <w:pPr>
        <w:ind w:left="3520" w:hanging="424"/>
      </w:pPr>
      <w:rPr>
        <w:rFonts w:hint="default"/>
        <w:lang w:val="en-US" w:eastAsia="en-US" w:bidi="ar-SA"/>
      </w:rPr>
    </w:lvl>
    <w:lvl w:ilvl="4" w:tplc="61FEC06A">
      <w:numFmt w:val="bullet"/>
      <w:lvlText w:val="•"/>
      <w:lvlJc w:val="left"/>
      <w:pPr>
        <w:ind w:left="4380" w:hanging="424"/>
      </w:pPr>
      <w:rPr>
        <w:rFonts w:hint="default"/>
        <w:lang w:val="en-US" w:eastAsia="en-US" w:bidi="ar-SA"/>
      </w:rPr>
    </w:lvl>
    <w:lvl w:ilvl="5" w:tplc="37448108">
      <w:numFmt w:val="bullet"/>
      <w:lvlText w:val="•"/>
      <w:lvlJc w:val="left"/>
      <w:pPr>
        <w:ind w:left="5240" w:hanging="424"/>
      </w:pPr>
      <w:rPr>
        <w:rFonts w:hint="default"/>
        <w:lang w:val="en-US" w:eastAsia="en-US" w:bidi="ar-SA"/>
      </w:rPr>
    </w:lvl>
    <w:lvl w:ilvl="6" w:tplc="92CE685A">
      <w:numFmt w:val="bullet"/>
      <w:lvlText w:val="•"/>
      <w:lvlJc w:val="left"/>
      <w:pPr>
        <w:ind w:left="6100" w:hanging="424"/>
      </w:pPr>
      <w:rPr>
        <w:rFonts w:hint="default"/>
        <w:lang w:val="en-US" w:eastAsia="en-US" w:bidi="ar-SA"/>
      </w:rPr>
    </w:lvl>
    <w:lvl w:ilvl="7" w:tplc="9B941850">
      <w:numFmt w:val="bullet"/>
      <w:lvlText w:val="•"/>
      <w:lvlJc w:val="left"/>
      <w:pPr>
        <w:ind w:left="6960" w:hanging="424"/>
      </w:pPr>
      <w:rPr>
        <w:rFonts w:hint="default"/>
        <w:lang w:val="en-US" w:eastAsia="en-US" w:bidi="ar-SA"/>
      </w:rPr>
    </w:lvl>
    <w:lvl w:ilvl="8" w:tplc="28E079B4">
      <w:numFmt w:val="bullet"/>
      <w:lvlText w:val="•"/>
      <w:lvlJc w:val="left"/>
      <w:pPr>
        <w:ind w:left="7820" w:hanging="424"/>
      </w:pPr>
      <w:rPr>
        <w:rFonts w:hint="default"/>
        <w:lang w:val="en-US" w:eastAsia="en-US" w:bidi="ar-SA"/>
      </w:rPr>
    </w:lvl>
  </w:abstractNum>
  <w:abstractNum w:abstractNumId="11" w15:restartNumberingAfterBreak="0">
    <w:nsid w:val="68A14745"/>
    <w:multiLevelType w:val="hybridMultilevel"/>
    <w:tmpl w:val="BC36E432"/>
    <w:lvl w:ilvl="0" w:tplc="CDD647D2">
      <w:start w:val="2"/>
      <w:numFmt w:val="decimal"/>
      <w:lvlText w:val="(%1)"/>
      <w:lvlJc w:val="left"/>
      <w:pPr>
        <w:ind w:left="668" w:hanging="552"/>
        <w:jc w:val="left"/>
      </w:pPr>
      <w:rPr>
        <w:rFonts w:ascii="Times New Roman" w:eastAsia="Times New Roman" w:hAnsi="Times New Roman" w:cs="Times New Roman" w:hint="default"/>
        <w:b w:val="0"/>
        <w:bCs w:val="0"/>
        <w:i w:val="0"/>
        <w:iCs w:val="0"/>
        <w:color w:val="363636"/>
        <w:spacing w:val="0"/>
        <w:w w:val="103"/>
        <w:sz w:val="22"/>
        <w:szCs w:val="22"/>
        <w:lang w:val="en-US" w:eastAsia="en-US" w:bidi="ar-SA"/>
      </w:rPr>
    </w:lvl>
    <w:lvl w:ilvl="1" w:tplc="935A7A48">
      <w:start w:val="1"/>
      <w:numFmt w:val="lowerLetter"/>
      <w:lvlText w:val="(%2)"/>
      <w:lvlJc w:val="left"/>
      <w:pPr>
        <w:ind w:left="1200" w:hanging="563"/>
        <w:jc w:val="left"/>
      </w:pPr>
      <w:rPr>
        <w:rFonts w:ascii="Times New Roman" w:eastAsia="Times New Roman" w:hAnsi="Times New Roman" w:cs="Times New Roman" w:hint="default"/>
        <w:b w:val="0"/>
        <w:bCs w:val="0"/>
        <w:i w:val="0"/>
        <w:iCs w:val="0"/>
        <w:color w:val="363636"/>
        <w:spacing w:val="-1"/>
        <w:w w:val="106"/>
        <w:sz w:val="22"/>
        <w:szCs w:val="22"/>
        <w:lang w:val="en-US" w:eastAsia="en-US" w:bidi="ar-SA"/>
      </w:rPr>
    </w:lvl>
    <w:lvl w:ilvl="2" w:tplc="924E471E">
      <w:start w:val="1"/>
      <w:numFmt w:val="lowerRoman"/>
      <w:lvlText w:val="(%3)"/>
      <w:lvlJc w:val="left"/>
      <w:pPr>
        <w:ind w:left="1778" w:hanging="572"/>
        <w:jc w:val="left"/>
      </w:pPr>
      <w:rPr>
        <w:rFonts w:ascii="Times New Roman" w:eastAsia="Times New Roman" w:hAnsi="Times New Roman" w:cs="Times New Roman" w:hint="default"/>
        <w:b w:val="0"/>
        <w:bCs w:val="0"/>
        <w:i w:val="0"/>
        <w:iCs w:val="0"/>
        <w:color w:val="3A3A3A"/>
        <w:spacing w:val="-1"/>
        <w:w w:val="102"/>
        <w:sz w:val="22"/>
        <w:szCs w:val="22"/>
        <w:lang w:val="en-US" w:eastAsia="en-US" w:bidi="ar-SA"/>
      </w:rPr>
    </w:lvl>
    <w:lvl w:ilvl="3" w:tplc="AC5CEA84">
      <w:numFmt w:val="bullet"/>
      <w:lvlText w:val="•"/>
      <w:lvlJc w:val="left"/>
      <w:pPr>
        <w:ind w:left="2750" w:hanging="572"/>
      </w:pPr>
      <w:rPr>
        <w:rFonts w:hint="default"/>
        <w:lang w:val="en-US" w:eastAsia="en-US" w:bidi="ar-SA"/>
      </w:rPr>
    </w:lvl>
    <w:lvl w:ilvl="4" w:tplc="62FCC730">
      <w:numFmt w:val="bullet"/>
      <w:lvlText w:val="•"/>
      <w:lvlJc w:val="left"/>
      <w:pPr>
        <w:ind w:left="3720" w:hanging="572"/>
      </w:pPr>
      <w:rPr>
        <w:rFonts w:hint="default"/>
        <w:lang w:val="en-US" w:eastAsia="en-US" w:bidi="ar-SA"/>
      </w:rPr>
    </w:lvl>
    <w:lvl w:ilvl="5" w:tplc="164A95FE">
      <w:numFmt w:val="bullet"/>
      <w:lvlText w:val="•"/>
      <w:lvlJc w:val="left"/>
      <w:pPr>
        <w:ind w:left="4690" w:hanging="572"/>
      </w:pPr>
      <w:rPr>
        <w:rFonts w:hint="default"/>
        <w:lang w:val="en-US" w:eastAsia="en-US" w:bidi="ar-SA"/>
      </w:rPr>
    </w:lvl>
    <w:lvl w:ilvl="6" w:tplc="B754AA0E">
      <w:numFmt w:val="bullet"/>
      <w:lvlText w:val="•"/>
      <w:lvlJc w:val="left"/>
      <w:pPr>
        <w:ind w:left="5660" w:hanging="572"/>
      </w:pPr>
      <w:rPr>
        <w:rFonts w:hint="default"/>
        <w:lang w:val="en-US" w:eastAsia="en-US" w:bidi="ar-SA"/>
      </w:rPr>
    </w:lvl>
    <w:lvl w:ilvl="7" w:tplc="59186D06">
      <w:numFmt w:val="bullet"/>
      <w:lvlText w:val="•"/>
      <w:lvlJc w:val="left"/>
      <w:pPr>
        <w:ind w:left="6630" w:hanging="572"/>
      </w:pPr>
      <w:rPr>
        <w:rFonts w:hint="default"/>
        <w:lang w:val="en-US" w:eastAsia="en-US" w:bidi="ar-SA"/>
      </w:rPr>
    </w:lvl>
    <w:lvl w:ilvl="8" w:tplc="0450CE32">
      <w:numFmt w:val="bullet"/>
      <w:lvlText w:val="•"/>
      <w:lvlJc w:val="left"/>
      <w:pPr>
        <w:ind w:left="7600" w:hanging="572"/>
      </w:pPr>
      <w:rPr>
        <w:rFonts w:hint="default"/>
        <w:lang w:val="en-US" w:eastAsia="en-US" w:bidi="ar-SA"/>
      </w:rPr>
    </w:lvl>
  </w:abstractNum>
  <w:abstractNum w:abstractNumId="12" w15:restartNumberingAfterBreak="0">
    <w:nsid w:val="6C1E7BA4"/>
    <w:multiLevelType w:val="hybridMultilevel"/>
    <w:tmpl w:val="26DE60CE"/>
    <w:lvl w:ilvl="0" w:tplc="3EC6AA2C">
      <w:start w:val="1"/>
      <w:numFmt w:val="decimal"/>
      <w:lvlText w:val="%1."/>
      <w:lvlJc w:val="left"/>
      <w:pPr>
        <w:ind w:left="445" w:hanging="341"/>
        <w:jc w:val="left"/>
      </w:pPr>
      <w:rPr>
        <w:rFonts w:ascii="Times New Roman" w:eastAsia="Times New Roman" w:hAnsi="Times New Roman" w:cs="Times New Roman" w:hint="default"/>
        <w:b w:val="0"/>
        <w:bCs w:val="0"/>
        <w:i w:val="0"/>
        <w:iCs w:val="0"/>
        <w:color w:val="3A3A3A"/>
        <w:spacing w:val="0"/>
        <w:w w:val="99"/>
        <w:sz w:val="22"/>
        <w:szCs w:val="22"/>
        <w:lang w:val="en-US" w:eastAsia="en-US" w:bidi="ar-SA"/>
      </w:rPr>
    </w:lvl>
    <w:lvl w:ilvl="1" w:tplc="0C3A6CE4">
      <w:numFmt w:val="bullet"/>
      <w:lvlText w:val="•"/>
      <w:lvlJc w:val="left"/>
      <w:pPr>
        <w:ind w:left="843" w:hanging="341"/>
      </w:pPr>
      <w:rPr>
        <w:rFonts w:hint="default"/>
        <w:lang w:val="en-US" w:eastAsia="en-US" w:bidi="ar-SA"/>
      </w:rPr>
    </w:lvl>
    <w:lvl w:ilvl="2" w:tplc="FB92B2FC">
      <w:numFmt w:val="bullet"/>
      <w:lvlText w:val="•"/>
      <w:lvlJc w:val="left"/>
      <w:pPr>
        <w:ind w:left="1247" w:hanging="341"/>
      </w:pPr>
      <w:rPr>
        <w:rFonts w:hint="default"/>
        <w:lang w:val="en-US" w:eastAsia="en-US" w:bidi="ar-SA"/>
      </w:rPr>
    </w:lvl>
    <w:lvl w:ilvl="3" w:tplc="E37A4A9E">
      <w:numFmt w:val="bullet"/>
      <w:lvlText w:val="•"/>
      <w:lvlJc w:val="left"/>
      <w:pPr>
        <w:ind w:left="1651" w:hanging="341"/>
      </w:pPr>
      <w:rPr>
        <w:rFonts w:hint="default"/>
        <w:lang w:val="en-US" w:eastAsia="en-US" w:bidi="ar-SA"/>
      </w:rPr>
    </w:lvl>
    <w:lvl w:ilvl="4" w:tplc="DDA0FCEC">
      <w:numFmt w:val="bullet"/>
      <w:lvlText w:val="•"/>
      <w:lvlJc w:val="left"/>
      <w:pPr>
        <w:ind w:left="2055" w:hanging="341"/>
      </w:pPr>
      <w:rPr>
        <w:rFonts w:hint="default"/>
        <w:lang w:val="en-US" w:eastAsia="en-US" w:bidi="ar-SA"/>
      </w:rPr>
    </w:lvl>
    <w:lvl w:ilvl="5" w:tplc="81C62CE6">
      <w:numFmt w:val="bullet"/>
      <w:lvlText w:val="•"/>
      <w:lvlJc w:val="left"/>
      <w:pPr>
        <w:ind w:left="2459" w:hanging="341"/>
      </w:pPr>
      <w:rPr>
        <w:rFonts w:hint="default"/>
        <w:lang w:val="en-US" w:eastAsia="en-US" w:bidi="ar-SA"/>
      </w:rPr>
    </w:lvl>
    <w:lvl w:ilvl="6" w:tplc="FB4C43C6">
      <w:numFmt w:val="bullet"/>
      <w:lvlText w:val="•"/>
      <w:lvlJc w:val="left"/>
      <w:pPr>
        <w:ind w:left="2862" w:hanging="341"/>
      </w:pPr>
      <w:rPr>
        <w:rFonts w:hint="default"/>
        <w:lang w:val="en-US" w:eastAsia="en-US" w:bidi="ar-SA"/>
      </w:rPr>
    </w:lvl>
    <w:lvl w:ilvl="7" w:tplc="5176735C">
      <w:numFmt w:val="bullet"/>
      <w:lvlText w:val="•"/>
      <w:lvlJc w:val="left"/>
      <w:pPr>
        <w:ind w:left="3266" w:hanging="341"/>
      </w:pPr>
      <w:rPr>
        <w:rFonts w:hint="default"/>
        <w:lang w:val="en-US" w:eastAsia="en-US" w:bidi="ar-SA"/>
      </w:rPr>
    </w:lvl>
    <w:lvl w:ilvl="8" w:tplc="33CA3280">
      <w:numFmt w:val="bullet"/>
      <w:lvlText w:val="•"/>
      <w:lvlJc w:val="left"/>
      <w:pPr>
        <w:ind w:left="3670" w:hanging="341"/>
      </w:pPr>
      <w:rPr>
        <w:rFonts w:hint="default"/>
        <w:lang w:val="en-US" w:eastAsia="en-US" w:bidi="ar-SA"/>
      </w:rPr>
    </w:lvl>
  </w:abstractNum>
  <w:abstractNum w:abstractNumId="13" w15:restartNumberingAfterBreak="0">
    <w:nsid w:val="782E4420"/>
    <w:multiLevelType w:val="hybridMultilevel"/>
    <w:tmpl w:val="80282218"/>
    <w:lvl w:ilvl="0" w:tplc="3BA456E8">
      <w:start w:val="20"/>
      <w:numFmt w:val="decimal"/>
      <w:lvlText w:val="%1."/>
      <w:lvlJc w:val="left"/>
      <w:pPr>
        <w:ind w:left="1305" w:hanging="357"/>
        <w:jc w:val="left"/>
      </w:pPr>
      <w:rPr>
        <w:rFonts w:ascii="Times New Roman" w:eastAsia="Times New Roman" w:hAnsi="Times New Roman" w:cs="Times New Roman" w:hint="default"/>
        <w:b w:val="0"/>
        <w:bCs w:val="0"/>
        <w:i w:val="0"/>
        <w:iCs w:val="0"/>
        <w:color w:val="3A3A3A"/>
        <w:spacing w:val="0"/>
        <w:w w:val="102"/>
        <w:sz w:val="22"/>
        <w:szCs w:val="22"/>
        <w:lang w:val="en-US" w:eastAsia="en-US" w:bidi="ar-SA"/>
      </w:rPr>
    </w:lvl>
    <w:lvl w:ilvl="1" w:tplc="990C05BC">
      <w:numFmt w:val="bullet"/>
      <w:lvlText w:val="•"/>
      <w:lvlJc w:val="left"/>
      <w:pPr>
        <w:ind w:left="2124" w:hanging="357"/>
      </w:pPr>
      <w:rPr>
        <w:rFonts w:hint="default"/>
        <w:lang w:val="en-US" w:eastAsia="en-US" w:bidi="ar-SA"/>
      </w:rPr>
    </w:lvl>
    <w:lvl w:ilvl="2" w:tplc="517A42AC">
      <w:numFmt w:val="bullet"/>
      <w:lvlText w:val="•"/>
      <w:lvlJc w:val="left"/>
      <w:pPr>
        <w:ind w:left="2948" w:hanging="357"/>
      </w:pPr>
      <w:rPr>
        <w:rFonts w:hint="default"/>
        <w:lang w:val="en-US" w:eastAsia="en-US" w:bidi="ar-SA"/>
      </w:rPr>
    </w:lvl>
    <w:lvl w:ilvl="3" w:tplc="0EFE8B66">
      <w:numFmt w:val="bullet"/>
      <w:lvlText w:val="•"/>
      <w:lvlJc w:val="left"/>
      <w:pPr>
        <w:ind w:left="3772" w:hanging="357"/>
      </w:pPr>
      <w:rPr>
        <w:rFonts w:hint="default"/>
        <w:lang w:val="en-US" w:eastAsia="en-US" w:bidi="ar-SA"/>
      </w:rPr>
    </w:lvl>
    <w:lvl w:ilvl="4" w:tplc="319A5F22">
      <w:numFmt w:val="bullet"/>
      <w:lvlText w:val="•"/>
      <w:lvlJc w:val="left"/>
      <w:pPr>
        <w:ind w:left="4596" w:hanging="357"/>
      </w:pPr>
      <w:rPr>
        <w:rFonts w:hint="default"/>
        <w:lang w:val="en-US" w:eastAsia="en-US" w:bidi="ar-SA"/>
      </w:rPr>
    </w:lvl>
    <w:lvl w:ilvl="5" w:tplc="2C8437DA">
      <w:numFmt w:val="bullet"/>
      <w:lvlText w:val="•"/>
      <w:lvlJc w:val="left"/>
      <w:pPr>
        <w:ind w:left="5420" w:hanging="357"/>
      </w:pPr>
      <w:rPr>
        <w:rFonts w:hint="default"/>
        <w:lang w:val="en-US" w:eastAsia="en-US" w:bidi="ar-SA"/>
      </w:rPr>
    </w:lvl>
    <w:lvl w:ilvl="6" w:tplc="0DE0B064">
      <w:numFmt w:val="bullet"/>
      <w:lvlText w:val="•"/>
      <w:lvlJc w:val="left"/>
      <w:pPr>
        <w:ind w:left="6244" w:hanging="357"/>
      </w:pPr>
      <w:rPr>
        <w:rFonts w:hint="default"/>
        <w:lang w:val="en-US" w:eastAsia="en-US" w:bidi="ar-SA"/>
      </w:rPr>
    </w:lvl>
    <w:lvl w:ilvl="7" w:tplc="5B7AF12A">
      <w:numFmt w:val="bullet"/>
      <w:lvlText w:val="•"/>
      <w:lvlJc w:val="left"/>
      <w:pPr>
        <w:ind w:left="7068" w:hanging="357"/>
      </w:pPr>
      <w:rPr>
        <w:rFonts w:hint="default"/>
        <w:lang w:val="en-US" w:eastAsia="en-US" w:bidi="ar-SA"/>
      </w:rPr>
    </w:lvl>
    <w:lvl w:ilvl="8" w:tplc="70445A2C">
      <w:numFmt w:val="bullet"/>
      <w:lvlText w:val="•"/>
      <w:lvlJc w:val="left"/>
      <w:pPr>
        <w:ind w:left="7892" w:hanging="357"/>
      </w:pPr>
      <w:rPr>
        <w:rFonts w:hint="default"/>
        <w:lang w:val="en-US" w:eastAsia="en-US" w:bidi="ar-SA"/>
      </w:rPr>
    </w:lvl>
  </w:abstractNum>
  <w:num w:numId="1" w16cid:durableId="171383295">
    <w:abstractNumId w:val="10"/>
  </w:num>
  <w:num w:numId="2" w16cid:durableId="511526736">
    <w:abstractNumId w:val="13"/>
  </w:num>
  <w:num w:numId="3" w16cid:durableId="999626221">
    <w:abstractNumId w:val="2"/>
  </w:num>
  <w:num w:numId="4" w16cid:durableId="843084887">
    <w:abstractNumId w:val="9"/>
  </w:num>
  <w:num w:numId="5" w16cid:durableId="1299990022">
    <w:abstractNumId w:val="3"/>
  </w:num>
  <w:num w:numId="6" w16cid:durableId="1472137266">
    <w:abstractNumId w:val="12"/>
  </w:num>
  <w:num w:numId="7" w16cid:durableId="1251893823">
    <w:abstractNumId w:val="7"/>
  </w:num>
  <w:num w:numId="8" w16cid:durableId="1867480998">
    <w:abstractNumId w:val="11"/>
  </w:num>
  <w:num w:numId="9" w16cid:durableId="1684167147">
    <w:abstractNumId w:val="0"/>
  </w:num>
  <w:num w:numId="10" w16cid:durableId="781536380">
    <w:abstractNumId w:val="1"/>
  </w:num>
  <w:num w:numId="11" w16cid:durableId="1812476484">
    <w:abstractNumId w:val="8"/>
  </w:num>
  <w:num w:numId="12" w16cid:durableId="1511218165">
    <w:abstractNumId w:val="4"/>
  </w:num>
  <w:num w:numId="13" w16cid:durableId="51121693">
    <w:abstractNumId w:val="6"/>
  </w:num>
  <w:num w:numId="14" w16cid:durableId="790435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E4B3D"/>
    <w:rsid w:val="00035E94"/>
    <w:rsid w:val="00057D7C"/>
    <w:rsid w:val="000673CF"/>
    <w:rsid w:val="00084AC0"/>
    <w:rsid w:val="000D6510"/>
    <w:rsid w:val="000E4113"/>
    <w:rsid w:val="001301F9"/>
    <w:rsid w:val="00132BA5"/>
    <w:rsid w:val="0017018E"/>
    <w:rsid w:val="001703A8"/>
    <w:rsid w:val="00176175"/>
    <w:rsid w:val="0024465A"/>
    <w:rsid w:val="00267778"/>
    <w:rsid w:val="00290C3D"/>
    <w:rsid w:val="002A408E"/>
    <w:rsid w:val="002B105B"/>
    <w:rsid w:val="002E3740"/>
    <w:rsid w:val="003349E7"/>
    <w:rsid w:val="00341452"/>
    <w:rsid w:val="003603EC"/>
    <w:rsid w:val="00360CD9"/>
    <w:rsid w:val="003625FF"/>
    <w:rsid w:val="003823BA"/>
    <w:rsid w:val="003B2588"/>
    <w:rsid w:val="003D2587"/>
    <w:rsid w:val="003F7F0C"/>
    <w:rsid w:val="0041237E"/>
    <w:rsid w:val="004436FC"/>
    <w:rsid w:val="0045302E"/>
    <w:rsid w:val="004A02FC"/>
    <w:rsid w:val="004A1594"/>
    <w:rsid w:val="004C0070"/>
    <w:rsid w:val="004C2566"/>
    <w:rsid w:val="004E29B5"/>
    <w:rsid w:val="004F0300"/>
    <w:rsid w:val="004F4203"/>
    <w:rsid w:val="00500860"/>
    <w:rsid w:val="005830B1"/>
    <w:rsid w:val="00584891"/>
    <w:rsid w:val="006163D0"/>
    <w:rsid w:val="00620C95"/>
    <w:rsid w:val="00624E7B"/>
    <w:rsid w:val="00634506"/>
    <w:rsid w:val="00677740"/>
    <w:rsid w:val="006948C1"/>
    <w:rsid w:val="006B3A4E"/>
    <w:rsid w:val="006F60C0"/>
    <w:rsid w:val="00702DF1"/>
    <w:rsid w:val="007220F3"/>
    <w:rsid w:val="00762DA8"/>
    <w:rsid w:val="00787A0E"/>
    <w:rsid w:val="007915C1"/>
    <w:rsid w:val="00794662"/>
    <w:rsid w:val="00794E77"/>
    <w:rsid w:val="007B1CC9"/>
    <w:rsid w:val="007B6239"/>
    <w:rsid w:val="007E5BB1"/>
    <w:rsid w:val="007F7F9E"/>
    <w:rsid w:val="00800961"/>
    <w:rsid w:val="00816A48"/>
    <w:rsid w:val="00823A5C"/>
    <w:rsid w:val="0084538D"/>
    <w:rsid w:val="008662BD"/>
    <w:rsid w:val="00871119"/>
    <w:rsid w:val="009032F8"/>
    <w:rsid w:val="00946B70"/>
    <w:rsid w:val="00977823"/>
    <w:rsid w:val="009856C6"/>
    <w:rsid w:val="009C0016"/>
    <w:rsid w:val="009E01C5"/>
    <w:rsid w:val="009E4B3D"/>
    <w:rsid w:val="00A07898"/>
    <w:rsid w:val="00A5114F"/>
    <w:rsid w:val="00A73D4C"/>
    <w:rsid w:val="00A94405"/>
    <w:rsid w:val="00AE00E2"/>
    <w:rsid w:val="00AF6E91"/>
    <w:rsid w:val="00BA1A19"/>
    <w:rsid w:val="00C63716"/>
    <w:rsid w:val="00CD1D80"/>
    <w:rsid w:val="00CE6F19"/>
    <w:rsid w:val="00D06D97"/>
    <w:rsid w:val="00D5547C"/>
    <w:rsid w:val="00D755E9"/>
    <w:rsid w:val="00D77213"/>
    <w:rsid w:val="00D9414D"/>
    <w:rsid w:val="00DC1C11"/>
    <w:rsid w:val="00DD1180"/>
    <w:rsid w:val="00E23C7F"/>
    <w:rsid w:val="00E23DC3"/>
    <w:rsid w:val="00E3537E"/>
    <w:rsid w:val="00E41CB1"/>
    <w:rsid w:val="00E46BEE"/>
    <w:rsid w:val="00EA7421"/>
    <w:rsid w:val="00EC17AE"/>
    <w:rsid w:val="00ED2978"/>
    <w:rsid w:val="00F07B23"/>
    <w:rsid w:val="00F970E3"/>
    <w:rsid w:val="00FF0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22"/>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570"/>
    </w:pPr>
  </w:style>
  <w:style w:type="paragraph" w:customStyle="1" w:styleId="TableParagraph">
    <w:name w:val="Table Paragraph"/>
    <w:basedOn w:val="Normal"/>
    <w:uiPriority w:val="1"/>
    <w:qFormat/>
    <w:pPr>
      <w:spacing w:before="7"/>
    </w:pPr>
  </w:style>
  <w:style w:type="paragraph" w:styleId="Header">
    <w:name w:val="header"/>
    <w:basedOn w:val="Normal"/>
    <w:link w:val="HeaderChar"/>
    <w:uiPriority w:val="99"/>
    <w:unhideWhenUsed/>
    <w:rsid w:val="003625FF"/>
    <w:pPr>
      <w:tabs>
        <w:tab w:val="center" w:pos="4513"/>
        <w:tab w:val="right" w:pos="9026"/>
      </w:tabs>
    </w:pPr>
  </w:style>
  <w:style w:type="character" w:customStyle="1" w:styleId="HeaderChar">
    <w:name w:val="Header Char"/>
    <w:basedOn w:val="DefaultParagraphFont"/>
    <w:link w:val="Header"/>
    <w:uiPriority w:val="99"/>
    <w:rsid w:val="003625FF"/>
    <w:rPr>
      <w:rFonts w:ascii="Times New Roman" w:eastAsia="Times New Roman" w:hAnsi="Times New Roman" w:cs="Times New Roman"/>
    </w:rPr>
  </w:style>
  <w:style w:type="paragraph" w:styleId="Footer">
    <w:name w:val="footer"/>
    <w:basedOn w:val="Normal"/>
    <w:link w:val="FooterChar"/>
    <w:uiPriority w:val="99"/>
    <w:unhideWhenUsed/>
    <w:rsid w:val="003625FF"/>
    <w:pPr>
      <w:tabs>
        <w:tab w:val="center" w:pos="4513"/>
        <w:tab w:val="right" w:pos="9026"/>
      </w:tabs>
    </w:pPr>
  </w:style>
  <w:style w:type="character" w:customStyle="1" w:styleId="FooterChar">
    <w:name w:val="Footer Char"/>
    <w:basedOn w:val="DefaultParagraphFont"/>
    <w:link w:val="Footer"/>
    <w:uiPriority w:val="99"/>
    <w:rsid w:val="003625FF"/>
    <w:rPr>
      <w:rFonts w:ascii="Times New Roman" w:eastAsia="Times New Roman" w:hAnsi="Times New Roman" w:cs="Times New Roman"/>
    </w:rPr>
  </w:style>
  <w:style w:type="paragraph" w:styleId="Title">
    <w:name w:val="Title"/>
    <w:basedOn w:val="Normal"/>
    <w:link w:val="TitleChar"/>
    <w:uiPriority w:val="10"/>
    <w:qFormat/>
    <w:rsid w:val="005830B1"/>
    <w:pPr>
      <w:spacing w:before="134"/>
      <w:ind w:left="1388" w:right="5297" w:hanging="307"/>
    </w:pPr>
    <w:rPr>
      <w:rFonts w:ascii="Palatino Linotype" w:eastAsia="Palatino Linotype" w:hAnsi="Palatino Linotype" w:cs="Palatino Linotype"/>
      <w:b/>
      <w:bCs/>
      <w:sz w:val="28"/>
      <w:szCs w:val="28"/>
    </w:rPr>
  </w:style>
  <w:style w:type="character" w:customStyle="1" w:styleId="TitleChar">
    <w:name w:val="Title Char"/>
    <w:basedOn w:val="DefaultParagraphFont"/>
    <w:link w:val="Title"/>
    <w:uiPriority w:val="10"/>
    <w:rsid w:val="005830B1"/>
    <w:rPr>
      <w:rFonts w:ascii="Palatino Linotype" w:eastAsia="Palatino Linotype" w:hAnsi="Palatino Linotype" w:cs="Palatino Linotype"/>
      <w:b/>
      <w:bCs/>
      <w:sz w:val="28"/>
      <w:szCs w:val="28"/>
    </w:rPr>
  </w:style>
  <w:style w:type="table" w:styleId="TableGrid">
    <w:name w:val="Table Grid"/>
    <w:basedOn w:val="TableNormal"/>
    <w:uiPriority w:val="39"/>
    <w:rsid w:val="0058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5DA81-6B09-4CE0-BC40-27DBDAFFB9A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69E838A0-5083-4EA3-9198-34A4188AC894}">
  <ds:schemaRefs>
    <ds:schemaRef ds:uri="http://schemas.microsoft.com/sharepoint/v3/contenttype/forms"/>
  </ds:schemaRefs>
</ds:datastoreItem>
</file>

<file path=customXml/itemProps3.xml><?xml version="1.0" encoding="utf-8"?>
<ds:datastoreItem xmlns:ds="http://schemas.openxmlformats.org/officeDocument/2006/customXml" ds:itemID="{9B5FB5DB-4AA5-4B30-9AA0-30758A55EA11}"/>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2025-03-28T07:43:00Z</dcterms:created>
  <dcterms:modified xsi:type="dcterms:W3CDTF">2025-08-22T12:26:00Z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