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CEC6" w14:textId="77777777" w:rsidR="00411BD0" w:rsidRPr="00CE3CCB" w:rsidRDefault="00411BD0" w:rsidP="00411BD0">
      <w:pPr>
        <w:suppressAutoHyphens/>
        <w:spacing w:after="0" w:line="240" w:lineRule="auto"/>
        <w:jc w:val="right"/>
        <w:rPr>
          <w:rFonts w:ascii="Times New Roman" w:eastAsia="Times New Roman" w:hAnsi="Times New Roman" w:cs="Times New Roman"/>
          <w:noProof/>
          <w:sz w:val="24"/>
          <w:szCs w:val="24"/>
          <w:lang w:val="en-US"/>
        </w:rPr>
      </w:pPr>
      <w:r w:rsidRPr="00CE3CCB">
        <w:rPr>
          <w:rFonts w:ascii="Times New Roman" w:hAnsi="Times New Roman"/>
          <w:noProof/>
          <w:sz w:val="24"/>
          <w:lang w:val="en-US"/>
        </w:rPr>
        <w:t xml:space="preserve">The </w:t>
      </w:r>
      <w:r w:rsidRPr="00CE3CCB">
        <w:rPr>
          <w:rFonts w:ascii="Times New Roman" w:hAnsi="Times New Roman"/>
          <w:i/>
          <w:iCs/>
          <w:noProof/>
          <w:sz w:val="24"/>
          <w:lang w:val="en-US"/>
        </w:rPr>
        <w:t>Saeima </w:t>
      </w:r>
      <w:r w:rsidRPr="00CE3CCB">
        <w:rPr>
          <w:rFonts w:ascii="Times New Roman" w:hAnsi="Times New Roman"/>
          <w:noProof/>
          <w:sz w:val="24"/>
          <w:vertAlign w:val="superscript"/>
          <w:lang w:val="en-US"/>
        </w:rPr>
        <w:t xml:space="preserve">1 </w:t>
      </w:r>
      <w:r w:rsidRPr="00CE3CCB">
        <w:rPr>
          <w:rFonts w:ascii="Times New Roman" w:hAnsi="Times New Roman"/>
          <w:noProof/>
          <w:sz w:val="24"/>
          <w:lang w:val="en-US"/>
        </w:rPr>
        <w:t>has adopted and</w:t>
      </w:r>
    </w:p>
    <w:p w14:paraId="3A6E32EF" w14:textId="77777777" w:rsidR="00411BD0" w:rsidRPr="00CE3CCB" w:rsidRDefault="00411BD0" w:rsidP="00411BD0">
      <w:pPr>
        <w:shd w:val="clear" w:color="auto" w:fill="FFFFFF"/>
        <w:spacing w:after="0" w:line="240" w:lineRule="auto"/>
        <w:jc w:val="right"/>
        <w:rPr>
          <w:rFonts w:ascii="Times New Roman" w:hAnsi="Times New Roman"/>
          <w:noProof/>
          <w:sz w:val="24"/>
          <w:lang w:val="en-US"/>
        </w:rPr>
      </w:pPr>
      <w:r w:rsidRPr="00CE3CCB">
        <w:rPr>
          <w:rFonts w:ascii="Times New Roman" w:hAnsi="Times New Roman"/>
          <w:noProof/>
          <w:sz w:val="24"/>
          <w:lang w:val="en-US"/>
        </w:rPr>
        <w:t>the President has proclaimed the following law:</w:t>
      </w:r>
    </w:p>
    <w:p w14:paraId="65EC9A3F" w14:textId="77777777" w:rsidR="00533A7C" w:rsidRDefault="00533A7C" w:rsidP="00533A7C">
      <w:pPr>
        <w:widowControl w:val="0"/>
        <w:spacing w:after="0" w:line="240" w:lineRule="auto"/>
        <w:jc w:val="both"/>
        <w:rPr>
          <w:rFonts w:ascii="Times New Roman" w:hAnsi="Times New Roman"/>
          <w:noProof/>
          <w:kern w:val="0"/>
          <w:sz w:val="24"/>
          <w:lang w:val="lv-LV"/>
        </w:rPr>
      </w:pPr>
    </w:p>
    <w:p w14:paraId="60B9636F" w14:textId="77777777" w:rsidR="00533A7C" w:rsidRPr="00825B2F" w:rsidRDefault="00533A7C" w:rsidP="00533A7C">
      <w:pPr>
        <w:widowControl w:val="0"/>
        <w:spacing w:after="0" w:line="240" w:lineRule="auto"/>
        <w:jc w:val="both"/>
        <w:rPr>
          <w:rFonts w:ascii="Times New Roman" w:hAnsi="Times New Roman"/>
          <w:noProof/>
          <w:kern w:val="0"/>
          <w:sz w:val="24"/>
          <w:lang w:val="lv-LV"/>
        </w:rPr>
      </w:pPr>
    </w:p>
    <w:p w14:paraId="403FF0D0" w14:textId="77777777" w:rsidR="00825B2F" w:rsidRDefault="00825B2F" w:rsidP="00533A7C">
      <w:pPr>
        <w:widowControl w:val="0"/>
        <w:spacing w:after="0" w:line="240" w:lineRule="auto"/>
        <w:jc w:val="center"/>
        <w:rPr>
          <w:rFonts w:ascii="Times New Roman" w:hAnsi="Times New Roman"/>
          <w:b/>
          <w:bCs/>
          <w:noProof/>
          <w:kern w:val="0"/>
          <w:sz w:val="24"/>
        </w:rPr>
      </w:pPr>
      <w:r>
        <w:rPr>
          <w:rFonts w:ascii="Times New Roman" w:hAnsi="Times New Roman"/>
          <w:b/>
          <w:sz w:val="28"/>
        </w:rPr>
        <w:t>Law on the Completion of the Privatisation of State and Local Government Residential Houses</w:t>
      </w:r>
    </w:p>
    <w:p w14:paraId="01ABC5E0" w14:textId="77777777" w:rsidR="00533A7C" w:rsidRDefault="00533A7C" w:rsidP="00533A7C">
      <w:pPr>
        <w:widowControl w:val="0"/>
        <w:spacing w:after="0" w:line="240" w:lineRule="auto"/>
        <w:jc w:val="both"/>
        <w:rPr>
          <w:rFonts w:ascii="Times New Roman" w:hAnsi="Times New Roman"/>
          <w:b/>
          <w:bCs/>
          <w:noProof/>
          <w:kern w:val="0"/>
          <w:sz w:val="24"/>
          <w:lang w:val="lv-LV"/>
        </w:rPr>
      </w:pPr>
    </w:p>
    <w:p w14:paraId="72159861" w14:textId="77777777" w:rsidR="00533A7C" w:rsidRPr="00825B2F" w:rsidRDefault="00533A7C" w:rsidP="00533A7C">
      <w:pPr>
        <w:widowControl w:val="0"/>
        <w:spacing w:after="0" w:line="240" w:lineRule="auto"/>
        <w:jc w:val="both"/>
        <w:rPr>
          <w:rFonts w:ascii="Times New Roman" w:hAnsi="Times New Roman"/>
          <w:b/>
          <w:bCs/>
          <w:noProof/>
          <w:kern w:val="0"/>
          <w:sz w:val="24"/>
          <w:lang w:val="lv-LV"/>
        </w:rPr>
      </w:pPr>
    </w:p>
    <w:p w14:paraId="700638FF" w14:textId="77777777" w:rsidR="00825B2F" w:rsidRDefault="00825B2F" w:rsidP="00533A7C">
      <w:pPr>
        <w:widowControl w:val="0"/>
        <w:spacing w:after="0" w:line="240" w:lineRule="auto"/>
        <w:jc w:val="both"/>
        <w:rPr>
          <w:rFonts w:ascii="Times New Roman" w:hAnsi="Times New Roman"/>
          <w:b/>
          <w:bCs/>
          <w:noProof/>
          <w:kern w:val="0"/>
          <w:sz w:val="24"/>
        </w:rPr>
      </w:pPr>
      <w:bookmarkStart w:id="0" w:name="p-1420690"/>
      <w:bookmarkEnd w:id="0"/>
      <w:r>
        <w:rPr>
          <w:rFonts w:ascii="Times New Roman" w:hAnsi="Times New Roman"/>
          <w:b/>
          <w:sz w:val="24"/>
        </w:rPr>
        <w:t>Section 1. Terms and Concepts Used in the Law</w:t>
      </w:r>
      <w:bookmarkStart w:id="1" w:name="p1"/>
      <w:bookmarkEnd w:id="1"/>
    </w:p>
    <w:p w14:paraId="7461F7A9" w14:textId="77777777" w:rsidR="00533A7C" w:rsidRPr="00825B2F" w:rsidRDefault="00533A7C" w:rsidP="00533A7C">
      <w:pPr>
        <w:widowControl w:val="0"/>
        <w:spacing w:after="0" w:line="240" w:lineRule="auto"/>
        <w:jc w:val="both"/>
        <w:rPr>
          <w:rFonts w:ascii="Times New Roman" w:hAnsi="Times New Roman"/>
          <w:b/>
          <w:bCs/>
          <w:noProof/>
          <w:kern w:val="0"/>
          <w:sz w:val="24"/>
          <w:lang w:val="lv-LV"/>
        </w:rPr>
      </w:pPr>
    </w:p>
    <w:p w14:paraId="39C57BE2" w14:textId="32A429A8"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Terms and concepts in the provisions of this Law which govern the privatisation of State and local government residential houses are used within the meaning of the law On Privatisation of State and Local Government Residential Houses.</w:t>
      </w:r>
    </w:p>
    <w:p w14:paraId="4F5C2A3F" w14:textId="77777777" w:rsidR="00533A7C" w:rsidRDefault="00533A7C" w:rsidP="00533A7C">
      <w:pPr>
        <w:widowControl w:val="0"/>
        <w:spacing w:after="0" w:line="240" w:lineRule="auto"/>
        <w:jc w:val="both"/>
        <w:rPr>
          <w:rFonts w:ascii="Times New Roman" w:hAnsi="Times New Roman"/>
          <w:b/>
          <w:bCs/>
          <w:noProof/>
          <w:kern w:val="0"/>
          <w:sz w:val="24"/>
        </w:rPr>
      </w:pPr>
      <w:bookmarkStart w:id="2" w:name="p-1420691"/>
      <w:bookmarkEnd w:id="2"/>
    </w:p>
    <w:p w14:paraId="682E60A5" w14:textId="60845275" w:rsidR="00825B2F" w:rsidRDefault="00825B2F" w:rsidP="00533A7C">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of this Law</w:t>
      </w:r>
      <w:bookmarkStart w:id="3" w:name="p2"/>
      <w:bookmarkEnd w:id="3"/>
    </w:p>
    <w:p w14:paraId="6FE4C107" w14:textId="77777777" w:rsidR="00533A7C" w:rsidRPr="00825B2F" w:rsidRDefault="00533A7C" w:rsidP="00533A7C">
      <w:pPr>
        <w:widowControl w:val="0"/>
        <w:spacing w:after="0" w:line="240" w:lineRule="auto"/>
        <w:jc w:val="both"/>
        <w:rPr>
          <w:rFonts w:ascii="Times New Roman" w:hAnsi="Times New Roman"/>
          <w:b/>
          <w:bCs/>
          <w:noProof/>
          <w:kern w:val="0"/>
          <w:sz w:val="24"/>
          <w:lang w:val="lv-LV"/>
        </w:rPr>
      </w:pPr>
    </w:p>
    <w:p w14:paraId="563E8816" w14:textId="77777777"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 the completion of the privatisation of State and local government residential houses by determining the deadlines and conditions for the activities needed for this process.</w:t>
      </w:r>
    </w:p>
    <w:p w14:paraId="3DD45C36" w14:textId="77777777" w:rsidR="00533A7C" w:rsidRDefault="00533A7C" w:rsidP="00533A7C">
      <w:pPr>
        <w:widowControl w:val="0"/>
        <w:spacing w:after="0" w:line="240" w:lineRule="auto"/>
        <w:jc w:val="both"/>
        <w:rPr>
          <w:rFonts w:ascii="Times New Roman" w:hAnsi="Times New Roman"/>
          <w:b/>
          <w:bCs/>
          <w:noProof/>
          <w:kern w:val="0"/>
          <w:sz w:val="24"/>
        </w:rPr>
      </w:pPr>
      <w:bookmarkStart w:id="4" w:name="p-1420693"/>
      <w:bookmarkEnd w:id="4"/>
    </w:p>
    <w:p w14:paraId="37F78E48" w14:textId="35CE13A4" w:rsidR="00825B2F" w:rsidRDefault="00825B2F" w:rsidP="00533A7C">
      <w:pPr>
        <w:widowControl w:val="0"/>
        <w:spacing w:after="0" w:line="240" w:lineRule="auto"/>
        <w:jc w:val="both"/>
        <w:rPr>
          <w:rFonts w:ascii="Times New Roman" w:hAnsi="Times New Roman"/>
          <w:b/>
          <w:bCs/>
          <w:noProof/>
          <w:kern w:val="0"/>
          <w:sz w:val="24"/>
        </w:rPr>
      </w:pPr>
      <w:r>
        <w:rPr>
          <w:rFonts w:ascii="Times New Roman" w:hAnsi="Times New Roman"/>
          <w:b/>
          <w:sz w:val="24"/>
        </w:rPr>
        <w:t>Section 3. Scope of Application of the Law</w:t>
      </w:r>
      <w:bookmarkStart w:id="5" w:name="p3"/>
      <w:bookmarkEnd w:id="5"/>
    </w:p>
    <w:p w14:paraId="034DD885" w14:textId="77777777" w:rsidR="00533A7C" w:rsidRPr="00825B2F" w:rsidRDefault="00533A7C" w:rsidP="00533A7C">
      <w:pPr>
        <w:widowControl w:val="0"/>
        <w:spacing w:after="0" w:line="240" w:lineRule="auto"/>
        <w:jc w:val="both"/>
        <w:rPr>
          <w:rFonts w:ascii="Times New Roman" w:hAnsi="Times New Roman"/>
          <w:b/>
          <w:bCs/>
          <w:noProof/>
          <w:kern w:val="0"/>
          <w:sz w:val="24"/>
          <w:lang w:val="lv-LV"/>
        </w:rPr>
      </w:pPr>
    </w:p>
    <w:p w14:paraId="2F1A3547" w14:textId="77777777"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Law prescribes:</w:t>
      </w:r>
    </w:p>
    <w:p w14:paraId="1B7AA575" w14:textId="77777777"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deadline by which the State and local government residential houses to be privatised shall be transferred for privatisation;</w:t>
      </w:r>
    </w:p>
    <w:p w14:paraId="4B2A49FA" w14:textId="77777777"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deadline by which decisions to commence the privatisation of the State and local government residential houses to be privatised shall be taken;</w:t>
      </w:r>
    </w:p>
    <w:p w14:paraId="3064D8CF" w14:textId="77777777"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condition under which auctions of such privatisation objects in State and local government residential houses shall be terminated for the use of which no rental contract for residential premises has been concluded;</w:t>
      </w:r>
    </w:p>
    <w:p w14:paraId="27DE40A3" w14:textId="77777777"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deadline for terminating the transfer of apartments, artist’s workshops, and non-residential premises into ownership until the privatisation of a residential house;</w:t>
      </w:r>
    </w:p>
    <w:p w14:paraId="146272FA" w14:textId="77777777"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procedures for privatising land parcels owned by the State or local government after removal of privatisation restrictions;</w:t>
      </w:r>
    </w:p>
    <w:p w14:paraId="1FE1986B" w14:textId="77777777"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procedures for registering privatised apartments, artist’s workshops, and non-residential premises in the State Immovable Property Cadastre Information System (hereinafter – the Cadastre Information System) and for corroborating the ownership rights of the acquirers of the privatised objects in the Land Register;</w:t>
      </w:r>
    </w:p>
    <w:p w14:paraId="2CA1122B" w14:textId="77777777"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procedures for transferring the administration of completely or partially privatised residential houses;</w:t>
      </w:r>
    </w:p>
    <w:p w14:paraId="3A42D888" w14:textId="77777777" w:rsidR="00825B2F" w:rsidRPr="00825B2F" w:rsidRDefault="00825B2F" w:rsidP="00533A7C">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rights of local governments to participate in resolving matters related to the ownership rights of residential houses of former cooperative societies and share companies.</w:t>
      </w:r>
    </w:p>
    <w:p w14:paraId="6D302854" w14:textId="77777777" w:rsidR="00533A7C" w:rsidRDefault="00533A7C" w:rsidP="00533A7C">
      <w:pPr>
        <w:widowControl w:val="0"/>
        <w:spacing w:after="0" w:line="240" w:lineRule="auto"/>
        <w:jc w:val="both"/>
        <w:rPr>
          <w:rFonts w:ascii="Times New Roman" w:hAnsi="Times New Roman"/>
          <w:b/>
          <w:bCs/>
          <w:noProof/>
          <w:kern w:val="0"/>
          <w:sz w:val="24"/>
        </w:rPr>
      </w:pPr>
      <w:bookmarkStart w:id="6" w:name="p-1420694"/>
      <w:bookmarkEnd w:id="6"/>
    </w:p>
    <w:p w14:paraId="3179BC3D" w14:textId="60BA7BE7" w:rsidR="00825B2F" w:rsidRPr="00825B2F" w:rsidRDefault="00825B2F" w:rsidP="00533A7C">
      <w:pPr>
        <w:widowControl w:val="0"/>
        <w:spacing w:after="0" w:line="240" w:lineRule="auto"/>
        <w:jc w:val="both"/>
        <w:rPr>
          <w:rFonts w:ascii="Times New Roman" w:hAnsi="Times New Roman"/>
          <w:b/>
          <w:bCs/>
          <w:noProof/>
          <w:kern w:val="0"/>
          <w:sz w:val="24"/>
        </w:rPr>
      </w:pPr>
      <w:r>
        <w:rPr>
          <w:rFonts w:ascii="Times New Roman" w:hAnsi="Times New Roman"/>
          <w:b/>
          <w:sz w:val="24"/>
        </w:rPr>
        <w:t>Section 4. Application of Legal Framework</w:t>
      </w:r>
      <w:bookmarkStart w:id="7" w:name="p4"/>
      <w:bookmarkEnd w:id="7"/>
    </w:p>
    <w:p w14:paraId="5DC4E4F9" w14:textId="77777777" w:rsidR="00533A7C" w:rsidRDefault="00533A7C" w:rsidP="00533A7C">
      <w:pPr>
        <w:widowControl w:val="0"/>
        <w:spacing w:after="0" w:line="240" w:lineRule="auto"/>
        <w:jc w:val="both"/>
        <w:rPr>
          <w:rFonts w:ascii="Times New Roman" w:hAnsi="Times New Roman"/>
          <w:noProof/>
          <w:kern w:val="0"/>
          <w:sz w:val="24"/>
          <w:lang w:val="lv-LV"/>
        </w:rPr>
      </w:pPr>
    </w:p>
    <w:p w14:paraId="26373A0B" w14:textId="6B880F6E"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(1) Provisions of the law On Privatisation of State and Local Government Residential Houses shall be applied, unless otherwise provided for in this Law.</w:t>
      </w:r>
    </w:p>
    <w:p w14:paraId="2FBA6F38" w14:textId="3028A950"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(2) Provisions of the Land Register Law and the State Immovable Property Cadastre Law shall be applied, unless otherwise provided for in this Law.</w:t>
      </w:r>
    </w:p>
    <w:p w14:paraId="06F6F598" w14:textId="77777777" w:rsidR="00533A7C" w:rsidRDefault="00533A7C" w:rsidP="00533A7C">
      <w:pPr>
        <w:widowControl w:val="0"/>
        <w:spacing w:after="0" w:line="240" w:lineRule="auto"/>
        <w:jc w:val="both"/>
        <w:rPr>
          <w:rFonts w:ascii="Times New Roman" w:hAnsi="Times New Roman"/>
          <w:b/>
          <w:bCs/>
          <w:noProof/>
          <w:kern w:val="0"/>
          <w:sz w:val="24"/>
        </w:rPr>
      </w:pPr>
      <w:bookmarkStart w:id="8" w:name="p-1420695"/>
      <w:bookmarkEnd w:id="8"/>
    </w:p>
    <w:p w14:paraId="1E498C2A" w14:textId="65910197" w:rsidR="00825B2F" w:rsidRPr="00825B2F" w:rsidRDefault="00825B2F" w:rsidP="00F63900">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5. Transfer of a Non-Privatised State or Local Government Residential House, an Undivided Share Thereof, and Other Privatisation Objects for Privatisation</w:t>
      </w:r>
      <w:bookmarkStart w:id="9" w:name="p5"/>
      <w:bookmarkEnd w:id="9"/>
    </w:p>
    <w:p w14:paraId="526F5C01" w14:textId="77777777" w:rsidR="00533A7C" w:rsidRDefault="00533A7C" w:rsidP="00533A7C">
      <w:pPr>
        <w:widowControl w:val="0"/>
        <w:spacing w:after="0" w:line="240" w:lineRule="auto"/>
        <w:jc w:val="both"/>
        <w:rPr>
          <w:rFonts w:ascii="Times New Roman" w:hAnsi="Times New Roman"/>
          <w:noProof/>
          <w:kern w:val="0"/>
          <w:sz w:val="24"/>
          <w:lang w:val="lv-LV"/>
        </w:rPr>
      </w:pPr>
    </w:p>
    <w:p w14:paraId="0692F26A" w14:textId="4B3885BC"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(1) The decision on the transfer for privatisation of the objects owned by the State referred to in Paragraph 30.</w:t>
      </w:r>
      <w:r>
        <w:rPr>
          <w:rFonts w:ascii="Times New Roman" w:hAnsi="Times New Roman"/>
          <w:sz w:val="24"/>
          <w:vertAlign w:val="superscript"/>
        </w:rPr>
        <w:t>1</w:t>
      </w:r>
      <w:r>
        <w:rPr>
          <w:rFonts w:ascii="Times New Roman" w:hAnsi="Times New Roman"/>
          <w:sz w:val="24"/>
        </w:rPr>
        <w:t xml:space="preserve"> of the Transitional Provisions of the law On Privatisation of State and Local Government Residential Houses shall be taken not later than by 30 April 2026, except for the cases referred to in Paragraph two of this Section.</w:t>
      </w:r>
    </w:p>
    <w:p w14:paraId="4E6A871A" w14:textId="7EE35010"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(2) If legal proceedings have been initiated by 30 April 2026 which affect or may affect the transfer for privatisation of the object referred to in Paragraph 30.</w:t>
      </w:r>
      <w:r>
        <w:rPr>
          <w:rFonts w:ascii="Times New Roman" w:hAnsi="Times New Roman"/>
          <w:sz w:val="24"/>
          <w:vertAlign w:val="superscript"/>
        </w:rPr>
        <w:t>1</w:t>
      </w:r>
      <w:r>
        <w:rPr>
          <w:rFonts w:ascii="Times New Roman" w:hAnsi="Times New Roman"/>
          <w:sz w:val="24"/>
        </w:rPr>
        <w:t xml:space="preserve"> of the Transitional Provisions of the law On Privatisation of State and Local Government Residential Houses, and, after the entry into effect of a court ruling, the reasons hindering the privatisation of the object have been removed, the decision on the transfer thereof for privatisation shall be taken not later than within six months after the entry into effect of the court ruling.</w:t>
      </w:r>
    </w:p>
    <w:p w14:paraId="67CDCBEE" w14:textId="0B57981F"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(3) Starting from 1 May 2026 but, in the cases referred to in Paragraph two of this Section, starting from the day when six months have passed since the entry into effect of the court ruling, State residential houses, undivided shares thereof, and other privatisation objects referred to in Paragraph one of this Section which have not been transferred for privatisation shall be alienated in accordance with the Law on the Alienation of the Property of a Public Entity.</w:t>
      </w:r>
    </w:p>
    <w:p w14:paraId="5612CD0D" w14:textId="77777777" w:rsidR="00533A7C" w:rsidRDefault="00533A7C" w:rsidP="00533A7C">
      <w:pPr>
        <w:widowControl w:val="0"/>
        <w:spacing w:after="0" w:line="240" w:lineRule="auto"/>
        <w:jc w:val="both"/>
        <w:rPr>
          <w:rFonts w:ascii="Times New Roman" w:hAnsi="Times New Roman"/>
          <w:b/>
          <w:bCs/>
          <w:noProof/>
          <w:kern w:val="0"/>
          <w:sz w:val="24"/>
        </w:rPr>
      </w:pPr>
      <w:bookmarkStart w:id="10" w:name="p-1420696"/>
      <w:bookmarkEnd w:id="10"/>
    </w:p>
    <w:p w14:paraId="5D156158" w14:textId="25BCC65E" w:rsidR="00825B2F" w:rsidRPr="00825B2F" w:rsidRDefault="00825B2F" w:rsidP="00533A7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 Commencement of the Privatisation of a Non-Privatised State or Local Government Residential House, an Undivided Share Thereof, and Another Privatisation Object</w:t>
      </w:r>
      <w:bookmarkStart w:id="11" w:name="p6"/>
      <w:bookmarkEnd w:id="11"/>
    </w:p>
    <w:p w14:paraId="0F22263B" w14:textId="77777777" w:rsidR="00533A7C" w:rsidRDefault="00533A7C" w:rsidP="00533A7C">
      <w:pPr>
        <w:widowControl w:val="0"/>
        <w:spacing w:after="0" w:line="240" w:lineRule="auto"/>
        <w:jc w:val="both"/>
        <w:rPr>
          <w:rFonts w:ascii="Times New Roman" w:hAnsi="Times New Roman"/>
          <w:noProof/>
          <w:kern w:val="0"/>
          <w:sz w:val="24"/>
          <w:lang w:val="lv-LV"/>
        </w:rPr>
      </w:pPr>
    </w:p>
    <w:p w14:paraId="18445ECA" w14:textId="2A5161D0"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(1) The decision to commence the privatisation of a residential house shall be taken by the authority referred to in Section 8.</w:t>
      </w:r>
      <w:r>
        <w:rPr>
          <w:rFonts w:ascii="Times New Roman" w:hAnsi="Times New Roman"/>
          <w:sz w:val="24"/>
          <w:vertAlign w:val="superscript"/>
        </w:rPr>
        <w:t>1</w:t>
      </w:r>
      <w:r>
        <w:rPr>
          <w:rFonts w:ascii="Times New Roman" w:hAnsi="Times New Roman"/>
          <w:sz w:val="24"/>
        </w:rPr>
        <w:t xml:space="preserve"> of the law On Privatisation of State and Local Government Residential Houses by 31 August 2027, except for the case referred to in Paragraph two of this Section.</w:t>
      </w:r>
    </w:p>
    <w:p w14:paraId="11F51B7D" w14:textId="77777777"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(2) If legal proceedings have been initiated by 31 August 2027 which affect or may affect the decision to commence privatisation of the relevant residential house, the relevant decision shall be taken within 12 months after the entry into effect of the court ruling.</w:t>
      </w:r>
    </w:p>
    <w:p w14:paraId="192E33DC" w14:textId="77777777" w:rsidR="00533A7C" w:rsidRDefault="00533A7C" w:rsidP="00533A7C">
      <w:pPr>
        <w:widowControl w:val="0"/>
        <w:spacing w:after="0" w:line="240" w:lineRule="auto"/>
        <w:jc w:val="both"/>
        <w:rPr>
          <w:rFonts w:ascii="Times New Roman" w:hAnsi="Times New Roman"/>
          <w:b/>
          <w:bCs/>
          <w:noProof/>
          <w:kern w:val="0"/>
          <w:sz w:val="24"/>
        </w:rPr>
      </w:pPr>
      <w:bookmarkStart w:id="12" w:name="p-1420697"/>
      <w:bookmarkEnd w:id="12"/>
    </w:p>
    <w:p w14:paraId="032C556B" w14:textId="2C216BB8" w:rsidR="00825B2F" w:rsidRPr="00825B2F" w:rsidRDefault="00825B2F" w:rsidP="00533A7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 Actions Involving State and Local Government Residential Houses or Apartments for the Use of Which no Rental Contract for Residential Premises Has Been Concluded</w:t>
      </w:r>
      <w:bookmarkStart w:id="13" w:name="p7"/>
      <w:bookmarkEnd w:id="13"/>
    </w:p>
    <w:p w14:paraId="3027A30C" w14:textId="77777777" w:rsidR="00533A7C" w:rsidRDefault="00533A7C" w:rsidP="00533A7C">
      <w:pPr>
        <w:widowControl w:val="0"/>
        <w:spacing w:after="0" w:line="240" w:lineRule="auto"/>
        <w:jc w:val="both"/>
        <w:rPr>
          <w:rFonts w:ascii="Times New Roman" w:hAnsi="Times New Roman"/>
          <w:noProof/>
          <w:kern w:val="0"/>
          <w:sz w:val="24"/>
          <w:lang w:val="lv-LV"/>
        </w:rPr>
      </w:pPr>
    </w:p>
    <w:p w14:paraId="56D59687" w14:textId="1C883360"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apartments, single dwellings, or apartment houses owned by the State or local government for the use of which no rental contract for residential premises has been concluded and also non-leased non-residential premises and artist’s workshops may be alienated in accordance with the Law on the Alienation of the Property of a Public Entity.</w:t>
      </w:r>
    </w:p>
    <w:p w14:paraId="5AFC9CC6" w14:textId="7F69E23D"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(2) If the decision has been taken to transfer for privatisation the apartment or single dwelling, or the apartment house referred to in Paragraph one of this Section but the privatisation commission or the authority carrying out privatisation of residential houses has not announced an offer to the public for applicants to apply in accordance with the procedures laid down in Section 36 of the law On Privatisation of State and Local Government Residential Houses by the date of coming into force of this Law, the privatisation commission or the authority carrying out privatisation of residential houses shall take the decision to terminate the privatisation of the relevant object.</w:t>
      </w:r>
    </w:p>
    <w:p w14:paraId="19E7E63F" w14:textId="77777777" w:rsidR="00533A7C" w:rsidRDefault="00533A7C" w:rsidP="00533A7C">
      <w:pPr>
        <w:widowControl w:val="0"/>
        <w:spacing w:after="0" w:line="240" w:lineRule="auto"/>
        <w:jc w:val="both"/>
        <w:rPr>
          <w:rFonts w:ascii="Times New Roman" w:hAnsi="Times New Roman"/>
          <w:b/>
          <w:bCs/>
          <w:noProof/>
          <w:kern w:val="0"/>
          <w:sz w:val="24"/>
        </w:rPr>
      </w:pPr>
      <w:bookmarkStart w:id="14" w:name="p-1420698"/>
      <w:bookmarkEnd w:id="14"/>
    </w:p>
    <w:p w14:paraId="28173FB5" w14:textId="401FAACA" w:rsidR="00825B2F" w:rsidRPr="00825B2F" w:rsidRDefault="00825B2F" w:rsidP="00F63900">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8. Completion of the Privatisation of Apartments, Artist’s Workshops, and Non-Residential Premises Transferred into Ownership until the Privatisation of the Residential House</w:t>
      </w:r>
      <w:bookmarkStart w:id="15" w:name="p8"/>
      <w:bookmarkEnd w:id="15"/>
    </w:p>
    <w:p w14:paraId="61202E4D" w14:textId="77777777" w:rsidR="00533A7C" w:rsidRDefault="00533A7C" w:rsidP="00F63900">
      <w:pPr>
        <w:keepNext/>
        <w:keepLines/>
        <w:widowControl w:val="0"/>
        <w:spacing w:after="0" w:line="240" w:lineRule="auto"/>
        <w:jc w:val="both"/>
        <w:rPr>
          <w:rFonts w:ascii="Times New Roman" w:hAnsi="Times New Roman"/>
          <w:noProof/>
          <w:kern w:val="0"/>
          <w:sz w:val="24"/>
          <w:lang w:val="lv-LV"/>
        </w:rPr>
      </w:pPr>
    </w:p>
    <w:p w14:paraId="1EF3CC30" w14:textId="7078B0B6"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the transfer of apartments, artist’s workshops, and non-residential premises in State and local government residential houses into ownership until the privatisation of the residential house, as provided for in the law On Privatisation of State and Local Government Residential Houses, shall be terminated.</w:t>
      </w:r>
    </w:p>
    <w:p w14:paraId="09ED0137" w14:textId="750685A4"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(2) If the owner of an apartment, an artist’s workshop, or non-residential premises has concluded the purchase agreement with the privatisation commission as referred to in Section 73.</w:t>
      </w:r>
      <w:r>
        <w:rPr>
          <w:rFonts w:ascii="Times New Roman" w:hAnsi="Times New Roman"/>
          <w:sz w:val="24"/>
          <w:vertAlign w:val="superscript"/>
        </w:rPr>
        <w:t>9</w:t>
      </w:r>
      <w:r>
        <w:rPr>
          <w:rFonts w:ascii="Times New Roman" w:hAnsi="Times New Roman"/>
          <w:sz w:val="24"/>
        </w:rPr>
        <w:t>, Paragraph eight of the law On Privatisation of State and Local Government Residential Houses, the acquirer’s ownership rights to the residential property shall be corroborated on the basis of the concluded contract.</w:t>
      </w:r>
    </w:p>
    <w:p w14:paraId="64546229" w14:textId="166B02B5"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(3) If, after commencement of the privatisation of the residential house, the owner of the apartment, artist’s workshop, or non-residential premises has not concluded the purchase agreement with the privatisation commission in accordance with Section 73.</w:t>
      </w:r>
      <w:r>
        <w:rPr>
          <w:rFonts w:ascii="Times New Roman" w:hAnsi="Times New Roman"/>
          <w:sz w:val="24"/>
          <w:vertAlign w:val="superscript"/>
        </w:rPr>
        <w:t>9</w:t>
      </w:r>
      <w:r>
        <w:rPr>
          <w:rFonts w:ascii="Times New Roman" w:hAnsi="Times New Roman"/>
          <w:sz w:val="24"/>
        </w:rPr>
        <w:t>, Paragraph eight of the law On Privatisation of State and Local Government Residential Houses, then, from 1 September 2025, the apartment, artist’s workshop or non-residential premises transferred into ownership until the privatisation of the residential house shall be registered in the Land Register as a privatised residential property on behalf of the acquirer, on the basis of a certificate issued by the State Land Service in respect of the ownership rights to the apartment, artist’s workshop, or non-residential premises until the privatisation of the residential house, and a statement issued by the privatisation commission on the undivided share of the residential house in the joint property belonging to the apartment, artist’s workshop, or non-residential premises, and also the undivided share of auxiliary buildings and land parcel, if included in the privatisation object.</w:t>
      </w:r>
    </w:p>
    <w:p w14:paraId="1446AE2B" w14:textId="77777777"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(4) The privatisation commission shall, by 31 August 2025, send a notification of the obligation to corroborate the ownership rights in the Land Register to the persons who have acquired an apartment, an artist’s workshop, or non-residential premises into ownership until the privatisation of the residential house but have not concluded the purchase agreement for the respective privatised object. The abovementioned notification shall include information on the procedures laid down in Paragraph three of this Section and the consequences of non-compliance with this obligation, and it shall be accompanied by a statement on the undivided share of the residential house in the joint property belonging to the apartment, artist’s workshop, or non-residential premises, and also the undivided share of auxiliary buildings and land parcel, if included in the privatisation object.</w:t>
      </w:r>
    </w:p>
    <w:p w14:paraId="769450FA" w14:textId="5E54F965"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(5) If the undivided share of the joint property belonging to the apartment, artist’s workshop, or non-residential premises transferred into ownership until the privatisation of the residential house has not been registered in the Cadastre Information System by 30 April 2026, the privatisation commission shall register it in the Cadastre Information System by 30 April 2028 and take the decision imposing an obligation on the acquirer of the apartment, artist’s workshop or non-residential premises registered in the Cadastre Information System to cover the costs related to the registration of the apartment, artist’s workshop, or non-residential premises within three months. The decision shall be enforced in accordance with the procedures laid down in the Administrative Procedure Law.</w:t>
      </w:r>
    </w:p>
    <w:p w14:paraId="32F39137" w14:textId="77777777"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(6) If a person who has acquired an apartment, artist’s workshop, or non-residential premises into ownership until the privatisation of the residential house has not corroborated his or her ownership rights to the privatised object in the Land Register, any transactions by such person related to the apartment, artist’s workshop, or non-residential premises transferred into ownership until the privatisation of the residential house shall be invalid after 31 August 2025.</w:t>
      </w:r>
    </w:p>
    <w:p w14:paraId="260D96AC" w14:textId="77777777" w:rsidR="009A26FB" w:rsidRDefault="009A26FB" w:rsidP="00533A7C">
      <w:pPr>
        <w:widowControl w:val="0"/>
        <w:spacing w:after="0" w:line="240" w:lineRule="auto"/>
        <w:jc w:val="both"/>
        <w:rPr>
          <w:rFonts w:ascii="Times New Roman" w:hAnsi="Times New Roman"/>
          <w:b/>
          <w:bCs/>
          <w:noProof/>
          <w:kern w:val="0"/>
          <w:sz w:val="24"/>
        </w:rPr>
      </w:pPr>
      <w:bookmarkStart w:id="16" w:name="p-1420699"/>
      <w:bookmarkEnd w:id="16"/>
    </w:p>
    <w:p w14:paraId="4516B157" w14:textId="60EE039D" w:rsidR="00825B2F" w:rsidRPr="00825B2F" w:rsidRDefault="00825B2F" w:rsidP="00CD2D52">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9. Privatisation of the Land Parcel Owned by the State or Local Government After Removal of Privatisation Restrictions</w:t>
      </w:r>
      <w:bookmarkStart w:id="17" w:name="p9"/>
      <w:bookmarkEnd w:id="17"/>
    </w:p>
    <w:p w14:paraId="03140CD1" w14:textId="77777777" w:rsidR="009A26FB" w:rsidRDefault="009A26FB" w:rsidP="00533A7C">
      <w:pPr>
        <w:widowControl w:val="0"/>
        <w:spacing w:after="0" w:line="240" w:lineRule="auto"/>
        <w:jc w:val="both"/>
        <w:rPr>
          <w:rFonts w:ascii="Times New Roman" w:hAnsi="Times New Roman"/>
          <w:noProof/>
          <w:kern w:val="0"/>
          <w:sz w:val="24"/>
          <w:lang w:val="lv-LV"/>
        </w:rPr>
      </w:pPr>
    </w:p>
    <w:p w14:paraId="129E1F97" w14:textId="725A08E4"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(1) The procedures laid down in Section 84 of the law On Privatisation of State and Local Government Residential Houses for the privatisation of land parcels owned by the State or local government after removal of privatisation restrictions shall be applied if the decision referred to in Section 84, Paragraph one, Clause 2 of the law On Privatisation of State and Local Government Residential Houses on the transfer of a land parcel owned by the State or local government into ownership free of charge is taken by the time this Law comes into force.</w:t>
      </w:r>
    </w:p>
    <w:p w14:paraId="572E942F" w14:textId="77777777"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(2) With the coming into force of this Law, in cases where privatisation restrictions which were in effect at the time of commencement of the privatisation of a single dwelling or apartment house no longer exist, the authority carrying out the privatisation of State residential houses or the decision-taking body of the local government, or an institution appointed by it shall take the decision to transfer the land into ownership free of charge to the acquirers of the privatised objects in the privatised residential house. Expenditures for the specification, survey, and registration of the land parcel in the Land Register shall be covered by the acquirer of the privatised object in proportion to the undivided share of the joint property of the privatised object.</w:t>
      </w:r>
    </w:p>
    <w:p w14:paraId="30F7AEFC" w14:textId="77777777"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(3) Based on the decision referred to in Paragraph two of this Section, the authority carrying out the privatisation of State residential houses or the decision-taking body of the local government, or an institution appointed by it shall submit a request for corroboration:</w:t>
      </w:r>
    </w:p>
    <w:p w14:paraId="2900C035" w14:textId="77777777" w:rsidR="00825B2F" w:rsidRPr="00825B2F" w:rsidRDefault="00825B2F" w:rsidP="009A26FB">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add the land transferred for privatisation to the division of the Land Register of the residential house;</w:t>
      </w:r>
    </w:p>
    <w:p w14:paraId="1CDA6FBF" w14:textId="77777777" w:rsidR="00825B2F" w:rsidRPr="00825B2F" w:rsidRDefault="00825B2F" w:rsidP="009A26FB">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respect of residential properties registered in the Land Register – to add such undivided share of the joint property of the land to be transferred corresponding to the residential property which is in proportion to the undivided share of the residential house in the joint property and to corroborate the ownership rights of owners of the apartment.</w:t>
      </w:r>
    </w:p>
    <w:p w14:paraId="02FDB899" w14:textId="7AA10BD1"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(4) After performance of the activities referred to in Paragraph three of this Section, the authority carrying out the privatisation of State residential houses or the decision-taking body of the local government, or an institution appointed by it shall send to the acquirers of the privatised objects in the residential house a notification of the transfer of the land into ownership free of charge and the decision on the obligation of the acquirer of the privatised object to cover expenditures for the specification, survey, and registration of the land parcel in the Land Register within three months according to the undivided share of the joint property of the privatised object. The decision shall be enforced in accordance with the procedures laid down in the Administrative Procedure Law.</w:t>
      </w:r>
    </w:p>
    <w:p w14:paraId="5A9F80A0" w14:textId="563400B5"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(5) Until termination of its activities, the privatisation commission shall, on the basis of the decision on the transfer of a land parcel owned by the State or local government for privatisation in accordance with the procedures laid down in Section 84, Paragraph one of the law On Privatisation of State and Local Government Residential Houses, submit the requests for corroboration referred to in Paragraph three of this Section regarding the land parcels that are registered in the division of the Land Register separate from the residential house and shall notify the acquirers of privatised objects in the residential house of the adding of the land parcel to the division of the Land Register of the residential house. If the acquirer of the privatised object has not complied with his or her obligation to cover the expenditures for the specification, survey, and registration of the land parcel in the Land Register, the privatisation commission shall take the decision on the obligation to reimburse the respective expenditures within three months in proportion to the undivided share of the joint property of the privatised object and send it together with the notification. The decision shall be enforced in accordance with the procedures laid down in the Administrative Procedure Law.</w:t>
      </w:r>
    </w:p>
    <w:p w14:paraId="34165910" w14:textId="77777777" w:rsidR="00825B2F" w:rsidRPr="00825B2F" w:rsidRDefault="00825B2F" w:rsidP="00CD2D5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For the residential properties not registered in the Land Register, the relevant undivided share of the land parcel in joint property which corresponds to the undivided share of the joint property of the residential house included in the respective residential property shall be added to the residential property registered in the Cadastre Information System after adding of the land parcel to the division of the Land Register of the apartment residential house.</w:t>
      </w:r>
    </w:p>
    <w:p w14:paraId="58638A9C" w14:textId="1E16842B"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(7) Section 75 of the law On Privatisation of State and Local Government Residential Houses shall be applied if the submission for land privatisation submitted by the owner of the apartment has been received by 31 December 2026.</w:t>
      </w:r>
    </w:p>
    <w:p w14:paraId="55382AD8" w14:textId="77777777" w:rsidR="009A26FB" w:rsidRDefault="009A26FB" w:rsidP="00533A7C">
      <w:pPr>
        <w:widowControl w:val="0"/>
        <w:spacing w:after="0" w:line="240" w:lineRule="auto"/>
        <w:jc w:val="both"/>
        <w:rPr>
          <w:rFonts w:ascii="Times New Roman" w:hAnsi="Times New Roman"/>
          <w:b/>
          <w:bCs/>
          <w:noProof/>
          <w:kern w:val="0"/>
          <w:sz w:val="24"/>
        </w:rPr>
      </w:pPr>
      <w:bookmarkStart w:id="18" w:name="p-1420700"/>
      <w:bookmarkEnd w:id="18"/>
    </w:p>
    <w:p w14:paraId="7DC96DAB" w14:textId="3DF0AD61" w:rsidR="00825B2F" w:rsidRPr="00825B2F" w:rsidRDefault="00825B2F" w:rsidP="009A26FB">
      <w:pPr>
        <w:widowControl w:val="0"/>
        <w:spacing w:after="0" w:line="240" w:lineRule="auto"/>
        <w:ind w:left="1276" w:hanging="1276"/>
        <w:jc w:val="both"/>
        <w:rPr>
          <w:rFonts w:ascii="Times New Roman" w:hAnsi="Times New Roman"/>
          <w:b/>
          <w:bCs/>
          <w:noProof/>
          <w:kern w:val="0"/>
          <w:sz w:val="24"/>
        </w:rPr>
      </w:pPr>
      <w:r>
        <w:rPr>
          <w:rFonts w:ascii="Times New Roman" w:hAnsi="Times New Roman"/>
          <w:b/>
          <w:sz w:val="24"/>
        </w:rPr>
        <w:t>Section 10. Registration of Privatisation Objects in the Cadastre Information System and Corroboration of the Ownership Rights of Owners of Privatised Residential Properties and Residential Houses in the Land Register</w:t>
      </w:r>
      <w:bookmarkStart w:id="19" w:name="p10"/>
      <w:bookmarkEnd w:id="19"/>
    </w:p>
    <w:p w14:paraId="66FF59B9" w14:textId="77777777" w:rsidR="009A26FB" w:rsidRDefault="009A26FB" w:rsidP="00533A7C">
      <w:pPr>
        <w:widowControl w:val="0"/>
        <w:spacing w:after="0" w:line="240" w:lineRule="auto"/>
        <w:jc w:val="both"/>
        <w:rPr>
          <w:rFonts w:ascii="Times New Roman" w:hAnsi="Times New Roman"/>
          <w:noProof/>
          <w:kern w:val="0"/>
          <w:sz w:val="24"/>
          <w:lang w:val="lv-LV"/>
        </w:rPr>
      </w:pPr>
    </w:p>
    <w:p w14:paraId="338121A6" w14:textId="66D07AAE"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(1) If the purchase agreement or agreement for the transfer of an apartment or a single dwelling into ownership free of charge has been concluded with the privatisation commission for the privatisation of a State or local government residential property or a single dwelling, or an apartment house but the owner of the privatised object has not corroborated the ownership rights in the Land Register on behalf of the acquirer within six months, the privatised object shall be registered and the ownership rights shall be corroborated in the Land Register on behalf of the acquirer upon request for the corroboration of the privatisation commission. The ownership rights of the acquirer shall be corroborated on the basis of the purchase agreement or agreement for the transfer of the apartment or single dwelling into ownership free of charge.</w:t>
      </w:r>
    </w:p>
    <w:p w14:paraId="7BF49FC3" w14:textId="77777777"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(2) The privatisation commission shall submit the request for corroboration referred to in Paragraph one of this Section on behalf of the acquirer.</w:t>
      </w:r>
    </w:p>
    <w:p w14:paraId="72A20076" w14:textId="5DF38DD2"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(3) If the registration of the privatised objects and the corroboration of ownership rights in the Land Register are carried out after the request for corroboration is submitted by the privatisation commission on behalf of the acquirer in accordance with the procedures laid down in Paragraph one of this Section, the privatisation commission shall take the decision that the owner of the privatised object shall, within three months, cover the costs related to the registration of the residential property and the corroboration of ownership rights in the Land Register. The decision shall be enforced in accordance with the procedures laid down in the Administrative Procedure Law.</w:t>
      </w:r>
    </w:p>
    <w:p w14:paraId="666BA67F" w14:textId="77777777" w:rsidR="00465858" w:rsidRDefault="00465858" w:rsidP="00533A7C">
      <w:pPr>
        <w:widowControl w:val="0"/>
        <w:spacing w:after="0" w:line="240" w:lineRule="auto"/>
        <w:jc w:val="both"/>
        <w:rPr>
          <w:rFonts w:ascii="Times New Roman" w:hAnsi="Times New Roman"/>
          <w:b/>
          <w:bCs/>
          <w:noProof/>
          <w:kern w:val="0"/>
          <w:sz w:val="24"/>
        </w:rPr>
      </w:pPr>
      <w:bookmarkStart w:id="20" w:name="p-1420701"/>
      <w:bookmarkEnd w:id="20"/>
    </w:p>
    <w:p w14:paraId="4BF89C30" w14:textId="7E3F88AF" w:rsidR="00825B2F" w:rsidRPr="00825B2F" w:rsidRDefault="00825B2F" w:rsidP="00533A7C">
      <w:pPr>
        <w:widowControl w:val="0"/>
        <w:spacing w:after="0" w:line="240" w:lineRule="auto"/>
        <w:jc w:val="both"/>
        <w:rPr>
          <w:rFonts w:ascii="Times New Roman" w:hAnsi="Times New Roman"/>
          <w:b/>
          <w:bCs/>
          <w:noProof/>
          <w:kern w:val="0"/>
          <w:sz w:val="24"/>
        </w:rPr>
      </w:pPr>
      <w:r>
        <w:rPr>
          <w:rFonts w:ascii="Times New Roman" w:hAnsi="Times New Roman"/>
          <w:b/>
          <w:sz w:val="24"/>
        </w:rPr>
        <w:t>Section 11. Administration of Privatised Residential Houses</w:t>
      </w:r>
      <w:bookmarkStart w:id="21" w:name="p11"/>
      <w:bookmarkEnd w:id="21"/>
    </w:p>
    <w:p w14:paraId="70994BF8" w14:textId="77777777" w:rsidR="00465858" w:rsidRDefault="00465858" w:rsidP="00533A7C">
      <w:pPr>
        <w:widowControl w:val="0"/>
        <w:spacing w:after="0" w:line="240" w:lineRule="auto"/>
        <w:jc w:val="both"/>
        <w:rPr>
          <w:rFonts w:ascii="Times New Roman" w:hAnsi="Times New Roman"/>
          <w:noProof/>
          <w:kern w:val="0"/>
          <w:sz w:val="24"/>
          <w:lang w:val="lv-LV"/>
        </w:rPr>
      </w:pPr>
    </w:p>
    <w:p w14:paraId="1B8CB7E1" w14:textId="4ADF38F8"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(1) If owners of residential properties have not assumed the administration rights of a privatised residential house, the possessor of the residential house or the local government (a person who has received the task of administering the residential house from the possessor of the State residential house or the local government) shall, in accordance with the procedures laid down in the Law on Residential Properties and by 31 December 2025, convene a general meeting of apartment owners or organise a questionnaire of apartment owners proposing that the community of apartment owners should decide whether the community of apartment owners will administer the residential house itself in the future.</w:t>
      </w:r>
    </w:p>
    <w:p w14:paraId="0076EF6F" w14:textId="77777777"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(2) If the decision of community of apartment owners referred to in Paragraph one of this Section has not been taken, the administration task shall be considered as given and the administration contract as concluded with the person who had received the task of administering the residential house from the possessor of the State residential house or the local government. The draft administration contract shall be appended to the invitation to take the community decision referred to in Paragraph one of this Section, and the duration of the administration contract provided therein may not exceed five years from the day of entry into force of the contract.</w:t>
      </w:r>
    </w:p>
    <w:p w14:paraId="34C701DF" w14:textId="77777777" w:rsidR="00533A7C" w:rsidRPr="00533A7C" w:rsidRDefault="00825B2F" w:rsidP="00CD2D5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Parties are entitled to unilaterally terminate the administration contract concluded in accordance with Paragraph two of this Section. The legal relationship between the parties arising from the administration contract shall end one month after the notice of termination of the administration contract has been sent.</w:t>
      </w:r>
    </w:p>
    <w:p w14:paraId="4D03C99C" w14:textId="7EB9B0F7"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(4) The person who had received the task of administering the residential house from the possessor of the State residential house or the local government shall, prior to the taking of the decision by the community of apartment owners in accordance with the procedures laid down in Paragraph one of this Section, inform the community of apartment owners of the right to choose another administrator or to establish an association for the administration of the residential house.</w:t>
      </w:r>
    </w:p>
    <w:p w14:paraId="78D813E3" w14:textId="77777777" w:rsidR="00465858" w:rsidRDefault="00465858" w:rsidP="00533A7C">
      <w:pPr>
        <w:widowControl w:val="0"/>
        <w:spacing w:after="0" w:line="240" w:lineRule="auto"/>
        <w:jc w:val="both"/>
        <w:rPr>
          <w:rFonts w:ascii="Times New Roman" w:hAnsi="Times New Roman"/>
          <w:b/>
          <w:bCs/>
          <w:noProof/>
          <w:kern w:val="0"/>
          <w:sz w:val="24"/>
        </w:rPr>
      </w:pPr>
      <w:bookmarkStart w:id="22" w:name="p-1420702"/>
      <w:bookmarkEnd w:id="22"/>
    </w:p>
    <w:p w14:paraId="255A4728" w14:textId="44046D0B" w:rsidR="00825B2F" w:rsidRPr="00825B2F" w:rsidRDefault="00825B2F" w:rsidP="0046585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12. Resolving of Matters Related to the Ownership Rights of Residential Houses of Former Cooperative Societies and Share Companies</w:t>
      </w:r>
      <w:bookmarkStart w:id="23" w:name="p12"/>
      <w:bookmarkEnd w:id="23"/>
    </w:p>
    <w:p w14:paraId="0958BE1E" w14:textId="77777777" w:rsidR="00465858" w:rsidRDefault="00465858" w:rsidP="00533A7C">
      <w:pPr>
        <w:widowControl w:val="0"/>
        <w:spacing w:after="0" w:line="240" w:lineRule="auto"/>
        <w:jc w:val="both"/>
        <w:rPr>
          <w:rFonts w:ascii="Times New Roman" w:hAnsi="Times New Roman"/>
          <w:noProof/>
          <w:kern w:val="0"/>
          <w:sz w:val="24"/>
          <w:lang w:val="lv-LV"/>
        </w:rPr>
      </w:pPr>
    </w:p>
    <w:p w14:paraId="13688913" w14:textId="147FE3F4"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(1) If apartments in a residential house have been privatised in accordance with the law On Privatisation of Cooperative Apartments or the law On Privatisation of Agricultural Undertakings and Collective Fisheries, a local government has the right, within its administrative territory, to initiate and carry out surveying and registration of residential houses in the Land Register, and division thereof into residential properties, determining composition thereof and requesting the State Land Service to register the residential properties in the Cadastre Information System. The obligation to cover expenditures for performing such activities shall lie with the apartment owners or lawful possessors of the relevant residential house.</w:t>
      </w:r>
    </w:p>
    <w:p w14:paraId="2C5F5294" w14:textId="77777777"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(2) The decision to exercise the rights of a local government specified in Paragraph one of this Section shall be taken by the local government council by 31 December 2026. The decision shall be enforced by 30 April 2028.</w:t>
      </w:r>
    </w:p>
    <w:p w14:paraId="5FEFC5D7" w14:textId="77777777"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(3) For the purpose of exercising the rights specified in Paragraph one of this Section, the local government shall issue binding regulations specifying the following:</w:t>
      </w:r>
    </w:p>
    <w:p w14:paraId="0C85AD4A" w14:textId="77777777" w:rsidR="00825B2F" w:rsidRPr="00825B2F" w:rsidRDefault="00825B2F" w:rsidP="00F5431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procedures for determining residential houses in respect of which the local government will carry out the activities referred to in Paragraph one of this Section;</w:t>
      </w:r>
    </w:p>
    <w:p w14:paraId="7F559DBC" w14:textId="77777777" w:rsidR="00825B2F" w:rsidRPr="00825B2F" w:rsidRDefault="00825B2F" w:rsidP="00F5431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by which the local government will carry out the activities referred to in Paragraph one of this Section;</w:t>
      </w:r>
    </w:p>
    <w:p w14:paraId="12913BCC" w14:textId="77777777" w:rsidR="00825B2F" w:rsidRDefault="00825B2F" w:rsidP="00F5431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groups of persons who are exempt from the obligation to reimburse the local government for the expenditures for performing the activities referred to in Paragraph one of this Section.</w:t>
      </w:r>
    </w:p>
    <w:p w14:paraId="4973D063" w14:textId="77777777" w:rsidR="00F54314" w:rsidRDefault="00F54314" w:rsidP="00F54314">
      <w:pPr>
        <w:widowControl w:val="0"/>
        <w:spacing w:after="0" w:line="240" w:lineRule="auto"/>
        <w:ind w:firstLine="709"/>
        <w:jc w:val="both"/>
        <w:rPr>
          <w:rFonts w:ascii="Times New Roman" w:hAnsi="Times New Roman"/>
          <w:noProof/>
          <w:kern w:val="0"/>
          <w:sz w:val="24"/>
          <w:lang w:val="lv-LV"/>
        </w:rPr>
      </w:pPr>
    </w:p>
    <w:p w14:paraId="6AC7099F" w14:textId="77777777" w:rsidR="00F54314" w:rsidRPr="00825B2F" w:rsidRDefault="00F54314" w:rsidP="00F54314">
      <w:pPr>
        <w:widowControl w:val="0"/>
        <w:spacing w:after="0" w:line="240" w:lineRule="auto"/>
        <w:ind w:firstLine="709"/>
        <w:jc w:val="both"/>
        <w:rPr>
          <w:rFonts w:ascii="Times New Roman" w:hAnsi="Times New Roman"/>
          <w:noProof/>
          <w:kern w:val="0"/>
          <w:sz w:val="24"/>
          <w:lang w:val="lv-LV"/>
        </w:rPr>
      </w:pPr>
    </w:p>
    <w:p w14:paraId="2BF0DC06" w14:textId="77777777" w:rsidR="00533A7C" w:rsidRPr="00533A7C"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1 May 2025.</w:t>
      </w:r>
    </w:p>
    <w:p w14:paraId="6C71B763" w14:textId="77777777" w:rsidR="00533A7C" w:rsidRPr="00533A7C" w:rsidRDefault="00533A7C" w:rsidP="00533A7C">
      <w:pPr>
        <w:widowControl w:val="0"/>
        <w:spacing w:after="0" w:line="240" w:lineRule="auto"/>
        <w:jc w:val="both"/>
        <w:rPr>
          <w:rFonts w:ascii="Times New Roman" w:hAnsi="Times New Roman"/>
          <w:noProof/>
          <w:kern w:val="0"/>
          <w:sz w:val="24"/>
          <w:lang w:val="lv-LV"/>
        </w:rPr>
      </w:pPr>
    </w:p>
    <w:p w14:paraId="68AFB662" w14:textId="523593BE"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20 March 2025.</w:t>
      </w:r>
    </w:p>
    <w:p w14:paraId="6A20B7E5" w14:textId="77777777" w:rsidR="00F54314" w:rsidRDefault="00F54314" w:rsidP="00533A7C">
      <w:pPr>
        <w:widowControl w:val="0"/>
        <w:spacing w:after="0" w:line="240" w:lineRule="auto"/>
        <w:jc w:val="both"/>
        <w:rPr>
          <w:rFonts w:ascii="Times New Roman" w:hAnsi="Times New Roman"/>
          <w:noProof/>
          <w:kern w:val="0"/>
          <w:sz w:val="24"/>
          <w:lang w:val="lv-LV"/>
        </w:rPr>
      </w:pPr>
    </w:p>
    <w:p w14:paraId="01B337AF" w14:textId="77777777" w:rsidR="00F54314" w:rsidRDefault="00F54314" w:rsidP="00533A7C">
      <w:pPr>
        <w:widowControl w:val="0"/>
        <w:spacing w:after="0" w:line="240" w:lineRule="auto"/>
        <w:jc w:val="both"/>
        <w:rPr>
          <w:rFonts w:ascii="Times New Roman" w:hAnsi="Times New Roman"/>
          <w:noProof/>
          <w:kern w:val="0"/>
          <w:sz w:val="24"/>
          <w:lang w:val="lv-LV"/>
        </w:rPr>
      </w:pPr>
    </w:p>
    <w:p w14:paraId="37F4AD10" w14:textId="138AE6C4" w:rsidR="00825B2F" w:rsidRPr="00825B2F" w:rsidRDefault="00825B2F" w:rsidP="00CD2D52">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President</w:t>
      </w:r>
      <w:r w:rsidR="00CD2D52">
        <w:rPr>
          <w:rFonts w:ascii="Times New Roman" w:hAnsi="Times New Roman"/>
          <w:sz w:val="24"/>
        </w:rPr>
        <w:tab/>
      </w:r>
      <w:r>
        <w:rPr>
          <w:rFonts w:ascii="Times New Roman" w:hAnsi="Times New Roman"/>
          <w:sz w:val="24"/>
        </w:rPr>
        <w:t>E. Rinkēvičs</w:t>
      </w:r>
    </w:p>
    <w:p w14:paraId="6BA6E3EF" w14:textId="77777777" w:rsidR="00F54314" w:rsidRDefault="00F54314" w:rsidP="00533A7C">
      <w:pPr>
        <w:widowControl w:val="0"/>
        <w:spacing w:after="0" w:line="240" w:lineRule="auto"/>
        <w:jc w:val="both"/>
        <w:rPr>
          <w:rFonts w:ascii="Times New Roman" w:hAnsi="Times New Roman"/>
          <w:noProof/>
          <w:kern w:val="0"/>
          <w:sz w:val="24"/>
          <w:lang w:val="lv-LV"/>
        </w:rPr>
      </w:pPr>
    </w:p>
    <w:p w14:paraId="40A00206" w14:textId="536BDA6A" w:rsidR="00825B2F" w:rsidRPr="00825B2F" w:rsidRDefault="00825B2F" w:rsidP="00533A7C">
      <w:pPr>
        <w:widowControl w:val="0"/>
        <w:spacing w:after="0" w:line="240" w:lineRule="auto"/>
        <w:jc w:val="both"/>
        <w:rPr>
          <w:rFonts w:ascii="Times New Roman" w:hAnsi="Times New Roman"/>
          <w:noProof/>
          <w:kern w:val="0"/>
          <w:sz w:val="24"/>
        </w:rPr>
      </w:pPr>
      <w:r>
        <w:rPr>
          <w:rFonts w:ascii="Times New Roman" w:hAnsi="Times New Roman"/>
          <w:sz w:val="24"/>
        </w:rPr>
        <w:t>Rīga, 4 April 2025</w:t>
      </w:r>
    </w:p>
    <w:p w14:paraId="557A7765" w14:textId="77777777" w:rsidR="00825B2F" w:rsidRPr="00533A7C" w:rsidRDefault="00825B2F" w:rsidP="00533A7C">
      <w:pPr>
        <w:widowControl w:val="0"/>
        <w:spacing w:after="0" w:line="240" w:lineRule="auto"/>
        <w:jc w:val="both"/>
        <w:rPr>
          <w:rFonts w:ascii="Times New Roman" w:hAnsi="Times New Roman"/>
          <w:noProof/>
          <w:kern w:val="0"/>
          <w:sz w:val="24"/>
          <w:lang w:val="lv-LV"/>
        </w:rPr>
      </w:pPr>
    </w:p>
    <w:sectPr w:rsidR="00825B2F" w:rsidRPr="00533A7C" w:rsidSect="00533A7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22A9" w14:textId="77777777" w:rsidR="00B218ED" w:rsidRPr="00825B2F" w:rsidRDefault="00B218ED" w:rsidP="00825B2F">
      <w:pPr>
        <w:spacing w:after="0" w:line="240" w:lineRule="auto"/>
        <w:rPr>
          <w:noProof/>
          <w:kern w:val="0"/>
          <w:lang w:val="en-US"/>
        </w:rPr>
      </w:pPr>
      <w:r w:rsidRPr="00825B2F">
        <w:rPr>
          <w:noProof/>
          <w:kern w:val="0"/>
          <w:lang w:val="en-US"/>
        </w:rPr>
        <w:separator/>
      </w:r>
    </w:p>
  </w:endnote>
  <w:endnote w:type="continuationSeparator" w:id="0">
    <w:p w14:paraId="29804E93" w14:textId="77777777" w:rsidR="00B218ED" w:rsidRPr="00825B2F" w:rsidRDefault="00B218ED" w:rsidP="00825B2F">
      <w:pPr>
        <w:spacing w:after="0" w:line="240" w:lineRule="auto"/>
        <w:rPr>
          <w:noProof/>
          <w:kern w:val="0"/>
          <w:lang w:val="en-US"/>
        </w:rPr>
      </w:pPr>
      <w:r w:rsidRPr="00825B2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AE68" w14:textId="77777777" w:rsidR="00771CF4" w:rsidRPr="00CE3CCB" w:rsidRDefault="00771CF4" w:rsidP="00771CF4">
    <w:pPr>
      <w:tabs>
        <w:tab w:val="center" w:pos="4153"/>
        <w:tab w:val="right" w:pos="8306"/>
      </w:tabs>
      <w:spacing w:after="0" w:line="240" w:lineRule="auto"/>
      <w:rPr>
        <w:rFonts w:ascii="Times New Roman" w:eastAsia="Times New Roman" w:hAnsi="Times New Roman" w:cs="Times New Roman"/>
        <w:noProof/>
        <w:sz w:val="20"/>
        <w:szCs w:val="20"/>
        <w:lang w:val="en-US"/>
      </w:rPr>
    </w:pPr>
  </w:p>
  <w:p w14:paraId="600BCDC8" w14:textId="77777777" w:rsidR="00771CF4" w:rsidRPr="00CE3CCB" w:rsidRDefault="00771CF4" w:rsidP="00771CF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z w:val="20"/>
        <w:szCs w:val="20"/>
        <w:lang w:val="en-US"/>
      </w:rPr>
    </w:pPr>
    <w:r w:rsidRPr="00CE3CCB">
      <w:rPr>
        <w:rFonts w:ascii="Times New Roman" w:eastAsia="Times New Roman" w:hAnsi="Times New Roman" w:cs="Times New Roman"/>
        <w:noProof/>
        <w:sz w:val="20"/>
        <w:szCs w:val="20"/>
        <w:lang w:val="en-US"/>
      </w:rPr>
      <w:fldChar w:fldCharType="begin"/>
    </w:r>
    <w:r w:rsidRPr="00CE3CCB">
      <w:rPr>
        <w:rFonts w:ascii="Times New Roman" w:eastAsia="Times New Roman" w:hAnsi="Times New Roman" w:cs="Times New Roman"/>
        <w:noProof/>
        <w:sz w:val="20"/>
        <w:szCs w:val="20"/>
        <w:lang w:val="en-US"/>
      </w:rPr>
      <w:instrText xml:space="preserve"> PAGE </w:instrText>
    </w:r>
    <w:r w:rsidRPr="00CE3CCB">
      <w:rPr>
        <w:rFonts w:ascii="Times New Roman" w:eastAsia="Times New Roman" w:hAnsi="Times New Roman" w:cs="Times New Roman"/>
        <w:noProof/>
        <w:sz w:val="20"/>
        <w:szCs w:val="20"/>
        <w:lang w:val="en-US"/>
      </w:rPr>
      <w:fldChar w:fldCharType="separate"/>
    </w:r>
    <w:r>
      <w:rPr>
        <w:rFonts w:ascii="Times New Roman" w:eastAsia="Times New Roman" w:hAnsi="Times New Roman" w:cs="Times New Roman"/>
        <w:noProof/>
        <w:sz w:val="20"/>
        <w:szCs w:val="20"/>
        <w:lang w:val="en-US"/>
      </w:rPr>
      <w:t>2</w:t>
    </w:r>
    <w:r w:rsidRPr="00CE3CCB">
      <w:rPr>
        <w:rFonts w:ascii="Times New Roman" w:eastAsia="Times New Roman" w:hAnsi="Times New Roman" w:cs="Times New Roman"/>
        <w:noProof/>
        <w:sz w:val="20"/>
        <w:szCs w:val="20"/>
        <w:lang w:val="en-US"/>
      </w:rPr>
      <w:fldChar w:fldCharType="end"/>
    </w:r>
    <w:r w:rsidRPr="00CE3CCB">
      <w:rPr>
        <w:rFonts w:ascii="Times New Roman" w:eastAsia="Times New Roman" w:hAnsi="Times New Roman" w:cs="Times New Roman"/>
        <w:noProof/>
        <w:sz w:val="20"/>
        <w:szCs w:val="20"/>
        <w:lang w:val="en-US"/>
      </w:rPr>
      <w:t xml:space="preserve"> </w:t>
    </w:r>
  </w:p>
  <w:p w14:paraId="4E37F2AD" w14:textId="4BF3E5FB" w:rsidR="008D57E0" w:rsidRPr="00771CF4" w:rsidRDefault="00771CF4" w:rsidP="00771CF4">
    <w:pPr>
      <w:tabs>
        <w:tab w:val="center" w:pos="4153"/>
        <w:tab w:val="right" w:pos="8306"/>
      </w:tabs>
      <w:spacing w:after="0" w:line="240" w:lineRule="auto"/>
      <w:rPr>
        <w:rFonts w:ascii="Times New Roman" w:eastAsia="Times New Roman" w:hAnsi="Times New Roman" w:cs="Times New Roman"/>
        <w:noProof/>
        <w:sz w:val="20"/>
        <w:szCs w:val="20"/>
        <w:lang w:val="en-US"/>
      </w:rPr>
    </w:pPr>
    <w:r w:rsidRPr="00CE3CCB">
      <w:rPr>
        <w:rFonts w:ascii="Times New Roman" w:eastAsia="Times New Roman" w:hAnsi="Times New Roman" w:cs="Times New Roman"/>
        <w:noProof/>
        <w:sz w:val="20"/>
        <w:szCs w:val="20"/>
        <w:lang w:val="en-US"/>
      </w:rPr>
      <w:t xml:space="preserve">Translation </w:t>
    </w:r>
    <w:r w:rsidRPr="00CE3CCB">
      <w:rPr>
        <w:rFonts w:ascii="Times New Roman" w:eastAsia="Times New Roman" w:hAnsi="Times New Roman" w:cs="Times New Roman"/>
        <w:noProof/>
        <w:sz w:val="20"/>
        <w:szCs w:val="20"/>
        <w:lang w:val="en-US"/>
      </w:rPr>
      <w:fldChar w:fldCharType="begin"/>
    </w:r>
    <w:r w:rsidRPr="00CE3CCB">
      <w:rPr>
        <w:rFonts w:ascii="Times New Roman" w:eastAsia="Times New Roman" w:hAnsi="Times New Roman" w:cs="Times New Roman"/>
        <w:noProof/>
        <w:sz w:val="20"/>
        <w:szCs w:val="20"/>
        <w:lang w:val="en-US"/>
      </w:rPr>
      <w:instrText>symbol 169 \f "UnivrstyRoman TL" \s 8</w:instrText>
    </w:r>
    <w:r w:rsidRPr="00CE3CCB">
      <w:rPr>
        <w:rFonts w:ascii="Times New Roman" w:eastAsia="Times New Roman" w:hAnsi="Times New Roman" w:cs="Times New Roman"/>
        <w:noProof/>
        <w:sz w:val="20"/>
        <w:szCs w:val="20"/>
        <w:lang w:val="en-US"/>
      </w:rPr>
      <w:fldChar w:fldCharType="separate"/>
    </w:r>
    <w:r w:rsidRPr="00CE3CCB">
      <w:rPr>
        <w:rFonts w:ascii="Times New Roman" w:eastAsia="Times New Roman" w:hAnsi="Times New Roman" w:cs="Times New Roman"/>
        <w:noProof/>
        <w:sz w:val="20"/>
        <w:szCs w:val="20"/>
        <w:lang w:val="en-US"/>
      </w:rPr>
      <w:t>©</w:t>
    </w:r>
    <w:r w:rsidRPr="00CE3CCB">
      <w:rPr>
        <w:rFonts w:ascii="Times New Roman" w:eastAsia="Times New Roman" w:hAnsi="Times New Roman" w:cs="Times New Roman"/>
        <w:noProof/>
        <w:sz w:val="20"/>
        <w:szCs w:val="20"/>
        <w:lang w:val="en-US"/>
      </w:rPr>
      <w:fldChar w:fldCharType="end"/>
    </w:r>
    <w:r w:rsidRPr="00CE3CCB">
      <w:rPr>
        <w:rFonts w:ascii="Times New Roman" w:eastAsia="Times New Roman" w:hAnsi="Times New Roman" w:cs="Times New Roman"/>
        <w:noProof/>
        <w:sz w:val="20"/>
        <w:szCs w:val="20"/>
        <w:lang w:val="en-US"/>
      </w:rPr>
      <w:t xml:space="preserve"> 202</w:t>
    </w:r>
    <w:r>
      <w:rPr>
        <w:rFonts w:ascii="Times New Roman" w:eastAsia="Times New Roman" w:hAnsi="Times New Roman" w:cs="Times New Roman"/>
        <w:noProof/>
        <w:sz w:val="20"/>
        <w:szCs w:val="20"/>
        <w:lang w:val="en-US"/>
      </w:rPr>
      <w:t>5</w:t>
    </w:r>
    <w:r w:rsidRPr="00CE3CCB">
      <w:rPr>
        <w:rFonts w:ascii="Times New Roman" w:eastAsia="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ECC0" w14:textId="77777777" w:rsidR="008D57E0" w:rsidRPr="00CE3CCB" w:rsidRDefault="008D57E0" w:rsidP="008D57E0">
    <w:pPr>
      <w:tabs>
        <w:tab w:val="center" w:pos="4153"/>
        <w:tab w:val="right" w:pos="8306"/>
      </w:tabs>
      <w:spacing w:after="0" w:line="240" w:lineRule="auto"/>
      <w:rPr>
        <w:rFonts w:ascii="Times New Roman" w:eastAsia="Times New Roman" w:hAnsi="Times New Roman" w:cs="Times New Roman"/>
        <w:noProof/>
        <w:sz w:val="20"/>
        <w:szCs w:val="20"/>
        <w:vertAlign w:val="superscript"/>
        <w:lang w:val="en-US"/>
      </w:rPr>
    </w:pPr>
  </w:p>
  <w:p w14:paraId="35E4295A" w14:textId="77777777" w:rsidR="008D57E0" w:rsidRPr="00CE3CCB" w:rsidRDefault="008D57E0" w:rsidP="008D57E0">
    <w:pPr>
      <w:tabs>
        <w:tab w:val="center" w:pos="4153"/>
        <w:tab w:val="right" w:pos="8306"/>
      </w:tabs>
      <w:spacing w:after="0" w:line="240" w:lineRule="auto"/>
      <w:rPr>
        <w:rFonts w:ascii="Times New Roman" w:eastAsia="Times New Roman" w:hAnsi="Times New Roman" w:cs="Times New Roman"/>
        <w:noProof/>
        <w:sz w:val="20"/>
        <w:szCs w:val="20"/>
        <w:lang w:val="en-US"/>
      </w:rPr>
    </w:pPr>
    <w:r w:rsidRPr="00CE3CCB">
      <w:rPr>
        <w:rFonts w:ascii="Times New Roman" w:eastAsia="Times New Roman" w:hAnsi="Times New Roman" w:cs="Times New Roman"/>
        <w:noProof/>
        <w:sz w:val="20"/>
        <w:szCs w:val="20"/>
        <w:vertAlign w:val="superscript"/>
        <w:lang w:val="en-US"/>
      </w:rPr>
      <w:t xml:space="preserve">1 </w:t>
    </w:r>
    <w:r w:rsidRPr="00CE3CCB">
      <w:rPr>
        <w:rFonts w:ascii="Times New Roman" w:eastAsia="Times New Roman" w:hAnsi="Times New Roman" w:cs="Times New Roman"/>
        <w:noProof/>
        <w:sz w:val="20"/>
        <w:szCs w:val="20"/>
        <w:lang w:val="en-US"/>
      </w:rPr>
      <w:t xml:space="preserve">The Parliament of the </w:t>
    </w:r>
    <w:smartTag w:uri="urn:schemas-microsoft-com:office:smarttags" w:element="place">
      <w:smartTag w:uri="urn:schemas-microsoft-com:office:smarttags" w:element="PlaceType">
        <w:r w:rsidRPr="00CE3CCB">
          <w:rPr>
            <w:rFonts w:ascii="Times New Roman" w:eastAsia="Times New Roman" w:hAnsi="Times New Roman" w:cs="Times New Roman"/>
            <w:noProof/>
            <w:sz w:val="20"/>
            <w:szCs w:val="20"/>
            <w:lang w:val="en-US"/>
          </w:rPr>
          <w:t>Republic</w:t>
        </w:r>
      </w:smartTag>
      <w:r w:rsidRPr="00CE3CCB">
        <w:rPr>
          <w:rFonts w:ascii="Times New Roman" w:eastAsia="Times New Roman" w:hAnsi="Times New Roman" w:cs="Times New Roman"/>
          <w:noProof/>
          <w:sz w:val="20"/>
          <w:szCs w:val="20"/>
          <w:lang w:val="en-US"/>
        </w:rPr>
        <w:t xml:space="preserve"> of </w:t>
      </w:r>
      <w:smartTag w:uri="urn:schemas-microsoft-com:office:smarttags" w:element="PlaceName">
        <w:r w:rsidRPr="00CE3CCB">
          <w:rPr>
            <w:rFonts w:ascii="Times New Roman" w:eastAsia="Times New Roman" w:hAnsi="Times New Roman" w:cs="Times New Roman"/>
            <w:noProof/>
            <w:sz w:val="20"/>
            <w:szCs w:val="20"/>
            <w:lang w:val="en-US"/>
          </w:rPr>
          <w:t>Latvia</w:t>
        </w:r>
      </w:smartTag>
    </w:smartTag>
  </w:p>
  <w:p w14:paraId="0D133F3D" w14:textId="77777777" w:rsidR="008D57E0" w:rsidRPr="00CE3CCB" w:rsidRDefault="008D57E0" w:rsidP="008D57E0">
    <w:pPr>
      <w:tabs>
        <w:tab w:val="center" w:pos="4153"/>
        <w:tab w:val="right" w:pos="8306"/>
      </w:tabs>
      <w:spacing w:after="0" w:line="240" w:lineRule="auto"/>
      <w:rPr>
        <w:rFonts w:ascii="Times New Roman" w:eastAsia="Times New Roman" w:hAnsi="Times New Roman" w:cs="Times New Roman"/>
        <w:noProof/>
        <w:sz w:val="20"/>
        <w:szCs w:val="20"/>
        <w:lang w:val="en-US"/>
      </w:rPr>
    </w:pPr>
  </w:p>
  <w:p w14:paraId="022949D4" w14:textId="374C9578" w:rsidR="008D57E0" w:rsidRPr="008D57E0" w:rsidRDefault="008D57E0" w:rsidP="008D57E0">
    <w:pPr>
      <w:tabs>
        <w:tab w:val="center" w:pos="4153"/>
        <w:tab w:val="right" w:pos="8306"/>
      </w:tabs>
      <w:spacing w:after="0" w:line="240" w:lineRule="auto"/>
      <w:rPr>
        <w:rFonts w:ascii="Times New Roman" w:eastAsia="Times New Roman" w:hAnsi="Times New Roman" w:cs="Times New Roman"/>
        <w:noProof/>
        <w:sz w:val="20"/>
        <w:szCs w:val="20"/>
        <w:lang w:val="en-US"/>
      </w:rPr>
    </w:pPr>
    <w:r w:rsidRPr="00CE3CCB">
      <w:rPr>
        <w:rFonts w:ascii="Times New Roman" w:eastAsia="Times New Roman" w:hAnsi="Times New Roman" w:cs="Times New Roman"/>
        <w:noProof/>
        <w:sz w:val="20"/>
        <w:szCs w:val="20"/>
        <w:lang w:val="en-US"/>
      </w:rPr>
      <w:t xml:space="preserve">Translation </w:t>
    </w:r>
    <w:r w:rsidRPr="00CE3CCB">
      <w:rPr>
        <w:rFonts w:ascii="Times New Roman" w:eastAsia="Times New Roman" w:hAnsi="Times New Roman" w:cs="Times New Roman"/>
        <w:noProof/>
        <w:sz w:val="20"/>
        <w:szCs w:val="20"/>
        <w:lang w:val="en-US"/>
      </w:rPr>
      <w:fldChar w:fldCharType="begin"/>
    </w:r>
    <w:r w:rsidRPr="00CE3CCB">
      <w:rPr>
        <w:rFonts w:ascii="Times New Roman" w:eastAsia="Times New Roman" w:hAnsi="Times New Roman" w:cs="Times New Roman"/>
        <w:noProof/>
        <w:sz w:val="20"/>
        <w:szCs w:val="20"/>
        <w:lang w:val="en-US"/>
      </w:rPr>
      <w:instrText>symbol 169 \f "UnivrstyRoman TL" \s 8</w:instrText>
    </w:r>
    <w:r w:rsidRPr="00CE3CCB">
      <w:rPr>
        <w:rFonts w:ascii="Times New Roman" w:eastAsia="Times New Roman" w:hAnsi="Times New Roman" w:cs="Times New Roman"/>
        <w:noProof/>
        <w:sz w:val="20"/>
        <w:szCs w:val="20"/>
        <w:lang w:val="en-US"/>
      </w:rPr>
      <w:fldChar w:fldCharType="separate"/>
    </w:r>
    <w:r w:rsidRPr="00CE3CCB">
      <w:rPr>
        <w:rFonts w:ascii="Times New Roman" w:eastAsia="Times New Roman" w:hAnsi="Times New Roman" w:cs="Times New Roman"/>
        <w:noProof/>
        <w:sz w:val="20"/>
        <w:szCs w:val="20"/>
        <w:lang w:val="en-US"/>
      </w:rPr>
      <w:t>©</w:t>
    </w:r>
    <w:r w:rsidRPr="00CE3CCB">
      <w:rPr>
        <w:rFonts w:ascii="Times New Roman" w:eastAsia="Times New Roman" w:hAnsi="Times New Roman" w:cs="Times New Roman"/>
        <w:noProof/>
        <w:sz w:val="20"/>
        <w:szCs w:val="20"/>
        <w:lang w:val="en-US"/>
      </w:rPr>
      <w:fldChar w:fldCharType="end"/>
    </w:r>
    <w:r w:rsidRPr="00CE3CCB">
      <w:rPr>
        <w:rFonts w:ascii="Times New Roman" w:eastAsia="Times New Roman" w:hAnsi="Times New Roman" w:cs="Times New Roman"/>
        <w:noProof/>
        <w:sz w:val="20"/>
        <w:szCs w:val="20"/>
        <w:lang w:val="en-US"/>
      </w:rPr>
      <w:t xml:space="preserve"> 202</w:t>
    </w:r>
    <w:r>
      <w:rPr>
        <w:rFonts w:ascii="Times New Roman" w:eastAsia="Times New Roman" w:hAnsi="Times New Roman" w:cs="Times New Roman"/>
        <w:noProof/>
        <w:sz w:val="20"/>
        <w:szCs w:val="20"/>
        <w:lang w:val="en-US"/>
      </w:rPr>
      <w:t>5</w:t>
    </w:r>
    <w:r w:rsidRPr="00CE3CCB">
      <w:rPr>
        <w:rFonts w:ascii="Times New Roman" w:eastAsia="Times New Roman" w:hAnsi="Times New Roman" w:cs="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B382" w14:textId="77777777" w:rsidR="00B218ED" w:rsidRPr="00825B2F" w:rsidRDefault="00B218ED" w:rsidP="00825B2F">
      <w:pPr>
        <w:spacing w:after="0" w:line="240" w:lineRule="auto"/>
        <w:rPr>
          <w:noProof/>
          <w:kern w:val="0"/>
          <w:lang w:val="en-US"/>
        </w:rPr>
      </w:pPr>
      <w:r w:rsidRPr="00825B2F">
        <w:rPr>
          <w:noProof/>
          <w:kern w:val="0"/>
          <w:lang w:val="en-US"/>
        </w:rPr>
        <w:separator/>
      </w:r>
    </w:p>
  </w:footnote>
  <w:footnote w:type="continuationSeparator" w:id="0">
    <w:p w14:paraId="57F79515" w14:textId="77777777" w:rsidR="00B218ED" w:rsidRPr="00825B2F" w:rsidRDefault="00B218ED" w:rsidP="00825B2F">
      <w:pPr>
        <w:spacing w:after="0" w:line="240" w:lineRule="auto"/>
        <w:rPr>
          <w:noProof/>
          <w:kern w:val="0"/>
          <w:lang w:val="en-US"/>
        </w:rPr>
      </w:pPr>
      <w:r w:rsidRPr="00825B2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8B"/>
    <w:rsid w:val="00196CC2"/>
    <w:rsid w:val="001A76D8"/>
    <w:rsid w:val="0022420A"/>
    <w:rsid w:val="002375AC"/>
    <w:rsid w:val="00354088"/>
    <w:rsid w:val="00411BD0"/>
    <w:rsid w:val="00465858"/>
    <w:rsid w:val="004A564E"/>
    <w:rsid w:val="004F1E4D"/>
    <w:rsid w:val="00533A7C"/>
    <w:rsid w:val="005F5347"/>
    <w:rsid w:val="00771CF4"/>
    <w:rsid w:val="007B646C"/>
    <w:rsid w:val="00825B2F"/>
    <w:rsid w:val="00850731"/>
    <w:rsid w:val="00864B3B"/>
    <w:rsid w:val="008D57E0"/>
    <w:rsid w:val="009A26FB"/>
    <w:rsid w:val="009A4F8B"/>
    <w:rsid w:val="00AD497A"/>
    <w:rsid w:val="00B218ED"/>
    <w:rsid w:val="00B400D6"/>
    <w:rsid w:val="00C36822"/>
    <w:rsid w:val="00C61C1C"/>
    <w:rsid w:val="00CD2D52"/>
    <w:rsid w:val="00DB33DB"/>
    <w:rsid w:val="00F54314"/>
    <w:rsid w:val="00F63900"/>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7A70B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F8B"/>
    <w:rPr>
      <w:rFonts w:eastAsiaTheme="majorEastAsia" w:cstheme="majorBidi"/>
      <w:color w:val="272727" w:themeColor="text1" w:themeTint="D8"/>
    </w:rPr>
  </w:style>
  <w:style w:type="paragraph" w:styleId="Title">
    <w:name w:val="Title"/>
    <w:basedOn w:val="Normal"/>
    <w:next w:val="Normal"/>
    <w:link w:val="TitleChar"/>
    <w:uiPriority w:val="10"/>
    <w:qFormat/>
    <w:rsid w:val="009A4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F8B"/>
    <w:pPr>
      <w:spacing w:before="160"/>
      <w:jc w:val="center"/>
    </w:pPr>
    <w:rPr>
      <w:i/>
      <w:iCs/>
      <w:color w:val="404040" w:themeColor="text1" w:themeTint="BF"/>
    </w:rPr>
  </w:style>
  <w:style w:type="character" w:customStyle="1" w:styleId="QuoteChar">
    <w:name w:val="Quote Char"/>
    <w:basedOn w:val="DefaultParagraphFont"/>
    <w:link w:val="Quote"/>
    <w:uiPriority w:val="29"/>
    <w:rsid w:val="009A4F8B"/>
    <w:rPr>
      <w:i/>
      <w:iCs/>
      <w:color w:val="404040" w:themeColor="text1" w:themeTint="BF"/>
    </w:rPr>
  </w:style>
  <w:style w:type="paragraph" w:styleId="ListParagraph">
    <w:name w:val="List Paragraph"/>
    <w:basedOn w:val="Normal"/>
    <w:uiPriority w:val="34"/>
    <w:qFormat/>
    <w:rsid w:val="009A4F8B"/>
    <w:pPr>
      <w:ind w:left="720"/>
      <w:contextualSpacing/>
    </w:pPr>
  </w:style>
  <w:style w:type="character" w:styleId="IntenseEmphasis">
    <w:name w:val="Intense Emphasis"/>
    <w:basedOn w:val="DefaultParagraphFont"/>
    <w:uiPriority w:val="21"/>
    <w:qFormat/>
    <w:rsid w:val="009A4F8B"/>
    <w:rPr>
      <w:i/>
      <w:iCs/>
      <w:color w:val="0F4761" w:themeColor="accent1" w:themeShade="BF"/>
    </w:rPr>
  </w:style>
  <w:style w:type="paragraph" w:styleId="IntenseQuote">
    <w:name w:val="Intense Quote"/>
    <w:basedOn w:val="Normal"/>
    <w:next w:val="Normal"/>
    <w:link w:val="IntenseQuoteChar"/>
    <w:uiPriority w:val="30"/>
    <w:qFormat/>
    <w:rsid w:val="009A4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F8B"/>
    <w:rPr>
      <w:i/>
      <w:iCs/>
      <w:color w:val="0F4761" w:themeColor="accent1" w:themeShade="BF"/>
    </w:rPr>
  </w:style>
  <w:style w:type="character" w:styleId="IntenseReference">
    <w:name w:val="Intense Reference"/>
    <w:basedOn w:val="DefaultParagraphFont"/>
    <w:uiPriority w:val="32"/>
    <w:qFormat/>
    <w:rsid w:val="009A4F8B"/>
    <w:rPr>
      <w:b/>
      <w:bCs/>
      <w:smallCaps/>
      <w:color w:val="0F4761" w:themeColor="accent1" w:themeShade="BF"/>
      <w:spacing w:val="5"/>
    </w:rPr>
  </w:style>
  <w:style w:type="character" w:styleId="Hyperlink">
    <w:name w:val="Hyperlink"/>
    <w:basedOn w:val="DefaultParagraphFont"/>
    <w:uiPriority w:val="99"/>
    <w:unhideWhenUsed/>
    <w:rsid w:val="00825B2F"/>
    <w:rPr>
      <w:color w:val="467886" w:themeColor="hyperlink"/>
      <w:u w:val="single"/>
    </w:rPr>
  </w:style>
  <w:style w:type="character" w:styleId="UnresolvedMention">
    <w:name w:val="Unresolved Mention"/>
    <w:basedOn w:val="DefaultParagraphFont"/>
    <w:uiPriority w:val="99"/>
    <w:semiHidden/>
    <w:unhideWhenUsed/>
    <w:rsid w:val="00825B2F"/>
    <w:rPr>
      <w:color w:val="605E5C"/>
      <w:shd w:val="clear" w:color="auto" w:fill="E1DFDD"/>
    </w:rPr>
  </w:style>
  <w:style w:type="paragraph" w:styleId="Header">
    <w:name w:val="header"/>
    <w:basedOn w:val="Normal"/>
    <w:link w:val="HeaderChar"/>
    <w:uiPriority w:val="99"/>
    <w:unhideWhenUsed/>
    <w:rsid w:val="00825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B2F"/>
  </w:style>
  <w:style w:type="paragraph" w:styleId="Footer">
    <w:name w:val="footer"/>
    <w:basedOn w:val="Normal"/>
    <w:link w:val="FooterChar"/>
    <w:uiPriority w:val="99"/>
    <w:unhideWhenUsed/>
    <w:rsid w:val="00825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B2F"/>
  </w:style>
  <w:style w:type="paragraph" w:styleId="BlockText">
    <w:name w:val="Block Text"/>
    <w:basedOn w:val="Normal"/>
    <w:rsid w:val="00411BD0"/>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4010">
      <w:bodyDiv w:val="1"/>
      <w:marLeft w:val="0"/>
      <w:marRight w:val="0"/>
      <w:marTop w:val="0"/>
      <w:marBottom w:val="0"/>
      <w:divBdr>
        <w:top w:val="none" w:sz="0" w:space="0" w:color="auto"/>
        <w:left w:val="none" w:sz="0" w:space="0" w:color="auto"/>
        <w:bottom w:val="none" w:sz="0" w:space="0" w:color="auto"/>
        <w:right w:val="none" w:sz="0" w:space="0" w:color="auto"/>
      </w:divBdr>
      <w:divsChild>
        <w:div w:id="488791631">
          <w:marLeft w:val="0"/>
          <w:marRight w:val="0"/>
          <w:marTop w:val="480"/>
          <w:marBottom w:val="240"/>
          <w:divBdr>
            <w:top w:val="none" w:sz="0" w:space="0" w:color="auto"/>
            <w:left w:val="none" w:sz="0" w:space="0" w:color="auto"/>
            <w:bottom w:val="none" w:sz="0" w:space="0" w:color="auto"/>
            <w:right w:val="none" w:sz="0" w:space="0" w:color="auto"/>
          </w:divBdr>
        </w:div>
        <w:div w:id="693380906">
          <w:marLeft w:val="0"/>
          <w:marRight w:val="0"/>
          <w:marTop w:val="0"/>
          <w:marBottom w:val="567"/>
          <w:divBdr>
            <w:top w:val="none" w:sz="0" w:space="0" w:color="auto"/>
            <w:left w:val="none" w:sz="0" w:space="0" w:color="auto"/>
            <w:bottom w:val="none" w:sz="0" w:space="0" w:color="auto"/>
            <w:right w:val="none" w:sz="0" w:space="0" w:color="auto"/>
          </w:divBdr>
        </w:div>
        <w:div w:id="137379536">
          <w:marLeft w:val="0"/>
          <w:marRight w:val="0"/>
          <w:marTop w:val="0"/>
          <w:marBottom w:val="0"/>
          <w:divBdr>
            <w:top w:val="none" w:sz="0" w:space="0" w:color="auto"/>
            <w:left w:val="none" w:sz="0" w:space="0" w:color="auto"/>
            <w:bottom w:val="none" w:sz="0" w:space="0" w:color="auto"/>
            <w:right w:val="none" w:sz="0" w:space="0" w:color="auto"/>
          </w:divBdr>
        </w:div>
        <w:div w:id="1267611863">
          <w:marLeft w:val="0"/>
          <w:marRight w:val="0"/>
          <w:marTop w:val="0"/>
          <w:marBottom w:val="0"/>
          <w:divBdr>
            <w:top w:val="none" w:sz="0" w:space="0" w:color="auto"/>
            <w:left w:val="none" w:sz="0" w:space="0" w:color="auto"/>
            <w:bottom w:val="none" w:sz="0" w:space="0" w:color="auto"/>
            <w:right w:val="none" w:sz="0" w:space="0" w:color="auto"/>
          </w:divBdr>
        </w:div>
        <w:div w:id="523642153">
          <w:marLeft w:val="0"/>
          <w:marRight w:val="0"/>
          <w:marTop w:val="0"/>
          <w:marBottom w:val="0"/>
          <w:divBdr>
            <w:top w:val="none" w:sz="0" w:space="0" w:color="auto"/>
            <w:left w:val="none" w:sz="0" w:space="0" w:color="auto"/>
            <w:bottom w:val="none" w:sz="0" w:space="0" w:color="auto"/>
            <w:right w:val="none" w:sz="0" w:space="0" w:color="auto"/>
          </w:divBdr>
        </w:div>
        <w:div w:id="624774282">
          <w:marLeft w:val="0"/>
          <w:marRight w:val="0"/>
          <w:marTop w:val="0"/>
          <w:marBottom w:val="0"/>
          <w:divBdr>
            <w:top w:val="none" w:sz="0" w:space="0" w:color="auto"/>
            <w:left w:val="none" w:sz="0" w:space="0" w:color="auto"/>
            <w:bottom w:val="none" w:sz="0" w:space="0" w:color="auto"/>
            <w:right w:val="none" w:sz="0" w:space="0" w:color="auto"/>
          </w:divBdr>
        </w:div>
        <w:div w:id="1711227467">
          <w:marLeft w:val="0"/>
          <w:marRight w:val="0"/>
          <w:marTop w:val="0"/>
          <w:marBottom w:val="0"/>
          <w:divBdr>
            <w:top w:val="none" w:sz="0" w:space="0" w:color="auto"/>
            <w:left w:val="none" w:sz="0" w:space="0" w:color="auto"/>
            <w:bottom w:val="none" w:sz="0" w:space="0" w:color="auto"/>
            <w:right w:val="none" w:sz="0" w:space="0" w:color="auto"/>
          </w:divBdr>
        </w:div>
        <w:div w:id="1618219201">
          <w:marLeft w:val="0"/>
          <w:marRight w:val="0"/>
          <w:marTop w:val="0"/>
          <w:marBottom w:val="0"/>
          <w:divBdr>
            <w:top w:val="none" w:sz="0" w:space="0" w:color="auto"/>
            <w:left w:val="none" w:sz="0" w:space="0" w:color="auto"/>
            <w:bottom w:val="none" w:sz="0" w:space="0" w:color="auto"/>
            <w:right w:val="none" w:sz="0" w:space="0" w:color="auto"/>
          </w:divBdr>
        </w:div>
        <w:div w:id="1244149611">
          <w:marLeft w:val="0"/>
          <w:marRight w:val="0"/>
          <w:marTop w:val="0"/>
          <w:marBottom w:val="0"/>
          <w:divBdr>
            <w:top w:val="none" w:sz="0" w:space="0" w:color="auto"/>
            <w:left w:val="none" w:sz="0" w:space="0" w:color="auto"/>
            <w:bottom w:val="none" w:sz="0" w:space="0" w:color="auto"/>
            <w:right w:val="none" w:sz="0" w:space="0" w:color="auto"/>
          </w:divBdr>
        </w:div>
        <w:div w:id="267932801">
          <w:marLeft w:val="0"/>
          <w:marRight w:val="0"/>
          <w:marTop w:val="0"/>
          <w:marBottom w:val="0"/>
          <w:divBdr>
            <w:top w:val="none" w:sz="0" w:space="0" w:color="auto"/>
            <w:left w:val="none" w:sz="0" w:space="0" w:color="auto"/>
            <w:bottom w:val="none" w:sz="0" w:space="0" w:color="auto"/>
            <w:right w:val="none" w:sz="0" w:space="0" w:color="auto"/>
          </w:divBdr>
        </w:div>
        <w:div w:id="4479093">
          <w:marLeft w:val="0"/>
          <w:marRight w:val="0"/>
          <w:marTop w:val="0"/>
          <w:marBottom w:val="0"/>
          <w:divBdr>
            <w:top w:val="none" w:sz="0" w:space="0" w:color="auto"/>
            <w:left w:val="none" w:sz="0" w:space="0" w:color="auto"/>
            <w:bottom w:val="none" w:sz="0" w:space="0" w:color="auto"/>
            <w:right w:val="none" w:sz="0" w:space="0" w:color="auto"/>
          </w:divBdr>
        </w:div>
        <w:div w:id="506822162">
          <w:marLeft w:val="0"/>
          <w:marRight w:val="0"/>
          <w:marTop w:val="0"/>
          <w:marBottom w:val="0"/>
          <w:divBdr>
            <w:top w:val="none" w:sz="0" w:space="0" w:color="auto"/>
            <w:left w:val="none" w:sz="0" w:space="0" w:color="auto"/>
            <w:bottom w:val="none" w:sz="0" w:space="0" w:color="auto"/>
            <w:right w:val="none" w:sz="0" w:space="0" w:color="auto"/>
          </w:divBdr>
        </w:div>
        <w:div w:id="691565912">
          <w:marLeft w:val="0"/>
          <w:marRight w:val="0"/>
          <w:marTop w:val="0"/>
          <w:marBottom w:val="0"/>
          <w:divBdr>
            <w:top w:val="none" w:sz="0" w:space="0" w:color="auto"/>
            <w:left w:val="none" w:sz="0" w:space="0" w:color="auto"/>
            <w:bottom w:val="none" w:sz="0" w:space="0" w:color="auto"/>
            <w:right w:val="none" w:sz="0" w:space="0" w:color="auto"/>
          </w:divBdr>
        </w:div>
        <w:div w:id="1365328464">
          <w:marLeft w:val="0"/>
          <w:marRight w:val="0"/>
          <w:marTop w:val="0"/>
          <w:marBottom w:val="0"/>
          <w:divBdr>
            <w:top w:val="none" w:sz="0" w:space="0" w:color="auto"/>
            <w:left w:val="none" w:sz="0" w:space="0" w:color="auto"/>
            <w:bottom w:val="none" w:sz="0" w:space="0" w:color="auto"/>
            <w:right w:val="none" w:sz="0" w:space="0" w:color="auto"/>
          </w:divBdr>
        </w:div>
        <w:div w:id="282812471">
          <w:marLeft w:val="0"/>
          <w:marRight w:val="0"/>
          <w:marTop w:val="567"/>
          <w:marBottom w:val="0"/>
          <w:divBdr>
            <w:top w:val="none" w:sz="0" w:space="0" w:color="auto"/>
            <w:left w:val="none" w:sz="0" w:space="0" w:color="auto"/>
            <w:bottom w:val="none" w:sz="0" w:space="0" w:color="auto"/>
            <w:right w:val="none" w:sz="0" w:space="0" w:color="auto"/>
          </w:divBdr>
        </w:div>
        <w:div w:id="896622908">
          <w:marLeft w:val="0"/>
          <w:marRight w:val="0"/>
          <w:marTop w:val="240"/>
          <w:marBottom w:val="0"/>
          <w:divBdr>
            <w:top w:val="none" w:sz="0" w:space="0" w:color="auto"/>
            <w:left w:val="none" w:sz="0" w:space="0" w:color="auto"/>
            <w:bottom w:val="none" w:sz="0" w:space="0" w:color="auto"/>
            <w:right w:val="none" w:sz="0" w:space="0" w:color="auto"/>
          </w:divBdr>
        </w:div>
        <w:div w:id="1879001347">
          <w:marLeft w:val="0"/>
          <w:marRight w:val="0"/>
          <w:marTop w:val="240"/>
          <w:marBottom w:val="0"/>
          <w:divBdr>
            <w:top w:val="none" w:sz="0" w:space="0" w:color="auto"/>
            <w:left w:val="none" w:sz="0" w:space="0" w:color="auto"/>
            <w:bottom w:val="none" w:sz="0" w:space="0" w:color="auto"/>
            <w:right w:val="none" w:sz="0" w:space="0" w:color="auto"/>
          </w:divBdr>
        </w:div>
      </w:divsChild>
    </w:div>
    <w:div w:id="681586935">
      <w:bodyDiv w:val="1"/>
      <w:marLeft w:val="0"/>
      <w:marRight w:val="0"/>
      <w:marTop w:val="0"/>
      <w:marBottom w:val="0"/>
      <w:divBdr>
        <w:top w:val="none" w:sz="0" w:space="0" w:color="auto"/>
        <w:left w:val="none" w:sz="0" w:space="0" w:color="auto"/>
        <w:bottom w:val="none" w:sz="0" w:space="0" w:color="auto"/>
        <w:right w:val="none" w:sz="0" w:space="0" w:color="auto"/>
      </w:divBdr>
      <w:divsChild>
        <w:div w:id="1150058055">
          <w:marLeft w:val="0"/>
          <w:marRight w:val="0"/>
          <w:marTop w:val="480"/>
          <w:marBottom w:val="240"/>
          <w:divBdr>
            <w:top w:val="none" w:sz="0" w:space="0" w:color="auto"/>
            <w:left w:val="none" w:sz="0" w:space="0" w:color="auto"/>
            <w:bottom w:val="none" w:sz="0" w:space="0" w:color="auto"/>
            <w:right w:val="none" w:sz="0" w:space="0" w:color="auto"/>
          </w:divBdr>
        </w:div>
        <w:div w:id="707683056">
          <w:marLeft w:val="0"/>
          <w:marRight w:val="0"/>
          <w:marTop w:val="0"/>
          <w:marBottom w:val="567"/>
          <w:divBdr>
            <w:top w:val="none" w:sz="0" w:space="0" w:color="auto"/>
            <w:left w:val="none" w:sz="0" w:space="0" w:color="auto"/>
            <w:bottom w:val="none" w:sz="0" w:space="0" w:color="auto"/>
            <w:right w:val="none" w:sz="0" w:space="0" w:color="auto"/>
          </w:divBdr>
        </w:div>
        <w:div w:id="618217485">
          <w:marLeft w:val="0"/>
          <w:marRight w:val="0"/>
          <w:marTop w:val="0"/>
          <w:marBottom w:val="0"/>
          <w:divBdr>
            <w:top w:val="none" w:sz="0" w:space="0" w:color="auto"/>
            <w:left w:val="none" w:sz="0" w:space="0" w:color="auto"/>
            <w:bottom w:val="none" w:sz="0" w:space="0" w:color="auto"/>
            <w:right w:val="none" w:sz="0" w:space="0" w:color="auto"/>
          </w:divBdr>
        </w:div>
        <w:div w:id="998192897">
          <w:marLeft w:val="0"/>
          <w:marRight w:val="0"/>
          <w:marTop w:val="0"/>
          <w:marBottom w:val="0"/>
          <w:divBdr>
            <w:top w:val="none" w:sz="0" w:space="0" w:color="auto"/>
            <w:left w:val="none" w:sz="0" w:space="0" w:color="auto"/>
            <w:bottom w:val="none" w:sz="0" w:space="0" w:color="auto"/>
            <w:right w:val="none" w:sz="0" w:space="0" w:color="auto"/>
          </w:divBdr>
        </w:div>
        <w:div w:id="700516066">
          <w:marLeft w:val="0"/>
          <w:marRight w:val="0"/>
          <w:marTop w:val="0"/>
          <w:marBottom w:val="0"/>
          <w:divBdr>
            <w:top w:val="none" w:sz="0" w:space="0" w:color="auto"/>
            <w:left w:val="none" w:sz="0" w:space="0" w:color="auto"/>
            <w:bottom w:val="none" w:sz="0" w:space="0" w:color="auto"/>
            <w:right w:val="none" w:sz="0" w:space="0" w:color="auto"/>
          </w:divBdr>
        </w:div>
        <w:div w:id="570234514">
          <w:marLeft w:val="0"/>
          <w:marRight w:val="0"/>
          <w:marTop w:val="0"/>
          <w:marBottom w:val="0"/>
          <w:divBdr>
            <w:top w:val="none" w:sz="0" w:space="0" w:color="auto"/>
            <w:left w:val="none" w:sz="0" w:space="0" w:color="auto"/>
            <w:bottom w:val="none" w:sz="0" w:space="0" w:color="auto"/>
            <w:right w:val="none" w:sz="0" w:space="0" w:color="auto"/>
          </w:divBdr>
        </w:div>
        <w:div w:id="1775708115">
          <w:marLeft w:val="0"/>
          <w:marRight w:val="0"/>
          <w:marTop w:val="0"/>
          <w:marBottom w:val="0"/>
          <w:divBdr>
            <w:top w:val="none" w:sz="0" w:space="0" w:color="auto"/>
            <w:left w:val="none" w:sz="0" w:space="0" w:color="auto"/>
            <w:bottom w:val="none" w:sz="0" w:space="0" w:color="auto"/>
            <w:right w:val="none" w:sz="0" w:space="0" w:color="auto"/>
          </w:divBdr>
        </w:div>
        <w:div w:id="1357271036">
          <w:marLeft w:val="0"/>
          <w:marRight w:val="0"/>
          <w:marTop w:val="0"/>
          <w:marBottom w:val="0"/>
          <w:divBdr>
            <w:top w:val="none" w:sz="0" w:space="0" w:color="auto"/>
            <w:left w:val="none" w:sz="0" w:space="0" w:color="auto"/>
            <w:bottom w:val="none" w:sz="0" w:space="0" w:color="auto"/>
            <w:right w:val="none" w:sz="0" w:space="0" w:color="auto"/>
          </w:divBdr>
        </w:div>
        <w:div w:id="290402683">
          <w:marLeft w:val="0"/>
          <w:marRight w:val="0"/>
          <w:marTop w:val="0"/>
          <w:marBottom w:val="0"/>
          <w:divBdr>
            <w:top w:val="none" w:sz="0" w:space="0" w:color="auto"/>
            <w:left w:val="none" w:sz="0" w:space="0" w:color="auto"/>
            <w:bottom w:val="none" w:sz="0" w:space="0" w:color="auto"/>
            <w:right w:val="none" w:sz="0" w:space="0" w:color="auto"/>
          </w:divBdr>
        </w:div>
        <w:div w:id="1370687692">
          <w:marLeft w:val="0"/>
          <w:marRight w:val="0"/>
          <w:marTop w:val="0"/>
          <w:marBottom w:val="0"/>
          <w:divBdr>
            <w:top w:val="none" w:sz="0" w:space="0" w:color="auto"/>
            <w:left w:val="none" w:sz="0" w:space="0" w:color="auto"/>
            <w:bottom w:val="none" w:sz="0" w:space="0" w:color="auto"/>
            <w:right w:val="none" w:sz="0" w:space="0" w:color="auto"/>
          </w:divBdr>
        </w:div>
        <w:div w:id="26106451">
          <w:marLeft w:val="0"/>
          <w:marRight w:val="0"/>
          <w:marTop w:val="0"/>
          <w:marBottom w:val="0"/>
          <w:divBdr>
            <w:top w:val="none" w:sz="0" w:space="0" w:color="auto"/>
            <w:left w:val="none" w:sz="0" w:space="0" w:color="auto"/>
            <w:bottom w:val="none" w:sz="0" w:space="0" w:color="auto"/>
            <w:right w:val="none" w:sz="0" w:space="0" w:color="auto"/>
          </w:divBdr>
        </w:div>
        <w:div w:id="1063941184">
          <w:marLeft w:val="0"/>
          <w:marRight w:val="0"/>
          <w:marTop w:val="0"/>
          <w:marBottom w:val="0"/>
          <w:divBdr>
            <w:top w:val="none" w:sz="0" w:space="0" w:color="auto"/>
            <w:left w:val="none" w:sz="0" w:space="0" w:color="auto"/>
            <w:bottom w:val="none" w:sz="0" w:space="0" w:color="auto"/>
            <w:right w:val="none" w:sz="0" w:space="0" w:color="auto"/>
          </w:divBdr>
        </w:div>
        <w:div w:id="1758868615">
          <w:marLeft w:val="0"/>
          <w:marRight w:val="0"/>
          <w:marTop w:val="0"/>
          <w:marBottom w:val="0"/>
          <w:divBdr>
            <w:top w:val="none" w:sz="0" w:space="0" w:color="auto"/>
            <w:left w:val="none" w:sz="0" w:space="0" w:color="auto"/>
            <w:bottom w:val="none" w:sz="0" w:space="0" w:color="auto"/>
            <w:right w:val="none" w:sz="0" w:space="0" w:color="auto"/>
          </w:divBdr>
        </w:div>
        <w:div w:id="748043501">
          <w:marLeft w:val="0"/>
          <w:marRight w:val="0"/>
          <w:marTop w:val="0"/>
          <w:marBottom w:val="0"/>
          <w:divBdr>
            <w:top w:val="none" w:sz="0" w:space="0" w:color="auto"/>
            <w:left w:val="none" w:sz="0" w:space="0" w:color="auto"/>
            <w:bottom w:val="none" w:sz="0" w:space="0" w:color="auto"/>
            <w:right w:val="none" w:sz="0" w:space="0" w:color="auto"/>
          </w:divBdr>
        </w:div>
        <w:div w:id="1815490146">
          <w:marLeft w:val="0"/>
          <w:marRight w:val="0"/>
          <w:marTop w:val="567"/>
          <w:marBottom w:val="0"/>
          <w:divBdr>
            <w:top w:val="none" w:sz="0" w:space="0" w:color="auto"/>
            <w:left w:val="none" w:sz="0" w:space="0" w:color="auto"/>
            <w:bottom w:val="none" w:sz="0" w:space="0" w:color="auto"/>
            <w:right w:val="none" w:sz="0" w:space="0" w:color="auto"/>
          </w:divBdr>
        </w:div>
        <w:div w:id="2094356595">
          <w:marLeft w:val="0"/>
          <w:marRight w:val="0"/>
          <w:marTop w:val="240"/>
          <w:marBottom w:val="0"/>
          <w:divBdr>
            <w:top w:val="none" w:sz="0" w:space="0" w:color="auto"/>
            <w:left w:val="none" w:sz="0" w:space="0" w:color="auto"/>
            <w:bottom w:val="none" w:sz="0" w:space="0" w:color="auto"/>
            <w:right w:val="none" w:sz="0" w:space="0" w:color="auto"/>
          </w:divBdr>
        </w:div>
        <w:div w:id="115260486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1190B-1531-4422-8219-CCFA5756560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9014D37-6979-4795-AFB1-ADAE60E77712}">
  <ds:schemaRefs>
    <ds:schemaRef ds:uri="http://schemas.microsoft.com/sharepoint/v3/contenttype/forms"/>
  </ds:schemaRefs>
</ds:datastoreItem>
</file>

<file path=customXml/itemProps3.xml><?xml version="1.0" encoding="utf-8"?>
<ds:datastoreItem xmlns:ds="http://schemas.openxmlformats.org/officeDocument/2006/customXml" ds:itemID="{D16C70EF-6ECC-4645-AEB3-54470AA1615A}"/>
</file>

<file path=docProps/app.xml><?xml version="1.0" encoding="utf-8"?>
<Properties xmlns="http://schemas.openxmlformats.org/officeDocument/2006/extended-properties" xmlns:vt="http://schemas.openxmlformats.org/officeDocument/2006/docPropsVTypes">
  <Template>Normal</Template>
  <TotalTime>0</TotalTime>
  <Pages>6</Pages>
  <Words>3174</Words>
  <Characters>18095</Characters>
  <Application>Microsoft Office Word</Application>
  <DocSecurity>0</DocSecurity>
  <Lines>150</Lines>
  <Paragraphs>42</Paragraphs>
  <ScaleCrop>false</ScaleCrop>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2025-05-26T08:16:00Z</dcterms:created>
  <dcterms:modified xsi:type="dcterms:W3CDTF">2025-08-15T06:54:00Z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