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EDF08" w14:textId="55B8C407" w:rsidR="00C15007" w:rsidRPr="005C3CD5" w:rsidRDefault="00513DCB" w:rsidP="005C3CD5">
      <w:pPr>
        <w:widowControl/>
        <w:jc w:val="both"/>
        <w:rPr>
          <w:rFonts w:ascii="Times New Roman" w:hAnsi="Times New Roman"/>
          <w:noProof/>
          <w:sz w:val="24"/>
        </w:rPr>
      </w:pPr>
      <w:r>
        <w:rPr>
          <w:rFonts w:ascii="Times New Roman" w:hAnsi="Times New Roman"/>
          <w:noProof/>
          <w:sz w:val="24"/>
        </w:rPr>
        <w:drawing>
          <wp:anchor distT="0" distB="0" distL="114300" distR="114300" simplePos="0" relativeHeight="251657216" behindDoc="0" locked="0" layoutInCell="1" allowOverlap="1" wp14:anchorId="72DFB490" wp14:editId="5A343427">
            <wp:simplePos x="0" y="0"/>
            <wp:positionH relativeFrom="column">
              <wp:posOffset>-1087509</wp:posOffset>
            </wp:positionH>
            <wp:positionV relativeFrom="paragraph">
              <wp:posOffset>47112</wp:posOffset>
            </wp:positionV>
            <wp:extent cx="7563485" cy="8517193"/>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1" cstate="print"/>
                    <a:srcRect t="9877" r="2" b="12146"/>
                    <a:stretch/>
                  </pic:blipFill>
                  <pic:spPr>
                    <a:xfrm>
                      <a:off x="0" y="0"/>
                      <a:ext cx="7565811" cy="8519812"/>
                    </a:xfrm>
                    <a:prstGeom prst="rect">
                      <a:avLst/>
                    </a:prstGeom>
                  </pic:spPr>
                </pic:pic>
              </a:graphicData>
            </a:graphic>
            <wp14:sizeRelV relativeFrom="margin">
              <wp14:pctHeight>0</wp14:pctHeight>
            </wp14:sizeRelV>
          </wp:anchor>
        </w:drawing>
      </w:r>
    </w:p>
    <w:p w14:paraId="0F3EDF09" w14:textId="7212C913" w:rsidR="00C15007" w:rsidRPr="005C3CD5" w:rsidRDefault="00C15007" w:rsidP="005C3CD5">
      <w:pPr>
        <w:widowControl/>
        <w:jc w:val="both"/>
        <w:rPr>
          <w:rFonts w:ascii="Times New Roman" w:hAnsi="Times New Roman"/>
          <w:noProof/>
          <w:sz w:val="24"/>
        </w:rPr>
      </w:pPr>
    </w:p>
    <w:p w14:paraId="7BF1C2DC" w14:textId="35477F24" w:rsidR="00513DCB" w:rsidRDefault="00513DCB" w:rsidP="00513DCB">
      <w:pPr>
        <w:pStyle w:val="Title"/>
        <w:rPr>
          <w:sz w:val="17"/>
        </w:rPr>
      </w:pPr>
    </w:p>
    <w:p w14:paraId="0F3EDF0A" w14:textId="615D7F13" w:rsidR="00C15007" w:rsidRPr="005C3CD5" w:rsidRDefault="00C15007" w:rsidP="005C3CD5">
      <w:pPr>
        <w:widowControl/>
        <w:jc w:val="both"/>
        <w:rPr>
          <w:rFonts w:ascii="Times New Roman" w:hAnsi="Times New Roman"/>
          <w:noProof/>
          <w:sz w:val="24"/>
        </w:rPr>
      </w:pPr>
    </w:p>
    <w:p w14:paraId="0F3EDF0B" w14:textId="5227FB2A" w:rsidR="00C15007" w:rsidRPr="005C3CD5" w:rsidRDefault="00C15007" w:rsidP="005C3CD5">
      <w:pPr>
        <w:widowControl/>
        <w:jc w:val="both"/>
        <w:rPr>
          <w:rFonts w:ascii="Times New Roman" w:hAnsi="Times New Roman"/>
          <w:noProof/>
          <w:sz w:val="24"/>
        </w:rPr>
      </w:pPr>
    </w:p>
    <w:p w14:paraId="0F3EDF0C" w14:textId="5CEF2E60" w:rsidR="00C15007" w:rsidRPr="005C3CD5" w:rsidRDefault="00513DCB" w:rsidP="005C3CD5">
      <w:pPr>
        <w:widowControl/>
        <w:jc w:val="both"/>
        <w:rPr>
          <w:rFonts w:ascii="Times New Roman" w:hAnsi="Times New Roman"/>
          <w:noProof/>
          <w:sz w:val="24"/>
        </w:rPr>
      </w:pPr>
      <w:r w:rsidRPr="00513DCB">
        <w:rPr>
          <w:rFonts w:ascii="Times New Roman" w:hAnsi="Times New Roman"/>
          <w:noProof/>
          <w:sz w:val="24"/>
        </w:rPr>
        <mc:AlternateContent>
          <mc:Choice Requires="wps">
            <w:drawing>
              <wp:anchor distT="45720" distB="45720" distL="114300" distR="114300" simplePos="0" relativeHeight="251667456" behindDoc="0" locked="0" layoutInCell="1" allowOverlap="1" wp14:anchorId="1FD42E25" wp14:editId="69E726B0">
                <wp:simplePos x="0" y="0"/>
                <wp:positionH relativeFrom="column">
                  <wp:posOffset>-328356</wp:posOffset>
                </wp:positionH>
                <wp:positionV relativeFrom="paragraph">
                  <wp:posOffset>170385</wp:posOffset>
                </wp:positionV>
                <wp:extent cx="5781040" cy="268414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2684145"/>
                        </a:xfrm>
                        <a:prstGeom prst="rect">
                          <a:avLst/>
                        </a:prstGeom>
                        <a:noFill/>
                        <a:ln w="9525">
                          <a:noFill/>
                          <a:miter lim="800000"/>
                          <a:headEnd/>
                          <a:tailEnd/>
                        </a:ln>
                      </wps:spPr>
                      <wps:txbx>
                        <w:txbxContent>
                          <w:p w14:paraId="211378E0" w14:textId="27B36437" w:rsidR="00513DCB" w:rsidRPr="00513DCB" w:rsidRDefault="00513DCB" w:rsidP="00513DCB">
                            <w:pPr>
                              <w:jc w:val="center"/>
                              <w:rPr>
                                <w:rFonts w:ascii="Times New Roman" w:hAnsi="Times New Roman" w:cs="Times New Roman"/>
                                <w:b/>
                                <w:bCs/>
                                <w:color w:val="FFFFFF" w:themeColor="background1"/>
                                <w:sz w:val="88"/>
                                <w:szCs w:val="88"/>
                              </w:rPr>
                            </w:pPr>
                            <w:r w:rsidRPr="00513DCB">
                              <w:rPr>
                                <w:rFonts w:ascii="Times New Roman" w:hAnsi="Times New Roman" w:cs="Times New Roman"/>
                                <w:b/>
                                <w:bCs/>
                                <w:color w:val="FFFFFF" w:themeColor="background1"/>
                                <w:sz w:val="88"/>
                                <w:szCs w:val="88"/>
                              </w:rPr>
                              <w:t>Rīcības kodekss</w:t>
                            </w:r>
                          </w:p>
                          <w:p w14:paraId="49CB0188" w14:textId="4B127F3C" w:rsidR="00513DCB" w:rsidRPr="00513DCB" w:rsidRDefault="00513DCB" w:rsidP="00513DCB">
                            <w:pPr>
                              <w:jc w:val="center"/>
                              <w:rPr>
                                <w:rFonts w:ascii="Times New Roman" w:hAnsi="Times New Roman" w:cs="Times New Roman"/>
                                <w:b/>
                                <w:bCs/>
                                <w:color w:val="FFFFFF" w:themeColor="background1"/>
                                <w:sz w:val="88"/>
                                <w:szCs w:val="88"/>
                              </w:rPr>
                            </w:pPr>
                            <w:r w:rsidRPr="00513DCB">
                              <w:rPr>
                                <w:rFonts w:ascii="Times New Roman" w:hAnsi="Times New Roman" w:cs="Times New Roman"/>
                                <w:b/>
                                <w:bCs/>
                                <w:color w:val="FFFFFF" w:themeColor="background1"/>
                                <w:sz w:val="88"/>
                                <w:szCs w:val="88"/>
                              </w:rPr>
                              <w:t>dezinformācijas jomā</w:t>
                            </w:r>
                          </w:p>
                          <w:p w14:paraId="0B60C437" w14:textId="77777777" w:rsidR="00513DCB" w:rsidRPr="00513DCB" w:rsidRDefault="00513DCB" w:rsidP="00513DCB">
                            <w:pPr>
                              <w:jc w:val="center"/>
                              <w:rPr>
                                <w:rFonts w:ascii="Times New Roman" w:hAnsi="Times New Roman" w:cs="Times New Roman"/>
                                <w:b/>
                                <w:bCs/>
                                <w:color w:val="FFFFFF" w:themeColor="background1"/>
                                <w:sz w:val="56"/>
                                <w:szCs w:val="56"/>
                              </w:rPr>
                            </w:pPr>
                          </w:p>
                          <w:p w14:paraId="2BD42CA8" w14:textId="12942A25" w:rsidR="00513DCB" w:rsidRPr="00513DCB" w:rsidRDefault="00513DCB" w:rsidP="00513DCB">
                            <w:pPr>
                              <w:jc w:val="center"/>
                              <w:rPr>
                                <w:rFonts w:ascii="Times New Roman" w:hAnsi="Times New Roman" w:cs="Times New Roman"/>
                                <w:b/>
                                <w:bCs/>
                                <w:i/>
                                <w:iCs/>
                                <w:color w:val="FFFFFF" w:themeColor="background1"/>
                                <w:sz w:val="72"/>
                                <w:szCs w:val="72"/>
                              </w:rPr>
                            </w:pPr>
                            <w:r w:rsidRPr="00513DCB">
                              <w:rPr>
                                <w:rFonts w:ascii="Times New Roman" w:hAnsi="Times New Roman" w:cs="Times New Roman"/>
                                <w:b/>
                                <w:bCs/>
                                <w:i/>
                                <w:iCs/>
                                <w:color w:val="FFFFFF" w:themeColor="background1"/>
                                <w:sz w:val="72"/>
                                <w:szCs w:val="72"/>
                              </w:rPr>
                              <w:t>Ar pārskatu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D42E25" id="_x0000_t202" coordsize="21600,21600" o:spt="202" path="m,l,21600r21600,l21600,xe">
                <v:stroke joinstyle="miter"/>
                <v:path gradientshapeok="t" o:connecttype="rect"/>
              </v:shapetype>
              <v:shape id="Text Box 2" o:spid="_x0000_s1026" type="#_x0000_t202" style="position:absolute;left:0;text-align:left;margin-left:-25.85pt;margin-top:13.4pt;width:455.2pt;height:211.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" filled="f" stroked="f">
                <v:textbox>
                  <w:txbxContent>
                    <w:p w14:paraId="211378E0" w14:textId="27B36437" w:rsidR="00513DCB" w:rsidRPr="00513DCB" w:rsidRDefault="00513DCB" w:rsidP="00513DCB">
                      <w:pPr>
                        <w:jc w:val="center"/>
                        <w:rPr>
                          <w:rFonts w:ascii="Times New Roman" w:hAnsi="Times New Roman" w:cs="Times New Roman"/>
                          <w:b/>
                          <w:bCs/>
                          <w:color w:val="FFFFFF" w:themeColor="background1"/>
                          <w:sz w:val="88"/>
                          <w:szCs w:val="88"/>
                        </w:rPr>
                      </w:pPr>
                      <w:r w:rsidRPr="00513DCB">
                        <w:rPr>
                          <w:rFonts w:ascii="Times New Roman" w:hAnsi="Times New Roman" w:cs="Times New Roman"/>
                          <w:b/>
                          <w:bCs/>
                          <w:color w:val="FFFFFF" w:themeColor="background1"/>
                          <w:sz w:val="88"/>
                          <w:szCs w:val="88"/>
                        </w:rPr>
                        <w:t>Rīcības kodekss</w:t>
                      </w:r>
                    </w:p>
                    <w:p w14:paraId="49CB0188" w14:textId="4B127F3C" w:rsidR="00513DCB" w:rsidRPr="00513DCB" w:rsidRDefault="00513DCB" w:rsidP="00513DCB">
                      <w:pPr>
                        <w:jc w:val="center"/>
                        <w:rPr>
                          <w:rFonts w:ascii="Times New Roman" w:hAnsi="Times New Roman" w:cs="Times New Roman"/>
                          <w:b/>
                          <w:bCs/>
                          <w:color w:val="FFFFFF" w:themeColor="background1"/>
                          <w:sz w:val="88"/>
                          <w:szCs w:val="88"/>
                        </w:rPr>
                      </w:pPr>
                      <w:r w:rsidRPr="00513DCB">
                        <w:rPr>
                          <w:rFonts w:ascii="Times New Roman" w:hAnsi="Times New Roman" w:cs="Times New Roman"/>
                          <w:b/>
                          <w:bCs/>
                          <w:color w:val="FFFFFF" w:themeColor="background1"/>
                          <w:sz w:val="88"/>
                          <w:szCs w:val="88"/>
                        </w:rPr>
                        <w:t>dezinformācijas jomā</w:t>
                      </w:r>
                    </w:p>
                    <w:p w14:paraId="0B60C437" w14:textId="77777777" w:rsidR="00513DCB" w:rsidRPr="00513DCB" w:rsidRDefault="00513DCB" w:rsidP="00513DCB">
                      <w:pPr>
                        <w:jc w:val="center"/>
                        <w:rPr>
                          <w:rFonts w:ascii="Times New Roman" w:hAnsi="Times New Roman" w:cs="Times New Roman"/>
                          <w:b/>
                          <w:bCs/>
                          <w:color w:val="FFFFFF" w:themeColor="background1"/>
                          <w:sz w:val="56"/>
                          <w:szCs w:val="56"/>
                        </w:rPr>
                      </w:pPr>
                    </w:p>
                    <w:p w14:paraId="2BD42CA8" w14:textId="12942A25" w:rsidR="00513DCB" w:rsidRPr="00513DCB" w:rsidRDefault="00513DCB" w:rsidP="00513DCB">
                      <w:pPr>
                        <w:jc w:val="center"/>
                        <w:rPr>
                          <w:rFonts w:ascii="Times New Roman" w:hAnsi="Times New Roman" w:cs="Times New Roman"/>
                          <w:b/>
                          <w:bCs/>
                          <w:i/>
                          <w:iCs/>
                          <w:color w:val="FFFFFF" w:themeColor="background1"/>
                          <w:sz w:val="72"/>
                          <w:szCs w:val="72"/>
                        </w:rPr>
                      </w:pPr>
                      <w:r w:rsidRPr="00513DCB">
                        <w:rPr>
                          <w:rFonts w:ascii="Times New Roman" w:hAnsi="Times New Roman" w:cs="Times New Roman"/>
                          <w:b/>
                          <w:bCs/>
                          <w:i/>
                          <w:iCs/>
                          <w:color w:val="FFFFFF" w:themeColor="background1"/>
                          <w:sz w:val="72"/>
                          <w:szCs w:val="72"/>
                        </w:rPr>
                        <w:t>Ar pārskatu</w:t>
                      </w:r>
                    </w:p>
                  </w:txbxContent>
                </v:textbox>
                <w10:wrap type="square"/>
              </v:shape>
            </w:pict>
          </mc:Fallback>
        </mc:AlternateContent>
      </w:r>
    </w:p>
    <w:p w14:paraId="0F3EDF0D" w14:textId="03CAC57C" w:rsidR="00C15007" w:rsidRPr="005C3CD5" w:rsidRDefault="00C15007" w:rsidP="005C3CD5">
      <w:pPr>
        <w:widowControl/>
        <w:jc w:val="both"/>
        <w:rPr>
          <w:rFonts w:ascii="Times New Roman" w:hAnsi="Times New Roman"/>
          <w:noProof/>
          <w:sz w:val="24"/>
        </w:rPr>
      </w:pPr>
    </w:p>
    <w:p w14:paraId="0F3EDF0E" w14:textId="29592BB9" w:rsidR="00C15007" w:rsidRPr="005C3CD5" w:rsidRDefault="00C15007" w:rsidP="005C3CD5">
      <w:pPr>
        <w:widowControl/>
        <w:jc w:val="both"/>
        <w:rPr>
          <w:rFonts w:ascii="Times New Roman" w:hAnsi="Times New Roman"/>
          <w:noProof/>
          <w:sz w:val="24"/>
        </w:rPr>
      </w:pPr>
    </w:p>
    <w:p w14:paraId="0F3EDF0F" w14:textId="2E14B622" w:rsidR="00C15007" w:rsidRPr="005C3CD5" w:rsidRDefault="00C15007" w:rsidP="005C3CD5">
      <w:pPr>
        <w:widowControl/>
        <w:jc w:val="both"/>
        <w:rPr>
          <w:rFonts w:ascii="Times New Roman" w:hAnsi="Times New Roman"/>
          <w:noProof/>
          <w:sz w:val="24"/>
        </w:rPr>
      </w:pPr>
    </w:p>
    <w:p w14:paraId="613201E2" w14:textId="77777777" w:rsidR="00513DCB" w:rsidRDefault="00513DCB">
      <w:pPr>
        <w:rPr>
          <w:rFonts w:ascii="Times New Roman" w:hAnsi="Times New Roman"/>
          <w:sz w:val="72"/>
        </w:rPr>
      </w:pPr>
      <w:r>
        <w:rPr>
          <w:rFonts w:ascii="Times New Roman" w:hAnsi="Times New Roman"/>
          <w:sz w:val="72"/>
        </w:rPr>
        <w:br w:type="page"/>
      </w:r>
    </w:p>
    <w:p w14:paraId="6E57EBDE" w14:textId="77777777" w:rsidR="00D36DBB" w:rsidRDefault="00D36DBB" w:rsidP="005C3CD5">
      <w:pPr>
        <w:widowControl/>
        <w:jc w:val="both"/>
        <w:rPr>
          <w:rFonts w:ascii="Times New Roman" w:hAnsi="Times New Roman" w:cs="Times New Roman"/>
          <w:noProof/>
          <w:sz w:val="24"/>
          <w:szCs w:val="24"/>
        </w:rPr>
      </w:pPr>
    </w:p>
    <w:p w14:paraId="6D1643FC" w14:textId="77777777" w:rsidR="00513DCB" w:rsidRDefault="00513DCB" w:rsidP="005C3CD5">
      <w:pPr>
        <w:widowControl/>
        <w:jc w:val="both"/>
        <w:rPr>
          <w:rFonts w:ascii="Times New Roman" w:hAnsi="Times New Roman" w:cs="Times New Roman"/>
          <w:noProof/>
          <w:sz w:val="24"/>
          <w:szCs w:val="24"/>
        </w:rPr>
      </w:pPr>
    </w:p>
    <w:p w14:paraId="18A087F3" w14:textId="77777777" w:rsidR="00513DCB" w:rsidRDefault="00513DCB" w:rsidP="005C3CD5">
      <w:pPr>
        <w:widowControl/>
        <w:jc w:val="both"/>
        <w:rPr>
          <w:rFonts w:ascii="Times New Roman" w:hAnsi="Times New Roman" w:cs="Times New Roman"/>
          <w:noProof/>
          <w:sz w:val="24"/>
          <w:szCs w:val="24"/>
        </w:rPr>
      </w:pPr>
    </w:p>
    <w:p w14:paraId="5854EDAC" w14:textId="77777777" w:rsidR="00513DCB" w:rsidRDefault="00513DCB" w:rsidP="005C3CD5">
      <w:pPr>
        <w:widowControl/>
        <w:jc w:val="both"/>
        <w:rPr>
          <w:rFonts w:ascii="Times New Roman" w:hAnsi="Times New Roman" w:cs="Times New Roman"/>
          <w:noProof/>
          <w:sz w:val="24"/>
          <w:szCs w:val="24"/>
        </w:rPr>
      </w:pPr>
    </w:p>
    <w:p w14:paraId="17A4B301" w14:textId="77777777" w:rsidR="00513DCB" w:rsidRDefault="00513DCB" w:rsidP="005C3CD5">
      <w:pPr>
        <w:widowControl/>
        <w:jc w:val="both"/>
        <w:rPr>
          <w:rFonts w:ascii="Times New Roman" w:hAnsi="Times New Roman" w:cs="Times New Roman"/>
          <w:noProof/>
          <w:sz w:val="24"/>
          <w:szCs w:val="24"/>
        </w:rPr>
      </w:pPr>
    </w:p>
    <w:p w14:paraId="0DDB7A64" w14:textId="77777777" w:rsidR="00513DCB" w:rsidRDefault="00513DCB" w:rsidP="005C3CD5">
      <w:pPr>
        <w:widowControl/>
        <w:jc w:val="both"/>
        <w:rPr>
          <w:rFonts w:ascii="Times New Roman" w:hAnsi="Times New Roman" w:cs="Times New Roman"/>
          <w:noProof/>
          <w:sz w:val="24"/>
          <w:szCs w:val="24"/>
        </w:rPr>
      </w:pPr>
    </w:p>
    <w:p w14:paraId="01C6DFEF" w14:textId="77777777" w:rsidR="00513DCB" w:rsidRDefault="00513DCB" w:rsidP="005C3CD5">
      <w:pPr>
        <w:widowControl/>
        <w:jc w:val="both"/>
        <w:rPr>
          <w:rFonts w:ascii="Times New Roman" w:hAnsi="Times New Roman" w:cs="Times New Roman"/>
          <w:noProof/>
          <w:sz w:val="24"/>
          <w:szCs w:val="24"/>
        </w:rPr>
      </w:pPr>
    </w:p>
    <w:p w14:paraId="466C19EB" w14:textId="77777777" w:rsidR="00513DCB" w:rsidRDefault="00513DCB" w:rsidP="005C3CD5">
      <w:pPr>
        <w:widowControl/>
        <w:jc w:val="both"/>
        <w:rPr>
          <w:rFonts w:ascii="Times New Roman" w:hAnsi="Times New Roman" w:cs="Times New Roman"/>
          <w:noProof/>
          <w:sz w:val="24"/>
          <w:szCs w:val="24"/>
        </w:rPr>
      </w:pPr>
    </w:p>
    <w:p w14:paraId="5C0FD230" w14:textId="77777777" w:rsidR="00513DCB" w:rsidRPr="005C3CD5" w:rsidRDefault="00513DCB" w:rsidP="005C3CD5">
      <w:pPr>
        <w:widowControl/>
        <w:jc w:val="both"/>
        <w:rPr>
          <w:rFonts w:ascii="Times New Roman" w:hAnsi="Times New Roman" w:cs="Times New Roman"/>
          <w:noProof/>
          <w:sz w:val="24"/>
          <w:szCs w:val="24"/>
        </w:rPr>
      </w:pPr>
    </w:p>
    <w:p w14:paraId="35C0C03A" w14:textId="77777777" w:rsidR="00D36DBB" w:rsidRPr="005C3CD5" w:rsidRDefault="00D36DBB" w:rsidP="005C3CD5">
      <w:pPr>
        <w:widowControl/>
        <w:jc w:val="both"/>
        <w:rPr>
          <w:rFonts w:ascii="Times New Roman" w:hAnsi="Times New Roman" w:cs="Times New Roman"/>
          <w:noProof/>
          <w:sz w:val="24"/>
          <w:szCs w:val="24"/>
        </w:rPr>
      </w:pPr>
    </w:p>
    <w:p w14:paraId="65A1494F" w14:textId="77777777" w:rsidR="00D36DBB" w:rsidRPr="005C3CD5" w:rsidRDefault="00D36DBB" w:rsidP="005C3CD5">
      <w:pPr>
        <w:widowControl/>
        <w:jc w:val="both"/>
        <w:rPr>
          <w:rFonts w:ascii="Times New Roman" w:hAnsi="Times New Roman" w:cs="Times New Roman"/>
          <w:noProof/>
          <w:sz w:val="24"/>
          <w:szCs w:val="24"/>
        </w:rPr>
      </w:pPr>
    </w:p>
    <w:p w14:paraId="737018EA" w14:textId="77777777" w:rsidR="00D36DBB" w:rsidRPr="005C3CD5" w:rsidRDefault="00D36DBB" w:rsidP="005C3CD5">
      <w:pPr>
        <w:widowControl/>
        <w:jc w:val="both"/>
        <w:rPr>
          <w:rFonts w:ascii="Times New Roman" w:hAnsi="Times New Roman" w:cs="Times New Roman"/>
          <w:noProof/>
          <w:sz w:val="24"/>
          <w:szCs w:val="24"/>
        </w:rPr>
      </w:pPr>
    </w:p>
    <w:p w14:paraId="6790139C" w14:textId="77777777" w:rsidR="00D36DBB" w:rsidRPr="005C3CD5" w:rsidRDefault="00D36DBB" w:rsidP="005C3CD5">
      <w:pPr>
        <w:widowControl/>
        <w:jc w:val="both"/>
        <w:rPr>
          <w:rFonts w:ascii="Times New Roman" w:hAnsi="Times New Roman" w:cs="Times New Roman"/>
          <w:noProof/>
          <w:sz w:val="24"/>
          <w:szCs w:val="24"/>
        </w:rPr>
      </w:pPr>
    </w:p>
    <w:p w14:paraId="33A98926" w14:textId="77777777" w:rsidR="00D36DBB" w:rsidRPr="005C3CD5" w:rsidRDefault="00D36DBB" w:rsidP="005C3CD5">
      <w:pPr>
        <w:widowControl/>
        <w:jc w:val="both"/>
        <w:rPr>
          <w:rFonts w:ascii="Times New Roman" w:hAnsi="Times New Roman" w:cs="Times New Roman"/>
          <w:noProof/>
          <w:sz w:val="24"/>
          <w:szCs w:val="24"/>
        </w:rPr>
      </w:pPr>
    </w:p>
    <w:p w14:paraId="074826D5" w14:textId="77777777" w:rsidR="00D36DBB" w:rsidRPr="005C3CD5" w:rsidRDefault="00D36DBB" w:rsidP="005C3CD5">
      <w:pPr>
        <w:widowControl/>
        <w:jc w:val="both"/>
        <w:rPr>
          <w:rFonts w:ascii="Times New Roman" w:hAnsi="Times New Roman" w:cs="Times New Roman"/>
          <w:noProof/>
          <w:sz w:val="24"/>
          <w:szCs w:val="24"/>
        </w:rPr>
      </w:pPr>
    </w:p>
    <w:p w14:paraId="6E93AA5A" w14:textId="77777777" w:rsidR="00D36DBB" w:rsidRPr="005C3CD5" w:rsidRDefault="00D36DBB" w:rsidP="005C3CD5">
      <w:pPr>
        <w:widowControl/>
        <w:jc w:val="both"/>
        <w:rPr>
          <w:rFonts w:ascii="Times New Roman" w:hAnsi="Times New Roman" w:cs="Times New Roman"/>
          <w:noProof/>
          <w:sz w:val="24"/>
          <w:szCs w:val="24"/>
        </w:rPr>
      </w:pPr>
    </w:p>
    <w:p w14:paraId="0A368285" w14:textId="77777777" w:rsidR="00D36DBB" w:rsidRPr="005C3CD5" w:rsidRDefault="00D36DBB" w:rsidP="005C3CD5">
      <w:pPr>
        <w:widowControl/>
        <w:jc w:val="both"/>
        <w:rPr>
          <w:rFonts w:ascii="Times New Roman" w:hAnsi="Times New Roman" w:cs="Times New Roman"/>
          <w:noProof/>
          <w:sz w:val="24"/>
          <w:szCs w:val="24"/>
        </w:rPr>
      </w:pPr>
    </w:p>
    <w:p w14:paraId="0D057FB1" w14:textId="77777777" w:rsidR="00D36DBB" w:rsidRPr="005C3CD5" w:rsidRDefault="00D36DBB" w:rsidP="005C3CD5">
      <w:pPr>
        <w:widowControl/>
        <w:jc w:val="both"/>
        <w:rPr>
          <w:rFonts w:ascii="Times New Roman" w:hAnsi="Times New Roman" w:cs="Times New Roman"/>
          <w:noProof/>
          <w:sz w:val="24"/>
          <w:szCs w:val="24"/>
        </w:rPr>
      </w:pPr>
    </w:p>
    <w:p w14:paraId="53EB705A" w14:textId="77777777" w:rsidR="00D36DBB" w:rsidRDefault="00D36DBB" w:rsidP="005C3CD5">
      <w:pPr>
        <w:widowControl/>
        <w:jc w:val="both"/>
        <w:rPr>
          <w:rFonts w:ascii="Times New Roman" w:hAnsi="Times New Roman" w:cs="Times New Roman"/>
          <w:noProof/>
          <w:sz w:val="24"/>
          <w:szCs w:val="24"/>
        </w:rPr>
      </w:pPr>
    </w:p>
    <w:p w14:paraId="7D4ABC22" w14:textId="77777777" w:rsidR="00082973" w:rsidRDefault="00082973" w:rsidP="005C3CD5">
      <w:pPr>
        <w:widowControl/>
        <w:jc w:val="both"/>
        <w:rPr>
          <w:rFonts w:ascii="Times New Roman" w:hAnsi="Times New Roman" w:cs="Times New Roman"/>
          <w:noProof/>
          <w:sz w:val="24"/>
          <w:szCs w:val="24"/>
        </w:rPr>
      </w:pPr>
    </w:p>
    <w:p w14:paraId="729E77CF" w14:textId="77777777" w:rsidR="00082973" w:rsidRDefault="00082973" w:rsidP="005C3CD5">
      <w:pPr>
        <w:widowControl/>
        <w:jc w:val="both"/>
        <w:rPr>
          <w:rFonts w:ascii="Times New Roman" w:hAnsi="Times New Roman" w:cs="Times New Roman"/>
          <w:noProof/>
          <w:sz w:val="24"/>
          <w:szCs w:val="24"/>
        </w:rPr>
      </w:pPr>
    </w:p>
    <w:p w14:paraId="44BD482B" w14:textId="77777777" w:rsidR="00082973" w:rsidRDefault="00082973" w:rsidP="005C3CD5">
      <w:pPr>
        <w:widowControl/>
        <w:jc w:val="both"/>
        <w:rPr>
          <w:rFonts w:ascii="Times New Roman" w:hAnsi="Times New Roman" w:cs="Times New Roman"/>
          <w:noProof/>
          <w:sz w:val="24"/>
          <w:szCs w:val="24"/>
        </w:rPr>
      </w:pPr>
    </w:p>
    <w:p w14:paraId="3B397C5C" w14:textId="77777777" w:rsidR="00082973" w:rsidRDefault="00082973" w:rsidP="005C3CD5">
      <w:pPr>
        <w:widowControl/>
        <w:jc w:val="both"/>
        <w:rPr>
          <w:rFonts w:ascii="Times New Roman" w:hAnsi="Times New Roman" w:cs="Times New Roman"/>
          <w:noProof/>
          <w:sz w:val="24"/>
          <w:szCs w:val="24"/>
        </w:rPr>
      </w:pPr>
    </w:p>
    <w:p w14:paraId="5E453C42" w14:textId="77777777" w:rsidR="00082973" w:rsidRPr="005C3CD5" w:rsidRDefault="00082973" w:rsidP="005C3CD5">
      <w:pPr>
        <w:widowControl/>
        <w:jc w:val="both"/>
        <w:rPr>
          <w:rFonts w:ascii="Times New Roman" w:hAnsi="Times New Roman" w:cs="Times New Roman"/>
          <w:noProof/>
          <w:sz w:val="24"/>
          <w:szCs w:val="24"/>
        </w:rPr>
      </w:pPr>
    </w:p>
    <w:p w14:paraId="233B7650" w14:textId="77777777" w:rsidR="00D36DBB" w:rsidRPr="005C3CD5" w:rsidRDefault="00D36DBB" w:rsidP="005C3CD5">
      <w:pPr>
        <w:widowControl/>
        <w:jc w:val="both"/>
        <w:rPr>
          <w:rFonts w:ascii="Times New Roman" w:hAnsi="Times New Roman" w:cs="Times New Roman"/>
          <w:noProof/>
          <w:sz w:val="24"/>
          <w:szCs w:val="24"/>
        </w:rPr>
      </w:pPr>
    </w:p>
    <w:p w14:paraId="32ADAC96" w14:textId="77777777" w:rsidR="00921FAD" w:rsidRPr="005C3CD5" w:rsidRDefault="00921FAD" w:rsidP="005C3CD5">
      <w:pPr>
        <w:widowControl/>
        <w:jc w:val="both"/>
        <w:rPr>
          <w:rFonts w:ascii="Times New Roman" w:hAnsi="Times New Roman" w:cs="Times New Roman"/>
          <w:noProof/>
          <w:sz w:val="24"/>
          <w:szCs w:val="24"/>
        </w:rPr>
      </w:pPr>
    </w:p>
    <w:p w14:paraId="07FF09C0" w14:textId="77777777" w:rsidR="00921FAD" w:rsidRPr="005C3CD5" w:rsidRDefault="00921FAD" w:rsidP="005C3CD5">
      <w:pPr>
        <w:widowControl/>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921FAD" w:rsidRPr="005C3CD5" w14:paraId="5D719350" w14:textId="77777777" w:rsidTr="00921FAD">
        <w:tc>
          <w:tcPr>
            <w:tcW w:w="5000" w:type="pct"/>
          </w:tcPr>
          <w:p w14:paraId="729DB525" w14:textId="77777777" w:rsidR="00921FAD" w:rsidRPr="005C3CD5" w:rsidRDefault="00921FAD" w:rsidP="00A86145">
            <w:pPr>
              <w:widowControl/>
              <w:ind w:left="142"/>
              <w:jc w:val="both"/>
              <w:rPr>
                <w:rFonts w:ascii="Times New Roman" w:hAnsi="Times New Roman" w:cs="Times New Roman"/>
                <w:noProof/>
                <w:sz w:val="24"/>
                <w:szCs w:val="24"/>
              </w:rPr>
            </w:pPr>
            <w:r>
              <w:rPr>
                <w:rFonts w:ascii="Times New Roman" w:hAnsi="Times New Roman"/>
                <w:sz w:val="24"/>
              </w:rPr>
              <w:t>JURIDISKAIS PAZIŅOJUMS</w:t>
            </w:r>
          </w:p>
          <w:p w14:paraId="273B4215" w14:textId="77777777" w:rsidR="00921FAD" w:rsidRPr="005C3CD5" w:rsidRDefault="00921FAD" w:rsidP="00A86145">
            <w:pPr>
              <w:widowControl/>
              <w:ind w:left="142"/>
              <w:jc w:val="both"/>
              <w:rPr>
                <w:rFonts w:ascii="Times New Roman" w:hAnsi="Times New Roman" w:cs="Times New Roman"/>
                <w:noProof/>
                <w:sz w:val="24"/>
                <w:szCs w:val="24"/>
              </w:rPr>
            </w:pPr>
          </w:p>
          <w:p w14:paraId="51B77376" w14:textId="77777777" w:rsidR="005229A9" w:rsidRPr="005C3CD5" w:rsidRDefault="00921FAD" w:rsidP="00A86145">
            <w:pPr>
              <w:widowControl/>
              <w:ind w:left="142"/>
              <w:jc w:val="both"/>
              <w:rPr>
                <w:rFonts w:ascii="Times New Roman" w:hAnsi="Times New Roman" w:cs="Times New Roman"/>
                <w:noProof/>
                <w:sz w:val="24"/>
                <w:szCs w:val="24"/>
              </w:rPr>
            </w:pPr>
            <w:r>
              <w:rPr>
                <w:rFonts w:ascii="Times New Roman" w:hAnsi="Times New Roman"/>
                <w:sz w:val="24"/>
              </w:rPr>
              <w:t>Šis dokuments nav jāuzskata kā tāds, kas atspoguļo Eiropas Komisijas oficiālo nostāju.</w:t>
            </w:r>
          </w:p>
          <w:p w14:paraId="66A6FEA9" w14:textId="77777777" w:rsidR="005229A9" w:rsidRPr="005C3CD5" w:rsidRDefault="005229A9" w:rsidP="00A86145">
            <w:pPr>
              <w:widowControl/>
              <w:ind w:left="142"/>
              <w:jc w:val="both"/>
              <w:rPr>
                <w:rFonts w:ascii="Times New Roman" w:hAnsi="Times New Roman" w:cs="Times New Roman"/>
                <w:noProof/>
                <w:sz w:val="24"/>
                <w:szCs w:val="24"/>
              </w:rPr>
            </w:pPr>
          </w:p>
          <w:p w14:paraId="2762DA00" w14:textId="05D56597" w:rsidR="00921FAD" w:rsidRPr="005C3CD5" w:rsidRDefault="00921FAD" w:rsidP="00A86145">
            <w:pPr>
              <w:widowControl/>
              <w:ind w:left="142"/>
              <w:jc w:val="both"/>
              <w:rPr>
                <w:rFonts w:ascii="Times New Roman" w:hAnsi="Times New Roman" w:cs="Times New Roman"/>
                <w:noProof/>
                <w:sz w:val="24"/>
                <w:szCs w:val="24"/>
              </w:rPr>
            </w:pPr>
            <w:r>
              <w:rPr>
                <w:rFonts w:ascii="Times New Roman" w:hAnsi="Times New Roman"/>
                <w:sz w:val="24"/>
              </w:rPr>
              <w:t>Luksemburga, Eiropas Savienības Publikāciju birojs, 2025</w:t>
            </w:r>
          </w:p>
          <w:p w14:paraId="0AD7AD59" w14:textId="77777777" w:rsidR="005229A9" w:rsidRPr="005C3CD5" w:rsidRDefault="005229A9" w:rsidP="00A86145">
            <w:pPr>
              <w:widowControl/>
              <w:ind w:left="142"/>
              <w:jc w:val="both"/>
              <w:rPr>
                <w:rFonts w:ascii="Times New Roman" w:hAnsi="Times New Roman" w:cs="Times New Roman"/>
                <w:noProof/>
                <w:sz w:val="24"/>
                <w:szCs w:val="24"/>
              </w:rPr>
            </w:pPr>
          </w:p>
          <w:p w14:paraId="1651F896" w14:textId="77777777" w:rsidR="00921FAD" w:rsidRPr="005C3CD5" w:rsidRDefault="00921FAD" w:rsidP="00A86145">
            <w:pPr>
              <w:widowControl/>
              <w:ind w:left="142"/>
              <w:jc w:val="both"/>
              <w:rPr>
                <w:rFonts w:ascii="Times New Roman" w:hAnsi="Times New Roman" w:cs="Times New Roman"/>
                <w:noProof/>
                <w:sz w:val="24"/>
                <w:szCs w:val="24"/>
              </w:rPr>
            </w:pPr>
            <w:r>
              <w:rPr>
                <w:rFonts w:ascii="Times New Roman" w:hAnsi="Times New Roman"/>
                <w:sz w:val="24"/>
              </w:rPr>
              <w:t>© Eiropas Savienība, 2025</w:t>
            </w:r>
          </w:p>
          <w:p w14:paraId="2109FC41" w14:textId="77777777" w:rsidR="005229A9" w:rsidRPr="005C3CD5" w:rsidRDefault="005229A9" w:rsidP="00A86145">
            <w:pPr>
              <w:widowControl/>
              <w:ind w:left="142"/>
              <w:jc w:val="both"/>
              <w:rPr>
                <w:rFonts w:ascii="Times New Roman" w:hAnsi="Times New Roman" w:cs="Times New Roman"/>
                <w:noProof/>
                <w:sz w:val="24"/>
                <w:szCs w:val="24"/>
              </w:rPr>
            </w:pPr>
          </w:p>
          <w:p w14:paraId="61BA4A03" w14:textId="6C6C993A" w:rsidR="00921FAD" w:rsidRPr="005C3CD5" w:rsidRDefault="00D36DBB" w:rsidP="00A86145">
            <w:pPr>
              <w:widowControl/>
              <w:ind w:left="142"/>
              <w:jc w:val="both"/>
              <w:rPr>
                <w:rFonts w:ascii="Times New Roman" w:hAnsi="Times New Roman" w:cs="Times New Roman"/>
                <w:noProof/>
                <w:sz w:val="24"/>
                <w:szCs w:val="24"/>
              </w:rPr>
            </w:pPr>
            <w:r>
              <w:rPr>
                <w:rFonts w:ascii="Times New Roman" w:hAnsi="Times New Roman"/>
                <w:noProof/>
                <w:sz w:val="24"/>
              </w:rPr>
              <w:drawing>
                <wp:inline distT="0" distB="0" distL="0" distR="0" wp14:anchorId="1D3F4753" wp14:editId="1F9FFB5E">
                  <wp:extent cx="762106" cy="285790"/>
                  <wp:effectExtent l="0" t="0" r="0" b="0"/>
                  <wp:docPr id="160837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77850" name=""/>
                          <pic:cNvPicPr/>
                        </pic:nvPicPr>
                        <pic:blipFill>
                          <a:blip r:embed="rId12"/>
                          <a:stretch>
                            <a:fillRect/>
                          </a:stretch>
                        </pic:blipFill>
                        <pic:spPr>
                          <a:xfrm>
                            <a:off x="0" y="0"/>
                            <a:ext cx="762106" cy="285790"/>
                          </a:xfrm>
                          <a:prstGeom prst="rect">
                            <a:avLst/>
                          </a:prstGeom>
                        </pic:spPr>
                      </pic:pic>
                    </a:graphicData>
                  </a:graphic>
                </wp:inline>
              </w:drawing>
            </w:r>
          </w:p>
          <w:p w14:paraId="42B645C8" w14:textId="77777777" w:rsidR="00921FAD" w:rsidRPr="005C3CD5" w:rsidRDefault="00921FAD" w:rsidP="00A86145">
            <w:pPr>
              <w:widowControl/>
              <w:ind w:left="142"/>
              <w:jc w:val="both"/>
              <w:rPr>
                <w:rFonts w:ascii="Times New Roman" w:hAnsi="Times New Roman" w:cs="Times New Roman"/>
                <w:noProof/>
                <w:sz w:val="24"/>
                <w:szCs w:val="24"/>
              </w:rPr>
            </w:pPr>
          </w:p>
          <w:p w14:paraId="3C7BA418" w14:textId="42283833" w:rsidR="00921FAD" w:rsidRPr="005C3CD5" w:rsidRDefault="00921FAD" w:rsidP="00A86145">
            <w:pPr>
              <w:widowControl/>
              <w:ind w:left="142"/>
              <w:jc w:val="both"/>
              <w:rPr>
                <w:rFonts w:ascii="Times New Roman" w:hAnsi="Times New Roman" w:cs="Times New Roman"/>
                <w:noProof/>
                <w:sz w:val="24"/>
                <w:szCs w:val="24"/>
              </w:rPr>
            </w:pPr>
            <w:r>
              <w:rPr>
                <w:rFonts w:ascii="Times New Roman" w:hAnsi="Times New Roman"/>
                <w:sz w:val="24"/>
              </w:rPr>
              <w:t xml:space="preserve">Eiropas Komisijas dokumentu atkalizmantošanas politika tiek īstenota saskaņā ar Komisijas 2011. gada 12. decembra Lēmumu par Komisijas dokumentu atkalizmantošanu 2011/833/ES (OV L 330, 14.12.2011., 39. lpp.). Ja vien nav noteikts citādi, šā dokumenta atkalizmantošana ir atļauta atbilstoši </w:t>
            </w:r>
            <w:r>
              <w:rPr>
                <w:rFonts w:ascii="Times New Roman" w:hAnsi="Times New Roman"/>
                <w:i/>
                <w:iCs/>
                <w:sz w:val="24"/>
              </w:rPr>
              <w:t>Creative Commons Attribution 4.0 International</w:t>
            </w:r>
            <w:r>
              <w:rPr>
                <w:rFonts w:ascii="Times New Roman" w:hAnsi="Times New Roman"/>
                <w:sz w:val="24"/>
              </w:rPr>
              <w:t xml:space="preserve"> (CC-BY 4.0) licencei (https://creativecommons.orq/licenses/by/4.0/). Tas nozīmē, ka dokumenta atkalizmantošana ir atļauta, ja ir atbilstoši norādīts dokumenta autors un jebkuras izmaiņas.</w:t>
            </w:r>
          </w:p>
          <w:p w14:paraId="6E52F88B" w14:textId="77777777" w:rsidR="00921FAD" w:rsidRPr="005C3CD5" w:rsidRDefault="00921FAD" w:rsidP="00A86145">
            <w:pPr>
              <w:widowControl/>
              <w:ind w:left="142"/>
              <w:jc w:val="both"/>
              <w:rPr>
                <w:rFonts w:ascii="Times New Roman" w:hAnsi="Times New Roman" w:cs="Times New Roman"/>
                <w:noProof/>
                <w:sz w:val="24"/>
                <w:szCs w:val="24"/>
              </w:rPr>
            </w:pPr>
          </w:p>
          <w:p w14:paraId="0015E5CF" w14:textId="77777777" w:rsidR="00921FAD" w:rsidRPr="005C3CD5" w:rsidRDefault="00921FAD" w:rsidP="00A86145">
            <w:pPr>
              <w:widowControl/>
              <w:ind w:left="142"/>
              <w:jc w:val="both"/>
              <w:rPr>
                <w:rFonts w:ascii="Times New Roman" w:hAnsi="Times New Roman" w:cs="Times New Roman"/>
                <w:noProof/>
                <w:sz w:val="24"/>
                <w:szCs w:val="24"/>
              </w:rPr>
            </w:pPr>
            <w:r>
              <w:rPr>
                <w:rFonts w:ascii="Times New Roman" w:hAnsi="Times New Roman"/>
                <w:sz w:val="24"/>
              </w:rPr>
              <w:t>Lai izmantotu vai reproducētu elementus, kas nepieder Eiropas Savienībai, atļaujas saņemšanai var būt nepieciešams vērsties tieši pie attiecīgajiem tiesību subjektiem. Eiropas Savienībai nepieder autortiesības attiecībā uz šādiem elementiem: vāka fotogrāfija ©maxkabakov – “Getty Images”.</w:t>
            </w:r>
          </w:p>
          <w:p w14:paraId="7D7DC814" w14:textId="77777777" w:rsidR="00921FAD" w:rsidRPr="005C3CD5" w:rsidRDefault="00921FAD" w:rsidP="005C3CD5">
            <w:pPr>
              <w:widowControl/>
              <w:jc w:val="both"/>
              <w:rPr>
                <w:rFonts w:ascii="Times New Roman" w:hAnsi="Times New Roman" w:cs="Times New Roman"/>
                <w:noProof/>
                <w:sz w:val="24"/>
                <w:szCs w:val="24"/>
              </w:rPr>
            </w:pPr>
          </w:p>
        </w:tc>
      </w:tr>
    </w:tbl>
    <w:p w14:paraId="683C1189" w14:textId="77777777" w:rsidR="00921FAD" w:rsidRPr="005C3CD5" w:rsidRDefault="00921FAD" w:rsidP="005C3CD5">
      <w:pPr>
        <w:widowControl/>
        <w:jc w:val="both"/>
        <w:rPr>
          <w:rFonts w:ascii="Times New Roman" w:hAnsi="Times New Roman" w:cs="Times New Roman"/>
          <w:noProof/>
          <w:sz w:val="24"/>
          <w:szCs w:val="24"/>
        </w:rPr>
      </w:pPr>
    </w:p>
    <w:p w14:paraId="0F3EDF25" w14:textId="0D8BC762" w:rsidR="00E74F09" w:rsidRPr="005C3CD5" w:rsidRDefault="00E74F09" w:rsidP="005C3CD5">
      <w:pPr>
        <w:widowControl/>
        <w:jc w:val="both"/>
        <w:rPr>
          <w:rFonts w:ascii="Times New Roman" w:hAnsi="Times New Roman" w:cs="Times New Roman"/>
          <w:noProof/>
          <w:sz w:val="24"/>
          <w:szCs w:val="24"/>
        </w:rPr>
      </w:pPr>
      <w:r>
        <w:br w:type="page"/>
      </w:r>
    </w:p>
    <w:p w14:paraId="0F3EDF2B" w14:textId="77777777" w:rsidR="00C15007" w:rsidRPr="005C3CD5" w:rsidRDefault="00C15007" w:rsidP="005C3CD5">
      <w:pPr>
        <w:widowControl/>
        <w:jc w:val="both"/>
        <w:rPr>
          <w:rFonts w:ascii="Times New Roman" w:hAnsi="Times New Roman"/>
          <w:b/>
          <w:noProof/>
          <w:color w:val="233F8E"/>
          <w:sz w:val="24"/>
          <w:szCs w:val="24"/>
        </w:rPr>
      </w:pPr>
      <w:r>
        <w:rPr>
          <w:rFonts w:ascii="Times New Roman" w:hAnsi="Times New Roman"/>
          <w:b/>
          <w:color w:val="233F8E"/>
          <w:sz w:val="24"/>
        </w:rPr>
        <w:lastRenderedPageBreak/>
        <w:t>Rīcības kodekss dezinformācijas jomā</w:t>
      </w:r>
    </w:p>
    <w:p w14:paraId="0F3EDF2C" w14:textId="77777777" w:rsidR="00C15007" w:rsidRPr="005C3CD5" w:rsidRDefault="00C15007" w:rsidP="005C3CD5">
      <w:pPr>
        <w:widowControl/>
        <w:jc w:val="both"/>
        <w:rPr>
          <w:rFonts w:ascii="Times New Roman" w:hAnsi="Times New Roman"/>
          <w:b/>
          <w:noProof/>
          <w:sz w:val="24"/>
        </w:rPr>
      </w:pPr>
    </w:p>
    <w:p w14:paraId="0F3EDF2D" w14:textId="2999E1D8" w:rsidR="00C15007" w:rsidRPr="005C3CD5" w:rsidRDefault="00C15007" w:rsidP="005C3CD5">
      <w:pPr>
        <w:widowControl/>
        <w:jc w:val="both"/>
        <w:rPr>
          <w:rFonts w:ascii="Times New Roman" w:hAnsi="Times New Roman"/>
          <w:b/>
          <w:noProof/>
          <w:sz w:val="24"/>
        </w:rPr>
      </w:pPr>
    </w:p>
    <w:p w14:paraId="0F16C227" w14:textId="6930E654" w:rsidR="00CF0B3B" w:rsidRPr="005C3CD5" w:rsidRDefault="008364C8" w:rsidP="001E0A34">
      <w:pPr>
        <w:widowControl/>
        <w:jc w:val="center"/>
        <w:rPr>
          <w:rFonts w:ascii="Times New Roman" w:hAnsi="Times New Roman"/>
          <w:noProof/>
          <w:sz w:val="24"/>
        </w:rPr>
      </w:pPr>
      <w:r>
        <w:rPr>
          <w:rFonts w:ascii="Times New Roman" w:hAnsi="Times New Roman"/>
          <w:noProof/>
          <w:sz w:val="24"/>
        </w:rPr>
        <w:drawing>
          <wp:inline distT="0" distB="0" distL="0" distR="0" wp14:anchorId="140113CA" wp14:editId="440B2F86">
            <wp:extent cx="5760720" cy="2923540"/>
            <wp:effectExtent l="0" t="0" r="0" b="0"/>
            <wp:docPr id="976441111" name="Picture 4" descr="A diagram of a diagram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41111" name="Picture 4" descr="A diagram of a diagram with icon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760720" cy="2923540"/>
                    </a:xfrm>
                    <a:prstGeom prst="rect">
                      <a:avLst/>
                    </a:prstGeom>
                  </pic:spPr>
                </pic:pic>
              </a:graphicData>
            </a:graphic>
          </wp:inline>
        </w:drawing>
      </w:r>
    </w:p>
    <w:p w14:paraId="5A066033" w14:textId="4916252F" w:rsidR="00F07FA6" w:rsidRPr="005C3CD5" w:rsidRDefault="00F07FA6" w:rsidP="005C3CD5">
      <w:pPr>
        <w:widowControl/>
        <w:jc w:val="both"/>
        <w:rPr>
          <w:rFonts w:ascii="Times New Roman" w:hAnsi="Times New Roman"/>
          <w:noProof/>
          <w:sz w:val="24"/>
        </w:rPr>
      </w:pPr>
    </w:p>
    <w:p w14:paraId="7B63D25B" w14:textId="77777777" w:rsidR="00F07FA6" w:rsidRDefault="00F07FA6" w:rsidP="005C3CD5">
      <w:pPr>
        <w:widowControl/>
        <w:jc w:val="both"/>
        <w:rPr>
          <w:rFonts w:ascii="Times New Roman" w:hAnsi="Times New Roman"/>
          <w:b/>
          <w:noProof/>
          <w:color w:val="233F8E"/>
          <w:sz w:val="24"/>
        </w:rPr>
      </w:pPr>
    </w:p>
    <w:p w14:paraId="03B61DB5" w14:textId="77777777" w:rsidR="008364C8" w:rsidRPr="005C3CD5" w:rsidRDefault="008364C8" w:rsidP="005C3CD5">
      <w:pPr>
        <w:widowControl/>
        <w:jc w:val="both"/>
        <w:rPr>
          <w:rFonts w:ascii="Times New Roman" w:hAnsi="Times New Roman"/>
          <w:b/>
          <w:noProof/>
          <w:color w:val="233F8E"/>
          <w:sz w:val="24"/>
        </w:rPr>
      </w:pPr>
    </w:p>
    <w:p w14:paraId="0F3EDF56" w14:textId="6151ED2A" w:rsidR="00C15007" w:rsidRPr="005C3CD5" w:rsidRDefault="002C1420" w:rsidP="005C3CD5">
      <w:pPr>
        <w:widowControl/>
        <w:jc w:val="both"/>
        <w:rPr>
          <w:rFonts w:ascii="Times New Roman" w:hAnsi="Times New Roman"/>
          <w:noProof/>
          <w:sz w:val="24"/>
        </w:rPr>
      </w:pPr>
      <w:r>
        <w:rPr>
          <w:rFonts w:ascii="Times New Roman" w:hAnsi="Times New Roman"/>
          <w:noProof/>
          <w:sz w:val="24"/>
        </w:rPr>
        <w:drawing>
          <wp:inline distT="0" distB="0" distL="0" distR="0" wp14:anchorId="1F0450D5" wp14:editId="190B7B4F">
            <wp:extent cx="5760720" cy="3455035"/>
            <wp:effectExtent l="0" t="0" r="0" b="0"/>
            <wp:docPr id="1687911143" name="Picture 3" descr="A diagram of 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11143" name="Picture 3" descr="A diagram of a diagram of a compan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760720" cy="3455035"/>
                    </a:xfrm>
                    <a:prstGeom prst="rect">
                      <a:avLst/>
                    </a:prstGeom>
                  </pic:spPr>
                </pic:pic>
              </a:graphicData>
            </a:graphic>
          </wp:inline>
        </w:drawing>
      </w:r>
    </w:p>
    <w:p w14:paraId="0F3EDF57" w14:textId="77777777" w:rsidR="00C15007" w:rsidRPr="005C3CD5" w:rsidRDefault="00C15007" w:rsidP="005C3CD5">
      <w:pPr>
        <w:widowControl/>
        <w:jc w:val="both"/>
        <w:rPr>
          <w:rFonts w:ascii="Times New Roman" w:hAnsi="Times New Roman"/>
          <w:noProof/>
          <w:sz w:val="24"/>
        </w:rPr>
      </w:pPr>
    </w:p>
    <w:p w14:paraId="77878D53" w14:textId="77777777" w:rsidR="005C3CD5" w:rsidRDefault="005C3CD5" w:rsidP="005C3CD5">
      <w:pPr>
        <w:widowControl/>
        <w:jc w:val="both"/>
        <w:rPr>
          <w:rFonts w:ascii="Times New Roman" w:hAnsi="Times New Roman"/>
          <w:b/>
          <w:noProof/>
          <w:sz w:val="24"/>
        </w:rPr>
      </w:pPr>
    </w:p>
    <w:p w14:paraId="09CA2EC9" w14:textId="77777777" w:rsidR="00814346" w:rsidRPr="005C3CD5" w:rsidRDefault="00814346" w:rsidP="00814346">
      <w:pPr>
        <w:widowControl/>
        <w:jc w:val="center"/>
        <w:rPr>
          <w:rFonts w:ascii="Times New Roman" w:hAnsi="Times New Roman"/>
          <w:noProof/>
          <w:sz w:val="24"/>
        </w:rPr>
      </w:pPr>
    </w:p>
    <w:p w14:paraId="421EC464" w14:textId="77777777" w:rsidR="00C15007" w:rsidRPr="005C3CD5" w:rsidRDefault="00C15007" w:rsidP="00814346">
      <w:pPr>
        <w:widowControl/>
        <w:jc w:val="center"/>
        <w:rPr>
          <w:rFonts w:ascii="Times New Roman" w:hAnsi="Times New Roman"/>
          <w:noProof/>
          <w:sz w:val="24"/>
        </w:rPr>
      </w:pPr>
      <w:r>
        <w:rPr>
          <w:rFonts w:ascii="Times New Roman" w:hAnsi="Times New Roman"/>
          <w:noProof/>
          <w:sz w:val="24"/>
        </w:rPr>
        <w:lastRenderedPageBreak/>
        <mc:AlternateContent>
          <mc:Choice Requires="wpg">
            <w:drawing>
              <wp:inline distT="0" distB="0" distL="0" distR="0" wp14:anchorId="66B8F5D8" wp14:editId="3FD64BDD">
                <wp:extent cx="1979295" cy="2127250"/>
                <wp:effectExtent l="0" t="0" r="0"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295" cy="2127250"/>
                          <a:chOff x="0" y="0"/>
                          <a:chExt cx="1979295" cy="2127250"/>
                        </a:xfrm>
                      </wpg:grpSpPr>
                      <pic:pic xmlns:pic="http://schemas.openxmlformats.org/drawingml/2006/picture">
                        <pic:nvPicPr>
                          <pic:cNvPr id="28" name="Image 28"/>
                          <pic:cNvPicPr/>
                        </pic:nvPicPr>
                        <pic:blipFill>
                          <a:blip r:embed="rId15" cstate="print"/>
                          <a:stretch>
                            <a:fillRect/>
                          </a:stretch>
                        </pic:blipFill>
                        <pic:spPr>
                          <a:xfrm>
                            <a:off x="0" y="0"/>
                            <a:ext cx="1978820" cy="2126857"/>
                          </a:xfrm>
                          <a:prstGeom prst="rect">
                            <a:avLst/>
                          </a:prstGeom>
                        </pic:spPr>
                      </pic:pic>
                      <wps:wsp>
                        <wps:cNvPr id="29" name="Textbox 29"/>
                        <wps:cNvSpPr txBox="1"/>
                        <wps:spPr>
                          <a:xfrm>
                            <a:off x="1341374" y="1734905"/>
                            <a:ext cx="85090" cy="67310"/>
                          </a:xfrm>
                          <a:prstGeom prst="rect">
                            <a:avLst/>
                          </a:prstGeom>
                        </wps:spPr>
                        <wps:txbx>
                          <w:txbxContent>
                            <w:p w14:paraId="560CC924" w14:textId="77777777" w:rsidR="00C15007" w:rsidRPr="00C15007" w:rsidRDefault="00C15007" w:rsidP="00C15007">
                              <w:pPr>
                                <w:spacing w:line="105" w:lineRule="exact"/>
                                <w:rPr>
                                  <w:rFonts w:ascii="Segoe UI"/>
                                  <w:b/>
                                  <w:noProof/>
                                  <w:sz w:val="8"/>
                                </w:rPr>
                              </w:pPr>
                              <w:r>
                                <w:rPr>
                                  <w:rFonts w:ascii="Segoe UI"/>
                                  <w:b/>
                                  <w:color w:val="EF4A2C"/>
                                  <w:sz w:val="8"/>
                                </w:rPr>
                                <w:t>KPI</w:t>
                              </w:r>
                            </w:p>
                          </w:txbxContent>
                        </wps:txbx>
                        <wps:bodyPr wrap="square" lIns="0" tIns="0" rIns="0" bIns="0" rtlCol="0">
                          <a:noAutofit/>
                        </wps:bodyPr>
                      </wps:wsp>
                    </wpg:wgp>
                  </a:graphicData>
                </a:graphic>
              </wp:inline>
            </w:drawing>
          </mc:Choice>
          <mc:Fallback>
            <w:pict>
              <v:group w14:anchorId="66B8F5D8" id="Group 27" o:spid="_x0000_s1027" style="width:155.85pt;height:167.5pt;mso-position-horizontal-relative:char;mso-position-vertical-relative:line" coordsize="19792,212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8" type="#_x0000_t75" style="position:absolute;width:19788;height:21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">
                  <v:imagedata r:id="rId16" o:title=""/>
                </v:shape>
                <v:shape id="Textbox 29" o:spid="_x0000_s1029" type="#_x0000_t202" style="position:absolute;left:13413;top:17349;width:851;height: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60CC924" w14:textId="77777777" w:rsidR="00C15007" w:rsidRPr="00C15007" w:rsidRDefault="00C15007" w:rsidP="00C15007">
                        <w:pPr>
                          <w:spacing w:line="105" w:lineRule="exact"/>
                          <w:rPr>
                            <w:rFonts w:ascii="Segoe UI"/>
                            <w:b/>
                            <w:noProof/>
                            <w:sz w:val="8"/>
                          </w:rPr>
                        </w:pPr>
                        <w:r>
                          <w:rPr>
                            <w:rFonts w:ascii="Segoe UI"/>
                            <w:b/>
                            <w:color w:val="EF4A2C"/>
                            <w:sz w:val="8"/>
                          </w:rPr>
                          <w:t>KPI</w:t>
                        </w:r>
                      </w:p>
                    </w:txbxContent>
                  </v:textbox>
                </v:shape>
                <w10:anchorlock/>
              </v:group>
            </w:pict>
          </mc:Fallback>
        </mc:AlternateContent>
      </w:r>
    </w:p>
    <w:p w14:paraId="3161188E" w14:textId="77777777" w:rsidR="00C15007" w:rsidRPr="005C3CD5" w:rsidRDefault="00C15007" w:rsidP="00814346">
      <w:pPr>
        <w:widowControl/>
        <w:jc w:val="center"/>
        <w:rPr>
          <w:rFonts w:ascii="Times New Roman" w:hAnsi="Times New Roman"/>
          <w:noProof/>
          <w:sz w:val="24"/>
        </w:rPr>
      </w:pPr>
    </w:p>
    <w:p w14:paraId="4592A2BC" w14:textId="77777777" w:rsidR="00814346" w:rsidRPr="00F9123C" w:rsidRDefault="00814346" w:rsidP="00814346">
      <w:pPr>
        <w:widowControl/>
        <w:jc w:val="center"/>
        <w:rPr>
          <w:rFonts w:ascii="Times New Roman" w:hAnsi="Times New Roman"/>
          <w:noProof/>
          <w:sz w:val="24"/>
          <w:lang w:val="en-GB"/>
        </w:rPr>
      </w:pPr>
    </w:p>
    <w:p w14:paraId="74F7CC76" w14:textId="64C071A4" w:rsidR="00C15007" w:rsidRPr="003D0D82" w:rsidRDefault="00F9123C" w:rsidP="00814346">
      <w:pPr>
        <w:widowControl/>
        <w:jc w:val="center"/>
        <w:rPr>
          <w:rFonts w:ascii="Times New Roman" w:hAnsi="Times New Roman"/>
          <w:b/>
          <w:bCs/>
          <w:noProof/>
          <w:sz w:val="24"/>
        </w:rPr>
      </w:pPr>
      <w:r>
        <w:rPr>
          <w:rFonts w:ascii="Times New Roman" w:hAnsi="Times New Roman"/>
          <w:b/>
          <w:color w:val="233F8E"/>
          <w:sz w:val="28"/>
        </w:rPr>
        <w:t>42 parakstītāji</w:t>
      </w:r>
      <w:r>
        <w:rPr>
          <w:rStyle w:val="FootnoteReference"/>
          <w:rFonts w:ascii="Times New Roman" w:hAnsi="Times New Roman"/>
          <w:b/>
          <w:bCs/>
          <w:noProof/>
          <w:color w:val="233F8E"/>
          <w:sz w:val="28"/>
          <w:szCs w:val="24"/>
        </w:rPr>
        <w:footnoteReference w:customMarkFollows="1" w:id="1"/>
        <w:t>*</w:t>
      </w:r>
    </w:p>
    <w:p w14:paraId="616BB2A4" w14:textId="77777777" w:rsidR="00C15007" w:rsidRDefault="00C15007" w:rsidP="005C3CD5">
      <w:pPr>
        <w:widowControl/>
        <w:jc w:val="both"/>
        <w:rPr>
          <w:rFonts w:ascii="Times New Roman" w:hAnsi="Times New Roman"/>
          <w:noProof/>
          <w:sz w:val="24"/>
        </w:rPr>
      </w:pPr>
    </w:p>
    <w:p w14:paraId="43E14E41" w14:textId="040552FD" w:rsidR="003D0D82" w:rsidRDefault="00A105FB" w:rsidP="005C3CD5">
      <w:pPr>
        <w:widowControl/>
        <w:jc w:val="both"/>
        <w:rPr>
          <w:rFonts w:ascii="Times New Roman" w:hAnsi="Times New Roman"/>
          <w:noProof/>
          <w:sz w:val="24"/>
        </w:rPr>
      </w:pPr>
      <w:r>
        <w:rPr>
          <w:rFonts w:ascii="Times New Roman" w:hAnsi="Times New Roman"/>
          <w:b/>
          <w:sz w:val="24"/>
        </w:rPr>
        <w:t>Galvenās tiešsaistes platformas un meklētājprogrammas:</w:t>
      </w:r>
      <w:r>
        <w:rPr>
          <w:rFonts w:ascii="Times New Roman" w:hAnsi="Times New Roman"/>
          <w:sz w:val="24"/>
        </w:rPr>
        <w:t xml:space="preserve"> </w:t>
      </w:r>
      <w:r>
        <w:rPr>
          <w:rFonts w:ascii="Times New Roman" w:hAnsi="Times New Roman"/>
          <w:i/>
          <w:iCs/>
          <w:sz w:val="24"/>
        </w:rPr>
        <w:t>Google</w:t>
      </w:r>
      <w:r>
        <w:rPr>
          <w:rFonts w:ascii="Times New Roman" w:hAnsi="Times New Roman"/>
          <w:sz w:val="24"/>
        </w:rPr>
        <w:t xml:space="preserve"> (</w:t>
      </w:r>
      <w:r>
        <w:rPr>
          <w:rFonts w:ascii="Times New Roman" w:hAnsi="Times New Roman"/>
          <w:i/>
          <w:iCs/>
          <w:sz w:val="24"/>
        </w:rPr>
        <w:t>Google Advertising</w:t>
      </w:r>
      <w:r>
        <w:rPr>
          <w:rFonts w:ascii="Times New Roman" w:hAnsi="Times New Roman"/>
          <w:sz w:val="24"/>
        </w:rPr>
        <w:t xml:space="preserve">, </w:t>
      </w:r>
      <w:r>
        <w:rPr>
          <w:rFonts w:ascii="Times New Roman" w:hAnsi="Times New Roman"/>
          <w:i/>
          <w:iCs/>
          <w:sz w:val="24"/>
        </w:rPr>
        <w:t>Search</w:t>
      </w:r>
      <w:r>
        <w:rPr>
          <w:rFonts w:ascii="Times New Roman" w:hAnsi="Times New Roman"/>
          <w:sz w:val="24"/>
        </w:rPr>
        <w:t xml:space="preserve"> un </w:t>
      </w:r>
      <w:r>
        <w:rPr>
          <w:rFonts w:ascii="Times New Roman" w:hAnsi="Times New Roman"/>
          <w:i/>
          <w:iCs/>
          <w:sz w:val="24"/>
        </w:rPr>
        <w:t>YouTube</w:t>
      </w:r>
      <w:r>
        <w:rPr>
          <w:rFonts w:ascii="Times New Roman" w:hAnsi="Times New Roman"/>
          <w:sz w:val="24"/>
        </w:rPr>
        <w:t xml:space="preserve">), </w:t>
      </w:r>
      <w:r>
        <w:rPr>
          <w:rFonts w:ascii="Times New Roman" w:hAnsi="Times New Roman"/>
          <w:i/>
          <w:iCs/>
          <w:sz w:val="24"/>
        </w:rPr>
        <w:t xml:space="preserve">Meta </w:t>
      </w:r>
      <w:r>
        <w:rPr>
          <w:rFonts w:ascii="Times New Roman" w:hAnsi="Times New Roman"/>
          <w:sz w:val="24"/>
        </w:rPr>
        <w:t>(</w:t>
      </w:r>
      <w:r>
        <w:rPr>
          <w:rFonts w:ascii="Times New Roman" w:hAnsi="Times New Roman"/>
          <w:i/>
          <w:iCs/>
          <w:sz w:val="24"/>
        </w:rPr>
        <w:t>Facebook</w:t>
      </w:r>
      <w:r>
        <w:rPr>
          <w:rFonts w:ascii="Times New Roman" w:hAnsi="Times New Roman"/>
          <w:sz w:val="24"/>
        </w:rPr>
        <w:t xml:space="preserve">, </w:t>
      </w:r>
      <w:r>
        <w:rPr>
          <w:rFonts w:ascii="Times New Roman" w:hAnsi="Times New Roman"/>
          <w:i/>
          <w:iCs/>
          <w:sz w:val="24"/>
        </w:rPr>
        <w:t>Instagram</w:t>
      </w:r>
      <w:r>
        <w:rPr>
          <w:rFonts w:ascii="Times New Roman" w:hAnsi="Times New Roman"/>
          <w:sz w:val="24"/>
        </w:rPr>
        <w:t xml:space="preserve">, </w:t>
      </w:r>
      <w:r>
        <w:rPr>
          <w:rFonts w:ascii="Times New Roman" w:hAnsi="Times New Roman"/>
          <w:i/>
          <w:iCs/>
          <w:sz w:val="24"/>
        </w:rPr>
        <w:t>Messenger</w:t>
      </w:r>
      <w:r>
        <w:rPr>
          <w:rFonts w:ascii="Times New Roman" w:hAnsi="Times New Roman"/>
          <w:sz w:val="24"/>
        </w:rPr>
        <w:t xml:space="preserve"> un </w:t>
      </w:r>
      <w:r>
        <w:rPr>
          <w:rFonts w:ascii="Times New Roman" w:hAnsi="Times New Roman"/>
          <w:i/>
          <w:iCs/>
          <w:sz w:val="24"/>
        </w:rPr>
        <w:t>WhatsApp</w:t>
      </w:r>
      <w:r>
        <w:rPr>
          <w:rFonts w:ascii="Times New Roman" w:hAnsi="Times New Roman"/>
          <w:sz w:val="24"/>
        </w:rPr>
        <w:t xml:space="preserve">), </w:t>
      </w:r>
      <w:r>
        <w:rPr>
          <w:rFonts w:ascii="Times New Roman" w:hAnsi="Times New Roman"/>
          <w:i/>
          <w:iCs/>
          <w:sz w:val="24"/>
        </w:rPr>
        <w:t>LinkedIn</w:t>
      </w:r>
      <w:r>
        <w:rPr>
          <w:rFonts w:ascii="Times New Roman" w:hAnsi="Times New Roman"/>
          <w:sz w:val="24"/>
        </w:rPr>
        <w:t xml:space="preserve">, </w:t>
      </w:r>
      <w:r>
        <w:rPr>
          <w:rFonts w:ascii="Times New Roman" w:hAnsi="Times New Roman"/>
          <w:i/>
          <w:iCs/>
          <w:sz w:val="24"/>
        </w:rPr>
        <w:t>Microsoft Ads</w:t>
      </w:r>
      <w:r>
        <w:rPr>
          <w:rFonts w:ascii="Times New Roman" w:hAnsi="Times New Roman"/>
          <w:sz w:val="24"/>
        </w:rPr>
        <w:t xml:space="preserve">, </w:t>
      </w:r>
      <w:r>
        <w:rPr>
          <w:rFonts w:ascii="Times New Roman" w:hAnsi="Times New Roman"/>
          <w:i/>
          <w:iCs/>
          <w:sz w:val="24"/>
        </w:rPr>
        <w:t>Microsoft Bing</w:t>
      </w:r>
      <w:r>
        <w:rPr>
          <w:rFonts w:ascii="Times New Roman" w:hAnsi="Times New Roman"/>
          <w:sz w:val="24"/>
        </w:rPr>
        <w:t xml:space="preserve">, </w:t>
      </w:r>
      <w:r>
        <w:rPr>
          <w:rFonts w:ascii="Times New Roman" w:hAnsi="Times New Roman"/>
          <w:i/>
          <w:iCs/>
          <w:sz w:val="24"/>
        </w:rPr>
        <w:t>TikTok</w:t>
      </w:r>
      <w:r>
        <w:rPr>
          <w:rFonts w:ascii="Times New Roman" w:hAnsi="Times New Roman"/>
          <w:sz w:val="24"/>
        </w:rPr>
        <w:t xml:space="preserve"> un tirdzniecības organizācija </w:t>
      </w:r>
      <w:r>
        <w:rPr>
          <w:rFonts w:ascii="Times New Roman" w:hAnsi="Times New Roman"/>
          <w:i/>
          <w:iCs/>
          <w:sz w:val="24"/>
        </w:rPr>
        <w:t>DOT Europe</w:t>
      </w:r>
      <w:r>
        <w:rPr>
          <w:rFonts w:ascii="Times New Roman" w:hAnsi="Times New Roman"/>
          <w:sz w:val="24"/>
        </w:rPr>
        <w:t>.</w:t>
      </w:r>
    </w:p>
    <w:p w14:paraId="20563708" w14:textId="489C56E4" w:rsidR="003D0D82" w:rsidRDefault="003D0D82" w:rsidP="005C3CD5">
      <w:pPr>
        <w:widowControl/>
        <w:jc w:val="both"/>
        <w:rPr>
          <w:rFonts w:ascii="Times New Roman" w:hAnsi="Times New Roman"/>
          <w:noProof/>
          <w:sz w:val="24"/>
        </w:rPr>
      </w:pPr>
    </w:p>
    <w:p w14:paraId="1552BEDA" w14:textId="307162CD" w:rsidR="003D0D82" w:rsidRDefault="003E04C5" w:rsidP="005C3CD5">
      <w:pPr>
        <w:widowControl/>
        <w:jc w:val="both"/>
        <w:rPr>
          <w:rFonts w:ascii="Times New Roman" w:hAnsi="Times New Roman"/>
          <w:noProof/>
          <w:sz w:val="24"/>
        </w:rPr>
      </w:pPr>
      <w:r>
        <w:rPr>
          <w:rFonts w:ascii="Times New Roman" w:hAnsi="Times New Roman"/>
          <w:b/>
          <w:sz w:val="24"/>
        </w:rPr>
        <w:t xml:space="preserve">Mazākas/specializētas tiešsaistes platformas: </w:t>
      </w:r>
      <w:r>
        <w:rPr>
          <w:rFonts w:ascii="Times New Roman" w:hAnsi="Times New Roman"/>
          <w:i/>
          <w:iCs/>
          <w:sz w:val="24"/>
        </w:rPr>
        <w:t>Twitch</w:t>
      </w:r>
      <w:r>
        <w:rPr>
          <w:rFonts w:ascii="Times New Roman" w:hAnsi="Times New Roman"/>
          <w:sz w:val="24"/>
        </w:rPr>
        <w:t xml:space="preserve">, </w:t>
      </w:r>
      <w:r>
        <w:rPr>
          <w:rFonts w:ascii="Times New Roman" w:hAnsi="Times New Roman"/>
          <w:i/>
          <w:iCs/>
          <w:sz w:val="24"/>
        </w:rPr>
        <w:t>Vimeo</w:t>
      </w:r>
      <w:r>
        <w:rPr>
          <w:rFonts w:ascii="Times New Roman" w:hAnsi="Times New Roman"/>
          <w:sz w:val="24"/>
        </w:rPr>
        <w:t xml:space="preserve">, </w:t>
      </w:r>
      <w:r>
        <w:rPr>
          <w:rFonts w:ascii="Times New Roman" w:hAnsi="Times New Roman"/>
          <w:i/>
          <w:iCs/>
          <w:sz w:val="24"/>
        </w:rPr>
        <w:t>Seznam</w:t>
      </w:r>
      <w:r>
        <w:rPr>
          <w:rFonts w:ascii="Times New Roman" w:hAnsi="Times New Roman"/>
          <w:sz w:val="24"/>
        </w:rPr>
        <w:t xml:space="preserve"> un </w:t>
      </w:r>
      <w:r>
        <w:rPr>
          <w:rFonts w:ascii="Times New Roman" w:hAnsi="Times New Roman"/>
          <w:i/>
          <w:iCs/>
          <w:sz w:val="24"/>
        </w:rPr>
        <w:t>The Bright App</w:t>
      </w:r>
      <w:r>
        <w:rPr>
          <w:rFonts w:ascii="Times New Roman" w:hAnsi="Times New Roman"/>
          <w:sz w:val="24"/>
        </w:rPr>
        <w:t>.</w:t>
      </w:r>
    </w:p>
    <w:p w14:paraId="4AE80E0A" w14:textId="77777777" w:rsidR="00457855" w:rsidRPr="00714B27" w:rsidRDefault="00457855" w:rsidP="005C3CD5">
      <w:pPr>
        <w:widowControl/>
        <w:jc w:val="both"/>
        <w:rPr>
          <w:rFonts w:ascii="Times New Roman" w:hAnsi="Times New Roman"/>
          <w:b/>
          <w:bCs/>
          <w:noProof/>
          <w:sz w:val="24"/>
        </w:rPr>
      </w:pPr>
    </w:p>
    <w:p w14:paraId="7BB12D71" w14:textId="1EE06B9D" w:rsidR="00C15007" w:rsidRPr="005C3CD5" w:rsidRDefault="00457855" w:rsidP="005C3CD5">
      <w:pPr>
        <w:widowControl/>
        <w:jc w:val="both"/>
        <w:rPr>
          <w:rFonts w:ascii="Times New Roman" w:hAnsi="Times New Roman"/>
          <w:noProof/>
          <w:sz w:val="24"/>
        </w:rPr>
      </w:pPr>
      <w:r>
        <w:rPr>
          <w:rFonts w:ascii="Times New Roman" w:hAnsi="Times New Roman"/>
          <w:b/>
          <w:sz w:val="24"/>
        </w:rPr>
        <w:t>Reklāmas nozare:</w:t>
      </w:r>
      <w:r>
        <w:rPr>
          <w:rFonts w:ascii="Times New Roman" w:hAnsi="Times New Roman"/>
          <w:sz w:val="24"/>
        </w:rPr>
        <w:t xml:space="preserve"> Eiropas Komunikācijas aģentūru asociācija (</w:t>
      </w:r>
      <w:r>
        <w:rPr>
          <w:rFonts w:ascii="Times New Roman" w:hAnsi="Times New Roman"/>
          <w:i/>
          <w:iCs/>
          <w:sz w:val="24"/>
        </w:rPr>
        <w:t>EACA</w:t>
      </w:r>
      <w:r>
        <w:rPr>
          <w:rFonts w:ascii="Times New Roman" w:hAnsi="Times New Roman"/>
          <w:sz w:val="24"/>
        </w:rPr>
        <w:t>), Interaktīvās reklāmas birojs (</w:t>
      </w:r>
      <w:r>
        <w:rPr>
          <w:rFonts w:ascii="Times New Roman" w:hAnsi="Times New Roman"/>
          <w:i/>
          <w:iCs/>
          <w:sz w:val="24"/>
        </w:rPr>
        <w:t>IAB Europe</w:t>
      </w:r>
      <w:r>
        <w:rPr>
          <w:rFonts w:ascii="Times New Roman" w:hAnsi="Times New Roman"/>
          <w:sz w:val="24"/>
        </w:rPr>
        <w:t xml:space="preserve">), </w:t>
      </w:r>
      <w:r>
        <w:rPr>
          <w:rFonts w:ascii="Times New Roman" w:hAnsi="Times New Roman"/>
          <w:i/>
          <w:iCs/>
          <w:sz w:val="24"/>
        </w:rPr>
        <w:t>DoubleVerify</w:t>
      </w:r>
      <w:r>
        <w:rPr>
          <w:rFonts w:ascii="Times New Roman" w:hAnsi="Times New Roman"/>
          <w:sz w:val="24"/>
        </w:rPr>
        <w:t xml:space="preserve"> un </w:t>
      </w:r>
      <w:r>
        <w:rPr>
          <w:rFonts w:ascii="Times New Roman" w:hAnsi="Times New Roman"/>
          <w:i/>
          <w:iCs/>
          <w:sz w:val="24"/>
        </w:rPr>
        <w:t>Ebiquity</w:t>
      </w:r>
      <w:r>
        <w:rPr>
          <w:rFonts w:ascii="Times New Roman" w:hAnsi="Times New Roman"/>
          <w:sz w:val="24"/>
        </w:rPr>
        <w:t>.</w:t>
      </w:r>
    </w:p>
    <w:p w14:paraId="57294F85" w14:textId="3ED24712" w:rsidR="00C15007" w:rsidRDefault="00C15007" w:rsidP="005C3CD5">
      <w:pPr>
        <w:widowControl/>
        <w:jc w:val="both"/>
        <w:rPr>
          <w:rFonts w:ascii="Times New Roman" w:hAnsi="Times New Roman"/>
          <w:noProof/>
          <w:sz w:val="24"/>
        </w:rPr>
      </w:pPr>
    </w:p>
    <w:p w14:paraId="567959F3" w14:textId="6B8775D2" w:rsidR="003D0D82" w:rsidRDefault="003F4332" w:rsidP="005C3CD5">
      <w:pPr>
        <w:widowControl/>
        <w:jc w:val="both"/>
        <w:rPr>
          <w:rFonts w:ascii="Times New Roman" w:hAnsi="Times New Roman"/>
          <w:noProof/>
          <w:sz w:val="24"/>
        </w:rPr>
      </w:pPr>
      <w:r>
        <w:rPr>
          <w:rFonts w:ascii="Times New Roman" w:hAnsi="Times New Roman"/>
          <w:b/>
          <w:sz w:val="24"/>
        </w:rPr>
        <w:t>Faktu pārbaudītāji:</w:t>
      </w:r>
      <w:r>
        <w:rPr>
          <w:rFonts w:ascii="Times New Roman" w:hAnsi="Times New Roman"/>
          <w:sz w:val="24"/>
        </w:rPr>
        <w:t xml:space="preserve"> </w:t>
      </w:r>
      <w:r>
        <w:rPr>
          <w:rFonts w:ascii="Times New Roman" w:hAnsi="Times New Roman"/>
          <w:i/>
          <w:iCs/>
          <w:sz w:val="24"/>
        </w:rPr>
        <w:t>Demagog</w:t>
      </w:r>
      <w:r>
        <w:rPr>
          <w:rFonts w:ascii="Times New Roman" w:hAnsi="Times New Roman"/>
          <w:sz w:val="24"/>
        </w:rPr>
        <w:t>, Eiropas Faktu pārbaudes standartu tīkls (</w:t>
      </w:r>
      <w:r>
        <w:rPr>
          <w:rFonts w:ascii="Times New Roman" w:hAnsi="Times New Roman"/>
          <w:i/>
          <w:iCs/>
          <w:sz w:val="24"/>
        </w:rPr>
        <w:t>EFCSN</w:t>
      </w:r>
      <w:r>
        <w:rPr>
          <w:rFonts w:ascii="Times New Roman" w:hAnsi="Times New Roman"/>
          <w:sz w:val="24"/>
        </w:rPr>
        <w:t xml:space="preserve">), </w:t>
      </w:r>
      <w:r>
        <w:rPr>
          <w:rFonts w:ascii="Times New Roman" w:hAnsi="Times New Roman"/>
          <w:i/>
          <w:iCs/>
          <w:sz w:val="24"/>
        </w:rPr>
        <w:t>Faktograf</w:t>
      </w:r>
      <w:r>
        <w:rPr>
          <w:rFonts w:ascii="Times New Roman" w:hAnsi="Times New Roman"/>
          <w:sz w:val="24"/>
        </w:rPr>
        <w:t xml:space="preserve">, </w:t>
      </w:r>
      <w:r>
        <w:rPr>
          <w:rFonts w:ascii="Times New Roman" w:hAnsi="Times New Roman"/>
          <w:i/>
          <w:iCs/>
          <w:sz w:val="24"/>
        </w:rPr>
        <w:t>Maldita</w:t>
      </w:r>
      <w:r>
        <w:rPr>
          <w:rFonts w:ascii="Times New Roman" w:hAnsi="Times New Roman"/>
          <w:sz w:val="24"/>
        </w:rPr>
        <w:t xml:space="preserve">, </w:t>
      </w:r>
      <w:r>
        <w:rPr>
          <w:rFonts w:ascii="Times New Roman" w:hAnsi="Times New Roman"/>
          <w:i/>
          <w:iCs/>
          <w:sz w:val="24"/>
        </w:rPr>
        <w:t>Newtral</w:t>
      </w:r>
      <w:r>
        <w:rPr>
          <w:rFonts w:ascii="Times New Roman" w:hAnsi="Times New Roman"/>
          <w:sz w:val="24"/>
        </w:rPr>
        <w:t xml:space="preserve">, </w:t>
      </w:r>
      <w:r>
        <w:rPr>
          <w:rFonts w:ascii="Times New Roman" w:hAnsi="Times New Roman"/>
          <w:i/>
          <w:iCs/>
          <w:sz w:val="24"/>
        </w:rPr>
        <w:t>Pagella Politica</w:t>
      </w:r>
      <w:r>
        <w:rPr>
          <w:rFonts w:ascii="Times New Roman" w:hAnsi="Times New Roman"/>
          <w:sz w:val="24"/>
        </w:rPr>
        <w:t xml:space="preserve"> un </w:t>
      </w:r>
      <w:r>
        <w:rPr>
          <w:rFonts w:ascii="Times New Roman" w:hAnsi="Times New Roman"/>
          <w:i/>
          <w:iCs/>
          <w:sz w:val="24"/>
        </w:rPr>
        <w:t>Science Feedback</w:t>
      </w:r>
      <w:r>
        <w:rPr>
          <w:rFonts w:ascii="Times New Roman" w:hAnsi="Times New Roman"/>
          <w:sz w:val="24"/>
        </w:rPr>
        <w:t>.</w:t>
      </w:r>
    </w:p>
    <w:p w14:paraId="2FDCBC21" w14:textId="4573BD0A" w:rsidR="003D0D82" w:rsidRDefault="003D0D82" w:rsidP="005C3CD5">
      <w:pPr>
        <w:widowControl/>
        <w:jc w:val="both"/>
        <w:rPr>
          <w:rFonts w:ascii="Times New Roman" w:hAnsi="Times New Roman"/>
          <w:noProof/>
          <w:sz w:val="24"/>
        </w:rPr>
      </w:pPr>
    </w:p>
    <w:p w14:paraId="2991EB40" w14:textId="7DA982DC" w:rsidR="003436E3" w:rsidRDefault="00DB420A" w:rsidP="005C3CD5">
      <w:pPr>
        <w:widowControl/>
        <w:jc w:val="both"/>
        <w:rPr>
          <w:rFonts w:ascii="Times New Roman" w:hAnsi="Times New Roman"/>
          <w:noProof/>
          <w:sz w:val="24"/>
        </w:rPr>
      </w:pPr>
      <w:r>
        <w:rPr>
          <w:rFonts w:ascii="Times New Roman" w:hAnsi="Times New Roman"/>
          <w:b/>
          <w:sz w:val="24"/>
        </w:rPr>
        <w:t xml:space="preserve">Pilsoniskās sabiedrības / pētniecības organizācijas: </w:t>
      </w:r>
      <w:r>
        <w:rPr>
          <w:rFonts w:ascii="Times New Roman" w:hAnsi="Times New Roman"/>
          <w:i/>
          <w:iCs/>
          <w:sz w:val="24"/>
        </w:rPr>
        <w:t>Alliance4Europe</w:t>
      </w:r>
      <w:r>
        <w:rPr>
          <w:rFonts w:ascii="Times New Roman" w:hAnsi="Times New Roman"/>
          <w:sz w:val="24"/>
        </w:rPr>
        <w:t xml:space="preserve">, </w:t>
      </w:r>
      <w:r>
        <w:rPr>
          <w:rFonts w:ascii="Times New Roman" w:hAnsi="Times New Roman"/>
          <w:i/>
          <w:iCs/>
          <w:sz w:val="24"/>
        </w:rPr>
        <w:t>Avaaz</w:t>
      </w:r>
      <w:r>
        <w:rPr>
          <w:rFonts w:ascii="Times New Roman" w:hAnsi="Times New Roman"/>
          <w:sz w:val="24"/>
        </w:rPr>
        <w:t xml:space="preserve">, </w:t>
      </w:r>
      <w:r>
        <w:rPr>
          <w:rFonts w:ascii="Times New Roman" w:hAnsi="Times New Roman"/>
          <w:i/>
          <w:iCs/>
          <w:sz w:val="24"/>
        </w:rPr>
        <w:t>Globsec</w:t>
      </w:r>
      <w:r>
        <w:rPr>
          <w:rFonts w:ascii="Times New Roman" w:hAnsi="Times New Roman"/>
          <w:sz w:val="24"/>
        </w:rPr>
        <w:t xml:space="preserve">, </w:t>
      </w:r>
      <w:r>
        <w:rPr>
          <w:rFonts w:ascii="Times New Roman" w:hAnsi="Times New Roman"/>
          <w:i/>
          <w:iCs/>
          <w:sz w:val="24"/>
        </w:rPr>
        <w:t>Democracy Reporting International</w:t>
      </w:r>
      <w:r>
        <w:rPr>
          <w:rFonts w:ascii="Times New Roman" w:hAnsi="Times New Roman"/>
          <w:sz w:val="24"/>
        </w:rPr>
        <w:t xml:space="preserve"> (</w:t>
      </w:r>
      <w:r>
        <w:rPr>
          <w:rFonts w:ascii="Times New Roman" w:hAnsi="Times New Roman"/>
          <w:i/>
          <w:iCs/>
          <w:sz w:val="24"/>
        </w:rPr>
        <w:t>DRI</w:t>
      </w:r>
      <w:r>
        <w:rPr>
          <w:rFonts w:ascii="Times New Roman" w:hAnsi="Times New Roman"/>
          <w:sz w:val="24"/>
        </w:rPr>
        <w:t xml:space="preserve">), </w:t>
      </w:r>
      <w:r>
        <w:rPr>
          <w:rFonts w:ascii="Times New Roman" w:hAnsi="Times New Roman"/>
          <w:i/>
          <w:iCs/>
          <w:sz w:val="24"/>
        </w:rPr>
        <w:t>Debunk EU</w:t>
      </w:r>
      <w:r>
        <w:rPr>
          <w:rFonts w:ascii="Times New Roman" w:hAnsi="Times New Roman"/>
          <w:sz w:val="24"/>
        </w:rPr>
        <w:t xml:space="preserve">, </w:t>
      </w:r>
      <w:r>
        <w:rPr>
          <w:rFonts w:ascii="Times New Roman" w:hAnsi="Times New Roman"/>
          <w:i/>
          <w:iCs/>
          <w:sz w:val="24"/>
        </w:rPr>
        <w:t>CEE Digital Democracy Watch</w:t>
      </w:r>
      <w:r>
        <w:rPr>
          <w:rFonts w:ascii="Times New Roman" w:hAnsi="Times New Roman"/>
          <w:sz w:val="24"/>
        </w:rPr>
        <w:t xml:space="preserve">, </w:t>
      </w:r>
      <w:r>
        <w:rPr>
          <w:rFonts w:ascii="Times New Roman" w:hAnsi="Times New Roman"/>
          <w:i/>
          <w:iCs/>
          <w:sz w:val="24"/>
        </w:rPr>
        <w:t>FIDU</w:t>
      </w:r>
      <w:r>
        <w:rPr>
          <w:rFonts w:ascii="Times New Roman" w:hAnsi="Times New Roman"/>
          <w:sz w:val="24"/>
        </w:rPr>
        <w:t xml:space="preserve"> (</w:t>
      </w:r>
      <w:r>
        <w:rPr>
          <w:rFonts w:ascii="Times New Roman" w:hAnsi="Times New Roman"/>
          <w:i/>
          <w:iCs/>
          <w:sz w:val="24"/>
        </w:rPr>
        <w:t>Italian Federation for Human Rights</w:t>
      </w:r>
      <w:r>
        <w:rPr>
          <w:rFonts w:ascii="Times New Roman" w:hAnsi="Times New Roman"/>
          <w:sz w:val="24"/>
        </w:rPr>
        <w:t xml:space="preserve">), </w:t>
      </w:r>
      <w:r>
        <w:rPr>
          <w:rFonts w:ascii="Times New Roman" w:hAnsi="Times New Roman"/>
          <w:i/>
          <w:iCs/>
          <w:sz w:val="24"/>
        </w:rPr>
        <w:t>Les Surligneurs</w:t>
      </w:r>
      <w:r>
        <w:rPr>
          <w:rFonts w:ascii="Times New Roman" w:hAnsi="Times New Roman"/>
          <w:sz w:val="24"/>
        </w:rPr>
        <w:t xml:space="preserve">, </w:t>
      </w:r>
      <w:r>
        <w:rPr>
          <w:rFonts w:ascii="Times New Roman" w:hAnsi="Times New Roman"/>
          <w:i/>
          <w:iCs/>
          <w:sz w:val="24"/>
        </w:rPr>
        <w:t>Reporters without Borders</w:t>
      </w:r>
      <w:r>
        <w:rPr>
          <w:rFonts w:ascii="Times New Roman" w:hAnsi="Times New Roman"/>
          <w:sz w:val="24"/>
        </w:rPr>
        <w:t xml:space="preserve"> (</w:t>
      </w:r>
      <w:r>
        <w:rPr>
          <w:rFonts w:ascii="Times New Roman" w:hAnsi="Times New Roman"/>
          <w:i/>
          <w:iCs/>
          <w:sz w:val="24"/>
        </w:rPr>
        <w:t>RSF</w:t>
      </w:r>
      <w:r>
        <w:rPr>
          <w:rFonts w:ascii="Times New Roman" w:hAnsi="Times New Roman"/>
          <w:sz w:val="24"/>
        </w:rPr>
        <w:t xml:space="preserve">), </w:t>
      </w:r>
      <w:r>
        <w:rPr>
          <w:rFonts w:ascii="Times New Roman" w:hAnsi="Times New Roman"/>
          <w:i/>
          <w:iCs/>
          <w:sz w:val="24"/>
        </w:rPr>
        <w:t>VOST Europe</w:t>
      </w:r>
      <w:r>
        <w:rPr>
          <w:rFonts w:ascii="Times New Roman" w:hAnsi="Times New Roman"/>
          <w:sz w:val="24"/>
        </w:rPr>
        <w:t xml:space="preserve"> un </w:t>
      </w:r>
      <w:r>
        <w:rPr>
          <w:rFonts w:ascii="Times New Roman" w:hAnsi="Times New Roman"/>
          <w:i/>
          <w:iCs/>
          <w:sz w:val="24"/>
        </w:rPr>
        <w:t>WhoTargetsMe</w:t>
      </w:r>
      <w:r>
        <w:rPr>
          <w:rFonts w:ascii="Times New Roman" w:hAnsi="Times New Roman"/>
          <w:sz w:val="24"/>
        </w:rPr>
        <w:t>.</w:t>
      </w:r>
    </w:p>
    <w:p w14:paraId="23EBD08A" w14:textId="3D948D7C" w:rsidR="00C15007" w:rsidRPr="005C3CD5" w:rsidRDefault="00C15007" w:rsidP="005C3CD5">
      <w:pPr>
        <w:widowControl/>
        <w:jc w:val="both"/>
        <w:rPr>
          <w:rFonts w:ascii="Times New Roman" w:hAnsi="Times New Roman"/>
          <w:noProof/>
          <w:sz w:val="24"/>
        </w:rPr>
      </w:pPr>
    </w:p>
    <w:p w14:paraId="28AC0D8F" w14:textId="06F7338A" w:rsidR="00C15007" w:rsidRPr="005C3CD5" w:rsidRDefault="00ED1DD6" w:rsidP="005C3CD5">
      <w:pPr>
        <w:widowControl/>
        <w:jc w:val="both"/>
        <w:rPr>
          <w:rFonts w:ascii="Times New Roman" w:hAnsi="Times New Roman"/>
          <w:noProof/>
          <w:sz w:val="24"/>
        </w:rPr>
      </w:pPr>
      <w:r>
        <w:rPr>
          <w:rFonts w:ascii="Times New Roman" w:hAnsi="Times New Roman"/>
          <w:b/>
          <w:sz w:val="24"/>
        </w:rPr>
        <w:t>Dalībnieki, kas piedāvā tehniskus risinājumus:</w:t>
      </w:r>
      <w:r>
        <w:rPr>
          <w:rFonts w:ascii="Times New Roman" w:hAnsi="Times New Roman"/>
          <w:sz w:val="24"/>
        </w:rPr>
        <w:t xml:space="preserve"> </w:t>
      </w:r>
      <w:r>
        <w:rPr>
          <w:rFonts w:ascii="Times New Roman" w:hAnsi="Times New Roman"/>
          <w:i/>
          <w:iCs/>
          <w:sz w:val="24"/>
        </w:rPr>
        <w:t>ActiveFence</w:t>
      </w:r>
      <w:r>
        <w:rPr>
          <w:rFonts w:ascii="Times New Roman" w:hAnsi="Times New Roman"/>
          <w:sz w:val="24"/>
        </w:rPr>
        <w:t xml:space="preserve">, </w:t>
      </w:r>
      <w:r>
        <w:rPr>
          <w:rFonts w:ascii="Times New Roman" w:hAnsi="Times New Roman"/>
          <w:i/>
          <w:iCs/>
          <w:sz w:val="24"/>
        </w:rPr>
        <w:t>Adobe</w:t>
      </w:r>
      <w:r>
        <w:rPr>
          <w:rFonts w:ascii="Times New Roman" w:hAnsi="Times New Roman"/>
          <w:sz w:val="24"/>
        </w:rPr>
        <w:t xml:space="preserve">, </w:t>
      </w:r>
      <w:r>
        <w:rPr>
          <w:rFonts w:ascii="Times New Roman" w:hAnsi="Times New Roman"/>
          <w:i/>
          <w:iCs/>
          <w:sz w:val="24"/>
        </w:rPr>
        <w:t>AI Forensics</w:t>
      </w:r>
      <w:r>
        <w:rPr>
          <w:rFonts w:ascii="Times New Roman" w:hAnsi="Times New Roman"/>
          <w:sz w:val="24"/>
        </w:rPr>
        <w:t xml:space="preserve">, </w:t>
      </w:r>
      <w:r>
        <w:rPr>
          <w:rFonts w:ascii="Times New Roman" w:hAnsi="Times New Roman"/>
          <w:i/>
          <w:iCs/>
          <w:sz w:val="24"/>
        </w:rPr>
        <w:t xml:space="preserve">Resolver </w:t>
      </w:r>
      <w:r>
        <w:rPr>
          <w:rFonts w:ascii="Times New Roman" w:hAnsi="Times New Roman"/>
          <w:sz w:val="24"/>
        </w:rPr>
        <w:t xml:space="preserve">(agrāk – </w:t>
      </w:r>
      <w:r>
        <w:rPr>
          <w:rFonts w:ascii="Times New Roman" w:hAnsi="Times New Roman"/>
          <w:i/>
          <w:iCs/>
          <w:sz w:val="24"/>
        </w:rPr>
        <w:t>Crisp</w:t>
      </w:r>
      <w:r>
        <w:rPr>
          <w:rFonts w:ascii="Times New Roman" w:hAnsi="Times New Roman"/>
          <w:sz w:val="24"/>
        </w:rPr>
        <w:t xml:space="preserve">), </w:t>
      </w:r>
      <w:r>
        <w:rPr>
          <w:rFonts w:ascii="Times New Roman" w:hAnsi="Times New Roman"/>
          <w:i/>
          <w:iCs/>
          <w:sz w:val="24"/>
        </w:rPr>
        <w:t>Legitimate</w:t>
      </w:r>
      <w:r>
        <w:rPr>
          <w:rFonts w:ascii="Times New Roman" w:hAnsi="Times New Roman"/>
          <w:sz w:val="24"/>
        </w:rPr>
        <w:t xml:space="preserve">, </w:t>
      </w:r>
      <w:r>
        <w:rPr>
          <w:rFonts w:ascii="Times New Roman" w:hAnsi="Times New Roman"/>
          <w:i/>
          <w:iCs/>
          <w:sz w:val="24"/>
        </w:rPr>
        <w:t>Logically</w:t>
      </w:r>
      <w:r>
        <w:rPr>
          <w:rFonts w:ascii="Times New Roman" w:hAnsi="Times New Roman"/>
          <w:sz w:val="24"/>
        </w:rPr>
        <w:t xml:space="preserve">, </w:t>
      </w:r>
      <w:r>
        <w:rPr>
          <w:rFonts w:ascii="Times New Roman" w:hAnsi="Times New Roman"/>
          <w:i/>
          <w:iCs/>
          <w:sz w:val="24"/>
        </w:rPr>
        <w:t>NewsGuard</w:t>
      </w:r>
      <w:r>
        <w:rPr>
          <w:rFonts w:ascii="Times New Roman" w:hAnsi="Times New Roman"/>
          <w:sz w:val="24"/>
        </w:rPr>
        <w:t xml:space="preserve">, </w:t>
      </w:r>
      <w:r>
        <w:rPr>
          <w:rFonts w:ascii="Times New Roman" w:hAnsi="Times New Roman"/>
          <w:i/>
          <w:iCs/>
          <w:sz w:val="24"/>
        </w:rPr>
        <w:t>Valid</w:t>
      </w:r>
      <w:r>
        <w:rPr>
          <w:rFonts w:ascii="Times New Roman" w:hAnsi="Times New Roman"/>
          <w:sz w:val="24"/>
        </w:rPr>
        <w:t xml:space="preserve"> (agrāk – </w:t>
      </w:r>
      <w:r>
        <w:rPr>
          <w:rFonts w:ascii="Times New Roman" w:hAnsi="Times New Roman"/>
          <w:i/>
          <w:iCs/>
          <w:sz w:val="24"/>
        </w:rPr>
        <w:t>the Daily Ledger</w:t>
      </w:r>
      <w:r>
        <w:rPr>
          <w:rFonts w:ascii="Times New Roman" w:hAnsi="Times New Roman"/>
          <w:sz w:val="24"/>
        </w:rPr>
        <w:t xml:space="preserve">), </w:t>
      </w:r>
      <w:r>
        <w:rPr>
          <w:rFonts w:ascii="Times New Roman" w:hAnsi="Times New Roman"/>
          <w:i/>
          <w:iCs/>
          <w:sz w:val="24"/>
        </w:rPr>
        <w:t>the Global Disinformation Index</w:t>
      </w:r>
      <w:r>
        <w:rPr>
          <w:rFonts w:ascii="Times New Roman" w:hAnsi="Times New Roman"/>
          <w:sz w:val="24"/>
        </w:rPr>
        <w:t xml:space="preserve"> (</w:t>
      </w:r>
      <w:r>
        <w:rPr>
          <w:rFonts w:ascii="Times New Roman" w:hAnsi="Times New Roman"/>
          <w:i/>
          <w:iCs/>
          <w:sz w:val="24"/>
        </w:rPr>
        <w:t>GDI</w:t>
      </w:r>
      <w:r>
        <w:rPr>
          <w:rFonts w:ascii="Times New Roman" w:hAnsi="Times New Roman"/>
          <w:sz w:val="24"/>
        </w:rPr>
        <w:t>).</w:t>
      </w:r>
    </w:p>
    <w:p w14:paraId="6B90EF1A" w14:textId="4FFBF85C" w:rsidR="00C15007" w:rsidRPr="005C3CD5" w:rsidRDefault="00C15007" w:rsidP="005C3CD5">
      <w:pPr>
        <w:widowControl/>
        <w:jc w:val="both"/>
        <w:rPr>
          <w:rFonts w:ascii="Times New Roman" w:hAnsi="Times New Roman"/>
          <w:noProof/>
          <w:sz w:val="24"/>
        </w:rPr>
      </w:pPr>
    </w:p>
    <w:p w14:paraId="0F3EDF6B" w14:textId="2E84F8F7" w:rsidR="00C120C4" w:rsidRDefault="00C120C4">
      <w:pPr>
        <w:rPr>
          <w:rFonts w:ascii="Times New Roman" w:hAnsi="Times New Roman"/>
          <w:noProof/>
          <w:sz w:val="24"/>
        </w:rPr>
      </w:pPr>
      <w:r>
        <w:br w:type="page"/>
      </w:r>
    </w:p>
    <w:p w14:paraId="0F3EDF6D" w14:textId="6F1BA5FB" w:rsidR="00C15007" w:rsidRPr="00C120C4" w:rsidRDefault="00C15007" w:rsidP="005C3CD5">
      <w:pPr>
        <w:widowControl/>
        <w:jc w:val="both"/>
        <w:rPr>
          <w:rFonts w:ascii="Times New Roman" w:hAnsi="Times New Roman"/>
          <w:b/>
          <w:noProof/>
          <w:color w:val="243F8E"/>
          <w:sz w:val="28"/>
          <w:szCs w:val="24"/>
        </w:rPr>
      </w:pPr>
      <w:r>
        <w:rPr>
          <w:rFonts w:ascii="Times New Roman" w:hAnsi="Times New Roman"/>
          <w:b/>
          <w:color w:val="243F8E"/>
          <w:sz w:val="28"/>
        </w:rPr>
        <w:lastRenderedPageBreak/>
        <w:t>No Prakses kodeksa līdz Digitālo pakalpojumu akta (DPA) Rīcības kodeksam</w:t>
      </w:r>
    </w:p>
    <w:p w14:paraId="79865CDC" w14:textId="77777777" w:rsidR="00C120C4" w:rsidRPr="005C3CD5" w:rsidRDefault="00C120C4" w:rsidP="005C3CD5">
      <w:pPr>
        <w:widowControl/>
        <w:jc w:val="both"/>
        <w:rPr>
          <w:rFonts w:ascii="Times New Roman" w:hAnsi="Times New Roman"/>
          <w:b/>
          <w:noProof/>
          <w:color w:val="243F8E"/>
          <w:sz w:val="24"/>
        </w:rPr>
      </w:pPr>
    </w:p>
    <w:p w14:paraId="0F3EDF6E" w14:textId="4C65B4C0" w:rsidR="00C15007" w:rsidRPr="005C3CD5" w:rsidRDefault="00C15007" w:rsidP="005C3CD5">
      <w:pPr>
        <w:widowControl/>
        <w:jc w:val="both"/>
        <w:rPr>
          <w:rFonts w:ascii="Times New Roman" w:hAnsi="Times New Roman"/>
          <w:noProof/>
          <w:sz w:val="24"/>
        </w:rPr>
      </w:pPr>
      <w:r>
        <w:rPr>
          <w:rFonts w:ascii="Times New Roman" w:hAnsi="Times New Roman"/>
          <w:sz w:val="24"/>
        </w:rPr>
        <w:t xml:space="preserve">Prakses kodekss dezinformācijas jomā ir </w:t>
      </w:r>
      <w:r>
        <w:rPr>
          <w:rFonts w:ascii="Times New Roman" w:hAnsi="Times New Roman"/>
          <w:b/>
          <w:bCs/>
          <w:sz w:val="24"/>
        </w:rPr>
        <w:t>pirmais šāda veida instruments</w:t>
      </w:r>
      <w:r>
        <w:rPr>
          <w:rFonts w:ascii="Times New Roman" w:hAnsi="Times New Roman"/>
          <w:sz w:val="24"/>
        </w:rPr>
        <w:t xml:space="preserve">, uz ko balstoties attiecīgie nozares dalībnieki 2018. gadā pirmo reizi vienojās par </w:t>
      </w:r>
      <w:r>
        <w:rPr>
          <w:rFonts w:ascii="Times New Roman" w:hAnsi="Times New Roman"/>
          <w:b/>
          <w:bCs/>
          <w:sz w:val="24"/>
        </w:rPr>
        <w:t>pašuzraudzības normām</w:t>
      </w:r>
      <w:r>
        <w:rPr>
          <w:rFonts w:ascii="Times New Roman" w:hAnsi="Times New Roman"/>
          <w:sz w:val="24"/>
        </w:rPr>
        <w:t xml:space="preserve"> cīņai pret dezinformāciju.</w:t>
      </w:r>
    </w:p>
    <w:p w14:paraId="0F3EDF6F" w14:textId="77777777" w:rsidR="00C15007" w:rsidRPr="005C3CD5" w:rsidRDefault="00C15007" w:rsidP="005C3CD5">
      <w:pPr>
        <w:widowControl/>
        <w:jc w:val="both"/>
        <w:rPr>
          <w:rFonts w:ascii="Times New Roman" w:hAnsi="Times New Roman"/>
          <w:noProof/>
          <w:sz w:val="24"/>
        </w:rPr>
      </w:pPr>
    </w:p>
    <w:p w14:paraId="0F3EDF70" w14:textId="5DF9B698" w:rsidR="00C15007" w:rsidRPr="005C3CD5" w:rsidRDefault="00C15007" w:rsidP="005C3CD5">
      <w:pPr>
        <w:widowControl/>
        <w:jc w:val="both"/>
        <w:rPr>
          <w:rFonts w:ascii="Times New Roman" w:hAnsi="Times New Roman"/>
          <w:noProof/>
          <w:sz w:val="24"/>
        </w:rPr>
      </w:pPr>
      <w:r>
        <w:rPr>
          <w:rFonts w:ascii="Times New Roman" w:hAnsi="Times New Roman"/>
          <w:sz w:val="24"/>
        </w:rPr>
        <w:t>ES dezinformācijas apkarošanas stratēģijas</w:t>
      </w:r>
      <w:r>
        <w:rPr>
          <w:rStyle w:val="FootnoteReference"/>
          <w:rFonts w:ascii="Times New Roman" w:hAnsi="Times New Roman"/>
          <w:noProof/>
          <w:sz w:val="24"/>
        </w:rPr>
        <w:footnoteReference w:customMarkFollows="1" w:id="2"/>
        <w:t>i</w:t>
      </w:r>
      <w:r>
        <w:rPr>
          <w:rFonts w:ascii="Times New Roman" w:hAnsi="Times New Roman"/>
          <w:sz w:val="24"/>
        </w:rPr>
        <w:t xml:space="preserve"> pamatā esošais </w:t>
      </w:r>
      <w:r>
        <w:rPr>
          <w:rFonts w:ascii="Times New Roman" w:hAnsi="Times New Roman"/>
          <w:b/>
          <w:bCs/>
          <w:sz w:val="24"/>
        </w:rPr>
        <w:t>2018. gada Prakses kodekss dezinformācijas jomā</w:t>
      </w:r>
      <w:r>
        <w:rPr>
          <w:rFonts w:ascii="Times New Roman" w:hAnsi="Times New Roman"/>
          <w:sz w:val="24"/>
        </w:rPr>
        <w:t xml:space="preserve"> izrādījās efektīvs instruments, lai ierobežotu tiešsaistes dezinformācijas izplatību, tostarp vēlēšanu laikā, un ātri reaģētu uz krīzes situācijām, piemēram, uz koronavīrusa pandēmiju un karu Ukrainā.</w:t>
      </w:r>
    </w:p>
    <w:p w14:paraId="0F3EDF71" w14:textId="77777777" w:rsidR="00C15007" w:rsidRPr="005C3CD5" w:rsidRDefault="00C15007" w:rsidP="005C3CD5">
      <w:pPr>
        <w:widowControl/>
        <w:jc w:val="both"/>
        <w:rPr>
          <w:rFonts w:ascii="Times New Roman" w:hAnsi="Times New Roman"/>
          <w:noProof/>
          <w:sz w:val="24"/>
        </w:rPr>
      </w:pPr>
    </w:p>
    <w:p w14:paraId="0F3EDF72" w14:textId="6F512D09" w:rsidR="00C15007" w:rsidRPr="005C3CD5" w:rsidRDefault="00C15007" w:rsidP="005C3CD5">
      <w:pPr>
        <w:widowControl/>
        <w:jc w:val="both"/>
        <w:rPr>
          <w:rFonts w:ascii="Times New Roman" w:hAnsi="Times New Roman"/>
          <w:noProof/>
          <w:sz w:val="24"/>
        </w:rPr>
      </w:pPr>
      <w:r>
        <w:rPr>
          <w:rFonts w:ascii="Times New Roman" w:hAnsi="Times New Roman"/>
          <w:sz w:val="24"/>
        </w:rPr>
        <w:t>Pēc Komisijas novērtējuma par pirmo īstenošanas posmu</w:t>
      </w:r>
      <w:r>
        <w:rPr>
          <w:rStyle w:val="FootnoteReference"/>
          <w:rFonts w:ascii="Times New Roman" w:hAnsi="Times New Roman"/>
          <w:noProof/>
          <w:sz w:val="24"/>
        </w:rPr>
        <w:footnoteReference w:customMarkFollows="1" w:id="3"/>
        <w:t>ii</w:t>
      </w:r>
      <w:r>
        <w:rPr>
          <w:rFonts w:ascii="Times New Roman" w:hAnsi="Times New Roman"/>
          <w:sz w:val="24"/>
        </w:rPr>
        <w:t xml:space="preserve"> </w:t>
      </w:r>
      <w:r>
        <w:rPr>
          <w:rFonts w:ascii="Times New Roman" w:hAnsi="Times New Roman"/>
          <w:b/>
          <w:bCs/>
          <w:sz w:val="24"/>
        </w:rPr>
        <w:t>Komisija 2021. gada maijā publicēja sīki izstrādātus norādījumus</w:t>
      </w:r>
      <w:r>
        <w:rPr>
          <w:rStyle w:val="FootnoteReference"/>
          <w:rFonts w:ascii="Times New Roman" w:hAnsi="Times New Roman"/>
          <w:b/>
          <w:noProof/>
          <w:sz w:val="24"/>
        </w:rPr>
        <w:footnoteReference w:customMarkFollows="1" w:id="4"/>
        <w:t>iii</w:t>
      </w:r>
      <w:r>
        <w:rPr>
          <w:rFonts w:ascii="Times New Roman" w:hAnsi="Times New Roman"/>
          <w:sz w:val="24"/>
        </w:rPr>
        <w:t xml:space="preserve"> 2018. gada kodeksa trūkumu novēršanai, ierosinot risinājumus tā efektivitātes uzlabošanai.</w:t>
      </w:r>
    </w:p>
    <w:p w14:paraId="0F3EDF73" w14:textId="77777777" w:rsidR="00C15007" w:rsidRPr="005C3CD5" w:rsidRDefault="00C15007" w:rsidP="005C3CD5">
      <w:pPr>
        <w:widowControl/>
        <w:jc w:val="both"/>
        <w:rPr>
          <w:rFonts w:ascii="Times New Roman" w:hAnsi="Times New Roman"/>
          <w:noProof/>
          <w:sz w:val="24"/>
        </w:rPr>
      </w:pPr>
    </w:p>
    <w:p w14:paraId="0F3EDF74" w14:textId="77777777" w:rsidR="00C15007" w:rsidRPr="005C3CD5" w:rsidRDefault="00C15007" w:rsidP="005C3CD5">
      <w:pPr>
        <w:widowControl/>
        <w:jc w:val="both"/>
        <w:rPr>
          <w:rFonts w:ascii="Times New Roman" w:hAnsi="Times New Roman"/>
          <w:noProof/>
          <w:sz w:val="24"/>
        </w:rPr>
      </w:pPr>
      <w:r>
        <w:rPr>
          <w:rFonts w:ascii="Times New Roman" w:hAnsi="Times New Roman"/>
          <w:sz w:val="24"/>
        </w:rPr>
        <w:t xml:space="preserve">Pamatojoties uz Komisijas norādījumiem, 2018. gada kodeksa </w:t>
      </w:r>
      <w:r>
        <w:rPr>
          <w:rFonts w:ascii="Times New Roman" w:hAnsi="Times New Roman"/>
          <w:b/>
          <w:bCs/>
          <w:sz w:val="24"/>
        </w:rPr>
        <w:t>parakstītāji</w:t>
      </w:r>
      <w:r>
        <w:rPr>
          <w:rFonts w:ascii="Times New Roman" w:hAnsi="Times New Roman"/>
          <w:sz w:val="24"/>
        </w:rPr>
        <w:t xml:space="preserve">, kā arī </w:t>
      </w:r>
      <w:r>
        <w:rPr>
          <w:rFonts w:ascii="Times New Roman" w:hAnsi="Times New Roman"/>
          <w:b/>
          <w:bCs/>
          <w:sz w:val="24"/>
        </w:rPr>
        <w:t>plašs jaunu parakstītāju loks</w:t>
      </w:r>
      <w:r>
        <w:rPr>
          <w:rFonts w:ascii="Times New Roman" w:hAnsi="Times New Roman"/>
          <w:sz w:val="24"/>
        </w:rPr>
        <w:t xml:space="preserve">, iesaistījās </w:t>
      </w:r>
      <w:r>
        <w:rPr>
          <w:rFonts w:ascii="Times New Roman" w:hAnsi="Times New Roman"/>
          <w:b/>
          <w:bCs/>
          <w:sz w:val="24"/>
        </w:rPr>
        <w:t>pārskatīšanas procesā</w:t>
      </w:r>
      <w:r>
        <w:rPr>
          <w:rFonts w:ascii="Times New Roman" w:hAnsi="Times New Roman"/>
          <w:sz w:val="24"/>
        </w:rPr>
        <w:t>, lai stiprinātu Kodeksu. Šo parakstītāju vidū bija lielas tiešsaistes platformas, jaunas un specializētas platformas, tiešsaistes reklāmas nozares dalībnieki, faktu pārbaudītāji, pilsoniskās sabiedrības organizācijas un organizācijas, kas piedāvā tehniskus risinājumus dezinformācijas apkarošanai.</w:t>
      </w:r>
    </w:p>
    <w:p w14:paraId="0F3EDF75" w14:textId="77777777" w:rsidR="00C15007" w:rsidRPr="005C3CD5" w:rsidRDefault="00C15007" w:rsidP="005C3CD5">
      <w:pPr>
        <w:widowControl/>
        <w:jc w:val="both"/>
        <w:rPr>
          <w:rFonts w:ascii="Times New Roman" w:hAnsi="Times New Roman"/>
          <w:noProof/>
          <w:sz w:val="24"/>
        </w:rPr>
      </w:pPr>
    </w:p>
    <w:p w14:paraId="0F3EDF77" w14:textId="56DF1058" w:rsidR="00C15007" w:rsidRPr="005C3CD5" w:rsidRDefault="00C15007" w:rsidP="005C3CD5">
      <w:pPr>
        <w:widowControl/>
        <w:jc w:val="both"/>
        <w:rPr>
          <w:rFonts w:ascii="Times New Roman" w:hAnsi="Times New Roman"/>
          <w:noProof/>
          <w:sz w:val="24"/>
        </w:rPr>
      </w:pPr>
      <w:r>
        <w:rPr>
          <w:rFonts w:ascii="Times New Roman" w:hAnsi="Times New Roman"/>
          <w:b/>
          <w:sz w:val="24"/>
        </w:rPr>
        <w:t>2022. gada Prakses kodekss dezinformācijas jomā</w:t>
      </w:r>
      <w:r>
        <w:rPr>
          <w:rFonts w:ascii="Times New Roman" w:hAnsi="Times New Roman"/>
          <w:sz w:val="24"/>
        </w:rPr>
        <w:t xml:space="preserve"> tika iesniegts, un </w:t>
      </w:r>
      <w:r>
        <w:rPr>
          <w:rFonts w:ascii="Times New Roman" w:hAnsi="Times New Roman"/>
          <w:b/>
          <w:bCs/>
          <w:sz w:val="24"/>
        </w:rPr>
        <w:t>2022. gada 16. jūnijā</w:t>
      </w:r>
      <w:r>
        <w:rPr>
          <w:rFonts w:ascii="Times New Roman" w:hAnsi="Times New Roman"/>
          <w:sz w:val="24"/>
        </w:rPr>
        <w:t xml:space="preserve"> to parakstīja </w:t>
      </w:r>
      <w:r>
        <w:rPr>
          <w:rFonts w:ascii="Times New Roman" w:hAnsi="Times New Roman"/>
          <w:b/>
          <w:bCs/>
          <w:sz w:val="24"/>
        </w:rPr>
        <w:t>34 parakstītāji</w:t>
      </w:r>
      <w:r>
        <w:rPr>
          <w:rFonts w:ascii="Times New Roman" w:hAnsi="Times New Roman"/>
          <w:sz w:val="24"/>
        </w:rPr>
        <w:t>.</w:t>
      </w:r>
      <w:r>
        <w:rPr>
          <w:rFonts w:ascii="Times New Roman" w:hAnsi="Times New Roman"/>
          <w:b/>
          <w:sz w:val="24"/>
        </w:rPr>
        <w:t xml:space="preserve"> </w:t>
      </w:r>
      <w:r>
        <w:rPr>
          <w:rFonts w:ascii="Times New Roman" w:hAnsi="Times New Roman"/>
          <w:sz w:val="24"/>
        </w:rPr>
        <w:t>Šī paplašinātā parakstītāju bāze nozīmēja to, ka bija ievērojami palielinājies gan parakstītāju skaits – vairāk nekā divas reizes salīdzinājumā ar 2018. gada kodeksa parakstītāju skaitu –, gan to daudzveidība, kas tagad veido spēcīgu pieeju, kurā ir iesaistītas daudzas ieinteresētās puses.</w:t>
      </w:r>
    </w:p>
    <w:p w14:paraId="0F3EDF78" w14:textId="77777777" w:rsidR="00C15007" w:rsidRPr="005C3CD5" w:rsidRDefault="00C15007" w:rsidP="005C3CD5">
      <w:pPr>
        <w:widowControl/>
        <w:jc w:val="both"/>
        <w:rPr>
          <w:rFonts w:ascii="Times New Roman" w:hAnsi="Times New Roman"/>
          <w:noProof/>
          <w:sz w:val="24"/>
        </w:rPr>
      </w:pPr>
    </w:p>
    <w:p w14:paraId="0F3EDF79" w14:textId="77777777" w:rsidR="00C15007" w:rsidRPr="005C3CD5" w:rsidRDefault="00C15007" w:rsidP="005C3CD5">
      <w:pPr>
        <w:widowControl/>
        <w:jc w:val="both"/>
        <w:rPr>
          <w:rFonts w:ascii="Times New Roman" w:hAnsi="Times New Roman"/>
          <w:noProof/>
          <w:sz w:val="24"/>
        </w:rPr>
      </w:pPr>
      <w:r>
        <w:rPr>
          <w:rFonts w:ascii="Times New Roman" w:hAnsi="Times New Roman"/>
          <w:sz w:val="24"/>
        </w:rPr>
        <w:t xml:space="preserve">2022. gada kodekss atbilda Komisijas norādījumu mērķiem – bija paplašināta tā parakstītāju bāze, noteikts </w:t>
      </w:r>
      <w:r>
        <w:rPr>
          <w:rFonts w:ascii="Times New Roman" w:hAnsi="Times New Roman"/>
          <w:b/>
          <w:bCs/>
          <w:sz w:val="24"/>
        </w:rPr>
        <w:t>plašāks apņemšanos un pasākumu klāsts tiešsaistes dezinformācijas apkarošanai</w:t>
      </w:r>
      <w:r>
        <w:rPr>
          <w:rFonts w:ascii="Times New Roman" w:hAnsi="Times New Roman"/>
          <w:sz w:val="24"/>
        </w:rPr>
        <w:t>, kā arī izveidoti īpaši snieguma pamatrādītāji un stabils ziņošanas mehānisms. Parakstītāji izveidoja arī publiski pieejamu Pārredzamības centru un pastāvīgu īpašo komisiju, lai attīstītu un pielāgotu Kodeksu.</w:t>
      </w:r>
    </w:p>
    <w:p w14:paraId="0F3EDF7A" w14:textId="77777777" w:rsidR="00C15007" w:rsidRPr="005C3CD5" w:rsidRDefault="00C15007" w:rsidP="005C3CD5">
      <w:pPr>
        <w:widowControl/>
        <w:jc w:val="both"/>
        <w:rPr>
          <w:rFonts w:ascii="Times New Roman" w:hAnsi="Times New Roman"/>
          <w:noProof/>
          <w:sz w:val="24"/>
        </w:rPr>
      </w:pPr>
    </w:p>
    <w:p w14:paraId="0F3EDF7B" w14:textId="516E3BF9" w:rsidR="00C15007" w:rsidRPr="005C3CD5" w:rsidRDefault="00C15007" w:rsidP="005C3CD5">
      <w:pPr>
        <w:widowControl/>
        <w:jc w:val="both"/>
        <w:rPr>
          <w:rFonts w:ascii="Times New Roman" w:hAnsi="Times New Roman"/>
          <w:noProof/>
          <w:sz w:val="24"/>
        </w:rPr>
      </w:pPr>
      <w:r>
        <w:rPr>
          <w:rFonts w:ascii="Times New Roman" w:hAnsi="Times New Roman"/>
          <w:sz w:val="24"/>
        </w:rPr>
        <w:t xml:space="preserve">Izstrādājot 2022. gada kodeksu, mērķis bija panākt, ka tas kļūs par Rīcības kodeksu saskaņā ar Digitālo pakalpojumu aktu (DPA). 2025. gada janvārī Kodeksa parakstītāji iesniedza visus nepieciešamos dokumentus, kas pamatoja to pieprasījumu pārveidot šo kodeksu par DPA </w:t>
      </w:r>
      <w:r>
        <w:rPr>
          <w:rFonts w:ascii="Times New Roman" w:hAnsi="Times New Roman"/>
          <w:b/>
          <w:bCs/>
          <w:sz w:val="24"/>
        </w:rPr>
        <w:t>“Rīcības kodeksu”</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Izņemot tehniskus grozījumus un minimālas izmaiņas preambulā, kas tika veiktas, lai pielāgotu Kodeksu DPA stāšanās spēkā datumam, Kodeksa teksts salīdzinājumā ar 2022. gada redakciju ir palicis nemainīts. Pamatojoties uz to, Eiropas Digitālo pakalpojumu padome un Komisija 2025. gada februārī pieņēma pozitīvus atzinumus, secinot, ka Kodekss atbilst DPA norādītajiem nosacījumiem, un apstiprinot tā oficiālu </w:t>
      </w:r>
      <w:r>
        <w:rPr>
          <w:rFonts w:ascii="Times New Roman" w:hAnsi="Times New Roman"/>
          <w:sz w:val="24"/>
        </w:rPr>
        <w:lastRenderedPageBreak/>
        <w:t>iekļaušanu DPA regulējumā.</w:t>
      </w:r>
      <w:r>
        <w:rPr>
          <w:rStyle w:val="FootnoteReference"/>
          <w:rFonts w:ascii="Times New Roman" w:hAnsi="Times New Roman"/>
          <w:noProof/>
          <w:sz w:val="24"/>
        </w:rPr>
        <w:footnoteReference w:customMarkFollows="1" w:id="5"/>
        <w:t>iv</w:t>
      </w:r>
      <w:r>
        <w:rPr>
          <w:rFonts w:ascii="Times New Roman" w:hAnsi="Times New Roman"/>
          <w:sz w:val="24"/>
        </w:rPr>
        <w:t xml:space="preserve"> Pēc parakstītāju pieprasījuma šī iekļaušana stājas spēkā ar 2025. gada 1. jūliju, tādējādi Kodeksā paredzētās apņemšanās kļūst revidējamas no šā datuma.</w:t>
      </w:r>
    </w:p>
    <w:p w14:paraId="0F3EDF7C" w14:textId="77777777" w:rsidR="00C15007" w:rsidRPr="005C3CD5" w:rsidRDefault="00C15007" w:rsidP="005C3CD5">
      <w:pPr>
        <w:widowControl/>
        <w:jc w:val="both"/>
        <w:rPr>
          <w:rFonts w:ascii="Times New Roman" w:hAnsi="Times New Roman"/>
          <w:noProof/>
          <w:sz w:val="24"/>
        </w:rPr>
      </w:pPr>
    </w:p>
    <w:p w14:paraId="0F3EDF7D" w14:textId="77777777" w:rsidR="00C15007" w:rsidRPr="005C3CD5" w:rsidRDefault="00C15007" w:rsidP="005C3CD5">
      <w:pPr>
        <w:widowControl/>
        <w:jc w:val="both"/>
        <w:rPr>
          <w:rFonts w:ascii="Times New Roman" w:hAnsi="Times New Roman"/>
          <w:noProof/>
          <w:sz w:val="24"/>
        </w:rPr>
      </w:pPr>
      <w:r>
        <w:rPr>
          <w:rFonts w:ascii="Times New Roman" w:hAnsi="Times New Roman"/>
          <w:sz w:val="24"/>
        </w:rPr>
        <w:t>Pēc iekļaušanas DPA tiesiskajā regulējumā Rīcības kodekss dezinformācijas jomā būs būtisks kritērijs, kas liecinās par to parakstītāju atbilstību DPA, kuri ir ļoti lielu tiešsaistes platformu un meklētājprogrammu (</w:t>
      </w:r>
      <w:r>
        <w:rPr>
          <w:rFonts w:ascii="Times New Roman" w:hAnsi="Times New Roman"/>
          <w:i/>
          <w:iCs/>
          <w:sz w:val="24"/>
        </w:rPr>
        <w:t>VLOP</w:t>
      </w:r>
      <w:r>
        <w:rPr>
          <w:rFonts w:ascii="Times New Roman" w:hAnsi="Times New Roman"/>
          <w:sz w:val="24"/>
        </w:rPr>
        <w:t xml:space="preserve"> un </w:t>
      </w:r>
      <w:r>
        <w:rPr>
          <w:rFonts w:ascii="Times New Roman" w:hAnsi="Times New Roman"/>
          <w:i/>
          <w:iCs/>
          <w:sz w:val="24"/>
        </w:rPr>
        <w:t>VLOSE</w:t>
      </w:r>
      <w:r>
        <w:rPr>
          <w:rFonts w:ascii="Times New Roman" w:hAnsi="Times New Roman"/>
          <w:sz w:val="24"/>
        </w:rPr>
        <w:t>) nodrošinātāji un kuri to pilnībā ievēro un izpilda. Tādējādi Kodekss stiprina un papildina DPA sistēmu dezinformācijas apkarošanai, vienlaikus pilnībā aizstāvot vārda brīvību. Kodekss joprojām ir atvērts jauniem parakstītājiem.</w:t>
      </w:r>
    </w:p>
    <w:p w14:paraId="0F3EDF7E" w14:textId="118AC421" w:rsidR="0077405A" w:rsidRDefault="0077405A">
      <w:pPr>
        <w:rPr>
          <w:rFonts w:ascii="Times New Roman" w:hAnsi="Times New Roman"/>
          <w:noProof/>
          <w:sz w:val="24"/>
        </w:rPr>
      </w:pPr>
      <w:r>
        <w:br w:type="page"/>
      </w:r>
    </w:p>
    <w:p w14:paraId="0F3EDF89" w14:textId="77777777" w:rsidR="00C15007" w:rsidRPr="0077405A" w:rsidRDefault="00C15007" w:rsidP="005C3CD5">
      <w:pPr>
        <w:widowControl/>
        <w:jc w:val="both"/>
        <w:rPr>
          <w:rFonts w:ascii="Times New Roman" w:hAnsi="Times New Roman"/>
          <w:b/>
          <w:noProof/>
          <w:color w:val="233F8E"/>
          <w:sz w:val="28"/>
          <w:szCs w:val="24"/>
        </w:rPr>
      </w:pPr>
      <w:r>
        <w:rPr>
          <w:rFonts w:ascii="Times New Roman" w:hAnsi="Times New Roman"/>
          <w:b/>
          <w:color w:val="233F8E"/>
          <w:sz w:val="28"/>
        </w:rPr>
        <w:lastRenderedPageBreak/>
        <w:t>Kodeksa pamatjomas</w:t>
      </w:r>
    </w:p>
    <w:p w14:paraId="2C090139" w14:textId="77777777" w:rsidR="0077405A" w:rsidRPr="005C3CD5" w:rsidRDefault="0077405A" w:rsidP="005C3CD5">
      <w:pPr>
        <w:widowControl/>
        <w:jc w:val="both"/>
        <w:rPr>
          <w:rFonts w:ascii="Times New Roman" w:hAnsi="Times New Roman"/>
          <w:b/>
          <w:noProof/>
          <w:color w:val="233F8E"/>
          <w:sz w:val="24"/>
        </w:rPr>
      </w:pPr>
    </w:p>
    <w:p w14:paraId="0F3EDF8B" w14:textId="5A1CD652" w:rsidR="00C15007" w:rsidRPr="005C3CD5" w:rsidRDefault="00C15007" w:rsidP="005C3CD5">
      <w:pPr>
        <w:widowControl/>
        <w:jc w:val="both"/>
        <w:rPr>
          <w:rFonts w:ascii="Times New Roman" w:hAnsi="Times New Roman"/>
          <w:noProof/>
          <w:color w:val="231F1F"/>
          <w:sz w:val="24"/>
        </w:rPr>
      </w:pPr>
      <w:r>
        <w:rPr>
          <w:rFonts w:ascii="Times New Roman" w:hAnsi="Times New Roman"/>
          <w:color w:val="231F1F"/>
          <w:sz w:val="24"/>
        </w:rPr>
        <w:t xml:space="preserve">Prakses kodeksā dezinformācijas jomā ir ietvertas </w:t>
      </w:r>
      <w:r>
        <w:rPr>
          <w:rFonts w:ascii="Times New Roman" w:hAnsi="Times New Roman"/>
          <w:b/>
          <w:bCs/>
          <w:color w:val="231F1F"/>
          <w:sz w:val="24"/>
        </w:rPr>
        <w:t>43 apņemšanās un 128 īpaši pasākumi</w:t>
      </w:r>
      <w:r>
        <w:rPr>
          <w:rFonts w:ascii="Times New Roman" w:hAnsi="Times New Roman"/>
          <w:color w:val="231F1F"/>
          <w:sz w:val="24"/>
        </w:rPr>
        <w:t xml:space="preserve"> turpmāk minētajās jomās.</w:t>
      </w:r>
    </w:p>
    <w:p w14:paraId="0F3EDF8C" w14:textId="77777777" w:rsidR="00C15007" w:rsidRPr="005C3CD5" w:rsidRDefault="00C15007" w:rsidP="005C3CD5">
      <w:pPr>
        <w:widowControl/>
        <w:jc w:val="both"/>
        <w:rPr>
          <w:rFonts w:ascii="Times New Roman" w:hAnsi="Times New Roman"/>
          <w:b/>
          <w:noProof/>
          <w:sz w:val="24"/>
        </w:rPr>
      </w:pPr>
    </w:p>
    <w:p w14:paraId="0F3EDF8D" w14:textId="77777777" w:rsidR="00C15007" w:rsidRPr="00533EC0" w:rsidRDefault="00C15007" w:rsidP="00533EC0">
      <w:pPr>
        <w:pStyle w:val="ListParagraph"/>
        <w:widowControl/>
        <w:numPr>
          <w:ilvl w:val="0"/>
          <w:numId w:val="21"/>
        </w:numPr>
        <w:ind w:left="284" w:hanging="283"/>
        <w:rPr>
          <w:rFonts w:ascii="Times New Roman" w:hAnsi="Times New Roman"/>
          <w:b/>
          <w:noProof/>
          <w:color w:val="233F8E"/>
          <w:sz w:val="24"/>
        </w:rPr>
      </w:pPr>
      <w:r>
        <w:rPr>
          <w:rFonts w:ascii="Times New Roman" w:hAnsi="Times New Roman"/>
          <w:b/>
          <w:color w:val="233F8E"/>
          <w:sz w:val="24"/>
        </w:rPr>
        <w:t>Demonetizācija – finansiālo stimulu samazināšana dezinformācijas izplatītājiem</w:t>
      </w:r>
    </w:p>
    <w:p w14:paraId="0F3EDF8E" w14:textId="77777777" w:rsidR="00C15007" w:rsidRPr="005C3CD5" w:rsidRDefault="00C15007" w:rsidP="00533EC0">
      <w:pPr>
        <w:widowControl/>
        <w:ind w:left="284"/>
        <w:jc w:val="both"/>
        <w:rPr>
          <w:rFonts w:ascii="Times New Roman" w:hAnsi="Times New Roman"/>
          <w:noProof/>
          <w:color w:val="231F1F"/>
          <w:sz w:val="24"/>
        </w:rPr>
      </w:pPr>
      <w:r>
        <w:rPr>
          <w:rFonts w:ascii="Times New Roman" w:hAnsi="Times New Roman"/>
          <w:color w:val="231F1F"/>
          <w:sz w:val="24"/>
        </w:rPr>
        <w:t>Kodeksa mērķis ir nodrošināt, lai dezinformācijas izplatītāji negūtu labumu no reklāmas ieņēmumiem. Parakstītāji apņemas veikt stingrākus pasākumus, lai atturētos no reklāmas izvietošanas blakus dezinformācijai, kā arī no tādas reklāmas izplatīšanas, kas satur dezinformāciju. Saskaņā ar Kodeksu ir izveidota arī efektīvāka sadarbība starp attiecīgajiem iesaistītajiem dalībniekiem, radot iespējas īstenot spēcīgāku kopīgu rīcību.</w:t>
      </w:r>
    </w:p>
    <w:p w14:paraId="0F3EDF8F" w14:textId="77777777" w:rsidR="00C15007" w:rsidRPr="005C3CD5" w:rsidRDefault="00C15007" w:rsidP="005C3CD5">
      <w:pPr>
        <w:widowControl/>
        <w:jc w:val="both"/>
        <w:rPr>
          <w:rFonts w:ascii="Times New Roman" w:hAnsi="Times New Roman"/>
          <w:noProof/>
          <w:sz w:val="24"/>
        </w:rPr>
      </w:pPr>
    </w:p>
    <w:p w14:paraId="0F3EDF90" w14:textId="77777777" w:rsidR="00C15007" w:rsidRPr="00533EC0" w:rsidRDefault="00C15007" w:rsidP="00533EC0">
      <w:pPr>
        <w:pStyle w:val="ListParagraph"/>
        <w:widowControl/>
        <w:numPr>
          <w:ilvl w:val="0"/>
          <w:numId w:val="21"/>
        </w:numPr>
        <w:ind w:left="284" w:hanging="284"/>
        <w:rPr>
          <w:rFonts w:ascii="Times New Roman" w:hAnsi="Times New Roman"/>
          <w:b/>
          <w:bCs/>
          <w:noProof/>
          <w:color w:val="233F8E"/>
          <w:sz w:val="24"/>
        </w:rPr>
      </w:pPr>
      <w:r>
        <w:rPr>
          <w:rFonts w:ascii="Times New Roman" w:hAnsi="Times New Roman"/>
          <w:b/>
          <w:color w:val="233F8E"/>
          <w:sz w:val="24"/>
        </w:rPr>
        <w:t>Politiskās reklāmas pārredzamība</w:t>
      </w:r>
    </w:p>
    <w:p w14:paraId="0F3EDF91" w14:textId="77777777" w:rsidR="00C15007" w:rsidRPr="005C3CD5" w:rsidRDefault="00C15007" w:rsidP="00533EC0">
      <w:pPr>
        <w:widowControl/>
        <w:ind w:left="284"/>
        <w:jc w:val="both"/>
        <w:rPr>
          <w:rFonts w:ascii="Times New Roman" w:hAnsi="Times New Roman"/>
          <w:noProof/>
          <w:color w:val="231F1F"/>
          <w:sz w:val="24"/>
        </w:rPr>
      </w:pPr>
      <w:r>
        <w:rPr>
          <w:rFonts w:ascii="Times New Roman" w:hAnsi="Times New Roman"/>
          <w:color w:val="231F1F"/>
          <w:sz w:val="24"/>
        </w:rPr>
        <w:t>Atzīstot politiskās reklāmas nozīmi sabiedriskās domas veidošanā, Kodeksā ir noteikts pienākums parakstītājiem ieviest stingrākus pasākumus pārredzamības jomā, nodrošinot efektīvāku marķēšanu, lai lietotāji varētu viegli atpazīt politiskās reklāmas. Turklāt parakstītāji apņemas ieviest efektīvas un meklējamas politiskās reklāmas bibliotēkas.</w:t>
      </w:r>
    </w:p>
    <w:p w14:paraId="0F3EDF92" w14:textId="77777777" w:rsidR="00C15007" w:rsidRPr="005C3CD5" w:rsidRDefault="00C15007" w:rsidP="005C3CD5">
      <w:pPr>
        <w:widowControl/>
        <w:jc w:val="both"/>
        <w:rPr>
          <w:rFonts w:ascii="Times New Roman" w:hAnsi="Times New Roman"/>
          <w:noProof/>
          <w:sz w:val="24"/>
        </w:rPr>
      </w:pPr>
    </w:p>
    <w:p w14:paraId="0F3EDF93" w14:textId="77777777" w:rsidR="00C15007" w:rsidRPr="00533EC0" w:rsidRDefault="00C15007" w:rsidP="00533EC0">
      <w:pPr>
        <w:pStyle w:val="ListParagraph"/>
        <w:widowControl/>
        <w:numPr>
          <w:ilvl w:val="0"/>
          <w:numId w:val="21"/>
        </w:numPr>
        <w:ind w:left="284" w:hanging="284"/>
        <w:rPr>
          <w:rFonts w:ascii="Times New Roman" w:hAnsi="Times New Roman"/>
          <w:b/>
          <w:bCs/>
          <w:noProof/>
          <w:color w:val="233F8E"/>
          <w:sz w:val="24"/>
        </w:rPr>
      </w:pPr>
      <w:r>
        <w:rPr>
          <w:rFonts w:ascii="Times New Roman" w:hAnsi="Times New Roman"/>
          <w:b/>
          <w:color w:val="233F8E"/>
          <w:sz w:val="24"/>
        </w:rPr>
        <w:t>Pakalpojumu integritātes nodrošināšana</w:t>
      </w:r>
    </w:p>
    <w:p w14:paraId="0F3EDF94" w14:textId="77777777" w:rsidR="00C15007" w:rsidRPr="005C3CD5" w:rsidRDefault="00C15007" w:rsidP="00533EC0">
      <w:pPr>
        <w:widowControl/>
        <w:ind w:left="284"/>
        <w:jc w:val="both"/>
        <w:rPr>
          <w:rFonts w:ascii="Times New Roman" w:hAnsi="Times New Roman"/>
          <w:noProof/>
          <w:color w:val="231F1F"/>
          <w:sz w:val="24"/>
        </w:rPr>
      </w:pPr>
      <w:r>
        <w:rPr>
          <w:rFonts w:ascii="Times New Roman" w:hAnsi="Times New Roman"/>
          <w:color w:val="231F1F"/>
          <w:sz w:val="24"/>
        </w:rPr>
        <w:t>Kodekss pastiprina pasākumus, lai mazinātu manipulatīvu rīcību, ko izmanto dezinformācijas izplatīšanai (piemēram, viltus konti, botu vadīta izplatīšana, uzdošanās par citu personu un ļaunprātīgi dziļviltojumi), un ar to izveido ciešāku sadarbību starp parakstītājiem, lai cīnītos pret problēmām, kas saistītas ar minētajām metodēm. Parakstītāji apņemas saskaņot izpratni par neatļautu manipulatīvu rīcību un praksi starppakalpojumu jomā. Tie arī apņemas periodiski pārskatīt ļaunprātīgu dalībnieku izmantoto taktiku, paņēmienu un procedūru (TPP) sarakstu un ievieš skaidru politiku, kas aptver visu konstatēto uzvedības veidu un prakšu klāstu.</w:t>
      </w:r>
    </w:p>
    <w:p w14:paraId="0F3EDF95" w14:textId="77777777" w:rsidR="00C15007" w:rsidRPr="005C3CD5" w:rsidRDefault="00C15007" w:rsidP="005C3CD5">
      <w:pPr>
        <w:widowControl/>
        <w:jc w:val="both"/>
        <w:rPr>
          <w:rFonts w:ascii="Times New Roman" w:hAnsi="Times New Roman"/>
          <w:noProof/>
          <w:sz w:val="24"/>
        </w:rPr>
      </w:pPr>
    </w:p>
    <w:p w14:paraId="0F3EDF96" w14:textId="77777777" w:rsidR="00C15007" w:rsidRPr="00533EC0" w:rsidRDefault="00C15007" w:rsidP="00533EC0">
      <w:pPr>
        <w:pStyle w:val="ListParagraph"/>
        <w:widowControl/>
        <w:numPr>
          <w:ilvl w:val="0"/>
          <w:numId w:val="21"/>
        </w:numPr>
        <w:ind w:left="284" w:hanging="284"/>
        <w:rPr>
          <w:rFonts w:ascii="Times New Roman" w:hAnsi="Times New Roman"/>
          <w:b/>
          <w:bCs/>
          <w:noProof/>
          <w:color w:val="233F8E"/>
          <w:sz w:val="24"/>
        </w:rPr>
      </w:pPr>
      <w:r>
        <w:rPr>
          <w:rFonts w:ascii="Times New Roman" w:hAnsi="Times New Roman"/>
          <w:b/>
          <w:color w:val="233F8E"/>
          <w:sz w:val="24"/>
        </w:rPr>
        <w:t>Iespēju radīšana lietotājiem</w:t>
      </w:r>
    </w:p>
    <w:p w14:paraId="0F3EDF97" w14:textId="77777777" w:rsidR="00C15007" w:rsidRPr="005C3CD5" w:rsidRDefault="00C15007" w:rsidP="00533EC0">
      <w:pPr>
        <w:widowControl/>
        <w:ind w:left="284"/>
        <w:jc w:val="both"/>
        <w:rPr>
          <w:rFonts w:ascii="Times New Roman" w:hAnsi="Times New Roman"/>
          <w:noProof/>
          <w:color w:val="231F1F"/>
          <w:sz w:val="24"/>
        </w:rPr>
      </w:pPr>
      <w:r>
        <w:rPr>
          <w:rFonts w:ascii="Times New Roman" w:hAnsi="Times New Roman"/>
          <w:color w:val="231F1F"/>
          <w:sz w:val="24"/>
        </w:rPr>
        <w:t>Lai lietotāji varētu droši pārvietoties tiešsaistē un pieņemt apzinātus lēmumus, Kodekss paredz vairāk un labākus rīkus lietotājiem, tostarp informējot lietotājus par plašāku kontekstu un saturu, ko viņi redz. Parakstītāji arī apņemas ieviest drošas projektēšanas praksi, lai ierobežotu dezinformācijas izplatīšanu, kā arī ar plašsaziņas līdzekļu lietotprasmi saistītas iniciatīvas kritiskās domāšanas uzlabošanai.</w:t>
      </w:r>
    </w:p>
    <w:p w14:paraId="0F3EDF98" w14:textId="77777777" w:rsidR="00C15007" w:rsidRPr="005C3CD5" w:rsidRDefault="00C15007" w:rsidP="005C3CD5">
      <w:pPr>
        <w:widowControl/>
        <w:jc w:val="both"/>
        <w:rPr>
          <w:rFonts w:ascii="Times New Roman" w:hAnsi="Times New Roman"/>
          <w:noProof/>
          <w:sz w:val="24"/>
        </w:rPr>
      </w:pPr>
    </w:p>
    <w:p w14:paraId="0F3EDF99" w14:textId="77777777" w:rsidR="00C15007" w:rsidRPr="00533EC0" w:rsidRDefault="00C15007" w:rsidP="00533EC0">
      <w:pPr>
        <w:pStyle w:val="ListParagraph"/>
        <w:widowControl/>
        <w:numPr>
          <w:ilvl w:val="0"/>
          <w:numId w:val="21"/>
        </w:numPr>
        <w:ind w:left="284" w:hanging="284"/>
        <w:rPr>
          <w:rFonts w:ascii="Times New Roman" w:hAnsi="Times New Roman"/>
          <w:b/>
          <w:bCs/>
          <w:noProof/>
          <w:color w:val="233F8E"/>
          <w:sz w:val="24"/>
        </w:rPr>
      </w:pPr>
      <w:r>
        <w:rPr>
          <w:rFonts w:ascii="Times New Roman" w:hAnsi="Times New Roman"/>
          <w:b/>
          <w:color w:val="233F8E"/>
          <w:sz w:val="24"/>
        </w:rPr>
        <w:t>Iespēju radīšana pētniekiem</w:t>
      </w:r>
    </w:p>
    <w:p w14:paraId="0F3EDF9A" w14:textId="77777777" w:rsidR="00C15007" w:rsidRPr="005C3CD5" w:rsidRDefault="00C15007" w:rsidP="00533EC0">
      <w:pPr>
        <w:widowControl/>
        <w:ind w:left="284"/>
        <w:jc w:val="both"/>
        <w:rPr>
          <w:rFonts w:ascii="Times New Roman" w:hAnsi="Times New Roman"/>
          <w:noProof/>
          <w:color w:val="231F1F"/>
          <w:sz w:val="24"/>
        </w:rPr>
      </w:pPr>
      <w:r>
        <w:rPr>
          <w:rFonts w:ascii="Times New Roman" w:hAnsi="Times New Roman"/>
          <w:color w:val="231F1F"/>
          <w:sz w:val="24"/>
        </w:rPr>
        <w:t>Kodekss paredz, ka tiešsaistes platformas sniegs labāku atbalstu pētījumiem dezinformācijas jomā, tostarp nodrošinot pētniekiem labāku un plašāku piekļuvi platformu datiem. Tas nozīmē nodrošināt automatizētu piekļuvi anonimizētiem, apkopotiem vai acīmredzami publiski pieejamiem datiem, kas nav personas dati, un strādāt pie pārvaldības struktūras izveides, lai vienkāršotu piekļuvi datiem, kuriem nepieciešama papildu rūpīga pārbaude.</w:t>
      </w:r>
    </w:p>
    <w:p w14:paraId="0F3EDF9B" w14:textId="77777777" w:rsidR="00C15007" w:rsidRPr="005C3CD5" w:rsidRDefault="00C15007" w:rsidP="005C3CD5">
      <w:pPr>
        <w:widowControl/>
        <w:jc w:val="both"/>
        <w:rPr>
          <w:rFonts w:ascii="Times New Roman" w:hAnsi="Times New Roman"/>
          <w:noProof/>
          <w:sz w:val="24"/>
        </w:rPr>
      </w:pPr>
    </w:p>
    <w:p w14:paraId="0F3EDF9C" w14:textId="77777777" w:rsidR="00C15007" w:rsidRPr="00CE7CBF" w:rsidRDefault="00C15007" w:rsidP="00CE7CBF">
      <w:pPr>
        <w:pStyle w:val="ListParagraph"/>
        <w:widowControl/>
        <w:numPr>
          <w:ilvl w:val="0"/>
          <w:numId w:val="21"/>
        </w:numPr>
        <w:ind w:left="284" w:hanging="284"/>
        <w:rPr>
          <w:rFonts w:ascii="Times New Roman" w:hAnsi="Times New Roman"/>
          <w:b/>
          <w:bCs/>
          <w:noProof/>
          <w:color w:val="233F8E"/>
          <w:sz w:val="24"/>
        </w:rPr>
      </w:pPr>
      <w:r>
        <w:rPr>
          <w:rFonts w:ascii="Times New Roman" w:hAnsi="Times New Roman"/>
          <w:b/>
          <w:color w:val="233F8E"/>
          <w:sz w:val="24"/>
        </w:rPr>
        <w:t>Iespēju radīšana faktu pārbaudītāju aprindām</w:t>
      </w:r>
    </w:p>
    <w:p w14:paraId="0F3EDF9D" w14:textId="77777777" w:rsidR="00C15007" w:rsidRPr="005C3CD5" w:rsidRDefault="00C15007" w:rsidP="00CE7CBF">
      <w:pPr>
        <w:widowControl/>
        <w:ind w:left="284"/>
        <w:jc w:val="both"/>
        <w:rPr>
          <w:rFonts w:ascii="Times New Roman" w:hAnsi="Times New Roman"/>
          <w:noProof/>
          <w:color w:val="231F1F"/>
          <w:sz w:val="24"/>
        </w:rPr>
      </w:pPr>
      <w:r>
        <w:rPr>
          <w:rFonts w:ascii="Times New Roman" w:hAnsi="Times New Roman"/>
          <w:color w:val="231F1F"/>
          <w:sz w:val="24"/>
        </w:rPr>
        <w:t>Kodeksā ir ietvertas platformu apņemšanās paplašināt faktu pārbaudes, aptverot visas ES dalībvalstis un valodas, kā arī konsekventāk izmantot faktu pārbaudi savos pakalpojumos. Turklāt Kodekss ir vērsts uz taisnīgas finansiālās samaksas nodrošināšanu par faktu pārbaudītāju darbu un labāku piekļuvi informācijai, kas atvieglo viņu ikdienas darbu.</w:t>
      </w:r>
    </w:p>
    <w:p w14:paraId="0B9C3E74" w14:textId="77777777" w:rsidR="00CF0B3B" w:rsidRPr="005C3CD5" w:rsidRDefault="00CF0B3B" w:rsidP="002C1420">
      <w:pPr>
        <w:keepNext/>
        <w:keepLines/>
        <w:widowControl/>
        <w:jc w:val="both"/>
        <w:rPr>
          <w:rFonts w:ascii="Times New Roman" w:hAnsi="Times New Roman"/>
          <w:noProof/>
          <w:sz w:val="24"/>
        </w:rPr>
      </w:pPr>
    </w:p>
    <w:p w14:paraId="0F3EDF9F" w14:textId="77777777" w:rsidR="00C15007" w:rsidRPr="00CE7CBF" w:rsidRDefault="00C15007" w:rsidP="002C1420">
      <w:pPr>
        <w:pStyle w:val="ListParagraph"/>
        <w:keepNext/>
        <w:keepLines/>
        <w:widowControl/>
        <w:numPr>
          <w:ilvl w:val="0"/>
          <w:numId w:val="21"/>
        </w:numPr>
        <w:tabs>
          <w:tab w:val="left" w:pos="284"/>
        </w:tabs>
        <w:ind w:left="284" w:hanging="284"/>
        <w:rPr>
          <w:rFonts w:ascii="Times New Roman" w:hAnsi="Times New Roman"/>
          <w:b/>
          <w:bCs/>
          <w:noProof/>
          <w:color w:val="243F8E"/>
          <w:sz w:val="24"/>
        </w:rPr>
      </w:pPr>
      <w:r>
        <w:rPr>
          <w:rFonts w:ascii="Times New Roman" w:hAnsi="Times New Roman"/>
          <w:b/>
          <w:color w:val="243F8E"/>
          <w:sz w:val="24"/>
        </w:rPr>
        <w:t>Pārredzamības centrs un īpašā komisija</w:t>
      </w:r>
    </w:p>
    <w:p w14:paraId="0F3EDFA0" w14:textId="281117FC" w:rsidR="00C15007" w:rsidRPr="005C3CD5" w:rsidRDefault="00C15007" w:rsidP="002C1420">
      <w:pPr>
        <w:keepNext/>
        <w:keepLines/>
        <w:widowControl/>
        <w:ind w:left="284"/>
        <w:jc w:val="both"/>
        <w:rPr>
          <w:rFonts w:ascii="Times New Roman" w:hAnsi="Times New Roman"/>
          <w:noProof/>
          <w:sz w:val="24"/>
        </w:rPr>
      </w:pPr>
      <w:r>
        <w:rPr>
          <w:rFonts w:ascii="Times New Roman" w:hAnsi="Times New Roman"/>
          <w:color w:val="231F1F"/>
          <w:sz w:val="24"/>
        </w:rPr>
        <w:t xml:space="preserve">Pārredzamības centrs, kas ir pieejams visiem pilsoņiem, nodrošina iespēju viegli gūt pārskatu pār Kodeksa pasākumu īstenošanu, jo tas nodrošina pārredzamību un būtisko datu regulāru atjaunināšanu. Pastāvīgā īpašā komisija nodrošina Kodeksa atbilstību nākotnes prasībām un piemērotību mērķim, </w:t>
      </w:r>
      <w:r>
        <w:rPr>
          <w:rFonts w:ascii="Times New Roman" w:hAnsi="Times New Roman"/>
          <w:i/>
          <w:iCs/>
          <w:color w:val="231F1F"/>
          <w:sz w:val="24"/>
        </w:rPr>
        <w:t>inter alia</w:t>
      </w:r>
      <w:r>
        <w:rPr>
          <w:rFonts w:ascii="Times New Roman" w:hAnsi="Times New Roman"/>
          <w:color w:val="231F1F"/>
          <w:sz w:val="24"/>
        </w:rPr>
        <w:t xml:space="preserve"> izveidojot forumu, kas pārskata un pielāgo apņemšanās, ņemot vērā tehnoloģiju, sabiedrības, tirgus un likumdošanas norises. Šajā īpašajā komisijā darbojas parakstītāju, Eiropas Audiovizuālo mediju pakalpojumu regulatoru grupas (</w:t>
      </w:r>
      <w:r>
        <w:rPr>
          <w:rFonts w:ascii="Times New Roman" w:hAnsi="Times New Roman"/>
          <w:i/>
          <w:iCs/>
          <w:color w:val="231F1F"/>
          <w:sz w:val="24"/>
        </w:rPr>
        <w:t>ERGA</w:t>
      </w:r>
      <w:r>
        <w:rPr>
          <w:rFonts w:ascii="Times New Roman" w:hAnsi="Times New Roman"/>
          <w:color w:val="231F1F"/>
          <w:sz w:val="24"/>
        </w:rPr>
        <w:t>, kas tagad ir Eiropas Mediju pakalpojumu padome)</w:t>
      </w:r>
      <w:r>
        <w:rPr>
          <w:rStyle w:val="FootnoteReference"/>
          <w:rFonts w:ascii="Times New Roman" w:hAnsi="Times New Roman"/>
          <w:noProof/>
          <w:color w:val="231F1F"/>
          <w:sz w:val="24"/>
        </w:rPr>
        <w:footnoteReference w:customMarkFollows="1" w:id="6"/>
        <w:t>v</w:t>
      </w:r>
      <w:r>
        <w:rPr>
          <w:rFonts w:ascii="Times New Roman" w:hAnsi="Times New Roman"/>
          <w:color w:val="231F1F"/>
          <w:sz w:val="24"/>
        </w:rPr>
        <w:t>, Eiropas Digitālo mediju observatorijas (EDMO) un Eiropas Ārējās darbības dienesta (EĀDD) pārstāvji, un to vada Komisija.</w:t>
      </w:r>
    </w:p>
    <w:p w14:paraId="0F3EDFA1" w14:textId="77777777" w:rsidR="00C15007" w:rsidRPr="005C3CD5" w:rsidRDefault="00C15007" w:rsidP="005C3CD5">
      <w:pPr>
        <w:widowControl/>
        <w:jc w:val="both"/>
        <w:rPr>
          <w:rFonts w:ascii="Times New Roman" w:hAnsi="Times New Roman"/>
          <w:noProof/>
          <w:sz w:val="24"/>
        </w:rPr>
      </w:pPr>
    </w:p>
    <w:p w14:paraId="0F3EDFA2" w14:textId="77777777" w:rsidR="00C15007" w:rsidRPr="00CE7CBF" w:rsidRDefault="00C15007" w:rsidP="00CE7CBF">
      <w:pPr>
        <w:pStyle w:val="ListParagraph"/>
        <w:widowControl/>
        <w:numPr>
          <w:ilvl w:val="0"/>
          <w:numId w:val="21"/>
        </w:numPr>
        <w:ind w:left="284" w:hanging="284"/>
        <w:rPr>
          <w:rFonts w:ascii="Times New Roman" w:hAnsi="Times New Roman"/>
          <w:b/>
          <w:bCs/>
          <w:noProof/>
          <w:color w:val="243F8E"/>
          <w:sz w:val="24"/>
        </w:rPr>
      </w:pPr>
      <w:r>
        <w:rPr>
          <w:rFonts w:ascii="Times New Roman" w:hAnsi="Times New Roman"/>
          <w:b/>
          <w:color w:val="243F8E"/>
          <w:sz w:val="24"/>
        </w:rPr>
        <w:t>Pastiprināta ziņošana un uzraudzība</w:t>
      </w:r>
    </w:p>
    <w:p w14:paraId="0F3EDFA3" w14:textId="77777777" w:rsidR="00C15007" w:rsidRPr="005C3CD5" w:rsidRDefault="00C15007" w:rsidP="00C51BF0">
      <w:pPr>
        <w:widowControl/>
        <w:ind w:left="284"/>
        <w:jc w:val="both"/>
        <w:rPr>
          <w:rFonts w:ascii="Times New Roman" w:hAnsi="Times New Roman"/>
          <w:noProof/>
          <w:color w:val="231F1F"/>
          <w:sz w:val="24"/>
        </w:rPr>
      </w:pPr>
      <w:r>
        <w:rPr>
          <w:rFonts w:ascii="Times New Roman" w:hAnsi="Times New Roman"/>
          <w:color w:val="231F1F"/>
          <w:sz w:val="24"/>
        </w:rPr>
        <w:t>Kodeksu papildina spēcīga ziņošanas sistēma, tostarp pakalpojumu līmeņa rādītāji (</w:t>
      </w:r>
      <w:r>
        <w:rPr>
          <w:rFonts w:ascii="Times New Roman" w:hAnsi="Times New Roman"/>
          <w:i/>
          <w:iCs/>
          <w:color w:val="231F1F"/>
          <w:sz w:val="24"/>
        </w:rPr>
        <w:t>SLI</w:t>
      </w:r>
      <w:r>
        <w:rPr>
          <w:rFonts w:ascii="Times New Roman" w:hAnsi="Times New Roman"/>
          <w:color w:val="231F1F"/>
          <w:sz w:val="24"/>
        </w:rPr>
        <w:t>) un kvalitatīvie ziņošanas elementi (</w:t>
      </w:r>
      <w:r>
        <w:rPr>
          <w:rFonts w:ascii="Times New Roman" w:hAnsi="Times New Roman"/>
          <w:i/>
          <w:iCs/>
          <w:color w:val="231F1F"/>
          <w:sz w:val="24"/>
        </w:rPr>
        <w:t>QRE</w:t>
      </w:r>
      <w:r>
        <w:rPr>
          <w:rFonts w:ascii="Times New Roman" w:hAnsi="Times New Roman"/>
          <w:color w:val="231F1F"/>
          <w:sz w:val="24"/>
        </w:rPr>
        <w:t>), lai novērtētu Kodeksa īstenošanu gan visas ES, gan atsevišķas dalībvalsts līmenī. 2023. gada sākumā parakstītāji iesniedza pirmos sākotnējos ziņojumus par Kodeksa īstenošanu. Turpmāk ļoti lielas tiešsaistes platformas (</w:t>
      </w:r>
      <w:r>
        <w:rPr>
          <w:rFonts w:ascii="Times New Roman" w:hAnsi="Times New Roman"/>
          <w:i/>
          <w:iCs/>
          <w:color w:val="231F1F"/>
          <w:sz w:val="24"/>
        </w:rPr>
        <w:t>VLOP</w:t>
      </w:r>
      <w:r>
        <w:rPr>
          <w:rFonts w:ascii="Times New Roman" w:hAnsi="Times New Roman"/>
          <w:color w:val="231F1F"/>
          <w:sz w:val="24"/>
        </w:rPr>
        <w:t>) un ļoti lielas tiešsaistes meklētājprogrammas (</w:t>
      </w:r>
      <w:r>
        <w:rPr>
          <w:rFonts w:ascii="Times New Roman" w:hAnsi="Times New Roman"/>
          <w:i/>
          <w:iCs/>
          <w:color w:val="231F1F"/>
          <w:sz w:val="24"/>
        </w:rPr>
        <w:t>VLOPSE</w:t>
      </w:r>
      <w:r>
        <w:rPr>
          <w:rFonts w:ascii="Times New Roman" w:hAnsi="Times New Roman"/>
          <w:color w:val="231F1F"/>
          <w:sz w:val="24"/>
        </w:rPr>
        <w:t>), kas definētas Digitālo pakalpojumu aktā (DPA), iesniedz ziņojumus ik pēc sešiem mēnešiem, savukārt citi parakstītāji iesniedz ziņojumus reizi gadā. Parakstītāji arī apņemas izveidot strukturālus rādītājus, lai būtu iespējams novērtēt Kodeksa kopējo ietekmi.</w:t>
      </w:r>
    </w:p>
    <w:p w14:paraId="0F3EDFA4" w14:textId="77777777" w:rsidR="00C15007" w:rsidRPr="005C3CD5" w:rsidRDefault="00C15007" w:rsidP="005C3CD5">
      <w:pPr>
        <w:widowControl/>
        <w:jc w:val="both"/>
        <w:rPr>
          <w:rFonts w:ascii="Times New Roman" w:hAnsi="Times New Roman"/>
          <w:noProof/>
          <w:sz w:val="24"/>
        </w:rPr>
      </w:pPr>
    </w:p>
    <w:p w14:paraId="0F3EDFA6" w14:textId="72A71DEF" w:rsidR="004C55D6" w:rsidRDefault="004C55D6">
      <w:pPr>
        <w:rPr>
          <w:rFonts w:ascii="Times New Roman" w:hAnsi="Times New Roman"/>
          <w:noProof/>
          <w:sz w:val="24"/>
        </w:rPr>
      </w:pPr>
      <w:r>
        <w:br w:type="page"/>
      </w:r>
    </w:p>
    <w:p w14:paraId="0B61A442" w14:textId="77777777" w:rsidR="004C55D6" w:rsidRPr="004C55D6" w:rsidRDefault="004C55D6" w:rsidP="004C55D6">
      <w:pPr>
        <w:widowControl/>
        <w:jc w:val="center"/>
        <w:rPr>
          <w:rFonts w:ascii="Times New Roman" w:hAnsi="Times New Roman"/>
          <w:b/>
          <w:bCs/>
          <w:noProof/>
          <w:color w:val="233F8E"/>
          <w:sz w:val="44"/>
          <w:szCs w:val="40"/>
        </w:rPr>
      </w:pPr>
    </w:p>
    <w:p w14:paraId="0F3EDFCF" w14:textId="14FB6515" w:rsidR="00C15007" w:rsidRPr="004C55D6" w:rsidRDefault="00C15007" w:rsidP="004C55D6">
      <w:pPr>
        <w:widowControl/>
        <w:jc w:val="center"/>
        <w:rPr>
          <w:rFonts w:ascii="Times New Roman" w:hAnsi="Times New Roman"/>
          <w:b/>
          <w:bCs/>
          <w:noProof/>
          <w:color w:val="233F8E"/>
          <w:sz w:val="44"/>
          <w:szCs w:val="40"/>
        </w:rPr>
      </w:pPr>
      <w:r>
        <w:rPr>
          <w:rFonts w:ascii="Times New Roman" w:hAnsi="Times New Roman"/>
          <w:b/>
          <w:color w:val="233F8E"/>
          <w:sz w:val="44"/>
        </w:rPr>
        <w:t>Rīcības kodekss dezinformācijas jomā</w:t>
      </w:r>
    </w:p>
    <w:p w14:paraId="0F3EDFD0" w14:textId="77777777" w:rsidR="00C15007" w:rsidRPr="004C55D6" w:rsidRDefault="00C15007" w:rsidP="004C55D6">
      <w:pPr>
        <w:widowControl/>
        <w:jc w:val="center"/>
        <w:rPr>
          <w:rFonts w:ascii="Times New Roman" w:hAnsi="Times New Roman"/>
          <w:b/>
          <w:bCs/>
          <w:noProof/>
          <w:color w:val="233F8E"/>
          <w:sz w:val="44"/>
          <w:szCs w:val="40"/>
        </w:rPr>
      </w:pPr>
      <w:r>
        <w:rPr>
          <w:rFonts w:ascii="Times New Roman" w:hAnsi="Times New Roman"/>
          <w:b/>
          <w:color w:val="233F8E"/>
          <w:sz w:val="44"/>
        </w:rPr>
        <w:t>(ar 2024. gada oktobra grozījumiem)</w:t>
      </w:r>
    </w:p>
    <w:p w14:paraId="6B65200A" w14:textId="3BE73259" w:rsidR="004C55D6" w:rsidRDefault="004C55D6">
      <w:pPr>
        <w:rPr>
          <w:rFonts w:ascii="Times New Roman" w:hAnsi="Times New Roman"/>
          <w:noProof/>
          <w:sz w:val="24"/>
        </w:rPr>
      </w:pPr>
      <w:r>
        <w:br w:type="page"/>
      </w:r>
    </w:p>
    <w:p w14:paraId="76A16338" w14:textId="77777777" w:rsidR="008364C8" w:rsidRDefault="008364C8"/>
    <w:sdt>
      <w:sdtPr>
        <w:id w:val="1405642051"/>
        <w:docPartObj>
          <w:docPartGallery w:val="Table of Contents"/>
          <w:docPartUnique/>
        </w:docPartObj>
      </w:sdtPr>
      <w:sdtEndPr>
        <w:rPr>
          <w:rFonts w:ascii="Arial" w:eastAsia="Arial" w:hAnsi="Arial" w:cs="Arial"/>
          <w:b/>
          <w:bCs/>
          <w:noProof/>
          <w:color w:val="auto"/>
          <w:sz w:val="22"/>
          <w:szCs w:val="22"/>
          <w:lang w:val="lv-LV"/>
        </w:rPr>
      </w:sdtEndPr>
      <w:sdtContent>
        <w:p w14:paraId="17EDC183" w14:textId="661CE476" w:rsidR="008364C8" w:rsidRPr="008364C8" w:rsidRDefault="008364C8">
          <w:pPr>
            <w:pStyle w:val="TOCHeading"/>
            <w:rPr>
              <w:b/>
              <w:bCs/>
              <w:color w:val="17365D" w:themeColor="text2" w:themeShade="BF"/>
            </w:rPr>
          </w:pPr>
          <w:r w:rsidRPr="008364C8">
            <w:rPr>
              <w:b/>
              <w:bCs/>
              <w:color w:val="17365D" w:themeColor="text2" w:themeShade="BF"/>
            </w:rPr>
            <w:t>Satura rādītājs</w:t>
          </w:r>
        </w:p>
        <w:p w14:paraId="1F3246B9" w14:textId="77777777" w:rsidR="008364C8" w:rsidRPr="008364C8" w:rsidRDefault="008364C8" w:rsidP="008364C8">
          <w:pPr>
            <w:rPr>
              <w:lang w:val="en-US"/>
            </w:rPr>
          </w:pPr>
        </w:p>
        <w:p w14:paraId="15A6D47C" w14:textId="35D6EC64"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r>
            <w:fldChar w:fldCharType="begin"/>
          </w:r>
          <w:r>
            <w:instrText xml:space="preserve"> TOC \o "1-3" \h \z \u </w:instrText>
          </w:r>
          <w:r>
            <w:fldChar w:fldCharType="separate"/>
          </w:r>
          <w:hyperlink w:anchor="_Toc209516539" w:history="1">
            <w:r w:rsidRPr="008364C8">
              <w:rPr>
                <w:rStyle w:val="Hyperlink"/>
                <w:rFonts w:ascii="Times New Roman" w:hAnsi="Times New Roman" w:cs="Times New Roman"/>
                <w:noProof/>
                <w:color w:val="17365D" w:themeColor="text2" w:themeShade="BF"/>
                <w:sz w:val="24"/>
                <w:szCs w:val="24"/>
              </w:rPr>
              <w:t>I. PREAMBULA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_Toc209516539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12</w:t>
            </w:r>
            <w:r w:rsidRPr="008364C8">
              <w:rPr>
                <w:rFonts w:ascii="Times New Roman" w:hAnsi="Times New Roman" w:cs="Times New Roman"/>
                <w:noProof/>
                <w:webHidden/>
                <w:color w:val="17365D" w:themeColor="text2" w:themeShade="BF"/>
                <w:sz w:val="24"/>
                <w:szCs w:val="24"/>
              </w:rPr>
              <w:fldChar w:fldCharType="end"/>
            </w:r>
          </w:hyperlink>
        </w:p>
        <w:p w14:paraId="3C3267DF" w14:textId="1CD542F3"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0" w:history="1">
            <w:r w:rsidRPr="008364C8">
              <w:rPr>
                <w:rStyle w:val="Hyperlink"/>
                <w:rFonts w:ascii="Times New Roman" w:hAnsi="Times New Roman" w:cs="Times New Roman"/>
                <w:noProof/>
                <w:color w:val="17365D" w:themeColor="text2" w:themeShade="BF"/>
                <w:sz w:val="24"/>
                <w:szCs w:val="24"/>
              </w:rPr>
              <w:t>II. REKLĀMU IZVIETOJUMU PĀRBAUDE</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_Toc209516540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18</w:t>
            </w:r>
            <w:r w:rsidRPr="008364C8">
              <w:rPr>
                <w:rFonts w:ascii="Times New Roman" w:hAnsi="Times New Roman" w:cs="Times New Roman"/>
                <w:noProof/>
                <w:webHidden/>
                <w:color w:val="17365D" w:themeColor="text2" w:themeShade="BF"/>
                <w:sz w:val="24"/>
                <w:szCs w:val="24"/>
              </w:rPr>
              <w:fldChar w:fldCharType="end"/>
            </w:r>
          </w:hyperlink>
        </w:p>
        <w:p w14:paraId="74C7B325" w14:textId="1BBEBEAA"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1" w:history="1">
            <w:r w:rsidRPr="008364C8">
              <w:rPr>
                <w:rStyle w:val="Hyperlink"/>
                <w:rFonts w:ascii="Times New Roman" w:hAnsi="Times New Roman" w:cs="Times New Roman"/>
                <w:noProof/>
                <w:color w:val="17365D" w:themeColor="text2" w:themeShade="BF"/>
                <w:sz w:val="24"/>
                <w:szCs w:val="24"/>
              </w:rPr>
              <w:t>Dezinformācijas demonetizācija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_Toc209516541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19</w:t>
            </w:r>
            <w:r w:rsidRPr="008364C8">
              <w:rPr>
                <w:rFonts w:ascii="Times New Roman" w:hAnsi="Times New Roman" w:cs="Times New Roman"/>
                <w:noProof/>
                <w:webHidden/>
                <w:color w:val="17365D" w:themeColor="text2" w:themeShade="BF"/>
                <w:sz w:val="24"/>
                <w:szCs w:val="24"/>
              </w:rPr>
              <w:fldChar w:fldCharType="end"/>
            </w:r>
          </w:hyperlink>
        </w:p>
        <w:p w14:paraId="2C308A2E" w14:textId="0154C355"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2" w:history="1">
            <w:r w:rsidRPr="008364C8">
              <w:rPr>
                <w:rStyle w:val="Hyperlink"/>
                <w:rFonts w:ascii="Times New Roman" w:hAnsi="Times New Roman" w:cs="Times New Roman"/>
                <w:noProof/>
                <w:color w:val="17365D" w:themeColor="text2" w:themeShade="BF"/>
                <w:sz w:val="24"/>
                <w:szCs w:val="24"/>
              </w:rPr>
              <w:t>Cīņa pret dezinformāciju saturošu reklāmu</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_Toc209516542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22</w:t>
            </w:r>
            <w:r w:rsidRPr="008364C8">
              <w:rPr>
                <w:rFonts w:ascii="Times New Roman" w:hAnsi="Times New Roman" w:cs="Times New Roman"/>
                <w:noProof/>
                <w:webHidden/>
                <w:color w:val="17365D" w:themeColor="text2" w:themeShade="BF"/>
                <w:sz w:val="24"/>
                <w:szCs w:val="24"/>
              </w:rPr>
              <w:fldChar w:fldCharType="end"/>
            </w:r>
          </w:hyperlink>
        </w:p>
        <w:p w14:paraId="5D31C460" w14:textId="57063986"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3" w:history="1">
            <w:r w:rsidRPr="008364C8">
              <w:rPr>
                <w:rStyle w:val="Hyperlink"/>
                <w:rFonts w:ascii="Times New Roman" w:hAnsi="Times New Roman" w:cs="Times New Roman"/>
                <w:noProof/>
                <w:color w:val="17365D" w:themeColor="text2" w:themeShade="BF"/>
                <w:sz w:val="24"/>
                <w:szCs w:val="24"/>
              </w:rPr>
              <w:t>Sadarbība ar attiecīgajiem dalībniekiem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_Toc209516543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23</w:t>
            </w:r>
            <w:r w:rsidRPr="008364C8">
              <w:rPr>
                <w:rFonts w:ascii="Times New Roman" w:hAnsi="Times New Roman" w:cs="Times New Roman"/>
                <w:noProof/>
                <w:webHidden/>
                <w:color w:val="17365D" w:themeColor="text2" w:themeShade="BF"/>
                <w:sz w:val="24"/>
                <w:szCs w:val="24"/>
              </w:rPr>
              <w:fldChar w:fldCharType="end"/>
            </w:r>
          </w:hyperlink>
        </w:p>
        <w:p w14:paraId="59478385" w14:textId="4D24FE4C"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4" w:history="1">
            <w:r w:rsidRPr="008364C8">
              <w:rPr>
                <w:rStyle w:val="Hyperlink"/>
                <w:rFonts w:ascii="Times New Roman" w:hAnsi="Times New Roman" w:cs="Times New Roman"/>
                <w:noProof/>
                <w:color w:val="17365D" w:themeColor="text2" w:themeShade="BF"/>
                <w:sz w:val="24"/>
                <w:szCs w:val="24"/>
              </w:rPr>
              <w:t>III. POLITISKĀ REKLĀMA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_Toc209516544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25</w:t>
            </w:r>
            <w:r w:rsidRPr="008364C8">
              <w:rPr>
                <w:rFonts w:ascii="Times New Roman" w:hAnsi="Times New Roman" w:cs="Times New Roman"/>
                <w:noProof/>
                <w:webHidden/>
                <w:color w:val="17365D" w:themeColor="text2" w:themeShade="BF"/>
                <w:sz w:val="24"/>
                <w:szCs w:val="24"/>
              </w:rPr>
              <w:fldChar w:fldCharType="end"/>
            </w:r>
          </w:hyperlink>
        </w:p>
        <w:p w14:paraId="278D6DB1" w14:textId="6E8EAFD4"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5" w:history="1">
            <w:r w:rsidRPr="008364C8">
              <w:rPr>
                <w:rStyle w:val="Hyperlink"/>
                <w:rFonts w:ascii="Times New Roman" w:hAnsi="Times New Roman" w:cs="Times New Roman"/>
                <w:noProof/>
                <w:color w:val="17365D" w:themeColor="text2" w:themeShade="BF"/>
                <w:sz w:val="24"/>
                <w:szCs w:val="24"/>
              </w:rPr>
              <w:t>Vienota izpratne par politisko un problēmjautāju reklāmu</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_Toc209516545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25</w:t>
            </w:r>
            <w:r w:rsidRPr="008364C8">
              <w:rPr>
                <w:rFonts w:ascii="Times New Roman" w:hAnsi="Times New Roman" w:cs="Times New Roman"/>
                <w:noProof/>
                <w:webHidden/>
                <w:color w:val="17365D" w:themeColor="text2" w:themeShade="BF"/>
                <w:sz w:val="24"/>
                <w:szCs w:val="24"/>
              </w:rPr>
              <w:fldChar w:fldCharType="end"/>
            </w:r>
          </w:hyperlink>
        </w:p>
        <w:p w14:paraId="77B5FA1C" w14:textId="529B1314"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6" w:history="1">
            <w:r w:rsidRPr="008364C8">
              <w:rPr>
                <w:rStyle w:val="Hyperlink"/>
                <w:rFonts w:ascii="Times New Roman" w:hAnsi="Times New Roman" w:cs="Times New Roman"/>
                <w:noProof/>
                <w:color w:val="17365D" w:themeColor="text2" w:themeShade="BF"/>
                <w:sz w:val="24"/>
                <w:szCs w:val="24"/>
              </w:rPr>
              <w:t>Efektīva politisko vai problēmjautājumu reklāmu marķēšana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_Toc209516546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26</w:t>
            </w:r>
            <w:r w:rsidRPr="008364C8">
              <w:rPr>
                <w:rFonts w:ascii="Times New Roman" w:hAnsi="Times New Roman" w:cs="Times New Roman"/>
                <w:noProof/>
                <w:webHidden/>
                <w:color w:val="17365D" w:themeColor="text2" w:themeShade="BF"/>
                <w:sz w:val="24"/>
                <w:szCs w:val="24"/>
              </w:rPr>
              <w:fldChar w:fldCharType="end"/>
            </w:r>
          </w:hyperlink>
        </w:p>
        <w:p w14:paraId="1B490A12" w14:textId="4F366477"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7" w:history="1">
            <w:r w:rsidRPr="008364C8">
              <w:rPr>
                <w:rStyle w:val="Hyperlink"/>
                <w:rFonts w:ascii="Times New Roman" w:hAnsi="Times New Roman" w:cs="Times New Roman"/>
                <w:noProof/>
                <w:color w:val="17365D" w:themeColor="text2" w:themeShade="BF"/>
                <w:sz w:val="24"/>
                <w:szCs w:val="24"/>
              </w:rPr>
              <w:t>Apņemšanās veikt politisko vai problēmjautājumu reklāmu pārbaudi</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_Toc209516547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28</w:t>
            </w:r>
            <w:r w:rsidRPr="008364C8">
              <w:rPr>
                <w:rFonts w:ascii="Times New Roman" w:hAnsi="Times New Roman" w:cs="Times New Roman"/>
                <w:noProof/>
                <w:webHidden/>
                <w:color w:val="17365D" w:themeColor="text2" w:themeShade="BF"/>
                <w:sz w:val="24"/>
                <w:szCs w:val="24"/>
              </w:rPr>
              <w:fldChar w:fldCharType="end"/>
            </w:r>
          </w:hyperlink>
        </w:p>
        <w:p w14:paraId="5C141ECB" w14:textId="7781292D"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8" w:history="1">
            <w:r w:rsidRPr="008364C8">
              <w:rPr>
                <w:rStyle w:val="Hyperlink"/>
                <w:rFonts w:ascii="Times New Roman" w:hAnsi="Times New Roman" w:cs="Times New Roman"/>
                <w:noProof/>
                <w:color w:val="17365D" w:themeColor="text2" w:themeShade="BF"/>
                <w:sz w:val="24"/>
                <w:szCs w:val="24"/>
              </w:rPr>
              <w:t>Apņemšanās nodrošināt politiskās vai problēmjautājumu reklāmas pārredzamību lietotājiem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_Toc209516548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29</w:t>
            </w:r>
            <w:r w:rsidRPr="008364C8">
              <w:rPr>
                <w:rFonts w:ascii="Times New Roman" w:hAnsi="Times New Roman" w:cs="Times New Roman"/>
                <w:noProof/>
                <w:webHidden/>
                <w:color w:val="17365D" w:themeColor="text2" w:themeShade="BF"/>
                <w:sz w:val="24"/>
                <w:szCs w:val="24"/>
              </w:rPr>
              <w:fldChar w:fldCharType="end"/>
            </w:r>
          </w:hyperlink>
        </w:p>
        <w:p w14:paraId="0AEE2BD0" w14:textId="23DA44DF"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49" w:history="1">
            <w:r w:rsidRPr="008364C8">
              <w:rPr>
                <w:rStyle w:val="Hyperlink"/>
                <w:rFonts w:ascii="Times New Roman" w:hAnsi="Times New Roman" w:cs="Times New Roman"/>
                <w:noProof/>
                <w:color w:val="17365D" w:themeColor="text2" w:themeShade="BF"/>
                <w:sz w:val="24"/>
                <w:szCs w:val="24"/>
              </w:rPr>
              <w:t>Pilsoniskās sabiedrības apņemšanās</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_Toc209516549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31</w:t>
            </w:r>
            <w:r w:rsidRPr="008364C8">
              <w:rPr>
                <w:rFonts w:ascii="Times New Roman" w:hAnsi="Times New Roman" w:cs="Times New Roman"/>
                <w:noProof/>
                <w:webHidden/>
                <w:color w:val="17365D" w:themeColor="text2" w:themeShade="BF"/>
                <w:sz w:val="24"/>
                <w:szCs w:val="24"/>
              </w:rPr>
              <w:fldChar w:fldCharType="end"/>
            </w:r>
          </w:hyperlink>
        </w:p>
        <w:p w14:paraId="6E138AC6" w14:textId="5CDBD511"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0" w:history="1">
            <w:r w:rsidRPr="008364C8">
              <w:rPr>
                <w:rStyle w:val="Hyperlink"/>
                <w:rFonts w:ascii="Times New Roman" w:hAnsi="Times New Roman" w:cs="Times New Roman"/>
                <w:noProof/>
                <w:color w:val="17365D" w:themeColor="text2" w:themeShade="BF"/>
                <w:sz w:val="24"/>
                <w:szCs w:val="24"/>
              </w:rPr>
              <w:t>Pastāvīga sadarbība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_Toc209516550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32</w:t>
            </w:r>
            <w:r w:rsidRPr="008364C8">
              <w:rPr>
                <w:rFonts w:ascii="Times New Roman" w:hAnsi="Times New Roman" w:cs="Times New Roman"/>
                <w:noProof/>
                <w:webHidden/>
                <w:color w:val="17365D" w:themeColor="text2" w:themeShade="BF"/>
                <w:sz w:val="24"/>
                <w:szCs w:val="24"/>
              </w:rPr>
              <w:fldChar w:fldCharType="end"/>
            </w:r>
          </w:hyperlink>
        </w:p>
        <w:p w14:paraId="7EBFC151" w14:textId="5CE0655E"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1" w:history="1">
            <w:r w:rsidRPr="008364C8">
              <w:rPr>
                <w:rStyle w:val="Hyperlink"/>
                <w:rFonts w:ascii="Times New Roman" w:hAnsi="Times New Roman" w:cs="Times New Roman"/>
                <w:noProof/>
                <w:color w:val="17365D" w:themeColor="text2" w:themeShade="BF"/>
                <w:sz w:val="24"/>
                <w:szCs w:val="24"/>
              </w:rPr>
              <w:t>IV. PAKALPOJUMU INTEGRITĀTE</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_Toc209516551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33</w:t>
            </w:r>
            <w:r w:rsidRPr="008364C8">
              <w:rPr>
                <w:rFonts w:ascii="Times New Roman" w:hAnsi="Times New Roman" w:cs="Times New Roman"/>
                <w:noProof/>
                <w:webHidden/>
                <w:color w:val="17365D" w:themeColor="text2" w:themeShade="BF"/>
                <w:sz w:val="24"/>
                <w:szCs w:val="24"/>
              </w:rPr>
              <w:fldChar w:fldCharType="end"/>
            </w:r>
          </w:hyperlink>
        </w:p>
        <w:p w14:paraId="1D683624" w14:textId="680A3AFD"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2" w:history="1">
            <w:r w:rsidRPr="008364C8">
              <w:rPr>
                <w:rStyle w:val="Hyperlink"/>
                <w:rFonts w:ascii="Times New Roman" w:hAnsi="Times New Roman" w:cs="Times New Roman"/>
                <w:noProof/>
                <w:color w:val="17365D" w:themeColor="text2" w:themeShade="BF"/>
                <w:sz w:val="24"/>
                <w:szCs w:val="24"/>
              </w:rPr>
              <w:t>Vienota izpratne par nepieļaujamu manipulatīvu rīcību</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_Toc209516552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33</w:t>
            </w:r>
            <w:r w:rsidRPr="008364C8">
              <w:rPr>
                <w:rFonts w:ascii="Times New Roman" w:hAnsi="Times New Roman" w:cs="Times New Roman"/>
                <w:noProof/>
                <w:webHidden/>
                <w:color w:val="17365D" w:themeColor="text2" w:themeShade="BF"/>
                <w:sz w:val="24"/>
                <w:szCs w:val="24"/>
              </w:rPr>
              <w:fldChar w:fldCharType="end"/>
            </w:r>
          </w:hyperlink>
        </w:p>
        <w:p w14:paraId="41F1C457" w14:textId="0DACFBA4"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3" w:history="1">
            <w:r w:rsidRPr="008364C8">
              <w:rPr>
                <w:rStyle w:val="Hyperlink"/>
                <w:rFonts w:ascii="Times New Roman" w:hAnsi="Times New Roman" w:cs="Times New Roman"/>
                <w:noProof/>
                <w:color w:val="17365D" w:themeColor="text2" w:themeShade="BF"/>
                <w:sz w:val="24"/>
                <w:szCs w:val="24"/>
              </w:rPr>
              <w:t>Apņemšanās saistībā ar MI sistēmu pārredzamību</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_Toc209516553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35</w:t>
            </w:r>
            <w:r w:rsidRPr="008364C8">
              <w:rPr>
                <w:rFonts w:ascii="Times New Roman" w:hAnsi="Times New Roman" w:cs="Times New Roman"/>
                <w:noProof/>
                <w:webHidden/>
                <w:color w:val="17365D" w:themeColor="text2" w:themeShade="BF"/>
                <w:sz w:val="24"/>
                <w:szCs w:val="24"/>
              </w:rPr>
              <w:fldChar w:fldCharType="end"/>
            </w:r>
          </w:hyperlink>
        </w:p>
        <w:p w14:paraId="73061F76" w14:textId="3A23A7A7"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4" w:history="1">
            <w:r w:rsidRPr="008364C8">
              <w:rPr>
                <w:rStyle w:val="Hyperlink"/>
                <w:rFonts w:ascii="Times New Roman" w:hAnsi="Times New Roman" w:cs="Times New Roman"/>
                <w:noProof/>
                <w:color w:val="17365D" w:themeColor="text2" w:themeShade="BF"/>
                <w:sz w:val="24"/>
                <w:szCs w:val="24"/>
              </w:rPr>
              <w:t>Sadarbība un pārredzamība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_Toc209516554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36</w:t>
            </w:r>
            <w:r w:rsidRPr="008364C8">
              <w:rPr>
                <w:rFonts w:ascii="Times New Roman" w:hAnsi="Times New Roman" w:cs="Times New Roman"/>
                <w:noProof/>
                <w:webHidden/>
                <w:color w:val="17365D" w:themeColor="text2" w:themeShade="BF"/>
                <w:sz w:val="24"/>
                <w:szCs w:val="24"/>
              </w:rPr>
              <w:fldChar w:fldCharType="end"/>
            </w:r>
          </w:hyperlink>
        </w:p>
        <w:p w14:paraId="4CF1D43F" w14:textId="257AADC9"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5" w:history="1">
            <w:r w:rsidRPr="008364C8">
              <w:rPr>
                <w:rStyle w:val="Hyperlink"/>
                <w:rFonts w:ascii="Times New Roman" w:hAnsi="Times New Roman" w:cs="Times New Roman"/>
                <w:noProof/>
                <w:color w:val="17365D" w:themeColor="text2" w:themeShade="BF"/>
                <w:sz w:val="24"/>
                <w:szCs w:val="24"/>
              </w:rPr>
              <w:t>V. IESPĒJU RADĪŠANA LIETOTĀJIEM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_Toc209516555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38</w:t>
            </w:r>
            <w:r w:rsidRPr="008364C8">
              <w:rPr>
                <w:rFonts w:ascii="Times New Roman" w:hAnsi="Times New Roman" w:cs="Times New Roman"/>
                <w:noProof/>
                <w:webHidden/>
                <w:color w:val="17365D" w:themeColor="text2" w:themeShade="BF"/>
                <w:sz w:val="24"/>
                <w:szCs w:val="24"/>
              </w:rPr>
              <w:fldChar w:fldCharType="end"/>
            </w:r>
          </w:hyperlink>
        </w:p>
        <w:p w14:paraId="746861C1" w14:textId="67A87003"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6" w:history="1">
            <w:r w:rsidRPr="008364C8">
              <w:rPr>
                <w:rStyle w:val="Hyperlink"/>
                <w:rFonts w:ascii="Times New Roman" w:hAnsi="Times New Roman" w:cs="Times New Roman"/>
                <w:noProof/>
                <w:color w:val="17365D" w:themeColor="text2" w:themeShade="BF"/>
                <w:sz w:val="24"/>
                <w:szCs w:val="24"/>
              </w:rPr>
              <w:t>Plašsaziņas līdzekļu lietotprasmes uzlabošana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_Toc209516556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39</w:t>
            </w:r>
            <w:r w:rsidRPr="008364C8">
              <w:rPr>
                <w:rFonts w:ascii="Times New Roman" w:hAnsi="Times New Roman" w:cs="Times New Roman"/>
                <w:noProof/>
                <w:webHidden/>
                <w:color w:val="17365D" w:themeColor="text2" w:themeShade="BF"/>
                <w:sz w:val="24"/>
                <w:szCs w:val="24"/>
              </w:rPr>
              <w:fldChar w:fldCharType="end"/>
            </w:r>
          </w:hyperlink>
        </w:p>
        <w:p w14:paraId="637B2664" w14:textId="3A30DA9C"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7" w:history="1">
            <w:r w:rsidRPr="008364C8">
              <w:rPr>
                <w:rStyle w:val="Hyperlink"/>
                <w:rFonts w:ascii="Times New Roman" w:hAnsi="Times New Roman" w:cs="Times New Roman"/>
                <w:noProof/>
                <w:color w:val="17365D" w:themeColor="text2" w:themeShade="BF"/>
                <w:sz w:val="24"/>
                <w:szCs w:val="24"/>
              </w:rPr>
              <w:t>Pakalpojumu arhitektūras “droša projektēšana”, pārredzamas politikas nostādnes un ieteikumu sistēmu pārskatatbildība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_Toc209516557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40</w:t>
            </w:r>
            <w:r w:rsidRPr="008364C8">
              <w:rPr>
                <w:rFonts w:ascii="Times New Roman" w:hAnsi="Times New Roman" w:cs="Times New Roman"/>
                <w:noProof/>
                <w:webHidden/>
                <w:color w:val="17365D" w:themeColor="text2" w:themeShade="BF"/>
                <w:sz w:val="24"/>
                <w:szCs w:val="24"/>
              </w:rPr>
              <w:fldChar w:fldCharType="end"/>
            </w:r>
          </w:hyperlink>
        </w:p>
        <w:p w14:paraId="067CBF25" w14:textId="4035639F"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8" w:history="1">
            <w:r w:rsidRPr="008364C8">
              <w:rPr>
                <w:rStyle w:val="Hyperlink"/>
                <w:rFonts w:ascii="Times New Roman" w:hAnsi="Times New Roman" w:cs="Times New Roman"/>
                <w:noProof/>
                <w:color w:val="17365D" w:themeColor="text2" w:themeShade="BF"/>
                <w:sz w:val="24"/>
                <w:szCs w:val="24"/>
              </w:rPr>
              <w:t>Labāka lietotāju sagatavošana dezinformācijas atpazīšanai</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_Toc209516558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42</w:t>
            </w:r>
            <w:r w:rsidRPr="008364C8">
              <w:rPr>
                <w:rFonts w:ascii="Times New Roman" w:hAnsi="Times New Roman" w:cs="Times New Roman"/>
                <w:noProof/>
                <w:webHidden/>
                <w:color w:val="17365D" w:themeColor="text2" w:themeShade="BF"/>
                <w:sz w:val="24"/>
                <w:szCs w:val="24"/>
              </w:rPr>
              <w:fldChar w:fldCharType="end"/>
            </w:r>
          </w:hyperlink>
        </w:p>
        <w:p w14:paraId="7ABDA8BB" w14:textId="1BFDE469"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59" w:history="1">
            <w:r w:rsidRPr="008364C8">
              <w:rPr>
                <w:rStyle w:val="Hyperlink"/>
                <w:rFonts w:ascii="Times New Roman" w:hAnsi="Times New Roman" w:cs="Times New Roman"/>
                <w:noProof/>
                <w:color w:val="17365D" w:themeColor="text2" w:themeShade="BF"/>
                <w:sz w:val="24"/>
                <w:szCs w:val="24"/>
              </w:rPr>
              <w:t>Funkcionalitāte kaitīgas, nepatiesas un/vai maldinošas informācijas atzīmēšanai</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_Toc209516559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46</w:t>
            </w:r>
            <w:r w:rsidRPr="008364C8">
              <w:rPr>
                <w:rFonts w:ascii="Times New Roman" w:hAnsi="Times New Roman" w:cs="Times New Roman"/>
                <w:noProof/>
                <w:webHidden/>
                <w:color w:val="17365D" w:themeColor="text2" w:themeShade="BF"/>
                <w:sz w:val="24"/>
                <w:szCs w:val="24"/>
              </w:rPr>
              <w:fldChar w:fldCharType="end"/>
            </w:r>
          </w:hyperlink>
        </w:p>
        <w:p w14:paraId="58FF1A46" w14:textId="36C123DD"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0" w:history="1">
            <w:r w:rsidRPr="008364C8">
              <w:rPr>
                <w:rStyle w:val="Hyperlink"/>
                <w:rFonts w:ascii="Times New Roman" w:hAnsi="Times New Roman" w:cs="Times New Roman"/>
                <w:noProof/>
                <w:color w:val="17365D" w:themeColor="text2" w:themeShade="BF"/>
                <w:sz w:val="24"/>
                <w:szCs w:val="24"/>
              </w:rPr>
              <w:t>Pārredzams pārsūdzības mehānisms</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_Toc209516560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47</w:t>
            </w:r>
            <w:r w:rsidRPr="008364C8">
              <w:rPr>
                <w:rFonts w:ascii="Times New Roman" w:hAnsi="Times New Roman" w:cs="Times New Roman"/>
                <w:noProof/>
                <w:webHidden/>
                <w:color w:val="17365D" w:themeColor="text2" w:themeShade="BF"/>
                <w:sz w:val="24"/>
                <w:szCs w:val="24"/>
              </w:rPr>
              <w:fldChar w:fldCharType="end"/>
            </w:r>
          </w:hyperlink>
        </w:p>
        <w:p w14:paraId="4D9FD183" w14:textId="7CA34C3A"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1" w:history="1">
            <w:r w:rsidRPr="008364C8">
              <w:rPr>
                <w:rStyle w:val="Hyperlink"/>
                <w:rFonts w:ascii="Times New Roman" w:hAnsi="Times New Roman" w:cs="Times New Roman"/>
                <w:noProof/>
                <w:color w:val="17365D" w:themeColor="text2" w:themeShade="BF"/>
                <w:sz w:val="24"/>
                <w:szCs w:val="24"/>
              </w:rPr>
              <w:t>Pasākumi dezinformācijas ierobežošanai ziņojumapmaiņas lietotnēs</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_Toc209516561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47</w:t>
            </w:r>
            <w:r w:rsidRPr="008364C8">
              <w:rPr>
                <w:rFonts w:ascii="Times New Roman" w:hAnsi="Times New Roman" w:cs="Times New Roman"/>
                <w:noProof/>
                <w:webHidden/>
                <w:color w:val="17365D" w:themeColor="text2" w:themeShade="BF"/>
                <w:sz w:val="24"/>
                <w:szCs w:val="24"/>
              </w:rPr>
              <w:fldChar w:fldCharType="end"/>
            </w:r>
          </w:hyperlink>
        </w:p>
        <w:p w14:paraId="07355F84" w14:textId="4AAAFB81"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2" w:history="1">
            <w:r w:rsidRPr="008364C8">
              <w:rPr>
                <w:rStyle w:val="Hyperlink"/>
                <w:rFonts w:ascii="Times New Roman" w:hAnsi="Times New Roman" w:cs="Times New Roman"/>
                <w:noProof/>
                <w:color w:val="17365D" w:themeColor="text2" w:themeShade="BF"/>
                <w:sz w:val="24"/>
                <w:szCs w:val="24"/>
              </w:rPr>
              <w:t>VI. IESPĒJU RADĪŠANA PĒTNIEKU APRINDĀM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_Toc209516562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49</w:t>
            </w:r>
            <w:r w:rsidRPr="008364C8">
              <w:rPr>
                <w:rFonts w:ascii="Times New Roman" w:hAnsi="Times New Roman" w:cs="Times New Roman"/>
                <w:noProof/>
                <w:webHidden/>
                <w:color w:val="17365D" w:themeColor="text2" w:themeShade="BF"/>
                <w:sz w:val="24"/>
                <w:szCs w:val="24"/>
              </w:rPr>
              <w:fldChar w:fldCharType="end"/>
            </w:r>
          </w:hyperlink>
        </w:p>
        <w:p w14:paraId="259E0506" w14:textId="5B2C8BBA"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3" w:history="1">
            <w:r w:rsidRPr="008364C8">
              <w:rPr>
                <w:rStyle w:val="Hyperlink"/>
                <w:rFonts w:ascii="Times New Roman" w:hAnsi="Times New Roman" w:cs="Times New Roman"/>
                <w:noProof/>
                <w:color w:val="17365D" w:themeColor="text2" w:themeShade="BF"/>
                <w:sz w:val="24"/>
                <w:szCs w:val="24"/>
              </w:rPr>
              <w:t>Parakstītāju datu izpaušana un piekļuve tiem dezinformācijas izpētes nolūkos</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_Toc209516563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49</w:t>
            </w:r>
            <w:r w:rsidRPr="008364C8">
              <w:rPr>
                <w:rFonts w:ascii="Times New Roman" w:hAnsi="Times New Roman" w:cs="Times New Roman"/>
                <w:noProof/>
                <w:webHidden/>
                <w:color w:val="17365D" w:themeColor="text2" w:themeShade="BF"/>
                <w:sz w:val="24"/>
                <w:szCs w:val="24"/>
              </w:rPr>
              <w:fldChar w:fldCharType="end"/>
            </w:r>
          </w:hyperlink>
        </w:p>
        <w:p w14:paraId="3A338841" w14:textId="35AD5B03"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4" w:history="1">
            <w:r w:rsidRPr="008364C8">
              <w:rPr>
                <w:rStyle w:val="Hyperlink"/>
                <w:rFonts w:ascii="Times New Roman" w:hAnsi="Times New Roman" w:cs="Times New Roman"/>
                <w:noProof/>
                <w:color w:val="17365D" w:themeColor="text2" w:themeShade="BF"/>
                <w:sz w:val="24"/>
                <w:szCs w:val="24"/>
              </w:rPr>
              <w:t>Sadarbība ar pētniekiem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_Toc209516564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52</w:t>
            </w:r>
            <w:r w:rsidRPr="008364C8">
              <w:rPr>
                <w:rFonts w:ascii="Times New Roman" w:hAnsi="Times New Roman" w:cs="Times New Roman"/>
                <w:noProof/>
                <w:webHidden/>
                <w:color w:val="17365D" w:themeColor="text2" w:themeShade="BF"/>
                <w:sz w:val="24"/>
                <w:szCs w:val="24"/>
              </w:rPr>
              <w:fldChar w:fldCharType="end"/>
            </w:r>
          </w:hyperlink>
        </w:p>
        <w:p w14:paraId="65FEED9E" w14:textId="6B5410C4"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5" w:history="1">
            <w:r w:rsidRPr="008364C8">
              <w:rPr>
                <w:rStyle w:val="Hyperlink"/>
                <w:rFonts w:ascii="Times New Roman" w:hAnsi="Times New Roman" w:cs="Times New Roman"/>
                <w:noProof/>
                <w:color w:val="17365D" w:themeColor="text2" w:themeShade="BF"/>
                <w:sz w:val="24"/>
                <w:szCs w:val="24"/>
              </w:rPr>
              <w:t>Pārredzamība un pētniecības organizāciju sniegto datu apmaiņa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_Toc209516565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53</w:t>
            </w:r>
            <w:r w:rsidRPr="008364C8">
              <w:rPr>
                <w:rFonts w:ascii="Times New Roman" w:hAnsi="Times New Roman" w:cs="Times New Roman"/>
                <w:noProof/>
                <w:webHidden/>
                <w:color w:val="17365D" w:themeColor="text2" w:themeShade="BF"/>
                <w:sz w:val="24"/>
                <w:szCs w:val="24"/>
              </w:rPr>
              <w:fldChar w:fldCharType="end"/>
            </w:r>
          </w:hyperlink>
        </w:p>
        <w:p w14:paraId="7FEEB597" w14:textId="0418CC66"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6" w:history="1">
            <w:r w:rsidRPr="008364C8">
              <w:rPr>
                <w:rStyle w:val="Hyperlink"/>
                <w:rFonts w:ascii="Times New Roman" w:hAnsi="Times New Roman" w:cs="Times New Roman"/>
                <w:noProof/>
                <w:color w:val="17365D" w:themeColor="text2" w:themeShade="BF"/>
                <w:sz w:val="24"/>
                <w:szCs w:val="24"/>
              </w:rPr>
              <w:t>VII. IESPĒJU RADĪŠANA FAKTU PĀRBAUDĪTĀJU APRINDĀM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_Toc209516566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55</w:t>
            </w:r>
            <w:r w:rsidRPr="008364C8">
              <w:rPr>
                <w:rFonts w:ascii="Times New Roman" w:hAnsi="Times New Roman" w:cs="Times New Roman"/>
                <w:noProof/>
                <w:webHidden/>
                <w:color w:val="17365D" w:themeColor="text2" w:themeShade="BF"/>
                <w:sz w:val="24"/>
                <w:szCs w:val="24"/>
              </w:rPr>
              <w:fldChar w:fldCharType="end"/>
            </w:r>
          </w:hyperlink>
        </w:p>
        <w:p w14:paraId="03B950FA" w14:textId="541B9E59"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7" w:history="1">
            <w:r w:rsidRPr="008364C8">
              <w:rPr>
                <w:rStyle w:val="Hyperlink"/>
                <w:rFonts w:ascii="Times New Roman" w:hAnsi="Times New Roman" w:cs="Times New Roman"/>
                <w:noProof/>
                <w:color w:val="17365D" w:themeColor="text2" w:themeShade="BF"/>
                <w:sz w:val="24"/>
                <w:szCs w:val="24"/>
              </w:rPr>
              <w:t>Iespēju radīšana faktu pārbaudītāju aprindām</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_Toc209516567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55</w:t>
            </w:r>
            <w:r w:rsidRPr="008364C8">
              <w:rPr>
                <w:rFonts w:ascii="Times New Roman" w:hAnsi="Times New Roman" w:cs="Times New Roman"/>
                <w:noProof/>
                <w:webHidden/>
                <w:color w:val="17365D" w:themeColor="text2" w:themeShade="BF"/>
                <w:sz w:val="24"/>
                <w:szCs w:val="24"/>
              </w:rPr>
              <w:fldChar w:fldCharType="end"/>
            </w:r>
          </w:hyperlink>
        </w:p>
        <w:p w14:paraId="776448AE" w14:textId="2603480C"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8" w:history="1">
            <w:r w:rsidRPr="008364C8">
              <w:rPr>
                <w:rStyle w:val="Hyperlink"/>
                <w:rFonts w:ascii="Times New Roman" w:hAnsi="Times New Roman" w:cs="Times New Roman"/>
                <w:noProof/>
                <w:color w:val="17365D" w:themeColor="text2" w:themeShade="BF"/>
                <w:sz w:val="24"/>
                <w:szCs w:val="24"/>
              </w:rPr>
              <w:t>Faktu pārbaudes izmantošana un iekļaušana parakstītāju pakalpojumos</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_Toc209516568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57</w:t>
            </w:r>
            <w:r w:rsidRPr="008364C8">
              <w:rPr>
                <w:rFonts w:ascii="Times New Roman" w:hAnsi="Times New Roman" w:cs="Times New Roman"/>
                <w:noProof/>
                <w:webHidden/>
                <w:color w:val="17365D" w:themeColor="text2" w:themeShade="BF"/>
                <w:sz w:val="24"/>
                <w:szCs w:val="24"/>
              </w:rPr>
              <w:fldChar w:fldCharType="end"/>
            </w:r>
          </w:hyperlink>
        </w:p>
        <w:p w14:paraId="5D452E73" w14:textId="14CF99DB"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69" w:history="1">
            <w:r w:rsidRPr="008364C8">
              <w:rPr>
                <w:rStyle w:val="Hyperlink"/>
                <w:rFonts w:ascii="Times New Roman" w:hAnsi="Times New Roman" w:cs="Times New Roman"/>
                <w:noProof/>
                <w:color w:val="17365D" w:themeColor="text2" w:themeShade="BF"/>
                <w:sz w:val="24"/>
                <w:szCs w:val="24"/>
              </w:rPr>
              <w:t>Faktu pārbaudītāju piekļuve būtiskai informācijai</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_Toc209516569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58</w:t>
            </w:r>
            <w:r w:rsidRPr="008364C8">
              <w:rPr>
                <w:rFonts w:ascii="Times New Roman" w:hAnsi="Times New Roman" w:cs="Times New Roman"/>
                <w:noProof/>
                <w:webHidden/>
                <w:color w:val="17365D" w:themeColor="text2" w:themeShade="BF"/>
                <w:sz w:val="24"/>
                <w:szCs w:val="24"/>
              </w:rPr>
              <w:fldChar w:fldCharType="end"/>
            </w:r>
          </w:hyperlink>
        </w:p>
        <w:p w14:paraId="4213D9B4" w14:textId="7DC28304"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70" w:history="1">
            <w:r w:rsidRPr="008364C8">
              <w:rPr>
                <w:rStyle w:val="Hyperlink"/>
                <w:rFonts w:ascii="Times New Roman" w:hAnsi="Times New Roman" w:cs="Times New Roman"/>
                <w:noProof/>
                <w:color w:val="17365D" w:themeColor="text2" w:themeShade="BF"/>
                <w:sz w:val="24"/>
                <w:szCs w:val="24"/>
              </w:rPr>
              <w:t>Faktu pārbaudītāju standarti</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_Toc209516570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59</w:t>
            </w:r>
            <w:r w:rsidRPr="008364C8">
              <w:rPr>
                <w:rFonts w:ascii="Times New Roman" w:hAnsi="Times New Roman" w:cs="Times New Roman"/>
                <w:noProof/>
                <w:webHidden/>
                <w:color w:val="17365D" w:themeColor="text2" w:themeShade="BF"/>
                <w:sz w:val="24"/>
                <w:szCs w:val="24"/>
              </w:rPr>
              <w:fldChar w:fldCharType="end"/>
            </w:r>
          </w:hyperlink>
        </w:p>
        <w:p w14:paraId="0E93A5C3" w14:textId="0975EC32"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71" w:history="1">
            <w:r w:rsidRPr="008364C8">
              <w:rPr>
                <w:rStyle w:val="Hyperlink"/>
                <w:rFonts w:ascii="Times New Roman" w:hAnsi="Times New Roman" w:cs="Times New Roman"/>
                <w:noProof/>
                <w:color w:val="17365D" w:themeColor="text2" w:themeShade="BF"/>
                <w:sz w:val="24"/>
                <w:szCs w:val="24"/>
              </w:rPr>
              <w:t>VIII. PĀRREDZAMĪBAS CENTRS</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_Toc209516571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60</w:t>
            </w:r>
            <w:r w:rsidRPr="008364C8">
              <w:rPr>
                <w:rFonts w:ascii="Times New Roman" w:hAnsi="Times New Roman" w:cs="Times New Roman"/>
                <w:noProof/>
                <w:webHidden/>
                <w:color w:val="17365D" w:themeColor="text2" w:themeShade="BF"/>
                <w:sz w:val="24"/>
                <w:szCs w:val="24"/>
              </w:rPr>
              <w:fldChar w:fldCharType="end"/>
            </w:r>
          </w:hyperlink>
        </w:p>
        <w:p w14:paraId="514AD55F" w14:textId="01B31CD5"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72" w:history="1">
            <w:r w:rsidRPr="008364C8">
              <w:rPr>
                <w:rStyle w:val="Hyperlink"/>
                <w:rFonts w:ascii="Times New Roman" w:hAnsi="Times New Roman" w:cs="Times New Roman"/>
                <w:noProof/>
                <w:color w:val="17365D" w:themeColor="text2" w:themeShade="BF"/>
                <w:sz w:val="24"/>
                <w:szCs w:val="24"/>
              </w:rPr>
              <w:t>IX. PASTĀVĪGĀ ĪPAŠĀ KOMISIJA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_Toc209516572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63</w:t>
            </w:r>
            <w:r w:rsidRPr="008364C8">
              <w:rPr>
                <w:rFonts w:ascii="Times New Roman" w:hAnsi="Times New Roman" w:cs="Times New Roman"/>
                <w:noProof/>
                <w:webHidden/>
                <w:color w:val="17365D" w:themeColor="text2" w:themeShade="BF"/>
                <w:sz w:val="24"/>
                <w:szCs w:val="24"/>
              </w:rPr>
              <w:fldChar w:fldCharType="end"/>
            </w:r>
          </w:hyperlink>
        </w:p>
        <w:p w14:paraId="3EE88BCE" w14:textId="0E07720A" w:rsidR="008364C8" w:rsidRPr="008364C8" w:rsidRDefault="008364C8">
          <w:pPr>
            <w:pStyle w:val="TOC1"/>
            <w:tabs>
              <w:tab w:val="right" w:leader="dot" w:pos="9062"/>
            </w:tabs>
            <w:rPr>
              <w:rFonts w:ascii="Times New Roman" w:eastAsiaTheme="minorEastAsia" w:hAnsi="Times New Roman" w:cs="Times New Roman"/>
              <w:b w:val="0"/>
              <w:bCs w:val="0"/>
              <w:noProof/>
              <w:color w:val="17365D" w:themeColor="text2" w:themeShade="BF"/>
              <w:kern w:val="2"/>
              <w:sz w:val="24"/>
              <w:szCs w:val="24"/>
              <w:lang w:val="en-GB" w:eastAsia="en-GB"/>
              <w14:ligatures w14:val="standardContextual"/>
            </w:rPr>
          </w:pPr>
          <w:hyperlink w:anchor="_Toc209516573" w:history="1">
            <w:r w:rsidRPr="008364C8">
              <w:rPr>
                <w:rStyle w:val="Hyperlink"/>
                <w:rFonts w:ascii="Times New Roman" w:hAnsi="Times New Roman" w:cs="Times New Roman"/>
                <w:noProof/>
                <w:color w:val="17365D" w:themeColor="text2" w:themeShade="BF"/>
                <w:sz w:val="24"/>
                <w:szCs w:val="24"/>
              </w:rPr>
              <w:t>X. KODEKSA UZRAUDZĪBA</w:t>
            </w:r>
            <w:r w:rsidRPr="008364C8">
              <w:rPr>
                <w:rFonts w:ascii="Times New Roman" w:hAnsi="Times New Roman" w:cs="Times New Roman"/>
                <w:noProof/>
                <w:webHidden/>
                <w:color w:val="17365D" w:themeColor="text2" w:themeShade="BF"/>
                <w:sz w:val="24"/>
                <w:szCs w:val="24"/>
              </w:rPr>
              <w:tab/>
            </w:r>
            <w:r w:rsidRPr="008364C8">
              <w:rPr>
                <w:rFonts w:ascii="Times New Roman" w:hAnsi="Times New Roman" w:cs="Times New Roman"/>
                <w:noProof/>
                <w:webHidden/>
                <w:color w:val="17365D" w:themeColor="text2" w:themeShade="BF"/>
                <w:sz w:val="24"/>
                <w:szCs w:val="24"/>
              </w:rPr>
              <w:fldChar w:fldCharType="begin"/>
            </w:r>
            <w:r w:rsidRPr="008364C8">
              <w:rPr>
                <w:rFonts w:ascii="Times New Roman" w:hAnsi="Times New Roman" w:cs="Times New Roman"/>
                <w:noProof/>
                <w:webHidden/>
                <w:color w:val="17365D" w:themeColor="text2" w:themeShade="BF"/>
                <w:sz w:val="24"/>
                <w:szCs w:val="24"/>
              </w:rPr>
              <w:instrText xml:space="preserve"> PAGEREF _Toc209516573 \h </w:instrText>
            </w:r>
            <w:r w:rsidRPr="008364C8">
              <w:rPr>
                <w:rFonts w:ascii="Times New Roman" w:hAnsi="Times New Roman" w:cs="Times New Roman"/>
                <w:noProof/>
                <w:webHidden/>
                <w:color w:val="17365D" w:themeColor="text2" w:themeShade="BF"/>
                <w:sz w:val="24"/>
                <w:szCs w:val="24"/>
              </w:rPr>
            </w:r>
            <w:r w:rsidRPr="008364C8">
              <w:rPr>
                <w:rFonts w:ascii="Times New Roman" w:hAnsi="Times New Roman" w:cs="Times New Roman"/>
                <w:noProof/>
                <w:webHidden/>
                <w:color w:val="17365D" w:themeColor="text2" w:themeShade="BF"/>
                <w:sz w:val="24"/>
                <w:szCs w:val="24"/>
              </w:rPr>
              <w:fldChar w:fldCharType="separate"/>
            </w:r>
            <w:r w:rsidRPr="008364C8">
              <w:rPr>
                <w:rFonts w:ascii="Times New Roman" w:hAnsi="Times New Roman" w:cs="Times New Roman"/>
                <w:noProof/>
                <w:webHidden/>
                <w:color w:val="17365D" w:themeColor="text2" w:themeShade="BF"/>
                <w:sz w:val="24"/>
                <w:szCs w:val="24"/>
              </w:rPr>
              <w:t>66</w:t>
            </w:r>
            <w:r w:rsidRPr="008364C8">
              <w:rPr>
                <w:rFonts w:ascii="Times New Roman" w:hAnsi="Times New Roman" w:cs="Times New Roman"/>
                <w:noProof/>
                <w:webHidden/>
                <w:color w:val="17365D" w:themeColor="text2" w:themeShade="BF"/>
                <w:sz w:val="24"/>
                <w:szCs w:val="24"/>
              </w:rPr>
              <w:fldChar w:fldCharType="end"/>
            </w:r>
          </w:hyperlink>
        </w:p>
        <w:p w14:paraId="17258F97" w14:textId="562AEF60" w:rsidR="008364C8" w:rsidRDefault="008364C8">
          <w:r>
            <w:rPr>
              <w:b/>
              <w:bCs/>
              <w:noProof/>
            </w:rPr>
            <w:fldChar w:fldCharType="end"/>
          </w:r>
        </w:p>
      </w:sdtContent>
    </w:sdt>
    <w:p w14:paraId="1E77DFCE" w14:textId="4A09D79C" w:rsidR="004C55D6" w:rsidRDefault="004C55D6">
      <w:pPr>
        <w:rPr>
          <w:rFonts w:ascii="Times New Roman" w:hAnsi="Times New Roman"/>
          <w:noProof/>
          <w:sz w:val="24"/>
        </w:rPr>
      </w:pPr>
      <w:r>
        <w:br w:type="page"/>
      </w:r>
    </w:p>
    <w:p w14:paraId="5E1540A0" w14:textId="369FE4A2" w:rsidR="00C15007" w:rsidRPr="002C1420" w:rsidRDefault="004C55D6" w:rsidP="002C1420">
      <w:pPr>
        <w:pStyle w:val="Heading1"/>
        <w:ind w:left="0"/>
        <w:rPr>
          <w:rFonts w:ascii="Times New Roman" w:hAnsi="Times New Roman" w:cs="Times New Roman"/>
          <w:noProof/>
          <w:color w:val="1F497D" w:themeColor="text2"/>
          <w:sz w:val="28"/>
          <w:szCs w:val="28"/>
        </w:rPr>
      </w:pPr>
      <w:bookmarkStart w:id="4" w:name="_bookmark9"/>
      <w:bookmarkStart w:id="5" w:name="_bookmark8"/>
      <w:bookmarkStart w:id="6" w:name="_bookmark7"/>
      <w:bookmarkStart w:id="7" w:name="_bookmark6"/>
      <w:bookmarkStart w:id="8" w:name="_bookmark19"/>
      <w:bookmarkStart w:id="9" w:name="_bookmark18"/>
      <w:bookmarkStart w:id="10" w:name="_bookmark17"/>
      <w:bookmarkStart w:id="11" w:name="_bookmark16"/>
      <w:bookmarkStart w:id="12" w:name="_bookmark15"/>
      <w:bookmarkStart w:id="13" w:name="_bookmark14"/>
      <w:bookmarkStart w:id="14" w:name="_bookmark13"/>
      <w:bookmarkStart w:id="15" w:name="_bookmark12"/>
      <w:bookmarkStart w:id="16" w:name="_bookmark11"/>
      <w:bookmarkStart w:id="17" w:name="_bookmark10"/>
      <w:bookmarkStart w:id="18" w:name="_Toc209516539"/>
      <w:bookmarkEnd w:id="4"/>
      <w:bookmarkEnd w:id="5"/>
      <w:bookmarkEnd w:id="6"/>
      <w:bookmarkEnd w:id="7"/>
      <w:bookmarkEnd w:id="8"/>
      <w:bookmarkEnd w:id="9"/>
      <w:bookmarkEnd w:id="10"/>
      <w:bookmarkEnd w:id="11"/>
      <w:bookmarkEnd w:id="12"/>
      <w:bookmarkEnd w:id="13"/>
      <w:bookmarkEnd w:id="14"/>
      <w:bookmarkEnd w:id="15"/>
      <w:bookmarkEnd w:id="16"/>
      <w:bookmarkEnd w:id="17"/>
      <w:r w:rsidRPr="002C1420">
        <w:rPr>
          <w:rFonts w:ascii="Times New Roman" w:hAnsi="Times New Roman" w:cs="Times New Roman"/>
          <w:color w:val="1F497D" w:themeColor="text2"/>
          <w:sz w:val="28"/>
          <w:szCs w:val="28"/>
        </w:rPr>
        <w:lastRenderedPageBreak/>
        <w:t>I. PREAMBULA</w:t>
      </w:r>
      <w:bookmarkEnd w:id="18"/>
    </w:p>
    <w:p w14:paraId="5E3E60AE" w14:textId="77777777" w:rsidR="004C55D6" w:rsidRDefault="004C55D6" w:rsidP="005C3CD5">
      <w:pPr>
        <w:widowControl/>
        <w:jc w:val="both"/>
        <w:rPr>
          <w:rFonts w:ascii="Times New Roman" w:hAnsi="Times New Roman"/>
          <w:b/>
          <w:noProof/>
          <w:sz w:val="24"/>
        </w:rPr>
      </w:pPr>
    </w:p>
    <w:p w14:paraId="6F6086F4" w14:textId="561FD57C" w:rsidR="004C55D6" w:rsidRDefault="00ED7EA1" w:rsidP="008109F9">
      <w:pPr>
        <w:widowControl/>
        <w:ind w:left="284" w:hanging="284"/>
        <w:jc w:val="both"/>
        <w:rPr>
          <w:rFonts w:ascii="Times New Roman" w:hAnsi="Times New Roman"/>
          <w:b/>
          <w:noProof/>
          <w:sz w:val="24"/>
        </w:rPr>
      </w:pPr>
      <w:r>
        <w:rPr>
          <w:rFonts w:ascii="Times New Roman" w:hAnsi="Times New Roman"/>
          <w:b/>
          <w:color w:val="233F8E"/>
          <w:sz w:val="24"/>
        </w:rPr>
        <w:t>a)</w:t>
      </w:r>
      <w:r>
        <w:rPr>
          <w:rFonts w:ascii="Times New Roman" w:hAnsi="Times New Roman"/>
          <w:sz w:val="24"/>
        </w:rPr>
        <w:t xml:space="preserve"> Ievērojot Eiropas Komisijas norādījumus par izvērstā Prakses kodeksa dezinformācijas jomā izstrādi</w:t>
      </w:r>
      <w:r w:rsidR="002A5FD8">
        <w:rPr>
          <w:rStyle w:val="FootnoteReference"/>
          <w:rFonts w:ascii="Times New Roman" w:hAnsi="Times New Roman"/>
          <w:bCs/>
          <w:noProof/>
          <w:sz w:val="24"/>
        </w:rPr>
        <w:footnoteReference w:id="7"/>
      </w:r>
      <w:r>
        <w:rPr>
          <w:rFonts w:ascii="Times New Roman" w:hAnsi="Times New Roman"/>
          <w:sz w:val="24"/>
        </w:rPr>
        <w:t xml:space="preserve"> (turpmāk tekstā – “Norādījumi”), Eiropas Komisijas Paziņojumu par Eiropas Demokrātijas rīcības plānu</w:t>
      </w:r>
      <w:r w:rsidR="00A96534">
        <w:rPr>
          <w:rStyle w:val="FootnoteReference"/>
          <w:rFonts w:ascii="Times New Roman" w:hAnsi="Times New Roman"/>
          <w:bCs/>
          <w:noProof/>
          <w:sz w:val="24"/>
        </w:rPr>
        <w:footnoteReference w:id="8"/>
      </w:r>
      <w:r>
        <w:rPr>
          <w:rFonts w:ascii="Times New Roman" w:hAnsi="Times New Roman"/>
          <w:sz w:val="24"/>
        </w:rPr>
        <w:t xml:space="preserve"> (turpmāk tekstā – “</w:t>
      </w:r>
      <w:r>
        <w:rPr>
          <w:rFonts w:ascii="Times New Roman" w:hAnsi="Times New Roman"/>
          <w:i/>
          <w:iCs/>
          <w:sz w:val="24"/>
        </w:rPr>
        <w:t>EDAP</w:t>
      </w:r>
      <w:r>
        <w:rPr>
          <w:rFonts w:ascii="Times New Roman" w:hAnsi="Times New Roman"/>
          <w:sz w:val="24"/>
        </w:rPr>
        <w:t>”), Eiropas Komisijas paziņojumu “Cīņa pret dezinformāciju tiešsaistē – Eiropas pieeja”</w:t>
      </w:r>
      <w:r w:rsidR="00B14118">
        <w:rPr>
          <w:rStyle w:val="FootnoteReference"/>
          <w:rFonts w:ascii="Times New Roman" w:hAnsi="Times New Roman"/>
          <w:bCs/>
          <w:noProof/>
          <w:sz w:val="24"/>
        </w:rPr>
        <w:footnoteReference w:id="9"/>
      </w:r>
      <w:r>
        <w:rPr>
          <w:rFonts w:ascii="Times New Roman" w:hAnsi="Times New Roman"/>
          <w:sz w:val="24"/>
        </w:rPr>
        <w:t xml:space="preserve"> (turpmāk tekstā – “Paziņojums”), Padomes 2018. gada 28. jūnija secinājumus</w:t>
      </w:r>
      <w:r w:rsidR="00467C4F">
        <w:rPr>
          <w:rStyle w:val="FootnoteReference"/>
          <w:rFonts w:ascii="Times New Roman" w:hAnsi="Times New Roman"/>
          <w:bCs/>
          <w:noProof/>
          <w:sz w:val="24"/>
        </w:rPr>
        <w:footnoteReference w:id="10"/>
      </w:r>
      <w:r>
        <w:rPr>
          <w:rFonts w:ascii="Times New Roman" w:hAnsi="Times New Roman"/>
          <w:sz w:val="24"/>
        </w:rPr>
        <w:t xml:space="preserve"> un dažādas svarīgas iniciatīvas, kas tiek īstenotas visā Eiropā, lai novērstu dezinformācijas izplatīšanas radītās problēmas</w:t>
      </w:r>
      <w:r w:rsidR="00B7205D">
        <w:rPr>
          <w:rStyle w:val="FootnoteReference"/>
          <w:rFonts w:ascii="Times New Roman" w:hAnsi="Times New Roman"/>
          <w:bCs/>
          <w:noProof/>
          <w:sz w:val="24"/>
        </w:rPr>
        <w:footnoteReference w:id="11"/>
      </w:r>
      <w:r>
        <w:rPr>
          <w:rFonts w:ascii="Times New Roman" w:hAnsi="Times New Roman"/>
          <w:sz w:val="24"/>
        </w:rPr>
        <w:t>, šā prakses kodeksa (“Kodekss”) parakstītāji</w:t>
      </w:r>
      <w:r w:rsidR="00B7205D">
        <w:rPr>
          <w:rStyle w:val="FootnoteReference"/>
          <w:rFonts w:ascii="Times New Roman" w:hAnsi="Times New Roman"/>
          <w:bCs/>
          <w:noProof/>
          <w:sz w:val="24"/>
        </w:rPr>
        <w:footnoteReference w:id="12"/>
      </w:r>
      <w:r>
        <w:rPr>
          <w:rFonts w:ascii="Times New Roman" w:hAnsi="Times New Roman"/>
          <w:sz w:val="24"/>
        </w:rPr>
        <w:t xml:space="preserve"> apzinās savu lomu cīņā pret dezinformāciju, saprotot, ka pārējā Kodeksa daļā tā ietver maldinošu informāciju</w:t>
      </w:r>
      <w:r w:rsidR="00773234">
        <w:rPr>
          <w:rStyle w:val="FootnoteReference"/>
          <w:rFonts w:ascii="Times New Roman" w:hAnsi="Times New Roman"/>
          <w:bCs/>
          <w:noProof/>
          <w:sz w:val="24"/>
        </w:rPr>
        <w:footnoteReference w:id="13"/>
      </w:r>
      <w:r>
        <w:rPr>
          <w:rFonts w:ascii="Times New Roman" w:hAnsi="Times New Roman"/>
          <w:sz w:val="24"/>
        </w:rPr>
        <w:t>, dezinformāciju</w:t>
      </w:r>
      <w:r w:rsidR="00773234">
        <w:rPr>
          <w:rStyle w:val="FootnoteReference"/>
          <w:rFonts w:ascii="Times New Roman" w:hAnsi="Times New Roman"/>
          <w:bCs/>
          <w:noProof/>
          <w:sz w:val="24"/>
        </w:rPr>
        <w:footnoteReference w:id="14"/>
      </w:r>
      <w:r>
        <w:rPr>
          <w:rFonts w:ascii="Times New Roman" w:hAnsi="Times New Roman"/>
          <w:sz w:val="24"/>
        </w:rPr>
        <w:t>, informācijas ietekmēšanas pasākumus</w:t>
      </w:r>
      <w:r w:rsidR="00773234">
        <w:rPr>
          <w:rStyle w:val="FootnoteReference"/>
          <w:rFonts w:ascii="Times New Roman" w:hAnsi="Times New Roman"/>
          <w:bCs/>
          <w:noProof/>
          <w:sz w:val="24"/>
        </w:rPr>
        <w:footnoteReference w:id="15"/>
      </w:r>
      <w:r>
        <w:rPr>
          <w:rFonts w:ascii="Times New Roman" w:hAnsi="Times New Roman"/>
          <w:sz w:val="24"/>
        </w:rPr>
        <w:t xml:space="preserve"> un ārvalstu iejaukšanos</w:t>
      </w:r>
      <w:r w:rsidR="00773234">
        <w:rPr>
          <w:rStyle w:val="FootnoteReference"/>
          <w:rFonts w:ascii="Times New Roman" w:hAnsi="Times New Roman"/>
          <w:bCs/>
          <w:noProof/>
          <w:sz w:val="24"/>
        </w:rPr>
        <w:footnoteReference w:id="16"/>
      </w:r>
      <w:r>
        <w:rPr>
          <w:rFonts w:ascii="Times New Roman" w:hAnsi="Times New Roman"/>
          <w:sz w:val="24"/>
        </w:rPr>
        <w:t xml:space="preserve"> informācijas telpā</w:t>
      </w:r>
      <w:r w:rsidR="00773234">
        <w:rPr>
          <w:rStyle w:val="FootnoteReference"/>
          <w:rFonts w:ascii="Times New Roman" w:hAnsi="Times New Roman"/>
          <w:bCs/>
          <w:noProof/>
          <w:sz w:val="24"/>
        </w:rPr>
        <w:footnoteReference w:id="17"/>
      </w:r>
      <w:r>
        <w:rPr>
          <w:rFonts w:ascii="Times New Roman" w:hAnsi="Times New Roman"/>
          <w:sz w:val="24"/>
        </w:rPr>
        <w:t xml:space="preserve"> (“dezinformācija”).</w:t>
      </w:r>
    </w:p>
    <w:p w14:paraId="705D0FD7" w14:textId="6985D5B7" w:rsidR="00C15007" w:rsidRPr="005C3CD5" w:rsidRDefault="00C15007" w:rsidP="005C3CD5">
      <w:pPr>
        <w:widowControl/>
        <w:jc w:val="both"/>
        <w:rPr>
          <w:rFonts w:ascii="Times New Roman" w:hAnsi="Times New Roman"/>
          <w:b/>
          <w:noProof/>
          <w:sz w:val="24"/>
        </w:rPr>
      </w:pPr>
    </w:p>
    <w:p w14:paraId="3D35A384" w14:textId="2691DF87" w:rsidR="00C15007" w:rsidRPr="004B6C5B" w:rsidRDefault="004B6C5B" w:rsidP="004B6C5B">
      <w:pPr>
        <w:widowControl/>
        <w:ind w:left="284" w:hanging="284"/>
        <w:jc w:val="both"/>
        <w:rPr>
          <w:rFonts w:ascii="Times New Roman" w:hAnsi="Times New Roman"/>
          <w:bCs/>
          <w:noProof/>
          <w:sz w:val="24"/>
        </w:rPr>
      </w:pPr>
      <w:r>
        <w:rPr>
          <w:rFonts w:ascii="Times New Roman" w:hAnsi="Times New Roman"/>
          <w:b/>
          <w:color w:val="233F8E"/>
          <w:sz w:val="24"/>
        </w:rPr>
        <w:t>b)</w:t>
      </w:r>
      <w:r>
        <w:rPr>
          <w:rFonts w:ascii="Times New Roman" w:hAnsi="Times New Roman"/>
          <w:sz w:val="24"/>
        </w:rPr>
        <w:t xml:space="preserve"> Parakstītāji atzīst Eiropas Komisijas secinājumus un piekrīt, ka “Plaša mēroga dezinformācija, tostarp maldinoša vai acīmredzami nepatiesa informācija, kas skar iedzīvotājus, ir viena no lielākajām problēmām Eiropā” un ka “Mūsu atklātā, demokrātiskā sabiedrība ir atkarīga no publiskām debatēm, kas labi informētiem iedzīvotājiem ļauj paust savu gribu, izmantojot brīvu un godīgu politisko procesu”.</w:t>
      </w:r>
      <w:r w:rsidR="0002630A">
        <w:rPr>
          <w:rStyle w:val="FootnoteReference"/>
          <w:rFonts w:ascii="Times New Roman" w:hAnsi="Times New Roman"/>
          <w:bCs/>
          <w:noProof/>
          <w:sz w:val="24"/>
        </w:rPr>
        <w:footnoteReference w:id="18"/>
      </w:r>
    </w:p>
    <w:p w14:paraId="4DCED4E5" w14:textId="77777777" w:rsidR="00C15007" w:rsidRPr="00FF0797" w:rsidRDefault="00C15007" w:rsidP="005C3CD5">
      <w:pPr>
        <w:widowControl/>
        <w:jc w:val="both"/>
        <w:rPr>
          <w:rFonts w:ascii="Times New Roman" w:hAnsi="Times New Roman" w:cs="Times New Roman"/>
          <w:b/>
          <w:noProof/>
          <w:sz w:val="24"/>
          <w:szCs w:val="24"/>
        </w:rPr>
      </w:pPr>
    </w:p>
    <w:p w14:paraId="4FB555C9" w14:textId="26CFCC4E" w:rsidR="00FF0797" w:rsidRDefault="004B6C5B" w:rsidP="00FF0797">
      <w:pPr>
        <w:widowControl/>
        <w:ind w:left="284" w:hanging="284"/>
        <w:jc w:val="both"/>
        <w:rPr>
          <w:rFonts w:ascii="Times New Roman" w:hAnsi="Times New Roman" w:cs="Times New Roman"/>
          <w:bCs/>
          <w:noProof/>
          <w:color w:val="000000" w:themeColor="text1"/>
          <w:sz w:val="24"/>
          <w:szCs w:val="24"/>
        </w:rPr>
      </w:pPr>
      <w:r>
        <w:rPr>
          <w:rFonts w:ascii="Times New Roman" w:hAnsi="Times New Roman"/>
          <w:b/>
          <w:color w:val="233F8E"/>
          <w:sz w:val="24"/>
        </w:rPr>
        <w:t>c)</w:t>
      </w:r>
      <w:r>
        <w:rPr>
          <w:rFonts w:ascii="Times New Roman" w:hAnsi="Times New Roman"/>
          <w:sz w:val="24"/>
        </w:rPr>
        <w:t xml:space="preserve"> </w:t>
      </w:r>
      <w:r>
        <w:rPr>
          <w:rFonts w:ascii="Times New Roman" w:hAnsi="Times New Roman"/>
          <w:color w:val="000000" w:themeColor="text1"/>
          <w:sz w:val="24"/>
        </w:rPr>
        <w:t>Kā uzsvērts Paziņojumā, visās darbībās, kas tiek veiktas dezinformācijas apkarošanai, ir pilnībā jāievēro pamattiesības.</w:t>
      </w:r>
      <w:r w:rsidR="000C1A2E">
        <w:rPr>
          <w:rStyle w:val="FootnoteReference"/>
          <w:rFonts w:ascii="Times New Roman" w:hAnsi="Times New Roman" w:cs="Times New Roman"/>
          <w:bCs/>
          <w:noProof/>
          <w:color w:val="000000" w:themeColor="text1"/>
          <w:sz w:val="24"/>
          <w:szCs w:val="24"/>
          <w:lang w:val="en-GB"/>
        </w:rPr>
        <w:footnoteReference w:id="19"/>
      </w:r>
      <w:r>
        <w:rPr>
          <w:rFonts w:ascii="Times New Roman" w:hAnsi="Times New Roman"/>
          <w:color w:val="000000" w:themeColor="text1"/>
          <w:sz w:val="24"/>
        </w:rPr>
        <w:t xml:space="preserve"> Parakstītāji apzinās pamattiesības uz vārda brīvību, informācijas atklātību un privātās dzīves neaizskaramību, kā arī trauslo līdzsvaru, kas jārod </w:t>
      </w:r>
      <w:r>
        <w:rPr>
          <w:rFonts w:ascii="Times New Roman" w:hAnsi="Times New Roman"/>
          <w:color w:val="000000" w:themeColor="text1"/>
          <w:sz w:val="24"/>
        </w:rPr>
        <w:lastRenderedPageBreak/>
        <w:t>starp pamattiesību aizsardzību un efektīvu pasākumu veikšanu, lai ierobežotu citādi likumīga satura izplatīšanu un ietekmi. Visas šeit minētās apņemšanās un pasākumi jāinterpretē un jāīsteno saskaņā ar ES noteikumiem par pamattiesībām, bet situācijās, kad tās varētu būt pretrunā pamattiesībām, saskaņā ar samērīguma principu.</w:t>
      </w:r>
    </w:p>
    <w:p w14:paraId="421B491E" w14:textId="77777777" w:rsidR="00854FEF" w:rsidRPr="00FF0797" w:rsidRDefault="00854FEF" w:rsidP="00FF0797">
      <w:pPr>
        <w:widowControl/>
        <w:ind w:left="284" w:hanging="284"/>
        <w:jc w:val="both"/>
        <w:rPr>
          <w:rFonts w:ascii="Times New Roman" w:hAnsi="Times New Roman" w:cs="Times New Roman"/>
          <w:b/>
          <w:noProof/>
          <w:color w:val="233F8E"/>
          <w:sz w:val="24"/>
          <w:szCs w:val="24"/>
          <w:lang w:val="en-GB"/>
        </w:rPr>
      </w:pPr>
    </w:p>
    <w:p w14:paraId="0DF20C37" w14:textId="4566A1E2" w:rsidR="00134409" w:rsidRPr="00134409" w:rsidRDefault="00134409" w:rsidP="00167A89">
      <w:pPr>
        <w:widowControl/>
        <w:ind w:left="284" w:hanging="284"/>
        <w:jc w:val="both"/>
        <w:rPr>
          <w:rFonts w:ascii="Times New Roman" w:hAnsi="Times New Roman"/>
          <w:b/>
          <w:noProof/>
          <w:color w:val="233F8E"/>
          <w:sz w:val="24"/>
        </w:rPr>
      </w:pPr>
      <w:r>
        <w:rPr>
          <w:rFonts w:ascii="Times New Roman" w:hAnsi="Times New Roman"/>
          <w:b/>
          <w:color w:val="233F8E"/>
          <w:sz w:val="24"/>
        </w:rPr>
        <w:t>d)</w:t>
      </w:r>
      <w:r>
        <w:rPr>
          <w:rFonts w:ascii="Times New Roman" w:hAnsi="Times New Roman"/>
          <w:sz w:val="24"/>
        </w:rPr>
        <w:t xml:space="preserve"> </w:t>
      </w:r>
      <w:r>
        <w:rPr>
          <w:rFonts w:ascii="Times New Roman" w:hAnsi="Times New Roman"/>
          <w:color w:val="000000" w:themeColor="text1"/>
          <w:sz w:val="24"/>
        </w:rPr>
        <w:t>Parakstītāji atzīst, ka dezinformācijas izplatīšanai ir daudz aspektu gan tiešsaistē, gan bezsaistē, to veicina un ietekmē plašs dalībnieku loks un visām ieinteresētajām personām ekosistēmā ir sava loma tās izplatības apkarošanā. Parakstītāji norāda, ka šī loma var atšķirties atkarībā no produktiem, pasākumiem un pakalpojumiem, pamatojoties uz to unikālajām un atšķirīgajām īpašībām, un ka atbilstošās pieejas parakstītāju izdarīto apņemšanos izpildei un pasākumu veikšanai var atšķirties atkarībā no parakstītāju lieluma, pakalpojuma veida un parakstītājiem pieejamajiem resursiem.</w:t>
      </w:r>
    </w:p>
    <w:p w14:paraId="2786F1C1" w14:textId="18D4618E" w:rsidR="00134409" w:rsidRDefault="00134409" w:rsidP="005C3CD5">
      <w:pPr>
        <w:widowControl/>
        <w:jc w:val="both"/>
        <w:rPr>
          <w:rFonts w:ascii="Times New Roman" w:hAnsi="Times New Roman"/>
          <w:b/>
          <w:noProof/>
          <w:sz w:val="24"/>
        </w:rPr>
      </w:pPr>
    </w:p>
    <w:p w14:paraId="737220F1" w14:textId="3EE78F9C" w:rsidR="00C15007" w:rsidRPr="005C3CD5" w:rsidRDefault="007142F5" w:rsidP="00C34A69">
      <w:pPr>
        <w:widowControl/>
        <w:ind w:left="284" w:hanging="284"/>
        <w:jc w:val="both"/>
        <w:rPr>
          <w:rFonts w:ascii="Times New Roman" w:hAnsi="Times New Roman"/>
          <w:b/>
          <w:noProof/>
          <w:sz w:val="24"/>
        </w:rPr>
      </w:pPr>
      <w:r>
        <w:rPr>
          <w:rFonts w:ascii="Times New Roman" w:hAnsi="Times New Roman"/>
          <w:b/>
          <w:color w:val="233F8E"/>
          <w:sz w:val="24"/>
        </w:rPr>
        <w:t>e)</w:t>
      </w:r>
      <w:r>
        <w:rPr>
          <w:rFonts w:ascii="Times New Roman" w:hAnsi="Times New Roman"/>
          <w:sz w:val="24"/>
        </w:rPr>
        <w:t xml:space="preserve"> Parakstītāji ņem vērā 2018. gada Prakses kodeksa</w:t>
      </w:r>
      <w:r w:rsidR="00EB6835">
        <w:rPr>
          <w:rStyle w:val="FootnoteReference"/>
          <w:rFonts w:ascii="Times New Roman" w:hAnsi="Times New Roman"/>
          <w:bCs/>
          <w:noProof/>
          <w:sz w:val="24"/>
        </w:rPr>
        <w:footnoteReference w:id="20"/>
      </w:r>
      <w:r>
        <w:rPr>
          <w:rFonts w:ascii="Times New Roman" w:hAnsi="Times New Roman"/>
          <w:sz w:val="24"/>
        </w:rPr>
        <w:t xml:space="preserve"> svarīgos sasniegumus un turpina darbu, pamatojoties uz tiem un vienlaikus atzīstot nepieciešamību vēl vairāk stiprināt Kodeksu, lai tas būtu efektīvāks instruments cīņā pret dezinformāciju, kā izklāstīts Norādījumos.</w:t>
      </w:r>
    </w:p>
    <w:p w14:paraId="7C66C505" w14:textId="45B48E21" w:rsidR="00C15007" w:rsidRPr="005C3CD5" w:rsidRDefault="00C15007" w:rsidP="005C3CD5">
      <w:pPr>
        <w:widowControl/>
        <w:jc w:val="both"/>
        <w:rPr>
          <w:rFonts w:ascii="Times New Roman" w:hAnsi="Times New Roman"/>
          <w:b/>
          <w:noProof/>
          <w:sz w:val="24"/>
        </w:rPr>
      </w:pPr>
    </w:p>
    <w:p w14:paraId="0DA13A3E" w14:textId="324D5373" w:rsidR="00C15007" w:rsidRPr="005C3CD5" w:rsidRDefault="00C34A69" w:rsidP="005C3CD5">
      <w:pPr>
        <w:widowControl/>
        <w:jc w:val="both"/>
        <w:rPr>
          <w:rFonts w:ascii="Times New Roman" w:hAnsi="Times New Roman"/>
          <w:b/>
          <w:noProof/>
          <w:sz w:val="24"/>
        </w:rPr>
      </w:pPr>
      <w:r>
        <w:rPr>
          <w:rFonts w:ascii="Times New Roman" w:hAnsi="Times New Roman"/>
          <w:b/>
          <w:sz w:val="24"/>
        </w:rPr>
        <w:t>Saskaņā ar šo nostāju parakstītāji ir izstrādājuši šo kodeksu, apzinot katra parakstītāja izdarīto apņemšanos jomas un pasākumus.</w:t>
      </w:r>
    </w:p>
    <w:p w14:paraId="7D4425E0" w14:textId="40B56AB5" w:rsidR="00C15007" w:rsidRPr="005C3CD5" w:rsidRDefault="00C15007" w:rsidP="005C3CD5">
      <w:pPr>
        <w:widowControl/>
        <w:jc w:val="both"/>
        <w:rPr>
          <w:rFonts w:ascii="Times New Roman" w:hAnsi="Times New Roman"/>
          <w:b/>
          <w:noProof/>
          <w:sz w:val="24"/>
        </w:rPr>
      </w:pPr>
    </w:p>
    <w:p w14:paraId="0F3EE006" w14:textId="0766FF38" w:rsidR="00C15007" w:rsidRPr="005C3CD5" w:rsidRDefault="00A20F63" w:rsidP="00A20F63">
      <w:pPr>
        <w:widowControl/>
        <w:ind w:left="284" w:hanging="284"/>
        <w:jc w:val="both"/>
        <w:rPr>
          <w:rFonts w:ascii="Times New Roman" w:hAnsi="Times New Roman"/>
          <w:noProof/>
          <w:color w:val="211D1F"/>
          <w:sz w:val="24"/>
        </w:rPr>
      </w:pPr>
      <w:r>
        <w:rPr>
          <w:rFonts w:ascii="Times New Roman" w:hAnsi="Times New Roman"/>
          <w:b/>
          <w:color w:val="233F8E"/>
          <w:sz w:val="24"/>
        </w:rPr>
        <w:t>f)</w:t>
      </w:r>
      <w:r>
        <w:rPr>
          <w:rFonts w:ascii="Times New Roman" w:hAnsi="Times New Roman"/>
          <w:sz w:val="24"/>
        </w:rPr>
        <w:t xml:space="preserve"> </w:t>
      </w:r>
      <w:r>
        <w:rPr>
          <w:rFonts w:ascii="Times New Roman" w:hAnsi="Times New Roman"/>
          <w:color w:val="211D1F"/>
          <w:sz w:val="24"/>
        </w:rPr>
        <w:t>Parakstītāji piekrīt parakstīt tās turpmāk izklāstītās apņemšanās un pasākumus (turpmāk tekstā – “apņemšanās” un “pasākumi”), kas ir būtiskas(-i) un atbilstošas(-i) produktam(-iem), darbībām un pakalpojumam(-iem), kurus tie un to meitasuzņēmumi piedāvā, un parakstīšanās dokumentā norādīt attiecīgās apņemšanās un pasākumus, ko tie īstenos, kā arī norādīt attiecīgos pakalpojumus, uz ko attiecas šādas apņemšanās un pasākumi. Ja parakstītājs neparaksta kādu apņemšanos vai pasākumu, jo šī apņemšanās vai pasākums nav būtisks vai neatbilst tā pakalpojumiem, tas paskaidro iemeslus parakstīšanās dokumentā (ja atbilstīgi, pakalpojuma līmenī).</w:t>
      </w:r>
    </w:p>
    <w:p w14:paraId="205752A9" w14:textId="77777777" w:rsidR="00A20F63" w:rsidRDefault="00A20F63" w:rsidP="005C3CD5">
      <w:pPr>
        <w:widowControl/>
        <w:jc w:val="both"/>
        <w:rPr>
          <w:rFonts w:ascii="Times New Roman" w:hAnsi="Times New Roman"/>
          <w:noProof/>
          <w:color w:val="211D1F"/>
          <w:sz w:val="24"/>
        </w:rPr>
      </w:pPr>
    </w:p>
    <w:p w14:paraId="0F3EE007" w14:textId="6726F386" w:rsidR="00C15007" w:rsidRPr="005C3CD5" w:rsidRDefault="00A20F63" w:rsidP="00A20F63">
      <w:pPr>
        <w:widowControl/>
        <w:ind w:left="284" w:hanging="284"/>
        <w:jc w:val="both"/>
        <w:rPr>
          <w:rFonts w:ascii="Times New Roman" w:hAnsi="Times New Roman"/>
          <w:noProof/>
          <w:color w:val="211D1F"/>
          <w:sz w:val="24"/>
        </w:rPr>
      </w:pPr>
      <w:r>
        <w:rPr>
          <w:rFonts w:ascii="Times New Roman" w:hAnsi="Times New Roman"/>
          <w:b/>
          <w:color w:val="233F8E"/>
          <w:sz w:val="24"/>
        </w:rPr>
        <w:t>g)</w:t>
      </w:r>
      <w:r>
        <w:rPr>
          <w:rFonts w:ascii="Times New Roman" w:hAnsi="Times New Roman"/>
          <w:color w:val="233F8E"/>
          <w:sz w:val="24"/>
        </w:rPr>
        <w:t xml:space="preserve"> </w:t>
      </w:r>
      <w:r>
        <w:rPr>
          <w:rFonts w:ascii="Times New Roman" w:hAnsi="Times New Roman"/>
          <w:color w:val="211D1F"/>
          <w:sz w:val="24"/>
        </w:rPr>
        <w:t>Ņemot vērā Kodeksā noteiktos mērķus, parakstītāji vienojas regulāri pārskatīt savas apņemšanās un pasākumus, apsvērt iespēju uzņemties papildu apņemšanās un pasākumus, tiklīdz šīs apņemšanās un pasākumi kļūst būtiskas(-i), atbilstošas(-i) un praktiski īstenojamas(-i), vai atteikties izpildīt tās apņemšanās un veikt tos pasākumus, kas to pakalpojumiem vairs nav būtiskas(-i), atbilstošas(-i) un praktiski īstenojamas(-i), parakstīšanās dokumentā paskaidrojot šo izmaiņu iemeslus.</w:t>
      </w:r>
    </w:p>
    <w:p w14:paraId="5B17DDE7" w14:textId="77777777" w:rsidR="00A20F63" w:rsidRDefault="00A20F63" w:rsidP="005C3CD5">
      <w:pPr>
        <w:widowControl/>
        <w:jc w:val="both"/>
        <w:rPr>
          <w:rFonts w:ascii="Times New Roman" w:hAnsi="Times New Roman"/>
          <w:noProof/>
          <w:color w:val="211D1F"/>
          <w:sz w:val="24"/>
        </w:rPr>
      </w:pPr>
    </w:p>
    <w:p w14:paraId="0F3EE008" w14:textId="23A6FD76" w:rsidR="00C15007" w:rsidRPr="005C3CD5" w:rsidRDefault="00A20F63" w:rsidP="00A20F63">
      <w:pPr>
        <w:widowControl/>
        <w:ind w:left="284" w:hanging="284"/>
        <w:jc w:val="both"/>
        <w:rPr>
          <w:rFonts w:ascii="Times New Roman" w:hAnsi="Times New Roman"/>
          <w:noProof/>
          <w:color w:val="211D1F"/>
          <w:sz w:val="24"/>
        </w:rPr>
      </w:pPr>
      <w:r>
        <w:rPr>
          <w:rFonts w:ascii="Times New Roman" w:hAnsi="Times New Roman"/>
          <w:b/>
          <w:color w:val="233F8E"/>
          <w:sz w:val="24"/>
        </w:rPr>
        <w:t>h)</w:t>
      </w:r>
      <w:r>
        <w:rPr>
          <w:rFonts w:ascii="Times New Roman" w:hAnsi="Times New Roman"/>
          <w:color w:val="233F8E"/>
          <w:sz w:val="24"/>
        </w:rPr>
        <w:t xml:space="preserve"> </w:t>
      </w:r>
      <w:r>
        <w:rPr>
          <w:rFonts w:ascii="Times New Roman" w:hAnsi="Times New Roman"/>
          <w:color w:val="211D1F"/>
          <w:sz w:val="24"/>
        </w:rPr>
        <w:t>Ja parakstītājs nolemj, ka ir jāatjaunina tā piekrišana apņemšanos izpildei un/vai pasākumu veikšanai, tas īpašajai komisijai iesniedz pārskatītā parakstīšanas dokumenta projektu. Pēc izmaiņu apspriešanas ar īpašo komisiju attiecīgie parakstītāji atjaunina savus parakstīšanās dokumentus.</w:t>
      </w:r>
    </w:p>
    <w:p w14:paraId="099F3F9C" w14:textId="77777777" w:rsidR="00A20F63" w:rsidRDefault="00A20F63" w:rsidP="005C3CD5">
      <w:pPr>
        <w:widowControl/>
        <w:jc w:val="both"/>
        <w:rPr>
          <w:rFonts w:ascii="Times New Roman" w:hAnsi="Times New Roman"/>
          <w:noProof/>
          <w:color w:val="211D1F"/>
          <w:sz w:val="24"/>
        </w:rPr>
      </w:pPr>
    </w:p>
    <w:p w14:paraId="0F3EE009" w14:textId="3B49A2BE" w:rsidR="00C15007" w:rsidRPr="005C3CD5" w:rsidRDefault="00A20F63" w:rsidP="00A20F63">
      <w:pPr>
        <w:widowControl/>
        <w:ind w:left="284" w:hanging="284"/>
        <w:jc w:val="both"/>
        <w:rPr>
          <w:rFonts w:ascii="Times New Roman" w:hAnsi="Times New Roman"/>
          <w:noProof/>
          <w:color w:val="1F487E"/>
          <w:sz w:val="24"/>
        </w:rPr>
      </w:pPr>
      <w:r>
        <w:rPr>
          <w:rFonts w:ascii="Times New Roman" w:hAnsi="Times New Roman"/>
          <w:b/>
          <w:color w:val="233F8E"/>
          <w:sz w:val="24"/>
        </w:rPr>
        <w:t>i)</w:t>
      </w:r>
      <w:r>
        <w:rPr>
          <w:rFonts w:ascii="Times New Roman" w:hAnsi="Times New Roman"/>
          <w:sz w:val="24"/>
        </w:rPr>
        <w:t xml:space="preserve"> </w:t>
      </w:r>
      <w:r>
        <w:rPr>
          <w:rFonts w:ascii="Times New Roman" w:hAnsi="Times New Roman"/>
          <w:color w:val="211D1F"/>
          <w:sz w:val="24"/>
        </w:rPr>
        <w:t>Ciktāl parakstītājam ir nepieciešams atjaunināt savu piekrišanu apņemšanos izpildei un/vai pasākumu veikšanai pirms Kodeksa pārveidošanas par Rīcības kodeksu saskaņā ar Digitālo pakalpojumu akta (DPA</w:t>
      </w:r>
      <w:r>
        <w:rPr>
          <w:rFonts w:ascii="Times New Roman" w:hAnsi="Times New Roman"/>
          <w:color w:val="232D4F"/>
          <w:sz w:val="24"/>
        </w:rPr>
        <w:t>)</w:t>
      </w:r>
      <w:r w:rsidR="003B36C3">
        <w:rPr>
          <w:rStyle w:val="FootnoteReference"/>
          <w:rFonts w:ascii="Times New Roman" w:hAnsi="Times New Roman"/>
          <w:noProof/>
          <w:color w:val="232D4F"/>
          <w:sz w:val="24"/>
        </w:rPr>
        <w:footnoteReference w:id="21"/>
      </w:r>
      <w:r>
        <w:rPr>
          <w:rFonts w:ascii="Times New Roman" w:hAnsi="Times New Roman"/>
          <w:color w:val="211D1F"/>
          <w:sz w:val="24"/>
        </w:rPr>
        <w:t xml:space="preserve"> 45. pantu, tas iesniedz īpašajai komisijai apspriešanai pārskatīta parakstīšanās dokumenta projektu kopā ar iesniegšanas veidlapu, kurā tas pieprasa pārveidošanu. Pēc apspriešanas attiecīgie parakstītāji iesniedz savus atjauninātos </w:t>
      </w:r>
      <w:r>
        <w:rPr>
          <w:rFonts w:ascii="Times New Roman" w:hAnsi="Times New Roman"/>
          <w:color w:val="211D1F"/>
          <w:sz w:val="24"/>
        </w:rPr>
        <w:lastRenderedPageBreak/>
        <w:t>parakstīšanas dokumentus. Šādas izmaiņas stājas spēkā no atjauninātā parakstīšanas dokumenta iesniegšanas dienas un ir pamats Komisijas un Eiropas Digitālo pakalpojumu padomes (“Padome”) novērtējumam Kodeksa pārveidošanas nolūkos saskaņā ar DPA 45. pantu. Jebkādas turpmākas izmaiņas parakstītāju apņemšanās un/vai pasākumos, kā arī to parakstīšanas dokumentos var tikt ierosinātas saskaņā ar g) punktu iepriekš pēc tam, kad Kodekss būs pārveidots par Rīcības kodeksu saskaņā ar DPA 45. pantu.</w:t>
      </w:r>
    </w:p>
    <w:p w14:paraId="100684BD" w14:textId="77777777" w:rsidR="00A20F63" w:rsidRDefault="00A20F63" w:rsidP="005C3CD5">
      <w:pPr>
        <w:widowControl/>
        <w:jc w:val="both"/>
        <w:rPr>
          <w:rFonts w:ascii="Times New Roman" w:hAnsi="Times New Roman"/>
          <w:noProof/>
          <w:color w:val="211D1F"/>
          <w:sz w:val="24"/>
        </w:rPr>
      </w:pPr>
    </w:p>
    <w:p w14:paraId="0F3EE00A" w14:textId="687354ED" w:rsidR="00C15007" w:rsidRPr="005C3CD5" w:rsidRDefault="00A20F63" w:rsidP="00A20F63">
      <w:pPr>
        <w:widowControl/>
        <w:ind w:left="284" w:hanging="284"/>
        <w:jc w:val="both"/>
        <w:rPr>
          <w:rFonts w:ascii="Times New Roman" w:hAnsi="Times New Roman"/>
          <w:noProof/>
          <w:color w:val="211D1F"/>
          <w:sz w:val="24"/>
        </w:rPr>
      </w:pPr>
      <w:r>
        <w:rPr>
          <w:rFonts w:ascii="Times New Roman" w:hAnsi="Times New Roman"/>
          <w:b/>
          <w:color w:val="233F8E"/>
          <w:sz w:val="24"/>
        </w:rPr>
        <w:t>j)</w:t>
      </w:r>
      <w:r>
        <w:rPr>
          <w:rFonts w:ascii="Times New Roman" w:hAnsi="Times New Roman"/>
          <w:color w:val="233F8E"/>
          <w:sz w:val="24"/>
        </w:rPr>
        <w:t xml:space="preserve"> </w:t>
      </w:r>
      <w:r>
        <w:rPr>
          <w:rFonts w:ascii="Times New Roman" w:hAnsi="Times New Roman"/>
          <w:color w:val="211D1F"/>
          <w:sz w:val="24"/>
        </w:rPr>
        <w:t>Attīstoties parakstītāju praksei un pieejām, kā arī paturot prātā tehnoloģiju, sabiedrības, tirgus un likumdošanas norises, ņemot vērā Kodeksa īpašās komisijas, Komisijas un Eiropas Digitālo pakalpojumu padomes sniegto informāciju šajos jautājumos saskaņā ar DPA 45. panta 4. punktu, parakstītāji var arī pievērst pārējās īpašās komisijas uzmanību faktam, ka laika gaitā varētu būt noderīgi mainīt kādas apņemšanās vai pasākumus.</w:t>
      </w:r>
    </w:p>
    <w:p w14:paraId="0862FF33" w14:textId="77777777" w:rsidR="00A20F63" w:rsidRDefault="00A20F63" w:rsidP="005C3CD5">
      <w:pPr>
        <w:widowControl/>
        <w:jc w:val="both"/>
        <w:rPr>
          <w:rFonts w:ascii="Times New Roman" w:hAnsi="Times New Roman"/>
          <w:noProof/>
          <w:color w:val="211D1F"/>
          <w:sz w:val="24"/>
        </w:rPr>
      </w:pPr>
    </w:p>
    <w:p w14:paraId="0F3EE00B" w14:textId="4CFA2E2B" w:rsidR="00C15007" w:rsidRPr="005C3CD5" w:rsidRDefault="00A20F63" w:rsidP="00A20F63">
      <w:pPr>
        <w:widowControl/>
        <w:ind w:left="284" w:hanging="284"/>
        <w:jc w:val="both"/>
        <w:rPr>
          <w:rFonts w:ascii="Times New Roman" w:hAnsi="Times New Roman"/>
          <w:b/>
          <w:noProof/>
          <w:color w:val="1F487E"/>
          <w:sz w:val="24"/>
        </w:rPr>
      </w:pPr>
      <w:r>
        <w:rPr>
          <w:rFonts w:ascii="Times New Roman" w:hAnsi="Times New Roman"/>
          <w:b/>
          <w:color w:val="233F8E"/>
          <w:sz w:val="24"/>
        </w:rPr>
        <w:t>k)</w:t>
      </w:r>
      <w:r>
        <w:rPr>
          <w:rFonts w:ascii="Times New Roman" w:hAnsi="Times New Roman"/>
          <w:color w:val="233F8E"/>
          <w:sz w:val="24"/>
        </w:rPr>
        <w:t xml:space="preserve"> </w:t>
      </w:r>
      <w:r>
        <w:rPr>
          <w:rFonts w:ascii="Times New Roman" w:hAnsi="Times New Roman"/>
          <w:color w:val="211D1F"/>
          <w:sz w:val="24"/>
        </w:rPr>
        <w:t>Kodeksa ietvaros veiktās darbības papildinās DPA noteiktās normatīvās prasības un vispārējos mērķus un tiks saskaņotas ar šīm prasībām un mērķiem.</w:t>
      </w:r>
      <w:r w:rsidR="00BC7A90">
        <w:rPr>
          <w:rStyle w:val="FootnoteReference"/>
          <w:rFonts w:ascii="Times New Roman" w:hAnsi="Times New Roman"/>
          <w:noProof/>
          <w:color w:val="211D1F"/>
          <w:sz w:val="24"/>
        </w:rPr>
        <w:footnoteReference w:id="22"/>
      </w:r>
      <w:r>
        <w:rPr>
          <w:rFonts w:ascii="Times New Roman" w:hAnsi="Times New Roman"/>
          <w:color w:val="211D1F"/>
          <w:sz w:val="24"/>
        </w:rPr>
        <w:t xml:space="preserve"> DPA ir izklāstīts tiesiskais kopregulējums, tostarp izmantojot brīvprātīgus rīcības kodeksus vai citus kopregulējuma līdzekļus, kuru mērķis ir novērst sistēmiskos riskus, ko rada ļoti lielu tiešsaistes platformu un ļoti lielu tiešsaistes meklētājprogrammu (</w:t>
      </w:r>
      <w:r>
        <w:rPr>
          <w:rFonts w:ascii="Times New Roman" w:hAnsi="Times New Roman"/>
          <w:i/>
          <w:iCs/>
          <w:color w:val="211D1F"/>
          <w:sz w:val="24"/>
        </w:rPr>
        <w:t>VLOPSE</w:t>
      </w:r>
      <w:r>
        <w:rPr>
          <w:rFonts w:ascii="Times New Roman" w:hAnsi="Times New Roman"/>
          <w:color w:val="211D1F"/>
          <w:sz w:val="24"/>
        </w:rPr>
        <w:t>) nodrošinātāji</w:t>
      </w:r>
      <w:r w:rsidR="00BC7A90">
        <w:rPr>
          <w:rStyle w:val="FootnoteReference"/>
          <w:rFonts w:ascii="Times New Roman" w:hAnsi="Times New Roman"/>
          <w:noProof/>
          <w:color w:val="232D4F"/>
          <w:sz w:val="24"/>
        </w:rPr>
        <w:footnoteReference w:id="23"/>
      </w:r>
      <w:r>
        <w:rPr>
          <w:rFonts w:ascii="Times New Roman" w:hAnsi="Times New Roman"/>
          <w:color w:val="211D1F"/>
          <w:sz w:val="24"/>
        </w:rPr>
        <w:t>, tostarp tos riskus, kas saistīti ar dezinformāciju.</w:t>
      </w:r>
    </w:p>
    <w:p w14:paraId="3808D121" w14:textId="77777777" w:rsidR="00A20F63" w:rsidRDefault="00A20F63" w:rsidP="005C3CD5">
      <w:pPr>
        <w:widowControl/>
        <w:jc w:val="both"/>
        <w:rPr>
          <w:rFonts w:ascii="Times New Roman" w:hAnsi="Times New Roman"/>
          <w:noProof/>
          <w:color w:val="211D1F"/>
          <w:sz w:val="24"/>
        </w:rPr>
      </w:pPr>
    </w:p>
    <w:p w14:paraId="0F3EE00C" w14:textId="2E27A1FC" w:rsidR="00C15007" w:rsidRPr="005C3CD5" w:rsidRDefault="00A20F63" w:rsidP="00A20F63">
      <w:pPr>
        <w:widowControl/>
        <w:ind w:left="284" w:hanging="284"/>
        <w:jc w:val="both"/>
        <w:rPr>
          <w:rFonts w:ascii="Times New Roman" w:hAnsi="Times New Roman"/>
          <w:noProof/>
          <w:color w:val="211D1F"/>
          <w:sz w:val="24"/>
        </w:rPr>
      </w:pPr>
      <w:r>
        <w:rPr>
          <w:rFonts w:ascii="Times New Roman" w:hAnsi="Times New Roman"/>
          <w:b/>
          <w:color w:val="233F8E"/>
          <w:sz w:val="24"/>
        </w:rPr>
        <w:t>l)</w:t>
      </w:r>
      <w:r>
        <w:rPr>
          <w:rFonts w:ascii="Times New Roman" w:hAnsi="Times New Roman"/>
          <w:color w:val="233F8E"/>
          <w:sz w:val="24"/>
        </w:rPr>
        <w:t xml:space="preserve"> </w:t>
      </w:r>
      <w:r>
        <w:rPr>
          <w:rFonts w:ascii="Times New Roman" w:hAnsi="Times New Roman"/>
          <w:color w:val="211D1F"/>
          <w:sz w:val="24"/>
        </w:rPr>
        <w:t xml:space="preserve">Kā minēts Norādījumos, </w:t>
      </w:r>
      <w:r>
        <w:rPr>
          <w:rFonts w:ascii="Times New Roman" w:hAnsi="Times New Roman"/>
          <w:i/>
          <w:iCs/>
          <w:color w:val="211D1F"/>
          <w:sz w:val="24"/>
        </w:rPr>
        <w:t>VLOPSE</w:t>
      </w:r>
      <w:r>
        <w:rPr>
          <w:rFonts w:ascii="Times New Roman" w:hAnsi="Times New Roman"/>
          <w:color w:val="211D1F"/>
          <w:sz w:val="24"/>
        </w:rPr>
        <w:t xml:space="preserve"> nodrošinātājiem ir jāveic pamatoti, samērīgi un efektīvi pasākumi, lai apzinātu (riska novērtējums) un novērstu (riska mazināšana) attiecīgos sistēmiskos riskus saskaņā ar DPA. Tāpēc piekrišana visu to apņemšanos izpildei un pasākumu veikšanai, kas ir būtiskas(-i) un atbilstošas(-i) parakstītāja pakalpojumu sniegšanai, jāuzskata par iespējamu riska mazināšanas pasākumu saskaņā ar DPA 35. pantu.</w:t>
      </w:r>
    </w:p>
    <w:p w14:paraId="53E791A4" w14:textId="77777777" w:rsidR="00A20F63" w:rsidRDefault="00A20F63" w:rsidP="005C3CD5">
      <w:pPr>
        <w:widowControl/>
        <w:jc w:val="both"/>
        <w:rPr>
          <w:rFonts w:ascii="Times New Roman" w:hAnsi="Times New Roman"/>
          <w:noProof/>
          <w:color w:val="211D1F"/>
          <w:sz w:val="24"/>
        </w:rPr>
      </w:pPr>
    </w:p>
    <w:p w14:paraId="0F3EE00D" w14:textId="1D482268" w:rsidR="00C15007" w:rsidRPr="005C3CD5" w:rsidRDefault="00A20F63" w:rsidP="00A20F63">
      <w:pPr>
        <w:widowControl/>
        <w:ind w:left="284" w:hanging="284"/>
        <w:jc w:val="both"/>
        <w:rPr>
          <w:rFonts w:ascii="Times New Roman" w:hAnsi="Times New Roman"/>
          <w:b/>
          <w:noProof/>
          <w:color w:val="1F487E"/>
          <w:sz w:val="24"/>
        </w:rPr>
      </w:pPr>
      <w:r>
        <w:rPr>
          <w:rFonts w:ascii="Times New Roman" w:hAnsi="Times New Roman"/>
          <w:b/>
          <w:color w:val="233F8E"/>
          <w:sz w:val="24"/>
        </w:rPr>
        <w:t>m)</w:t>
      </w:r>
      <w:r>
        <w:rPr>
          <w:rFonts w:ascii="Times New Roman" w:hAnsi="Times New Roman"/>
          <w:color w:val="233F8E"/>
          <w:sz w:val="24"/>
        </w:rPr>
        <w:t xml:space="preserve"> </w:t>
      </w:r>
      <w:r>
        <w:rPr>
          <w:rFonts w:ascii="Times New Roman" w:hAnsi="Times New Roman"/>
          <w:color w:val="211D1F"/>
          <w:sz w:val="24"/>
        </w:rPr>
        <w:t xml:space="preserve">Lai atvieglotu tādu parakstītāju dalību Kodeksā, kas sniedz pakalpojumus, kuri neatbilst </w:t>
      </w:r>
      <w:r>
        <w:rPr>
          <w:rFonts w:ascii="Times New Roman" w:hAnsi="Times New Roman"/>
          <w:i/>
          <w:iCs/>
          <w:color w:val="211D1F"/>
          <w:sz w:val="24"/>
        </w:rPr>
        <w:t>VLOPSE</w:t>
      </w:r>
      <w:r>
        <w:rPr>
          <w:rFonts w:ascii="Times New Roman" w:hAnsi="Times New Roman"/>
          <w:color w:val="211D1F"/>
          <w:sz w:val="24"/>
        </w:rPr>
        <w:t>, tiek atzīts, ka šie parakstītāji tiek mudināti izdarīt saviem pakalpojumiem atbilstošas apņemšanās un īstenot tās, veicot pasākumus, kas ir samērīgi ar to pakalpojumu apjomu un veidu, kā arī ar tiem pieejamajiem resursiem.</w:t>
      </w:r>
    </w:p>
    <w:p w14:paraId="709C7265" w14:textId="77777777" w:rsidR="00A20F63" w:rsidRDefault="00A20F63" w:rsidP="005C3CD5">
      <w:pPr>
        <w:widowControl/>
        <w:jc w:val="both"/>
        <w:rPr>
          <w:rFonts w:ascii="Times New Roman" w:hAnsi="Times New Roman"/>
          <w:noProof/>
          <w:color w:val="211D1F"/>
          <w:sz w:val="24"/>
        </w:rPr>
      </w:pPr>
    </w:p>
    <w:p w14:paraId="0F3EE00E" w14:textId="5D91E9A2" w:rsidR="00C15007" w:rsidRDefault="00A20F63" w:rsidP="00A20F63">
      <w:pPr>
        <w:widowControl/>
        <w:ind w:left="284" w:hanging="284"/>
        <w:jc w:val="both"/>
        <w:rPr>
          <w:rFonts w:ascii="Times New Roman" w:hAnsi="Times New Roman"/>
          <w:noProof/>
          <w:color w:val="211D1F"/>
          <w:sz w:val="24"/>
        </w:rPr>
      </w:pPr>
      <w:r>
        <w:rPr>
          <w:rFonts w:ascii="Times New Roman" w:hAnsi="Times New Roman"/>
          <w:b/>
          <w:color w:val="233F8E"/>
          <w:sz w:val="24"/>
        </w:rPr>
        <w:t>n)</w:t>
      </w:r>
      <w:r>
        <w:rPr>
          <w:rFonts w:ascii="Times New Roman" w:hAnsi="Times New Roman"/>
          <w:color w:val="233F8E"/>
          <w:sz w:val="24"/>
        </w:rPr>
        <w:t xml:space="preserve"> </w:t>
      </w:r>
      <w:r>
        <w:rPr>
          <w:rFonts w:ascii="Times New Roman" w:hAnsi="Times New Roman"/>
          <w:color w:val="211D1F"/>
          <w:sz w:val="24"/>
        </w:rPr>
        <w:t xml:space="preserve">Šajā nolūkā tiem parakstītājiem, kas nav </w:t>
      </w:r>
      <w:r>
        <w:rPr>
          <w:rFonts w:ascii="Times New Roman" w:hAnsi="Times New Roman"/>
          <w:i/>
          <w:iCs/>
          <w:color w:val="211D1F"/>
          <w:sz w:val="24"/>
        </w:rPr>
        <w:t>VLOPSE</w:t>
      </w:r>
      <w:r>
        <w:rPr>
          <w:rFonts w:ascii="Times New Roman" w:hAnsi="Times New Roman"/>
          <w:color w:val="211D1F"/>
          <w:sz w:val="24"/>
        </w:rPr>
        <w:t xml:space="preserve"> nodrošinātāji, ir iespēja parakstīšanas dokumentā norādīt ar saviem pakalpojumiem samērīgus un tiem atbilstošus pasākumus, kurus tie īstenos, lai izpildītu izdarītās apņemšanās, un/vai plānu, kā laika gaitā tie panāks pilnīgu Kodeksā noteikto pasākumu īstenošanu attiecīgo apņemšanos izpildei. Šādos gadījumos attiecīgajiem parakstītājiem ir jānorāda kvalitatīvie ziņošanas elementi (</w:t>
      </w:r>
      <w:r>
        <w:rPr>
          <w:rFonts w:ascii="Times New Roman" w:hAnsi="Times New Roman"/>
          <w:i/>
          <w:iCs/>
          <w:color w:val="211D1F"/>
          <w:sz w:val="24"/>
        </w:rPr>
        <w:t>QRE</w:t>
      </w:r>
      <w:r>
        <w:rPr>
          <w:rFonts w:ascii="Times New Roman" w:hAnsi="Times New Roman"/>
          <w:color w:val="211D1F"/>
          <w:sz w:val="24"/>
        </w:rPr>
        <w:t>) un pakalpojumu līmeņa rādītāji (</w:t>
      </w:r>
      <w:r>
        <w:rPr>
          <w:rFonts w:ascii="Times New Roman" w:hAnsi="Times New Roman"/>
          <w:i/>
          <w:iCs/>
          <w:color w:val="211D1F"/>
          <w:sz w:val="24"/>
        </w:rPr>
        <w:t>SLI</w:t>
      </w:r>
      <w:r>
        <w:rPr>
          <w:rFonts w:ascii="Times New Roman" w:hAnsi="Times New Roman"/>
          <w:color w:val="211D1F"/>
          <w:sz w:val="24"/>
        </w:rPr>
        <w:t>), ko tie nodrošinās attiecībā uz šiem pasākumiem. Īpašā komisija regulāri pārskata šādu pielāgoto pasākumu atbilstību Kodeksa efektīvai darbībai. Lai nodrošinātu ziņojumu sniegšanas prasību samērīgumu, īpašā komisija šiem parakstītājiem izstrādā vienkāršotu ziņošanas standartformu. Savos ziņojumos šie parakstītāji katru gadu apstiprina, vai attiecīgo apņemšanos un pasākumu turpmākā pielāgotā piemērošana joprojām ir būtiska un atbilstoša.</w:t>
      </w:r>
    </w:p>
    <w:p w14:paraId="1EA33CBE" w14:textId="6CCB2FC3" w:rsidR="008C5F7A" w:rsidRDefault="008C5F7A" w:rsidP="00A20F63">
      <w:pPr>
        <w:widowControl/>
        <w:ind w:left="284" w:hanging="284"/>
        <w:jc w:val="both"/>
        <w:rPr>
          <w:rFonts w:ascii="Times New Roman" w:hAnsi="Times New Roman"/>
          <w:noProof/>
          <w:color w:val="211D1F"/>
          <w:sz w:val="24"/>
        </w:rPr>
      </w:pPr>
    </w:p>
    <w:p w14:paraId="05C938A0" w14:textId="388078A3" w:rsidR="00DA1E55" w:rsidRPr="00787651" w:rsidRDefault="005C2C58" w:rsidP="00DA1E55">
      <w:pPr>
        <w:widowControl/>
        <w:ind w:left="284" w:hanging="284"/>
        <w:jc w:val="both"/>
        <w:rPr>
          <w:rFonts w:ascii="Times New Roman" w:hAnsi="Times New Roman"/>
          <w:noProof/>
          <w:sz w:val="24"/>
        </w:rPr>
      </w:pPr>
      <w:r>
        <w:rPr>
          <w:rFonts w:ascii="Times New Roman" w:hAnsi="Times New Roman"/>
          <w:b/>
          <w:color w:val="233F8E"/>
          <w:sz w:val="24"/>
        </w:rPr>
        <w:t>o)</w:t>
      </w:r>
      <w:r>
        <w:rPr>
          <w:rFonts w:ascii="Times New Roman" w:hAnsi="Times New Roman"/>
          <w:sz w:val="24"/>
        </w:rPr>
        <w:t xml:space="preserve"> Parakstītāji, kas palīdz cīnīties pret dezinformācijas izplatīšanu, izmantojot savus rīkus, tehniskos līdzekļus, filantropisku darbu vai īpašas zināšanas, apņemas parakstīt un atjaunināt apņemšanās un pasākumus, kas ir pielāgoti konkrētajam uzņēmumam vai organizācijai un to lomai tiešsaistes ekosistēmā.</w:t>
      </w:r>
    </w:p>
    <w:p w14:paraId="0FF3278B" w14:textId="052C6E97" w:rsidR="008C5F7A" w:rsidRDefault="008C5F7A" w:rsidP="00A20F63">
      <w:pPr>
        <w:widowControl/>
        <w:ind w:left="284" w:hanging="284"/>
        <w:jc w:val="both"/>
        <w:rPr>
          <w:rFonts w:ascii="Times New Roman" w:hAnsi="Times New Roman"/>
          <w:noProof/>
          <w:color w:val="211D1F"/>
          <w:sz w:val="24"/>
        </w:rPr>
      </w:pPr>
    </w:p>
    <w:p w14:paraId="13750841" w14:textId="0DC641E0" w:rsidR="008C5F7A" w:rsidRPr="00390122" w:rsidRDefault="00390122" w:rsidP="00A20F63">
      <w:pPr>
        <w:widowControl/>
        <w:ind w:left="284" w:hanging="284"/>
        <w:jc w:val="both"/>
        <w:rPr>
          <w:rFonts w:ascii="Times New Roman" w:hAnsi="Times New Roman"/>
          <w:b/>
          <w:bCs/>
          <w:noProof/>
          <w:color w:val="211D1F"/>
          <w:sz w:val="24"/>
        </w:rPr>
      </w:pPr>
      <w:r>
        <w:rPr>
          <w:rFonts w:ascii="Times New Roman" w:hAnsi="Times New Roman"/>
          <w:b/>
          <w:color w:val="233F8E"/>
          <w:sz w:val="24"/>
        </w:rPr>
        <w:lastRenderedPageBreak/>
        <w:t>p)</w:t>
      </w:r>
      <w:r>
        <w:rPr>
          <w:rFonts w:ascii="Times New Roman" w:hAnsi="Times New Roman"/>
          <w:b/>
          <w:color w:val="211D1F"/>
          <w:sz w:val="24"/>
        </w:rPr>
        <w:t xml:space="preserve"> </w:t>
      </w:r>
      <w:r>
        <w:rPr>
          <w:rFonts w:ascii="Times New Roman" w:hAnsi="Times New Roman"/>
          <w:color w:val="211D1F"/>
          <w:sz w:val="24"/>
        </w:rPr>
        <w:t>Parakstītāji atzīst, ka aroda apvienības, kas parakstījušas šo kodeksu, neuzņemas pienākumus savu biedru vārdā, ņemot vērā šo pienākumu būtību. Tomēr šīs apvienības apņemas pilnībā informēt savus biedrus par šo kodeksu un mudināt tos pēc nepieciešamības pievienoties tam vai ievērot tā principus.</w:t>
      </w:r>
    </w:p>
    <w:p w14:paraId="6B6FA88B" w14:textId="4900A121" w:rsidR="008C5F7A" w:rsidRDefault="008C5F7A" w:rsidP="00A20F63">
      <w:pPr>
        <w:widowControl/>
        <w:ind w:left="284" w:hanging="284"/>
        <w:jc w:val="both"/>
        <w:rPr>
          <w:rFonts w:ascii="Times New Roman" w:hAnsi="Times New Roman"/>
          <w:noProof/>
          <w:color w:val="211D1F"/>
          <w:sz w:val="24"/>
        </w:rPr>
      </w:pPr>
    </w:p>
    <w:p w14:paraId="0AC42446" w14:textId="03CEFAB5" w:rsidR="00DD783D" w:rsidRDefault="00DD783D" w:rsidP="00A20F63">
      <w:pPr>
        <w:widowControl/>
        <w:ind w:left="284" w:hanging="284"/>
        <w:jc w:val="both"/>
        <w:rPr>
          <w:rFonts w:ascii="Times New Roman" w:hAnsi="Times New Roman"/>
          <w:noProof/>
          <w:color w:val="211D1F"/>
          <w:sz w:val="24"/>
        </w:rPr>
      </w:pPr>
      <w:r>
        <w:rPr>
          <w:rFonts w:ascii="Times New Roman" w:hAnsi="Times New Roman"/>
          <w:b/>
          <w:color w:val="233F8E"/>
          <w:sz w:val="24"/>
        </w:rPr>
        <w:t>q)</w:t>
      </w:r>
      <w:r>
        <w:rPr>
          <w:rFonts w:ascii="Times New Roman" w:hAnsi="Times New Roman"/>
          <w:color w:val="233F8E"/>
          <w:sz w:val="24"/>
        </w:rPr>
        <w:t xml:space="preserve"> </w:t>
      </w:r>
      <w:r>
        <w:rPr>
          <w:rFonts w:ascii="Times New Roman" w:hAnsi="Times New Roman"/>
          <w:color w:val="211D1F"/>
          <w:sz w:val="24"/>
        </w:rPr>
        <w:t>Parakstītāji sešu mēnešu laikā pēc šā kodeksa parakstīšanas izpilda tās apņemšanās un veic tos pasākumus, kam tie ir piekrituši. Septiņu mēnešu laikā kopš parakstīšanas parakstītāji Eiropas Komisijai iesniedz savus sākotnējos ziņojumus, kuros tie sīki apraksta, kā tie ir izpildījuši savas apņemšanās saskaņā ar Kodeksu, un norāda tādus kvalitatīvos ziņošanas elementus (</w:t>
      </w:r>
      <w:r>
        <w:rPr>
          <w:rFonts w:ascii="Times New Roman" w:hAnsi="Times New Roman"/>
          <w:i/>
          <w:iCs/>
          <w:color w:val="211D1F"/>
          <w:sz w:val="24"/>
        </w:rPr>
        <w:t>QRE</w:t>
      </w:r>
      <w:r>
        <w:rPr>
          <w:rFonts w:ascii="Times New Roman" w:hAnsi="Times New Roman"/>
          <w:color w:val="211D1F"/>
          <w:sz w:val="24"/>
        </w:rPr>
        <w:t>) un pakalpojumu līmeņa rādītājus (</w:t>
      </w:r>
      <w:r>
        <w:rPr>
          <w:rFonts w:ascii="Times New Roman" w:hAnsi="Times New Roman"/>
          <w:i/>
          <w:iCs/>
          <w:color w:val="211D1F"/>
          <w:sz w:val="24"/>
        </w:rPr>
        <w:t>SLI</w:t>
      </w:r>
      <w:r>
        <w:rPr>
          <w:rFonts w:ascii="Times New Roman" w:hAnsi="Times New Roman"/>
          <w:color w:val="211D1F"/>
          <w:sz w:val="24"/>
        </w:rPr>
        <w:t>), kādi tie ir vienu mēnesi pēc īstenošanas, atzīstot, ka sākotnējais ziņojums būs pats pirmais ziņojums, ko iesniegs parakstītāji, tāpēc var būt tā, ka to nepieciešams uzlabot, un ka laika gaitā parakstītāju ziņojumi var kļūt sīkāk izstrādāti.</w:t>
      </w:r>
    </w:p>
    <w:p w14:paraId="67CECC61" w14:textId="55ADC952" w:rsidR="00DD783D" w:rsidRDefault="00DD783D" w:rsidP="00A20F63">
      <w:pPr>
        <w:widowControl/>
        <w:ind w:left="284" w:hanging="284"/>
        <w:jc w:val="both"/>
        <w:rPr>
          <w:rFonts w:ascii="Times New Roman" w:hAnsi="Times New Roman"/>
          <w:noProof/>
          <w:color w:val="211D1F"/>
          <w:sz w:val="24"/>
        </w:rPr>
      </w:pPr>
    </w:p>
    <w:p w14:paraId="4895CEF0" w14:textId="5E794EF8" w:rsidR="00773509" w:rsidRPr="008A13F2" w:rsidRDefault="008A13F2" w:rsidP="00A20F63">
      <w:pPr>
        <w:widowControl/>
        <w:ind w:left="284" w:hanging="284"/>
        <w:jc w:val="both"/>
        <w:rPr>
          <w:rFonts w:ascii="Times New Roman" w:hAnsi="Times New Roman"/>
          <w:b/>
          <w:bCs/>
          <w:noProof/>
          <w:color w:val="211D1F"/>
          <w:sz w:val="24"/>
        </w:rPr>
      </w:pPr>
      <w:r>
        <w:rPr>
          <w:rFonts w:ascii="Times New Roman" w:hAnsi="Times New Roman"/>
          <w:b/>
          <w:color w:val="233F8E"/>
          <w:sz w:val="24"/>
        </w:rPr>
        <w:t>r)</w:t>
      </w:r>
      <w:r>
        <w:rPr>
          <w:rFonts w:ascii="Times New Roman" w:hAnsi="Times New Roman"/>
          <w:b/>
          <w:color w:val="211D1F"/>
          <w:sz w:val="24"/>
        </w:rPr>
        <w:t xml:space="preserve"> </w:t>
      </w:r>
      <w:r>
        <w:rPr>
          <w:rFonts w:ascii="Times New Roman" w:hAnsi="Times New Roman"/>
          <w:sz w:val="24"/>
        </w:rPr>
        <w:t xml:space="preserve">Tiem parakstītājiem, kuri DPA ir norādīti kā </w:t>
      </w:r>
      <w:r>
        <w:rPr>
          <w:rFonts w:ascii="Times New Roman" w:hAnsi="Times New Roman"/>
          <w:i/>
          <w:iCs/>
          <w:sz w:val="24"/>
        </w:rPr>
        <w:t>VLOPSE</w:t>
      </w:r>
      <w:r>
        <w:rPr>
          <w:rFonts w:ascii="Times New Roman" w:hAnsi="Times New Roman"/>
          <w:sz w:val="24"/>
        </w:rPr>
        <w:t>, pirmais iespējamais revīzijas periods saskaņā ar DPA 37. pantu par Kodeksā paredzēto apņemšanos un pasākumu izpildi sākas pēc Kodeksa pārveidošanas par Rīcības kodeksu, kas ir ne agrāk kā 2025. gada 1. janvārī.</w:t>
      </w:r>
    </w:p>
    <w:p w14:paraId="630C713C" w14:textId="661D4A3C" w:rsidR="00A72EB7" w:rsidRDefault="00A72EB7" w:rsidP="00A20F63">
      <w:pPr>
        <w:widowControl/>
        <w:ind w:left="284" w:hanging="284"/>
        <w:jc w:val="both"/>
        <w:rPr>
          <w:rFonts w:ascii="Times New Roman" w:hAnsi="Times New Roman"/>
          <w:noProof/>
          <w:color w:val="211D1F"/>
          <w:sz w:val="24"/>
        </w:rPr>
      </w:pPr>
    </w:p>
    <w:p w14:paraId="730214F4" w14:textId="144C90C5" w:rsidR="00A72EB7" w:rsidRPr="002705F7" w:rsidRDefault="002705F7" w:rsidP="00A20F63">
      <w:pPr>
        <w:widowControl/>
        <w:ind w:left="284" w:hanging="284"/>
        <w:jc w:val="both"/>
        <w:rPr>
          <w:rFonts w:ascii="Times New Roman" w:hAnsi="Times New Roman"/>
          <w:noProof/>
          <w:color w:val="211D1F"/>
          <w:sz w:val="24"/>
        </w:rPr>
      </w:pPr>
      <w:r>
        <w:rPr>
          <w:rFonts w:ascii="Times New Roman" w:hAnsi="Times New Roman"/>
          <w:b/>
          <w:color w:val="233F8E"/>
          <w:sz w:val="24"/>
        </w:rPr>
        <w:t>s)</w:t>
      </w:r>
      <w:r>
        <w:rPr>
          <w:rFonts w:ascii="Times New Roman" w:hAnsi="Times New Roman"/>
          <w:b/>
          <w:color w:val="211D1F"/>
          <w:sz w:val="24"/>
        </w:rPr>
        <w:t xml:space="preserve"> </w:t>
      </w:r>
      <w:r>
        <w:rPr>
          <w:rFonts w:ascii="Times New Roman" w:hAnsi="Times New Roman"/>
          <w:color w:val="211D1F"/>
          <w:sz w:val="24"/>
        </w:rPr>
        <w:t xml:space="preserve">Revīzijas veikšanas nolūkos saskaņā ar DPA 37. pantu tie parakstītāji, kas saskaņā ar DPA ir norādīti kā </w:t>
      </w:r>
      <w:r>
        <w:rPr>
          <w:rFonts w:ascii="Times New Roman" w:hAnsi="Times New Roman"/>
          <w:i/>
          <w:iCs/>
          <w:color w:val="211D1F"/>
          <w:sz w:val="24"/>
        </w:rPr>
        <w:t>VLOPSE</w:t>
      </w:r>
      <w:r>
        <w:rPr>
          <w:rFonts w:ascii="Times New Roman" w:hAnsi="Times New Roman"/>
          <w:color w:val="211D1F"/>
          <w:sz w:val="24"/>
        </w:rPr>
        <w:t>, revīzijas organizācijām tostarp paziņo, kādus kritērijus revidētais pakalpojumu sniedzējs izmanto, lai apliecinātu vai uzraudzītu revidēto apņemšanos izpildi saskaņā ar Deleģētās regulas par revīziju 5. panta 1. punkta a) apakšpunktu. Ir paredzams, ka dažādu parakstītāju piemērotie kritēriji var atšķirties, ņemot vērā atšķirības, kas izriet no to pakalpojumu būtības.</w:t>
      </w:r>
    </w:p>
    <w:p w14:paraId="174AC75C" w14:textId="5B9C4D92" w:rsidR="00A72EB7" w:rsidRDefault="00A72EB7" w:rsidP="00A20F63">
      <w:pPr>
        <w:widowControl/>
        <w:ind w:left="284" w:hanging="284"/>
        <w:jc w:val="both"/>
        <w:rPr>
          <w:rFonts w:ascii="Times New Roman" w:hAnsi="Times New Roman"/>
          <w:noProof/>
          <w:color w:val="211D1F"/>
          <w:sz w:val="24"/>
        </w:rPr>
      </w:pPr>
    </w:p>
    <w:p w14:paraId="78F60E13" w14:textId="364E9BAA" w:rsidR="00D511CC" w:rsidRPr="007E192D" w:rsidRDefault="007E192D" w:rsidP="00A20F63">
      <w:pPr>
        <w:widowControl/>
        <w:ind w:left="284" w:hanging="284"/>
        <w:jc w:val="both"/>
        <w:rPr>
          <w:rFonts w:ascii="Times New Roman" w:hAnsi="Times New Roman"/>
          <w:b/>
          <w:bCs/>
          <w:noProof/>
          <w:color w:val="211D1F"/>
          <w:sz w:val="24"/>
        </w:rPr>
      </w:pPr>
      <w:r>
        <w:rPr>
          <w:rFonts w:ascii="Times New Roman" w:hAnsi="Times New Roman"/>
          <w:b/>
          <w:color w:val="233F8E"/>
          <w:sz w:val="24"/>
        </w:rPr>
        <w:t>t)</w:t>
      </w:r>
      <w:r>
        <w:rPr>
          <w:rFonts w:ascii="Times New Roman" w:hAnsi="Times New Roman"/>
          <w:b/>
          <w:color w:val="211D1F"/>
          <w:sz w:val="24"/>
        </w:rPr>
        <w:t xml:space="preserve"> </w:t>
      </w:r>
      <w:r>
        <w:rPr>
          <w:rFonts w:ascii="Times New Roman" w:hAnsi="Times New Roman"/>
          <w:color w:val="211D1F"/>
          <w:sz w:val="24"/>
        </w:rPr>
        <w:t>Parakstītāji atzīst nepieciešamību sadarboties ar Eiropas Komisiju, novērtējot ziņojumus par Kodeksa darbību, tostarp pēc pamatota pieprasījuma sniedzot atbilstošu informāciju, atbildot uz Eiropas Komisijas jautājumiem un piedaloties Eiropas Komisijas apspriedēs. Parakstītāji arī atzīst, ka ir nepieciešams cieši sadarboties ar Eiropas Audiovizuālo mediju pakalpojumu regulatoru grupu (</w:t>
      </w:r>
      <w:r>
        <w:rPr>
          <w:rFonts w:ascii="Times New Roman" w:hAnsi="Times New Roman"/>
          <w:i/>
          <w:iCs/>
          <w:color w:val="211D1F"/>
          <w:sz w:val="24"/>
        </w:rPr>
        <w:t>ERGA</w:t>
      </w:r>
      <w:r>
        <w:rPr>
          <w:rFonts w:ascii="Times New Roman" w:hAnsi="Times New Roman"/>
          <w:color w:val="211D1F"/>
          <w:sz w:val="24"/>
        </w:rPr>
        <w:t>), kas kļūs par Eiropas Mediju pakalpojumu padomi</w:t>
      </w:r>
      <w:r w:rsidR="00664802">
        <w:rPr>
          <w:rStyle w:val="FootnoteReference"/>
          <w:rFonts w:ascii="Times New Roman" w:hAnsi="Times New Roman"/>
          <w:noProof/>
          <w:color w:val="211D1F"/>
          <w:sz w:val="24"/>
        </w:rPr>
        <w:footnoteReference w:id="24"/>
      </w:r>
      <w:r>
        <w:rPr>
          <w:rFonts w:ascii="Times New Roman" w:hAnsi="Times New Roman"/>
          <w:color w:val="211D1F"/>
          <w:sz w:val="24"/>
        </w:rPr>
        <w:t>, un Eiropas Digitālo mediju observatoriju (EDMO) un ir nepieciešama šo organizāciju iesaiste, jo īpaši Kodeksa īstenošanas un uzraudzības posmā.</w:t>
      </w:r>
    </w:p>
    <w:p w14:paraId="5A3C2FB3" w14:textId="751089B5" w:rsidR="00A72EB7" w:rsidRDefault="00A72EB7" w:rsidP="00A20F63">
      <w:pPr>
        <w:widowControl/>
        <w:ind w:left="284" w:hanging="284"/>
        <w:jc w:val="both"/>
        <w:rPr>
          <w:rFonts w:ascii="Times New Roman" w:hAnsi="Times New Roman"/>
          <w:noProof/>
          <w:color w:val="211D1F"/>
          <w:sz w:val="24"/>
        </w:rPr>
      </w:pPr>
    </w:p>
    <w:p w14:paraId="256FBFD2" w14:textId="3ACC682E" w:rsidR="00773509" w:rsidRPr="0009510C" w:rsidRDefault="003B19B9" w:rsidP="00A20F63">
      <w:pPr>
        <w:widowControl/>
        <w:ind w:left="284" w:hanging="284"/>
        <w:jc w:val="both"/>
        <w:rPr>
          <w:rFonts w:ascii="Times New Roman" w:hAnsi="Times New Roman"/>
          <w:noProof/>
          <w:sz w:val="24"/>
        </w:rPr>
      </w:pPr>
      <w:r>
        <w:rPr>
          <w:rFonts w:ascii="Times New Roman" w:hAnsi="Times New Roman"/>
          <w:b/>
          <w:color w:val="233F8E"/>
          <w:sz w:val="24"/>
        </w:rPr>
        <w:t>u)</w:t>
      </w:r>
      <w:r>
        <w:rPr>
          <w:rFonts w:ascii="Times New Roman" w:hAnsi="Times New Roman"/>
          <w:b/>
          <w:color w:val="211D1F"/>
          <w:sz w:val="24"/>
        </w:rPr>
        <w:t xml:space="preserve"> </w:t>
      </w:r>
      <w:r>
        <w:rPr>
          <w:rFonts w:ascii="Times New Roman" w:hAnsi="Times New Roman"/>
          <w:sz w:val="24"/>
        </w:rPr>
        <w:t>Kodekss ir piemērojams saskaņā ar spēkā esošajiem ES un tās dalībvalstu tiesību aktiem, un to nekādā veidā nedrīkst interpretēt kā tādu, ar ko tiek aizstāti, atcelti vai interpretēti spēkā esošie un turpmākie tiesību akti. Līdz ar to, ja brīvprātīgās apņemšanās saskaņā ar Kodeksu pārklājas ar juridiskajām saistībām saskaņā ar DPA vai citiem pieņemtiem ES tiesību aktiem, attiecībā uz šiem parakstītājiem lielāks juridiskais spēks ir DPA vai šiem citiem tiesību aktiem. Īstenojot savas juridiskās saistības, parakstītāji pienācīgi ņem vērā gan papildu prasības, kas var izrietēt no Kodeksa, gan savus ziņošanas pienākumus, kas iekļauti Kodeksā. Šis punkts īpaši (bet ne tikai) attiecas uz šādiem tiesību aktiem:</w:t>
      </w:r>
    </w:p>
    <w:p w14:paraId="72A35C68" w14:textId="1654677E" w:rsidR="00773509" w:rsidRDefault="000E5E50" w:rsidP="0072243C">
      <w:pPr>
        <w:pStyle w:val="ListParagraph"/>
        <w:widowControl/>
        <w:numPr>
          <w:ilvl w:val="0"/>
          <w:numId w:val="21"/>
        </w:numPr>
        <w:ind w:left="567" w:hanging="283"/>
        <w:rPr>
          <w:rFonts w:ascii="Times New Roman" w:hAnsi="Times New Roman"/>
          <w:noProof/>
          <w:color w:val="211D1F"/>
          <w:sz w:val="24"/>
        </w:rPr>
      </w:pPr>
      <w:r>
        <w:rPr>
          <w:rFonts w:ascii="Times New Roman" w:hAnsi="Times New Roman"/>
          <w:color w:val="211D1F"/>
          <w:sz w:val="24"/>
        </w:rPr>
        <w:t>ES Pamattiesību harta</w:t>
      </w:r>
      <w:r w:rsidR="00921F94">
        <w:rPr>
          <w:rStyle w:val="FootnoteReference"/>
          <w:rFonts w:ascii="Times New Roman" w:hAnsi="Times New Roman"/>
          <w:noProof/>
          <w:color w:val="211D1F"/>
          <w:sz w:val="24"/>
        </w:rPr>
        <w:footnoteReference w:id="25"/>
      </w:r>
      <w:r>
        <w:rPr>
          <w:rFonts w:ascii="Times New Roman" w:hAnsi="Times New Roman"/>
          <w:color w:val="211D1F"/>
          <w:sz w:val="24"/>
        </w:rPr>
        <w:t>;</w:t>
      </w:r>
    </w:p>
    <w:p w14:paraId="07D9BC7B" w14:textId="1763F223" w:rsidR="000E5E50" w:rsidRDefault="000E5E50" w:rsidP="0072243C">
      <w:pPr>
        <w:pStyle w:val="ListParagraph"/>
        <w:widowControl/>
        <w:numPr>
          <w:ilvl w:val="0"/>
          <w:numId w:val="21"/>
        </w:numPr>
        <w:ind w:left="567" w:hanging="283"/>
        <w:rPr>
          <w:rFonts w:ascii="Times New Roman" w:hAnsi="Times New Roman"/>
          <w:noProof/>
          <w:color w:val="211D1F"/>
          <w:sz w:val="24"/>
        </w:rPr>
      </w:pPr>
      <w:r>
        <w:rPr>
          <w:rFonts w:ascii="Times New Roman" w:hAnsi="Times New Roman"/>
          <w:color w:val="211D1F"/>
          <w:sz w:val="24"/>
        </w:rPr>
        <w:t>Eiropas Cilvēktiesību konvencija</w:t>
      </w:r>
      <w:r w:rsidR="00921F94">
        <w:rPr>
          <w:rStyle w:val="FootnoteReference"/>
          <w:rFonts w:ascii="Times New Roman" w:hAnsi="Times New Roman"/>
          <w:noProof/>
          <w:color w:val="211D1F"/>
          <w:sz w:val="24"/>
        </w:rPr>
        <w:footnoteReference w:id="26"/>
      </w:r>
      <w:r>
        <w:rPr>
          <w:rFonts w:ascii="Times New Roman" w:hAnsi="Times New Roman"/>
          <w:color w:val="211D1F"/>
          <w:sz w:val="24"/>
        </w:rPr>
        <w:t>;</w:t>
      </w:r>
    </w:p>
    <w:p w14:paraId="27774634" w14:textId="2136119D" w:rsidR="00082DCF" w:rsidRPr="00082DCF" w:rsidRDefault="00082DCF" w:rsidP="0072243C">
      <w:pPr>
        <w:pStyle w:val="ListParagraph"/>
        <w:widowControl/>
        <w:numPr>
          <w:ilvl w:val="0"/>
          <w:numId w:val="21"/>
        </w:numPr>
        <w:ind w:left="567" w:hanging="283"/>
        <w:rPr>
          <w:rFonts w:ascii="Times New Roman" w:hAnsi="Times New Roman"/>
          <w:noProof/>
          <w:sz w:val="24"/>
        </w:rPr>
      </w:pPr>
      <w:r>
        <w:rPr>
          <w:rFonts w:ascii="Times New Roman" w:hAnsi="Times New Roman"/>
          <w:sz w:val="24"/>
        </w:rPr>
        <w:t>Eiropas Parlamenta un Padomes 2022. gada 19. oktobra Regula (ES) 2022/2065 par digitālo pakalpojumu vienoto tirgu un ar ko groza Direktīvu 2000/31/EK (Digitālo pakalpojumu akts), jo īpaši atsaucoties uz 4.–6. pantu un 8. pantu;</w:t>
      </w:r>
    </w:p>
    <w:p w14:paraId="1C61FC9C" w14:textId="77777777" w:rsidR="0099579E" w:rsidRPr="0099579E" w:rsidRDefault="0099579E" w:rsidP="0099579E">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lastRenderedPageBreak/>
        <w:t>Regula (ES) 2016/679 par fizisku personu aizsardzību attiecībā uz personas datu apstrādi un šādu datu brīvu apriti;</w:t>
      </w:r>
    </w:p>
    <w:p w14:paraId="06F092CB" w14:textId="77777777" w:rsidR="00DE0F9D" w:rsidRPr="00DE0F9D" w:rsidRDefault="00DE0F9D" w:rsidP="00DE0F9D">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Direktīva 2002/58/EK par personas datu apstrādi un privātās dzīves aizsardzību elektronisko komunikāciju nozarē;</w:t>
      </w:r>
    </w:p>
    <w:p w14:paraId="09E8CF48" w14:textId="77777777" w:rsidR="00DE0F9D" w:rsidRPr="00DE0F9D" w:rsidRDefault="00DE0F9D" w:rsidP="00DE0F9D">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Direktīva 2005/29/EK, kas attiecas uz uzņēmēju negodīgu komercpraksi iekšējā tirgū attiecībā pret patērētājiem;</w:t>
      </w:r>
    </w:p>
    <w:p w14:paraId="771C0448" w14:textId="77777777" w:rsidR="008C061D" w:rsidRPr="008C061D" w:rsidRDefault="008C061D" w:rsidP="008C061D">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Direktīva 2006/114/EK par maldinošu un salīdzinošu reklāmu;</w:t>
      </w:r>
    </w:p>
    <w:p w14:paraId="10165F61" w14:textId="77777777" w:rsidR="008C061D" w:rsidRPr="008C061D" w:rsidRDefault="008C061D" w:rsidP="008C061D">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Direktīva 2010/13/ES par to, lai koordinētu dažus dalībvalstu normatīvajos un administratīvajos aktos paredzētus noteikumus par audiovizuālo mediju pakalpojumu sniegšanu;</w:t>
      </w:r>
    </w:p>
    <w:p w14:paraId="3528B2BA" w14:textId="77777777" w:rsidR="00196DEC" w:rsidRPr="00196DEC" w:rsidRDefault="00196DEC" w:rsidP="00196DEC">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Direktīva 2018/1808 par audiovizuālo mediju pakalpojumu sniegšanu;</w:t>
      </w:r>
    </w:p>
    <w:p w14:paraId="0BA87227" w14:textId="77777777" w:rsidR="005367E6" w:rsidRPr="005367E6" w:rsidRDefault="005367E6" w:rsidP="005367E6">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Eiropas Parlamenta un Padomes 2024. gada 11. aprīļa Regula (ES) 2024/1083, ar ko izveido vienotu satvaru mediju pakalpojumiem iekšējā tirgū un groza Direktīvu 2010/13/ES;</w:t>
      </w:r>
    </w:p>
    <w:p w14:paraId="2D71B048" w14:textId="77777777" w:rsidR="005367E6" w:rsidRPr="005367E6" w:rsidRDefault="005367E6" w:rsidP="005367E6">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Eiropas Parlamenta un Padomes 2024. gada 13. marta Regula (ES) 2024/900 par politiskās reklāmas pārredzamību un mērķorientēšanu;</w:t>
      </w:r>
    </w:p>
    <w:p w14:paraId="66EA6B59" w14:textId="77777777" w:rsidR="00AC1BC7" w:rsidRPr="00AC1BC7" w:rsidRDefault="00AC1BC7" w:rsidP="00AC1BC7">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Eiropas Parlamenta un Padomes 2024. gada 13. jūnija Regula (ES) 2024/1689, ar ko nosaka saskaņotas normas mākslīgā intelekta jomā un groza Regulas (EK) Nr. 300/2008, (ES) Nr. 167/2013, (ES) Nr. 168/2013, (ES) 2018/858, (ES) 2018/1139 un (ES) 2019/2144 un Direktīvas 2014/90/ES, (ES) 2016/797 un (ES) 2020/1828;</w:t>
      </w:r>
    </w:p>
    <w:p w14:paraId="5EEFC744" w14:textId="77777777" w:rsidR="00CF4D22" w:rsidRPr="00CF4D22" w:rsidRDefault="00CF4D22" w:rsidP="00CF4D22">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Direktīva 2016/943 par zinātības un darījumdarbības neizpaužamas informācijas (komercnoslēpumu) aizsardzību pret nelikumīgu iegūšanu, izmantošanu un izpaušanu;</w:t>
      </w:r>
    </w:p>
    <w:p w14:paraId="6EF182B9" w14:textId="77777777" w:rsidR="00F676FB" w:rsidRPr="00F676FB" w:rsidRDefault="00F676FB" w:rsidP="00F676FB">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Regula 2019/1150 par taisnīguma un pārredzamības veicināšanu komerciālajiem lietotājiem paredzētos tiešsaistes starpniecības pakalpojumos;</w:t>
      </w:r>
    </w:p>
    <w:p w14:paraId="3CE705DA" w14:textId="73403393" w:rsidR="000E5E50" w:rsidRPr="00F676FB" w:rsidRDefault="00F676FB" w:rsidP="00F676FB">
      <w:pPr>
        <w:pStyle w:val="ListParagraph"/>
        <w:widowControl/>
        <w:numPr>
          <w:ilvl w:val="0"/>
          <w:numId w:val="21"/>
        </w:numPr>
        <w:ind w:left="567" w:hanging="283"/>
        <w:rPr>
          <w:rFonts w:ascii="Times New Roman" w:hAnsi="Times New Roman"/>
          <w:noProof/>
          <w:color w:val="231F1F"/>
          <w:sz w:val="24"/>
        </w:rPr>
      </w:pPr>
      <w:r>
        <w:rPr>
          <w:rFonts w:ascii="Times New Roman" w:hAnsi="Times New Roman"/>
          <w:color w:val="231F1F"/>
          <w:sz w:val="24"/>
        </w:rPr>
        <w:t>Eiropas Savienības Tiesas un Eiropas Cilvēktiesību tiesas judikatūra par tādu pasākumu samērīgumu, kuru mērķis ir ierobežot piekļuvi kaitīgam saturam un tā apriti.</w:t>
      </w:r>
    </w:p>
    <w:p w14:paraId="17164937" w14:textId="215D3900" w:rsidR="00041CC8" w:rsidRDefault="00041CC8" w:rsidP="00A20F63">
      <w:pPr>
        <w:widowControl/>
        <w:ind w:left="284" w:hanging="284"/>
        <w:jc w:val="both"/>
        <w:rPr>
          <w:rFonts w:ascii="Times New Roman" w:hAnsi="Times New Roman"/>
          <w:noProof/>
          <w:color w:val="211D1F"/>
          <w:sz w:val="24"/>
        </w:rPr>
      </w:pPr>
    </w:p>
    <w:p w14:paraId="4318419C" w14:textId="77777777" w:rsidR="00FE4244" w:rsidRPr="005C3CD5" w:rsidRDefault="00FE4244" w:rsidP="00FE4244">
      <w:pPr>
        <w:widowControl/>
        <w:ind w:left="284" w:hanging="284"/>
        <w:jc w:val="both"/>
        <w:rPr>
          <w:rFonts w:ascii="Times New Roman" w:hAnsi="Times New Roman"/>
          <w:noProof/>
          <w:color w:val="231F1F"/>
          <w:sz w:val="24"/>
        </w:rPr>
      </w:pPr>
      <w:r>
        <w:rPr>
          <w:rFonts w:ascii="Times New Roman" w:hAnsi="Times New Roman"/>
          <w:b/>
          <w:color w:val="233F8E"/>
          <w:sz w:val="24"/>
        </w:rPr>
        <w:t>v)</w:t>
      </w:r>
      <w:r>
        <w:rPr>
          <w:rFonts w:ascii="Times New Roman" w:hAnsi="Times New Roman"/>
          <w:sz w:val="24"/>
        </w:rPr>
        <w:t xml:space="preserve"> </w:t>
      </w:r>
      <w:r>
        <w:rPr>
          <w:rFonts w:ascii="Times New Roman" w:hAnsi="Times New Roman"/>
          <w:color w:val="231F1F"/>
          <w:sz w:val="24"/>
        </w:rPr>
        <w:t>Šis kodekss neskar citas iniciatīvas, kuru mērķis ir apkarot dezinformāciju, tomēr, ievērojot DPA 45. pantu, tajā ir ņemta vērā šo iniciatīvu īpašā loma ES tiesību aktos.</w:t>
      </w:r>
    </w:p>
    <w:p w14:paraId="6DC27E09" w14:textId="1499D33E" w:rsidR="00041CC8" w:rsidRDefault="00041CC8" w:rsidP="00A20F63">
      <w:pPr>
        <w:widowControl/>
        <w:ind w:left="284" w:hanging="284"/>
        <w:jc w:val="both"/>
        <w:rPr>
          <w:rFonts w:ascii="Times New Roman" w:hAnsi="Times New Roman"/>
          <w:noProof/>
          <w:color w:val="211D1F"/>
          <w:sz w:val="24"/>
        </w:rPr>
      </w:pPr>
    </w:p>
    <w:p w14:paraId="1675C061" w14:textId="77777777" w:rsidR="00F37F4B" w:rsidRPr="005C3CD5" w:rsidRDefault="00F37F4B" w:rsidP="00F37F4B">
      <w:pPr>
        <w:widowControl/>
        <w:ind w:left="284" w:hanging="284"/>
        <w:jc w:val="both"/>
        <w:rPr>
          <w:rFonts w:ascii="Times New Roman" w:hAnsi="Times New Roman"/>
          <w:noProof/>
          <w:color w:val="231F1F"/>
          <w:sz w:val="24"/>
        </w:rPr>
      </w:pPr>
      <w:r>
        <w:rPr>
          <w:rFonts w:ascii="Times New Roman" w:hAnsi="Times New Roman"/>
          <w:b/>
          <w:color w:val="233F8E"/>
          <w:sz w:val="24"/>
        </w:rPr>
        <w:t>w)</w:t>
      </w:r>
      <w:r>
        <w:rPr>
          <w:rFonts w:ascii="Times New Roman" w:hAnsi="Times New Roman"/>
          <w:color w:val="233F8E"/>
          <w:sz w:val="24"/>
        </w:rPr>
        <w:t xml:space="preserve"> </w:t>
      </w:r>
      <w:r>
        <w:rPr>
          <w:rFonts w:ascii="Times New Roman" w:hAnsi="Times New Roman"/>
          <w:color w:val="231F1F"/>
          <w:sz w:val="24"/>
        </w:rPr>
        <w:t>Šo kodeksu tā parakstītāji ir saskaņojuši labā ticībā, pamatojoties uz savu nodomu taisnīgu un godīgu atspoguļojumu.</w:t>
      </w:r>
    </w:p>
    <w:p w14:paraId="5543ADC7" w14:textId="3E62130B" w:rsidR="00041CC8" w:rsidRDefault="00041CC8" w:rsidP="00A20F63">
      <w:pPr>
        <w:widowControl/>
        <w:ind w:left="284" w:hanging="284"/>
        <w:jc w:val="both"/>
        <w:rPr>
          <w:rFonts w:ascii="Times New Roman" w:hAnsi="Times New Roman"/>
          <w:noProof/>
          <w:color w:val="211D1F"/>
          <w:sz w:val="24"/>
        </w:rPr>
      </w:pPr>
    </w:p>
    <w:p w14:paraId="0FEF08C3" w14:textId="77777777" w:rsidR="00F37F4B" w:rsidRPr="005C3CD5" w:rsidRDefault="00F37F4B" w:rsidP="00F37F4B">
      <w:pPr>
        <w:widowControl/>
        <w:ind w:left="284" w:hanging="284"/>
        <w:jc w:val="both"/>
        <w:rPr>
          <w:rFonts w:ascii="Times New Roman" w:hAnsi="Times New Roman"/>
          <w:noProof/>
          <w:color w:val="231F1F"/>
          <w:sz w:val="24"/>
        </w:rPr>
      </w:pPr>
      <w:r>
        <w:rPr>
          <w:rFonts w:ascii="Times New Roman" w:hAnsi="Times New Roman"/>
          <w:b/>
          <w:color w:val="233F8E"/>
          <w:sz w:val="24"/>
        </w:rPr>
        <w:t>x)</w:t>
      </w:r>
      <w:r>
        <w:rPr>
          <w:rFonts w:ascii="Times New Roman" w:hAnsi="Times New Roman"/>
          <w:color w:val="233F8E"/>
          <w:sz w:val="24"/>
        </w:rPr>
        <w:t xml:space="preserve"> </w:t>
      </w:r>
      <w:r>
        <w:rPr>
          <w:rFonts w:ascii="Times New Roman" w:hAnsi="Times New Roman"/>
          <w:color w:val="231F1F"/>
          <w:sz w:val="24"/>
        </w:rPr>
        <w:t>Šis kodekss katram parakstītājam ir spēkā tikai attiecībā uz tiem pakalpojumiem, kas tiek sniegti valstīs, kuras ir Eiropas Ekonomikas zonas līgumslēdzējas puses.</w:t>
      </w:r>
    </w:p>
    <w:p w14:paraId="1CEA58CB" w14:textId="602FCCE5" w:rsidR="008C5F7A" w:rsidRDefault="008C5F7A" w:rsidP="00A20F63">
      <w:pPr>
        <w:widowControl/>
        <w:ind w:left="284" w:hanging="284"/>
        <w:jc w:val="both"/>
        <w:rPr>
          <w:rFonts w:ascii="Times New Roman" w:hAnsi="Times New Roman"/>
          <w:noProof/>
          <w:color w:val="211D1F"/>
          <w:sz w:val="24"/>
        </w:rPr>
      </w:pPr>
    </w:p>
    <w:p w14:paraId="00D5685E" w14:textId="77777777" w:rsidR="00AE47F1" w:rsidRPr="005C3CD5" w:rsidRDefault="00AE47F1" w:rsidP="00AE47F1">
      <w:pPr>
        <w:widowControl/>
        <w:ind w:left="284" w:hanging="284"/>
        <w:jc w:val="both"/>
        <w:rPr>
          <w:rFonts w:ascii="Times New Roman" w:hAnsi="Times New Roman"/>
          <w:noProof/>
          <w:color w:val="231F1F"/>
          <w:sz w:val="24"/>
        </w:rPr>
      </w:pPr>
      <w:r>
        <w:rPr>
          <w:rFonts w:ascii="Times New Roman" w:hAnsi="Times New Roman"/>
          <w:b/>
          <w:color w:val="233F8E"/>
          <w:sz w:val="24"/>
        </w:rPr>
        <w:t>y)</w:t>
      </w:r>
      <w:r>
        <w:rPr>
          <w:rFonts w:ascii="Times New Roman" w:hAnsi="Times New Roman"/>
          <w:color w:val="233F8E"/>
          <w:sz w:val="24"/>
        </w:rPr>
        <w:t xml:space="preserve"> </w:t>
      </w:r>
      <w:r>
        <w:rPr>
          <w:rFonts w:ascii="Times New Roman" w:hAnsi="Times New Roman"/>
          <w:color w:val="231F1F"/>
          <w:sz w:val="24"/>
        </w:rPr>
        <w:t>Parakstītājs var atsaukt Kodeksa parakstīšanu, paziņojot par to īpašajai komisijai. Šāda atsaukšana neizbeigs Kodeksa darbību starp pārējiem parakstītājiem.</w:t>
      </w:r>
    </w:p>
    <w:p w14:paraId="310D13F5" w14:textId="16119141" w:rsidR="00F87CE8" w:rsidRDefault="00F87CE8" w:rsidP="00A20F63">
      <w:pPr>
        <w:widowControl/>
        <w:ind w:left="284" w:hanging="284"/>
        <w:jc w:val="both"/>
        <w:rPr>
          <w:rFonts w:ascii="Times New Roman" w:hAnsi="Times New Roman"/>
          <w:noProof/>
          <w:color w:val="211D1F"/>
          <w:sz w:val="24"/>
        </w:rPr>
      </w:pPr>
    </w:p>
    <w:p w14:paraId="11BA4B33" w14:textId="77777777" w:rsidR="00AE47F1" w:rsidRPr="005C3CD5" w:rsidRDefault="00AE47F1" w:rsidP="00AE47F1">
      <w:pPr>
        <w:widowControl/>
        <w:ind w:left="284" w:hanging="284"/>
        <w:jc w:val="both"/>
        <w:rPr>
          <w:rFonts w:ascii="Times New Roman" w:hAnsi="Times New Roman"/>
          <w:b/>
          <w:noProof/>
          <w:color w:val="1F497C"/>
          <w:sz w:val="24"/>
        </w:rPr>
      </w:pPr>
      <w:r>
        <w:rPr>
          <w:rFonts w:ascii="Times New Roman" w:hAnsi="Times New Roman"/>
          <w:b/>
          <w:color w:val="233F8E"/>
          <w:sz w:val="24"/>
        </w:rPr>
        <w:t>z)</w:t>
      </w:r>
      <w:r>
        <w:rPr>
          <w:rFonts w:ascii="Times New Roman" w:hAnsi="Times New Roman"/>
          <w:color w:val="233F8E"/>
          <w:sz w:val="24"/>
        </w:rPr>
        <w:t xml:space="preserve"> </w:t>
      </w:r>
      <w:r>
        <w:rPr>
          <w:rFonts w:ascii="Times New Roman" w:hAnsi="Times New Roman"/>
          <w:color w:val="231F1F"/>
          <w:sz w:val="24"/>
        </w:rPr>
        <w:t>Kodeksu jebkurā laikā var parakstīt papildu parakstītāji. Tālab saskaņā ar šajā preambulā izklāstītajiem principiem parakstīšanas pretendentiem ir jāinformē īpašā komisija par savām darbībām, kā arī par to, kuru apņemšanos izpildei un pasākumiem tie plāno piekrist saskaņā ar Kodeksu.</w:t>
      </w:r>
    </w:p>
    <w:p w14:paraId="5BB60D74" w14:textId="32E398BA" w:rsidR="00F87CE8" w:rsidRDefault="00F87CE8" w:rsidP="00A20F63">
      <w:pPr>
        <w:widowControl/>
        <w:ind w:left="284" w:hanging="284"/>
        <w:jc w:val="both"/>
        <w:rPr>
          <w:rFonts w:ascii="Times New Roman" w:hAnsi="Times New Roman"/>
          <w:noProof/>
          <w:color w:val="211D1F"/>
          <w:sz w:val="24"/>
        </w:rPr>
      </w:pPr>
    </w:p>
    <w:p w14:paraId="0EDEC550" w14:textId="77777777" w:rsidR="00B663C6" w:rsidRPr="005C3CD5" w:rsidRDefault="00B663C6" w:rsidP="00B663C6">
      <w:pPr>
        <w:widowControl/>
        <w:ind w:left="284" w:hanging="284"/>
        <w:jc w:val="both"/>
        <w:rPr>
          <w:rFonts w:ascii="Times New Roman" w:hAnsi="Times New Roman"/>
          <w:noProof/>
          <w:color w:val="231F1F"/>
          <w:sz w:val="24"/>
        </w:rPr>
      </w:pPr>
      <w:r>
        <w:rPr>
          <w:rFonts w:ascii="Times New Roman" w:hAnsi="Times New Roman"/>
          <w:b/>
          <w:color w:val="233F8E"/>
          <w:sz w:val="24"/>
        </w:rPr>
        <w:t>aa)</w:t>
      </w:r>
      <w:r>
        <w:rPr>
          <w:rFonts w:ascii="Times New Roman" w:hAnsi="Times New Roman"/>
          <w:color w:val="233F8E"/>
          <w:sz w:val="24"/>
        </w:rPr>
        <w:t xml:space="preserve"> </w:t>
      </w:r>
      <w:r>
        <w:rPr>
          <w:rFonts w:ascii="Times New Roman" w:hAnsi="Times New Roman"/>
          <w:color w:val="231F1F"/>
          <w:sz w:val="24"/>
        </w:rPr>
        <w:t>Ja atbilstīgi, šis kodekss neskar parakstītājiem noteiktās saistības saskaņā ar DPA un citiem noteikumiem. DPA un citiem noteikumiem vienmēr būs lielāks juridiskais spēks attiecībā uz tiem parakstītājiem, kas ietilpst to piemērošanas jomā. Līdz ar to, ja brīvprātīgās apņemšanās saskaņā ar Kodeksu pārklājas ar juridiskajām saistībām saskaņā ar DPA vai citiem noteikumiem, attiecībā uz šiem parakstītājiem lielāks juridiskais spēks ir DPA vai šiem citiem noteikumiem un tos var papildināt ar attiecīgiem tādiem īpašiem pasākumiem attiecībā uz dezinformāciju, kuriem šie parakstītāji ir piekrituši, kā sīkāk izklāstīts turpmāk.</w:t>
      </w:r>
    </w:p>
    <w:p w14:paraId="0F3EE00F" w14:textId="13443CBF" w:rsidR="00C15007" w:rsidRDefault="00C15007" w:rsidP="005C3CD5">
      <w:pPr>
        <w:widowControl/>
        <w:jc w:val="both"/>
        <w:rPr>
          <w:rFonts w:ascii="Times New Roman" w:hAnsi="Times New Roman"/>
          <w:noProof/>
          <w:color w:val="211D1F"/>
          <w:sz w:val="24"/>
        </w:rPr>
      </w:pPr>
    </w:p>
    <w:p w14:paraId="5C7DFCF7" w14:textId="77777777" w:rsidR="00B663C6" w:rsidRPr="005C3CD5" w:rsidRDefault="00B663C6" w:rsidP="00B663C6">
      <w:pPr>
        <w:widowControl/>
        <w:ind w:left="284" w:hanging="284"/>
        <w:jc w:val="both"/>
        <w:rPr>
          <w:rFonts w:ascii="Times New Roman" w:hAnsi="Times New Roman"/>
          <w:noProof/>
          <w:color w:val="231F1F"/>
          <w:sz w:val="24"/>
        </w:rPr>
      </w:pPr>
      <w:r>
        <w:rPr>
          <w:rFonts w:ascii="Times New Roman" w:hAnsi="Times New Roman"/>
          <w:b/>
          <w:color w:val="233F8E"/>
          <w:sz w:val="24"/>
        </w:rPr>
        <w:t>bb)</w:t>
      </w:r>
      <w:r>
        <w:rPr>
          <w:rFonts w:ascii="Times New Roman" w:hAnsi="Times New Roman"/>
          <w:color w:val="233F8E"/>
          <w:sz w:val="24"/>
        </w:rPr>
        <w:t xml:space="preserve"> </w:t>
      </w:r>
      <w:r>
        <w:rPr>
          <w:rFonts w:ascii="Times New Roman" w:hAnsi="Times New Roman"/>
          <w:color w:val="231F1F"/>
          <w:sz w:val="24"/>
        </w:rPr>
        <w:t>Pēc DPA pieņemšanas 2022. gada 19. oktobrī un ņemot vērā Kodeksa pārveidošanu par Rīcības kodeksu saskaņā ar DPA 45. pantu, parakstītāji precizē turpmāk noteikto:</w:t>
      </w:r>
    </w:p>
    <w:p w14:paraId="4265032D" w14:textId="77777777" w:rsidR="00637022" w:rsidRPr="00637022" w:rsidRDefault="00637022" w:rsidP="00637022">
      <w:pPr>
        <w:pStyle w:val="ListParagraph"/>
        <w:widowControl/>
        <w:numPr>
          <w:ilvl w:val="0"/>
          <w:numId w:val="22"/>
        </w:numPr>
        <w:ind w:left="567" w:hanging="283"/>
        <w:rPr>
          <w:rFonts w:ascii="Times New Roman" w:hAnsi="Times New Roman"/>
          <w:noProof/>
          <w:color w:val="231F1F"/>
          <w:sz w:val="24"/>
        </w:rPr>
      </w:pPr>
      <w:r>
        <w:rPr>
          <w:rFonts w:ascii="Times New Roman" w:hAnsi="Times New Roman"/>
          <w:color w:val="231F1F"/>
          <w:sz w:val="24"/>
        </w:rPr>
        <w:t xml:space="preserve">saskaņā ar DPA 39. pantu tiem parakstītājiem, kas ir </w:t>
      </w:r>
      <w:r>
        <w:rPr>
          <w:rFonts w:ascii="Times New Roman" w:hAnsi="Times New Roman"/>
          <w:i/>
          <w:iCs/>
          <w:color w:val="231F1F"/>
          <w:sz w:val="24"/>
        </w:rPr>
        <w:t>VLOPSE</w:t>
      </w:r>
      <w:r>
        <w:rPr>
          <w:rFonts w:ascii="Times New Roman" w:hAnsi="Times New Roman"/>
          <w:color w:val="231F1F"/>
          <w:sz w:val="24"/>
        </w:rPr>
        <w:t xml:space="preserve"> pakalpojumu sniedzēji, ir jānodrošina publiski pieejams reklāmu repozitorijs. Šajā ziņā parakstītāji atzīst, ka Kodeksa 10. apņemšanās neskar un papildina to juridiskās saistības saskaņā ar DPA 39. pantu un nedrīkst interpretēt, ka saskaņā ar šo apņemšanos šiem parakstītājiem ir jānodrošina publiska piekļuve atsevišķam politiskās vai ar konkrētu jautājumu saistītas reklāmas repozitorijam papildus tam, ko paredz DPA. Vienlaikus parakstītāji atzīst, ka uz </w:t>
      </w:r>
      <w:r>
        <w:rPr>
          <w:rFonts w:ascii="Times New Roman" w:hAnsi="Times New Roman"/>
          <w:i/>
          <w:iCs/>
          <w:color w:val="231F1F"/>
          <w:sz w:val="24"/>
        </w:rPr>
        <w:t>VLOPSE</w:t>
      </w:r>
      <w:r>
        <w:rPr>
          <w:rFonts w:ascii="Times New Roman" w:hAnsi="Times New Roman"/>
          <w:color w:val="231F1F"/>
          <w:sz w:val="24"/>
        </w:rPr>
        <w:t xml:space="preserve"> tik un tā attiecas Kodeksa 10.2.1. punktā noteiktais </w:t>
      </w:r>
      <w:r>
        <w:rPr>
          <w:rFonts w:ascii="Times New Roman" w:hAnsi="Times New Roman"/>
          <w:i/>
          <w:iCs/>
          <w:color w:val="231F1F"/>
          <w:sz w:val="24"/>
        </w:rPr>
        <w:t>QRE</w:t>
      </w:r>
      <w:r>
        <w:rPr>
          <w:rFonts w:ascii="Times New Roman" w:hAnsi="Times New Roman"/>
          <w:color w:val="231F1F"/>
          <w:sz w:val="24"/>
        </w:rPr>
        <w:t>, jo tas ģenerē noderīgus ziņojumus par reklāmu repozitoriju izmantošanu (kas tagad jāsaprot kā atsauce uz repozitoriju izmantošanu DPA 39. panta izpratnē);</w:t>
      </w:r>
    </w:p>
    <w:p w14:paraId="0621BF97" w14:textId="77777777" w:rsidR="00637022" w:rsidRPr="00637022" w:rsidRDefault="00637022" w:rsidP="00637022">
      <w:pPr>
        <w:pStyle w:val="ListParagraph"/>
        <w:widowControl/>
        <w:numPr>
          <w:ilvl w:val="0"/>
          <w:numId w:val="22"/>
        </w:numPr>
        <w:ind w:left="567" w:hanging="283"/>
        <w:rPr>
          <w:rFonts w:ascii="Times New Roman" w:hAnsi="Times New Roman"/>
          <w:noProof/>
          <w:color w:val="231F1F"/>
          <w:sz w:val="24"/>
        </w:rPr>
      </w:pPr>
      <w:r>
        <w:rPr>
          <w:rFonts w:ascii="Times New Roman" w:hAnsi="Times New Roman"/>
          <w:color w:val="231F1F"/>
          <w:sz w:val="24"/>
        </w:rPr>
        <w:t xml:space="preserve">tiem parakstītājiem, kas ir </w:t>
      </w:r>
      <w:r>
        <w:rPr>
          <w:rFonts w:ascii="Times New Roman" w:hAnsi="Times New Roman"/>
          <w:i/>
          <w:iCs/>
          <w:color w:val="231F1F"/>
          <w:sz w:val="24"/>
        </w:rPr>
        <w:t>VLOPSE</w:t>
      </w:r>
      <w:r>
        <w:rPr>
          <w:rFonts w:ascii="Times New Roman" w:hAnsi="Times New Roman"/>
          <w:color w:val="231F1F"/>
          <w:sz w:val="24"/>
        </w:rPr>
        <w:t xml:space="preserve"> nodrošinātāji, ir jāpilda pienākumi saistībā ar pieeju datiem, kas noteikti DPA 40. pantā un sīkāk precizēti gaidāmajā Komisijas deleģētajā regulā par pieeju datiem. Šajā ziņā parakstītāji atzīst, ka Kodeksa 27. apņemšanās neskar šādus pienākumus, kam vienmēr jābūt prioritāriem salīdzinājumā ar Kodeksu. Parakstītāji atzīst, ka Kodeksa 27. apņemšanās jāsaprot kā papildinājums šiem pienākumiem, un vienojas nodrošināt, ka brīvprātīgās apņemšanās rada pievienoto vērtību šiem pienākumiem;</w:t>
      </w:r>
    </w:p>
    <w:p w14:paraId="1EE37434" w14:textId="77777777" w:rsidR="00637022" w:rsidRPr="00637022" w:rsidRDefault="00637022" w:rsidP="00637022">
      <w:pPr>
        <w:pStyle w:val="ListParagraph"/>
        <w:widowControl/>
        <w:numPr>
          <w:ilvl w:val="0"/>
          <w:numId w:val="22"/>
        </w:numPr>
        <w:ind w:left="567" w:hanging="283"/>
        <w:rPr>
          <w:rFonts w:ascii="Times New Roman" w:hAnsi="Times New Roman"/>
          <w:noProof/>
          <w:color w:val="231F1F"/>
          <w:sz w:val="24"/>
        </w:rPr>
      </w:pPr>
      <w:r>
        <w:rPr>
          <w:rFonts w:ascii="Times New Roman" w:hAnsi="Times New Roman"/>
          <w:color w:val="231F1F"/>
          <w:sz w:val="24"/>
        </w:rPr>
        <w:t xml:space="preserve">tiem parakstītājiem, kas ir </w:t>
      </w:r>
      <w:r>
        <w:rPr>
          <w:rFonts w:ascii="Times New Roman" w:hAnsi="Times New Roman"/>
          <w:i/>
          <w:iCs/>
          <w:color w:val="231F1F"/>
          <w:sz w:val="24"/>
        </w:rPr>
        <w:t>VLOPSE</w:t>
      </w:r>
      <w:r>
        <w:rPr>
          <w:rFonts w:ascii="Times New Roman" w:hAnsi="Times New Roman"/>
          <w:color w:val="231F1F"/>
          <w:sz w:val="24"/>
        </w:rPr>
        <w:t xml:space="preserve"> nodrošinātāji, ir jāievēro DPA 27. pantā noteiktie pienākumi attiecībā uz ieteikumu sistēmu pārredzamību. Parakstītāji atzīst, ka Kodeksa 19. apņemšanās neskar šādus pienākumus un jāsaprot kā papildinājums tiem, jo ​īpaši iesniedzot ziņošanas elementus par to, kā parakstītāji nodrošina ieteikumu sistēmu pārredzamību.</w:t>
      </w:r>
    </w:p>
    <w:p w14:paraId="70919FFA" w14:textId="685E7A0D" w:rsidR="00B663C6" w:rsidRPr="00637022" w:rsidRDefault="00B663C6" w:rsidP="00637022">
      <w:pPr>
        <w:widowControl/>
        <w:rPr>
          <w:rFonts w:ascii="Times New Roman" w:hAnsi="Times New Roman"/>
          <w:noProof/>
          <w:color w:val="211D1F"/>
          <w:sz w:val="24"/>
        </w:rPr>
      </w:pPr>
    </w:p>
    <w:p w14:paraId="2B766973" w14:textId="77777777" w:rsidR="00637022" w:rsidRPr="005C3CD5" w:rsidRDefault="00637022" w:rsidP="00637022">
      <w:pPr>
        <w:widowControl/>
        <w:ind w:left="284" w:hanging="284"/>
        <w:jc w:val="both"/>
        <w:rPr>
          <w:rFonts w:ascii="Times New Roman" w:hAnsi="Times New Roman"/>
          <w:noProof/>
          <w:color w:val="231F1F"/>
          <w:sz w:val="24"/>
        </w:rPr>
      </w:pPr>
      <w:r>
        <w:rPr>
          <w:rFonts w:ascii="Times New Roman" w:hAnsi="Times New Roman"/>
          <w:b/>
          <w:color w:val="233F8E"/>
          <w:sz w:val="24"/>
        </w:rPr>
        <w:t>cc)</w:t>
      </w:r>
      <w:r>
        <w:rPr>
          <w:rFonts w:ascii="Times New Roman" w:hAnsi="Times New Roman"/>
          <w:color w:val="233F8E"/>
          <w:sz w:val="24"/>
        </w:rPr>
        <w:t xml:space="preserve"> </w:t>
      </w:r>
      <w:r>
        <w:rPr>
          <w:rFonts w:ascii="Times New Roman" w:hAnsi="Times New Roman"/>
          <w:color w:val="231F1F"/>
          <w:sz w:val="24"/>
        </w:rPr>
        <w:t>Šis kodekss arī neskar parakstītājiem uzliktos pienākumus atbilstoši Regulai 2024/900 par politiskās reklāmas pārredzamību un mērķorientēšanu (</w:t>
      </w:r>
      <w:r>
        <w:rPr>
          <w:rFonts w:ascii="Times New Roman" w:hAnsi="Times New Roman"/>
          <w:i/>
          <w:iCs/>
          <w:color w:val="231F1F"/>
          <w:sz w:val="24"/>
        </w:rPr>
        <w:t>TTPA</w:t>
      </w:r>
      <w:r>
        <w:rPr>
          <w:rFonts w:ascii="Times New Roman" w:hAnsi="Times New Roman"/>
          <w:color w:val="231F1F"/>
          <w:sz w:val="24"/>
        </w:rPr>
        <w:t xml:space="preserve"> regula) un īstenošanas aktiem, kas pieņemti saskaņā ar šo regulu, kā arī, ja atbilstīgi, nevienus Komisijas izdotos norādījumus par tās īstenošanu. </w:t>
      </w:r>
      <w:r>
        <w:rPr>
          <w:rFonts w:ascii="Times New Roman" w:hAnsi="Times New Roman"/>
          <w:i/>
          <w:iCs/>
          <w:color w:val="231F1F"/>
          <w:sz w:val="24"/>
        </w:rPr>
        <w:t>TTPA</w:t>
      </w:r>
      <w:r>
        <w:rPr>
          <w:rFonts w:ascii="Times New Roman" w:hAnsi="Times New Roman"/>
          <w:color w:val="231F1F"/>
          <w:sz w:val="24"/>
        </w:rPr>
        <w:t xml:space="preserve"> regulai vienmēr būs lielāks juridiskais spēks attiecībā uz tiem parakstītājiem, kas ietilpst tās piemērošanas jomā. Līdz ar to, ja apņemšanās pārklājas ar juridiskiem pienākumiem, kas saskaņā ar </w:t>
      </w:r>
      <w:r>
        <w:rPr>
          <w:rFonts w:ascii="Times New Roman" w:hAnsi="Times New Roman"/>
          <w:i/>
          <w:iCs/>
          <w:color w:val="231F1F"/>
          <w:sz w:val="24"/>
        </w:rPr>
        <w:t>TTPA</w:t>
      </w:r>
      <w:r>
        <w:rPr>
          <w:rFonts w:ascii="Times New Roman" w:hAnsi="Times New Roman"/>
          <w:color w:val="231F1F"/>
          <w:sz w:val="24"/>
        </w:rPr>
        <w:t xml:space="preserve"> regulu attiecas uz dažiem vai visiem parakstītājiem, tad attiecībā uz šiem parakstītājiem lielāks juridiskais spēks ir </w:t>
      </w:r>
      <w:r>
        <w:rPr>
          <w:rFonts w:ascii="Times New Roman" w:hAnsi="Times New Roman"/>
          <w:i/>
          <w:iCs/>
          <w:color w:val="231F1F"/>
          <w:sz w:val="24"/>
        </w:rPr>
        <w:t>TTPA</w:t>
      </w:r>
      <w:r>
        <w:rPr>
          <w:rFonts w:ascii="Times New Roman" w:hAnsi="Times New Roman"/>
          <w:color w:val="231F1F"/>
          <w:sz w:val="24"/>
        </w:rPr>
        <w:t xml:space="preserve"> regulas noteikumiem un tos var papildināt ar attiecīgiem Kodeksā paredzētajiem īpašajiem pasākumiem, kas palīdz mazināt politiskās reklāmas radītos riskus.</w:t>
      </w:r>
    </w:p>
    <w:p w14:paraId="0F3EE04F" w14:textId="77777777" w:rsidR="00C15007" w:rsidRPr="005C3CD5" w:rsidRDefault="00C15007" w:rsidP="005C3CD5">
      <w:pPr>
        <w:widowControl/>
        <w:jc w:val="both"/>
        <w:rPr>
          <w:rFonts w:ascii="Times New Roman" w:hAnsi="Times New Roman"/>
          <w:noProof/>
          <w:sz w:val="24"/>
        </w:rPr>
      </w:pPr>
    </w:p>
    <w:p w14:paraId="433E6640" w14:textId="0F1BAD17" w:rsidR="001F7872" w:rsidRDefault="001F7872">
      <w:pPr>
        <w:rPr>
          <w:rFonts w:ascii="Times New Roman" w:hAnsi="Times New Roman"/>
          <w:noProof/>
          <w:sz w:val="24"/>
        </w:rPr>
      </w:pPr>
      <w:r>
        <w:br w:type="page"/>
      </w:r>
    </w:p>
    <w:p w14:paraId="0F3EE052" w14:textId="01B5B93D" w:rsidR="00C15007" w:rsidRPr="00353659" w:rsidRDefault="001F7872" w:rsidP="00353659">
      <w:pPr>
        <w:pStyle w:val="Heading1"/>
        <w:ind w:left="0"/>
        <w:rPr>
          <w:rFonts w:ascii="Times New Roman" w:hAnsi="Times New Roman" w:cs="Times New Roman"/>
          <w:color w:val="1F497D" w:themeColor="text2"/>
          <w:sz w:val="28"/>
          <w:szCs w:val="28"/>
        </w:rPr>
      </w:pPr>
      <w:bookmarkStart w:id="19" w:name="_Toc209516540"/>
      <w:r w:rsidRPr="00353659">
        <w:rPr>
          <w:rFonts w:ascii="Times New Roman" w:hAnsi="Times New Roman" w:cs="Times New Roman"/>
          <w:color w:val="1F497D" w:themeColor="text2"/>
          <w:sz w:val="28"/>
          <w:szCs w:val="28"/>
        </w:rPr>
        <w:lastRenderedPageBreak/>
        <w:t>II. REKLĀMU IZVIETOJUMU PĀRBAUDE</w:t>
      </w:r>
      <w:bookmarkStart w:id="20" w:name="_bookmark26"/>
      <w:bookmarkEnd w:id="19"/>
      <w:bookmarkEnd w:id="20"/>
    </w:p>
    <w:p w14:paraId="491B1E89" w14:textId="77777777" w:rsidR="001F7872" w:rsidRPr="005C3CD5" w:rsidRDefault="001F7872" w:rsidP="005C3CD5">
      <w:pPr>
        <w:widowControl/>
        <w:jc w:val="both"/>
        <w:rPr>
          <w:rFonts w:ascii="Times New Roman" w:hAnsi="Times New Roman"/>
          <w:noProof/>
          <w:color w:val="214287"/>
          <w:sz w:val="24"/>
        </w:rPr>
      </w:pPr>
    </w:p>
    <w:p w14:paraId="0F3EE053" w14:textId="77777777" w:rsidR="00C15007" w:rsidRPr="005C3CD5" w:rsidRDefault="00C15007" w:rsidP="005C3CD5">
      <w:pPr>
        <w:widowControl/>
        <w:jc w:val="both"/>
        <w:rPr>
          <w:rFonts w:ascii="Times New Roman" w:hAnsi="Times New Roman"/>
          <w:i/>
          <w:noProof/>
          <w:color w:val="211F1F"/>
          <w:sz w:val="24"/>
        </w:rPr>
      </w:pPr>
      <w:r>
        <w:rPr>
          <w:rFonts w:ascii="Times New Roman" w:hAnsi="Times New Roman"/>
          <w:i/>
          <w:color w:val="211F1F"/>
          <w:sz w:val="24"/>
        </w:rPr>
        <w:t>Tā kā:</w:t>
      </w:r>
    </w:p>
    <w:p w14:paraId="0F3EE054" w14:textId="77777777" w:rsidR="00C15007" w:rsidRPr="005C3CD5" w:rsidRDefault="00C15007" w:rsidP="005C3CD5">
      <w:pPr>
        <w:widowControl/>
        <w:jc w:val="both"/>
        <w:rPr>
          <w:rFonts w:ascii="Times New Roman" w:hAnsi="Times New Roman"/>
          <w:i/>
          <w:noProof/>
          <w:sz w:val="24"/>
        </w:rPr>
      </w:pPr>
    </w:p>
    <w:p w14:paraId="0F3EE055" w14:textId="646E0EDB" w:rsidR="00C15007" w:rsidRDefault="00E6628C" w:rsidP="005327DA">
      <w:pPr>
        <w:widowControl/>
        <w:ind w:left="284" w:hanging="284"/>
        <w:jc w:val="both"/>
        <w:rPr>
          <w:rFonts w:ascii="Times New Roman" w:hAnsi="Times New Roman"/>
          <w:noProof/>
          <w:color w:val="214287"/>
          <w:sz w:val="24"/>
        </w:rPr>
      </w:pPr>
      <w:r>
        <w:rPr>
          <w:rFonts w:ascii="Times New Roman" w:hAnsi="Times New Roman"/>
          <w:b/>
          <w:color w:val="233F8E"/>
          <w:sz w:val="24"/>
        </w:rPr>
        <w:t>a)</w:t>
      </w:r>
      <w:r>
        <w:rPr>
          <w:rFonts w:ascii="Times New Roman" w:hAnsi="Times New Roman"/>
          <w:sz w:val="24"/>
        </w:rPr>
        <w:t xml:space="preserve"> </w:t>
      </w:r>
      <w:r>
        <w:rPr>
          <w:rFonts w:ascii="Times New Roman" w:hAnsi="Times New Roman"/>
          <w:color w:val="211F1F"/>
          <w:sz w:val="24"/>
        </w:rPr>
        <w:t>parakstītāji atzīst prioritātes, kas izklāstītas 2021. gada Eiropas Komisijas norādījumos</w:t>
      </w:r>
      <w:r w:rsidR="00EB133F">
        <w:rPr>
          <w:rStyle w:val="FootnoteReference"/>
          <w:rFonts w:ascii="Times New Roman" w:hAnsi="Times New Roman"/>
          <w:noProof/>
          <w:color w:val="211F1F"/>
          <w:sz w:val="24"/>
        </w:rPr>
        <w:footnoteReference w:id="27"/>
      </w:r>
      <w:r>
        <w:rPr>
          <w:rFonts w:ascii="Times New Roman" w:hAnsi="Times New Roman"/>
          <w:color w:val="211F1F"/>
          <w:sz w:val="24"/>
        </w:rPr>
        <w:t>, un, paturot prātā, ka komerciālais aspekts ir tikai viens no daudzajiem dezinformācijas aspektiem, tie atzīst nepieciešamību “būtiski uzlabot reklāmas izvietojuma kontroli, jo īpaši tamdēļ, lai samazinātu dezinformācijas izplatītāju ieņēmumus”;</w:t>
      </w:r>
      <w:r w:rsidR="00AB0C97">
        <w:rPr>
          <w:rStyle w:val="FootnoteReference"/>
          <w:rFonts w:ascii="Times New Roman" w:hAnsi="Times New Roman"/>
          <w:noProof/>
          <w:color w:val="211F1F"/>
          <w:sz w:val="24"/>
        </w:rPr>
        <w:footnoteReference w:id="28"/>
      </w:r>
    </w:p>
    <w:p w14:paraId="2E5B652B" w14:textId="77777777" w:rsidR="007A48BE" w:rsidRPr="005C3CD5" w:rsidRDefault="007A48BE" w:rsidP="005327DA">
      <w:pPr>
        <w:widowControl/>
        <w:ind w:left="284" w:hanging="284"/>
        <w:jc w:val="both"/>
        <w:rPr>
          <w:rFonts w:ascii="Times New Roman" w:hAnsi="Times New Roman"/>
          <w:b/>
          <w:noProof/>
          <w:color w:val="214287"/>
          <w:sz w:val="24"/>
        </w:rPr>
      </w:pPr>
    </w:p>
    <w:p w14:paraId="0F3EE056" w14:textId="3777C67F" w:rsidR="00C15007" w:rsidRDefault="00F20671" w:rsidP="005327DA">
      <w:pPr>
        <w:widowControl/>
        <w:ind w:left="284" w:hanging="284"/>
        <w:jc w:val="both"/>
        <w:rPr>
          <w:rFonts w:ascii="Times New Roman" w:hAnsi="Times New Roman"/>
          <w:noProof/>
          <w:color w:val="211F1F"/>
          <w:sz w:val="24"/>
        </w:rPr>
      </w:pPr>
      <w:r>
        <w:rPr>
          <w:rFonts w:ascii="Times New Roman" w:hAnsi="Times New Roman"/>
          <w:b/>
          <w:color w:val="233F8E"/>
          <w:sz w:val="24"/>
        </w:rPr>
        <w:t>b)</w:t>
      </w:r>
      <w:r>
        <w:rPr>
          <w:rFonts w:ascii="Times New Roman" w:hAnsi="Times New Roman"/>
          <w:sz w:val="24"/>
        </w:rPr>
        <w:t xml:space="preserve"> </w:t>
      </w:r>
      <w:r>
        <w:rPr>
          <w:rFonts w:ascii="Times New Roman" w:hAnsi="Times New Roman"/>
          <w:color w:val="211F1F"/>
          <w:sz w:val="24"/>
        </w:rPr>
        <w:t>parakstītāji atzīst savu kolektīvo un individuālo pienākumu sadarboties, lai mazinātu finansējumu dezinformācijai reklāmā un plašsaziņas līdzekļos šāda veida organizācijās un to attiecīgajās atbildības jomās: reklāmdevēji un aģentūras, kas piedalās reklāmas laukuma iegādē, izdevēji</w:t>
      </w:r>
      <w:r w:rsidR="00AB0C97">
        <w:rPr>
          <w:rStyle w:val="FootnoteReference"/>
          <w:rFonts w:ascii="Times New Roman" w:hAnsi="Times New Roman"/>
          <w:noProof/>
          <w:color w:val="211F1F"/>
          <w:sz w:val="24"/>
        </w:rPr>
        <w:footnoteReference w:id="29"/>
      </w:r>
      <w:r>
        <w:rPr>
          <w:rFonts w:ascii="Times New Roman" w:hAnsi="Times New Roman"/>
          <w:color w:val="214287"/>
          <w:sz w:val="24"/>
        </w:rPr>
        <w:t xml:space="preserve"> </w:t>
      </w:r>
      <w:r>
        <w:rPr>
          <w:rFonts w:ascii="Times New Roman" w:hAnsi="Times New Roman"/>
          <w:color w:val="211F1F"/>
          <w:sz w:val="24"/>
        </w:rPr>
        <w:t>un platformas, kas piedalās reklāmas laukuma pārdošanā un reklāmas kampaņu apstiprināšanā, reklāmas tehnoloģiju uzņēmumi, kas piedalās reklāmas laukuma un/vai satura mērķorientēšanā vai mērķauditorijas atlasē un pārbaudes ziņojumu sagatavošanā, un revīzijas iestādes, kas piedalās pakalpojumu akreditācijā, sākot no mērķorientēšanas līdz ziņošanai. Visas šīs puses iegulda savus individuālos resursus un sadarbojas, lai nodrošinātu, ka reklāmas nozarē tiek aizliegta kaitīgu dezinformācijas kampaņu izvietošana un reklāmas laukuma pārdošana dezinformāciju saturošās lapās;</w:t>
      </w:r>
    </w:p>
    <w:p w14:paraId="5F76B88C" w14:textId="77777777" w:rsidR="007A48BE" w:rsidRPr="005C3CD5" w:rsidRDefault="007A48BE" w:rsidP="005327DA">
      <w:pPr>
        <w:widowControl/>
        <w:ind w:left="284" w:hanging="284"/>
        <w:jc w:val="both"/>
        <w:rPr>
          <w:rFonts w:ascii="Times New Roman" w:hAnsi="Times New Roman"/>
          <w:b/>
          <w:noProof/>
          <w:color w:val="214287"/>
          <w:sz w:val="24"/>
        </w:rPr>
      </w:pPr>
    </w:p>
    <w:p w14:paraId="0F3EE057" w14:textId="2DB43299" w:rsidR="00C15007" w:rsidRDefault="00F20671" w:rsidP="005327DA">
      <w:pPr>
        <w:widowControl/>
        <w:ind w:left="284" w:hanging="284"/>
        <w:jc w:val="both"/>
        <w:rPr>
          <w:rFonts w:ascii="Times New Roman" w:hAnsi="Times New Roman"/>
          <w:noProof/>
          <w:color w:val="211F1F"/>
          <w:sz w:val="24"/>
        </w:rPr>
      </w:pPr>
      <w:r>
        <w:rPr>
          <w:rFonts w:ascii="Times New Roman" w:hAnsi="Times New Roman"/>
          <w:b/>
          <w:color w:val="233F8E"/>
          <w:sz w:val="24"/>
        </w:rPr>
        <w:t>c)</w:t>
      </w:r>
      <w:r>
        <w:rPr>
          <w:rFonts w:ascii="Times New Roman" w:hAnsi="Times New Roman"/>
          <w:sz w:val="24"/>
        </w:rPr>
        <w:t xml:space="preserve"> </w:t>
      </w:r>
      <w:r>
        <w:rPr>
          <w:rFonts w:ascii="Times New Roman" w:hAnsi="Times New Roman"/>
          <w:color w:val="211F1F"/>
          <w:sz w:val="24"/>
        </w:rPr>
        <w:t>parakstītāji atzīst nepieciešamību stiprināt un paplašināt esošās apņemšanās, kuru mērķis ir mazināt finansējumu dezinformācijas izplatīšanai</w:t>
      </w:r>
      <w:r w:rsidR="00204E28">
        <w:rPr>
          <w:rStyle w:val="FootnoteReference"/>
          <w:rFonts w:ascii="Times New Roman" w:hAnsi="Times New Roman"/>
          <w:noProof/>
          <w:color w:val="211F1F"/>
          <w:sz w:val="24"/>
        </w:rPr>
        <w:footnoteReference w:id="30"/>
      </w:r>
      <w:r>
        <w:rPr>
          <w:rFonts w:ascii="Times New Roman" w:hAnsi="Times New Roman"/>
          <w:color w:val="214287"/>
          <w:sz w:val="24"/>
        </w:rPr>
        <w:t xml:space="preserve"> </w:t>
      </w:r>
      <w:r>
        <w:rPr>
          <w:rFonts w:ascii="Times New Roman" w:hAnsi="Times New Roman"/>
          <w:color w:val="211F1F"/>
          <w:sz w:val="24"/>
        </w:rPr>
        <w:t>pašu parakstītāju pakalpojumos vai trešo personu tīmekļa vietnēs;</w:t>
      </w:r>
    </w:p>
    <w:p w14:paraId="5F487191" w14:textId="77777777" w:rsidR="007A48BE" w:rsidRPr="005C3CD5" w:rsidRDefault="007A48BE" w:rsidP="005327DA">
      <w:pPr>
        <w:widowControl/>
        <w:ind w:left="284" w:hanging="284"/>
        <w:jc w:val="both"/>
        <w:rPr>
          <w:rFonts w:ascii="Times New Roman" w:hAnsi="Times New Roman"/>
          <w:b/>
          <w:noProof/>
          <w:color w:val="214287"/>
          <w:sz w:val="24"/>
        </w:rPr>
      </w:pPr>
    </w:p>
    <w:p w14:paraId="0F3EE058" w14:textId="48BA6A05" w:rsidR="00C15007" w:rsidRDefault="00F20671" w:rsidP="005327DA">
      <w:pPr>
        <w:widowControl/>
        <w:ind w:left="284" w:hanging="284"/>
        <w:jc w:val="both"/>
        <w:rPr>
          <w:rFonts w:ascii="Times New Roman" w:hAnsi="Times New Roman"/>
          <w:noProof/>
          <w:color w:val="211F1F"/>
          <w:sz w:val="24"/>
        </w:rPr>
      </w:pPr>
      <w:r>
        <w:rPr>
          <w:rFonts w:ascii="Times New Roman" w:hAnsi="Times New Roman"/>
          <w:b/>
          <w:color w:val="233F8E"/>
          <w:sz w:val="24"/>
        </w:rPr>
        <w:t>d)</w:t>
      </w:r>
      <w:r>
        <w:rPr>
          <w:rFonts w:ascii="Times New Roman" w:hAnsi="Times New Roman"/>
          <w:sz w:val="24"/>
        </w:rPr>
        <w:t xml:space="preserve"> </w:t>
      </w:r>
      <w:r>
        <w:rPr>
          <w:rFonts w:ascii="Times New Roman" w:hAnsi="Times New Roman"/>
          <w:color w:val="211F1F"/>
          <w:sz w:val="24"/>
        </w:rPr>
        <w:t>parakstītāji atzīst nepieciešamību apkarot kaitīgas dezinformācijas izplatīšanu ar reklāmas ziņojumiem un pakalpojumiem;</w:t>
      </w:r>
    </w:p>
    <w:p w14:paraId="35601AD2" w14:textId="77777777" w:rsidR="007A48BE" w:rsidRPr="005C3CD5" w:rsidRDefault="007A48BE" w:rsidP="005327DA">
      <w:pPr>
        <w:widowControl/>
        <w:ind w:left="284" w:hanging="284"/>
        <w:jc w:val="both"/>
        <w:rPr>
          <w:rFonts w:ascii="Times New Roman" w:hAnsi="Times New Roman"/>
          <w:noProof/>
          <w:color w:val="211F1F"/>
          <w:sz w:val="24"/>
        </w:rPr>
      </w:pPr>
    </w:p>
    <w:p w14:paraId="0F3EE059" w14:textId="1889CE27" w:rsidR="00C15007" w:rsidRDefault="00F20671" w:rsidP="00F20671">
      <w:pPr>
        <w:widowControl/>
        <w:ind w:left="284" w:hanging="284"/>
        <w:jc w:val="both"/>
        <w:rPr>
          <w:rFonts w:ascii="Times New Roman" w:hAnsi="Times New Roman"/>
          <w:noProof/>
          <w:color w:val="211F1F"/>
          <w:sz w:val="24"/>
        </w:rPr>
      </w:pPr>
      <w:r>
        <w:rPr>
          <w:rFonts w:ascii="Times New Roman" w:hAnsi="Times New Roman"/>
          <w:b/>
          <w:color w:val="233F8E"/>
          <w:sz w:val="24"/>
        </w:rPr>
        <w:t>e)</w:t>
      </w:r>
      <w:r>
        <w:rPr>
          <w:rFonts w:ascii="Times New Roman" w:hAnsi="Times New Roman"/>
          <w:sz w:val="24"/>
        </w:rPr>
        <w:t xml:space="preserve"> </w:t>
      </w:r>
      <w:r>
        <w:rPr>
          <w:rFonts w:ascii="Times New Roman" w:hAnsi="Times New Roman"/>
          <w:color w:val="211F1F"/>
          <w:sz w:val="24"/>
        </w:rPr>
        <w:t>attiecīgie parakstītāji atzīst nepieciešamību veikt sīki izplānotus un pielāgotus pasākumus, lai novērstu dezinformācijas riskus, kas saistīti ar tiešsaistes reklāmas izplatīšanu. Pasākumi attieksies uz visu tiešsaistes reklāmu;</w:t>
      </w:r>
    </w:p>
    <w:p w14:paraId="4F62BEA5" w14:textId="77777777" w:rsidR="007A48BE" w:rsidRPr="005C3CD5" w:rsidRDefault="007A48BE" w:rsidP="00F20671">
      <w:pPr>
        <w:widowControl/>
        <w:ind w:left="284" w:hanging="284"/>
        <w:jc w:val="both"/>
        <w:rPr>
          <w:rFonts w:ascii="Times New Roman" w:hAnsi="Times New Roman"/>
          <w:noProof/>
          <w:color w:val="211F1F"/>
          <w:sz w:val="24"/>
        </w:rPr>
      </w:pPr>
    </w:p>
    <w:p w14:paraId="0F3EE05A" w14:textId="28D871CE" w:rsidR="00C15007" w:rsidRDefault="00F20671" w:rsidP="00F20671">
      <w:pPr>
        <w:widowControl/>
        <w:ind w:left="284" w:hanging="284"/>
        <w:jc w:val="both"/>
        <w:rPr>
          <w:rFonts w:ascii="Times New Roman" w:hAnsi="Times New Roman"/>
          <w:noProof/>
          <w:color w:val="211F1F"/>
          <w:sz w:val="24"/>
        </w:rPr>
      </w:pPr>
      <w:r>
        <w:rPr>
          <w:rFonts w:ascii="Times New Roman" w:hAnsi="Times New Roman"/>
          <w:b/>
          <w:color w:val="233F8E"/>
          <w:sz w:val="24"/>
        </w:rPr>
        <w:t>f)</w:t>
      </w:r>
      <w:r>
        <w:rPr>
          <w:rFonts w:ascii="Times New Roman" w:hAnsi="Times New Roman"/>
          <w:sz w:val="24"/>
        </w:rPr>
        <w:t xml:space="preserve"> </w:t>
      </w:r>
      <w:r>
        <w:rPr>
          <w:rFonts w:ascii="Times New Roman" w:hAnsi="Times New Roman"/>
          <w:color w:val="211F1F"/>
          <w:sz w:val="24"/>
        </w:rPr>
        <w:t>attiecīgie parakstītāji atzīst, ka ir svarīgi īstenot politikas nostādnes un procesus, lai nepieņemtu atlīdzību no dezinformācijas izplatītājiem vai citādi nepopularizētu šādus kontus un tīmekļa vietnes;</w:t>
      </w:r>
    </w:p>
    <w:p w14:paraId="0739ED4D" w14:textId="77777777" w:rsidR="007A48BE" w:rsidRPr="005C3CD5" w:rsidRDefault="007A48BE" w:rsidP="00F20671">
      <w:pPr>
        <w:widowControl/>
        <w:ind w:left="284" w:hanging="284"/>
        <w:jc w:val="both"/>
        <w:rPr>
          <w:rFonts w:ascii="Times New Roman" w:hAnsi="Times New Roman"/>
          <w:noProof/>
          <w:color w:val="211F1F"/>
          <w:sz w:val="24"/>
        </w:rPr>
      </w:pPr>
    </w:p>
    <w:p w14:paraId="0F3EE05B" w14:textId="3B336AAA" w:rsidR="00C15007" w:rsidRDefault="00F20671" w:rsidP="00F20671">
      <w:pPr>
        <w:widowControl/>
        <w:ind w:left="284" w:hanging="284"/>
        <w:jc w:val="both"/>
        <w:rPr>
          <w:rFonts w:ascii="Times New Roman" w:hAnsi="Times New Roman"/>
          <w:noProof/>
          <w:color w:val="211F1F"/>
          <w:sz w:val="24"/>
        </w:rPr>
      </w:pPr>
      <w:r>
        <w:rPr>
          <w:rFonts w:ascii="Times New Roman" w:hAnsi="Times New Roman"/>
          <w:b/>
          <w:color w:val="233F8E"/>
          <w:sz w:val="24"/>
        </w:rPr>
        <w:t>g)</w:t>
      </w:r>
      <w:r>
        <w:rPr>
          <w:rFonts w:ascii="Times New Roman" w:hAnsi="Times New Roman"/>
          <w:sz w:val="24"/>
        </w:rPr>
        <w:t xml:space="preserve"> </w:t>
      </w:r>
      <w:r>
        <w:rPr>
          <w:rFonts w:ascii="Times New Roman" w:hAnsi="Times New Roman"/>
          <w:color w:val="211F1F"/>
          <w:sz w:val="24"/>
        </w:rPr>
        <w:t>parakstītāji atzīst, ka visām tiešsaistes reklāmas pirkšanā un pārdošanā, kā arī ar reklāmu saistītu pakalpojumu sniegšanā iesaistītajām pusēm ir jāsadarbojas, lai uzlabotu pārredzamību visā tiešsaistes reklāmas ekosistēmā un tādējādi efektīvi pārbaudītu, kontrolētu un ierobežotu reklāmas izvietošanu kontos un tīmekļa vietnēs, kas pieder dezinformācijas izplatītājiem;</w:t>
      </w:r>
    </w:p>
    <w:p w14:paraId="4D12A69B" w14:textId="77777777" w:rsidR="007A48BE" w:rsidRPr="005C3CD5" w:rsidRDefault="007A48BE" w:rsidP="00F20671">
      <w:pPr>
        <w:widowControl/>
        <w:ind w:left="284" w:hanging="284"/>
        <w:jc w:val="both"/>
        <w:rPr>
          <w:rFonts w:ascii="Times New Roman" w:hAnsi="Times New Roman"/>
          <w:noProof/>
          <w:color w:val="211F1F"/>
          <w:sz w:val="24"/>
        </w:rPr>
      </w:pPr>
    </w:p>
    <w:p w14:paraId="0F3EE05C" w14:textId="047FFDB8" w:rsidR="00C15007" w:rsidRDefault="00F20671" w:rsidP="00353659">
      <w:pPr>
        <w:keepNext/>
        <w:keepLines/>
        <w:widowControl/>
        <w:ind w:left="284" w:hanging="284"/>
        <w:jc w:val="both"/>
        <w:rPr>
          <w:rFonts w:ascii="Times New Roman" w:hAnsi="Times New Roman"/>
          <w:noProof/>
          <w:color w:val="211F1F"/>
          <w:sz w:val="24"/>
        </w:rPr>
      </w:pPr>
      <w:r>
        <w:rPr>
          <w:rFonts w:ascii="Times New Roman" w:hAnsi="Times New Roman"/>
          <w:b/>
          <w:color w:val="233F8E"/>
          <w:sz w:val="24"/>
        </w:rPr>
        <w:lastRenderedPageBreak/>
        <w:t>h)</w:t>
      </w:r>
      <w:r>
        <w:rPr>
          <w:rFonts w:ascii="Times New Roman" w:hAnsi="Times New Roman"/>
          <w:sz w:val="24"/>
        </w:rPr>
        <w:t xml:space="preserve"> </w:t>
      </w:r>
      <w:r>
        <w:rPr>
          <w:rFonts w:ascii="Times New Roman" w:hAnsi="Times New Roman"/>
          <w:color w:val="211F1F"/>
          <w:sz w:val="24"/>
        </w:rPr>
        <w:t>lai izvairītos no reklāmas kļūdainas izvietošanas dezinformāciju saturošās tiešsaistes vietnēs, ir jāturpina pilnveidot jau plaši izmantotie zīmolu drošības rīki, lai veiksmīgi turpinātu risināt šo problēmu, ņemot vērā šā satura būtību.</w:t>
      </w:r>
      <w:r w:rsidR="00060644">
        <w:rPr>
          <w:rStyle w:val="FootnoteReference"/>
          <w:rFonts w:ascii="Times New Roman" w:hAnsi="Times New Roman"/>
          <w:noProof/>
          <w:color w:val="211F1F"/>
          <w:sz w:val="24"/>
        </w:rPr>
        <w:footnoteReference w:id="31"/>
      </w:r>
      <w:r>
        <w:rPr>
          <w:rFonts w:ascii="Times New Roman" w:hAnsi="Times New Roman"/>
          <w:color w:val="214287"/>
          <w:sz w:val="24"/>
        </w:rPr>
        <w:t xml:space="preserve"> </w:t>
      </w:r>
      <w:r>
        <w:rPr>
          <w:rFonts w:ascii="Times New Roman" w:hAnsi="Times New Roman"/>
          <w:color w:val="211F1F"/>
          <w:sz w:val="24"/>
        </w:rPr>
        <w:t>Parakstītāji atzīst nepieciešamību uzlabot zīmola drošības rīku pieejamību un izmantošanu;</w:t>
      </w:r>
    </w:p>
    <w:p w14:paraId="777CF943" w14:textId="77777777" w:rsidR="007A48BE" w:rsidRPr="005C3CD5" w:rsidRDefault="007A48BE" w:rsidP="00F20671">
      <w:pPr>
        <w:widowControl/>
        <w:ind w:left="284" w:hanging="284"/>
        <w:jc w:val="both"/>
        <w:rPr>
          <w:rFonts w:ascii="Times New Roman" w:hAnsi="Times New Roman"/>
          <w:noProof/>
          <w:color w:val="214287"/>
          <w:sz w:val="24"/>
        </w:rPr>
      </w:pPr>
    </w:p>
    <w:p w14:paraId="0F3EE05D" w14:textId="54B61243" w:rsidR="00C15007" w:rsidRPr="005C3CD5" w:rsidRDefault="00F20671" w:rsidP="00F20671">
      <w:pPr>
        <w:widowControl/>
        <w:ind w:left="284" w:hanging="284"/>
        <w:jc w:val="both"/>
        <w:rPr>
          <w:rFonts w:ascii="Times New Roman" w:hAnsi="Times New Roman"/>
          <w:noProof/>
          <w:color w:val="211F1F"/>
          <w:sz w:val="24"/>
        </w:rPr>
      </w:pPr>
      <w:r>
        <w:rPr>
          <w:rFonts w:ascii="Times New Roman" w:hAnsi="Times New Roman"/>
          <w:b/>
          <w:color w:val="233F8E"/>
          <w:sz w:val="24"/>
        </w:rPr>
        <w:t>i)</w:t>
      </w:r>
      <w:r>
        <w:rPr>
          <w:rFonts w:ascii="Times New Roman" w:hAnsi="Times New Roman"/>
          <w:sz w:val="24"/>
        </w:rPr>
        <w:t xml:space="preserve"> </w:t>
      </w:r>
      <w:r>
        <w:rPr>
          <w:rFonts w:ascii="Times New Roman" w:hAnsi="Times New Roman"/>
          <w:color w:val="211F1F"/>
          <w:sz w:val="24"/>
        </w:rPr>
        <w:t>parakstītāji atzīst, ka tādas informācijas iekļaušana, kas saņemta no trešo personu organizācijām, kuras sniedz informāciju un risinājumus dezinformējoša satura jomā, un sadarbība ar tām ir svarīga, lai samazinātu dezinformācijas monetizāciju.</w:t>
      </w:r>
    </w:p>
    <w:p w14:paraId="0F3EE05E" w14:textId="77777777" w:rsidR="00C15007" w:rsidRPr="005C3CD5" w:rsidRDefault="00C15007" w:rsidP="005C3CD5">
      <w:pPr>
        <w:widowControl/>
        <w:jc w:val="both"/>
        <w:rPr>
          <w:rFonts w:ascii="Times New Roman" w:hAnsi="Times New Roman"/>
          <w:noProof/>
          <w:sz w:val="24"/>
        </w:rPr>
      </w:pPr>
    </w:p>
    <w:p w14:paraId="64CC795F" w14:textId="77777777" w:rsidR="00060644" w:rsidRDefault="00C15007" w:rsidP="00060644">
      <w:pPr>
        <w:widowControl/>
        <w:jc w:val="both"/>
        <w:rPr>
          <w:rFonts w:ascii="Times New Roman" w:hAnsi="Times New Roman"/>
          <w:noProof/>
          <w:color w:val="0F0F0F"/>
          <w:sz w:val="24"/>
        </w:rPr>
      </w:pPr>
      <w:r>
        <w:rPr>
          <w:rFonts w:ascii="Times New Roman" w:hAnsi="Times New Roman"/>
          <w:i/>
          <w:color w:val="211F1F"/>
          <w:sz w:val="24"/>
        </w:rPr>
        <w:t>Tādēļ šā kodeksa parakstītāji izdara turpmāk izklāstītās apņemšanās.</w:t>
      </w:r>
    </w:p>
    <w:p w14:paraId="670AF7C8" w14:textId="62CFD494" w:rsidR="00F20671" w:rsidRDefault="00F20671">
      <w:pPr>
        <w:rPr>
          <w:rFonts w:ascii="Times New Roman" w:hAnsi="Times New Roman"/>
          <w:noProof/>
          <w:sz w:val="24"/>
        </w:rPr>
      </w:pPr>
      <w:bookmarkStart w:id="22" w:name="_bookmark31"/>
      <w:bookmarkEnd w:id="22"/>
    </w:p>
    <w:p w14:paraId="64EF3063" w14:textId="63AEBA1C" w:rsidR="00CF0B3B" w:rsidRPr="00353659" w:rsidRDefault="0083144A" w:rsidP="00353659">
      <w:pPr>
        <w:pStyle w:val="Heading1"/>
        <w:ind w:left="0"/>
        <w:rPr>
          <w:rFonts w:ascii="Times New Roman" w:hAnsi="Times New Roman" w:cs="Times New Roman"/>
          <w:color w:val="1F497D" w:themeColor="text2"/>
          <w:sz w:val="28"/>
          <w:szCs w:val="28"/>
        </w:rPr>
      </w:pPr>
      <w:bookmarkStart w:id="23" w:name="_Toc209516541"/>
      <w:r w:rsidRPr="00353659">
        <w:rPr>
          <w:rFonts w:ascii="Times New Roman" w:hAnsi="Times New Roman" w:cs="Times New Roman"/>
          <w:color w:val="1F497D" w:themeColor="text2"/>
          <w:sz w:val="28"/>
          <w:szCs w:val="28"/>
        </w:rPr>
        <w:t>Dezinformācijas demonetizācija</w:t>
      </w:r>
      <w:bookmarkEnd w:id="23"/>
    </w:p>
    <w:p w14:paraId="016BEC0F" w14:textId="77777777" w:rsidR="000E1CCF" w:rsidRDefault="000E1CCF" w:rsidP="005C3CD5">
      <w:pPr>
        <w:widowControl/>
        <w:jc w:val="both"/>
        <w:rPr>
          <w:rFonts w:ascii="Times New Roman" w:hAnsi="Times New Roman"/>
          <w:noProof/>
          <w:sz w:val="24"/>
        </w:rPr>
      </w:pPr>
    </w:p>
    <w:p w14:paraId="47A4DB2A" w14:textId="365332F6" w:rsidR="00A31AA8" w:rsidRPr="005C3CD5" w:rsidRDefault="001A6D41" w:rsidP="00225AB5">
      <w:pPr>
        <w:widowControl/>
        <w:ind w:left="1701" w:hanging="1701"/>
        <w:jc w:val="both"/>
        <w:rPr>
          <w:rFonts w:ascii="Times New Roman" w:hAnsi="Times New Roman"/>
          <w:noProof/>
          <w:sz w:val="24"/>
        </w:rPr>
      </w:pPr>
      <w:r>
        <w:rPr>
          <w:rFonts w:ascii="Times New Roman" w:hAnsi="Times New Roman"/>
          <w:b/>
          <w:color w:val="233F8E"/>
          <w:sz w:val="24"/>
          <w:u w:val="single"/>
        </w:rPr>
        <w:t>1. apņemšanās.</w:t>
      </w:r>
      <w:r>
        <w:rPr>
          <w:rFonts w:ascii="Times New Roman" w:hAnsi="Times New Roman"/>
          <w:color w:val="233F8E"/>
          <w:sz w:val="24"/>
        </w:rPr>
        <w:t xml:space="preserve"> Attiecīgie parakstītāji, kas piedalās reklāmu izvietošanā, apņemas pārtraukt dezinformācijas izplatīšanas finansēšanu un uzlabot politikas nostādnes un sistēmas, kas nosaka satura piemērotību monetizācijai, monetizācijas un reklāmu izvietošanas kontroli, kā arī datus, lai ziņotu par reklāmu izvietošanas kontroles un pakalpojumu precizitāti un efektivitāti.</w:t>
      </w:r>
    </w:p>
    <w:p w14:paraId="391D17DF" w14:textId="054F6630" w:rsidR="00C15007" w:rsidRPr="005C3CD5" w:rsidRDefault="00C15007" w:rsidP="005C3CD5">
      <w:pPr>
        <w:widowControl/>
        <w:jc w:val="both"/>
        <w:rPr>
          <w:rFonts w:ascii="Times New Roman" w:hAnsi="Times New Roman"/>
          <w:noProof/>
          <w:sz w:val="24"/>
        </w:rPr>
      </w:pPr>
    </w:p>
    <w:p w14:paraId="2C2988ED" w14:textId="5B68DC6A" w:rsidR="00C15007" w:rsidRPr="00420C41" w:rsidRDefault="00225AB5" w:rsidP="005C3CD5">
      <w:pPr>
        <w:widowControl/>
        <w:jc w:val="both"/>
        <w:rPr>
          <w:rFonts w:ascii="Times New Roman" w:hAnsi="Times New Roman"/>
          <w:i/>
          <w:iCs/>
          <w:noProof/>
          <w:sz w:val="24"/>
        </w:rPr>
      </w:pPr>
      <w:r>
        <w:rPr>
          <w:rFonts w:ascii="Times New Roman" w:hAnsi="Times New Roman"/>
          <w:i/>
          <w:sz w:val="24"/>
        </w:rPr>
        <w:t>Lai izpildītu 1. apņemšanos</w:t>
      </w:r>
    </w:p>
    <w:p w14:paraId="5076A771" w14:textId="77777777" w:rsidR="00C15007" w:rsidRPr="005C3CD5" w:rsidRDefault="00C15007" w:rsidP="005C3CD5">
      <w:pPr>
        <w:widowControl/>
        <w:jc w:val="both"/>
        <w:rPr>
          <w:rFonts w:ascii="Times New Roman" w:hAnsi="Times New Roman"/>
          <w:noProof/>
          <w:sz w:val="24"/>
        </w:rPr>
      </w:pPr>
    </w:p>
    <w:p w14:paraId="599F16E9" w14:textId="207625A3" w:rsidR="00C15007" w:rsidRPr="0048086B" w:rsidRDefault="00420C41" w:rsidP="0048086B">
      <w:pPr>
        <w:widowControl/>
        <w:ind w:left="1418" w:hanging="1418"/>
        <w:jc w:val="both"/>
        <w:rPr>
          <w:rFonts w:ascii="Times New Roman" w:hAnsi="Times New Roman"/>
          <w:noProof/>
          <w:color w:val="233F8E"/>
          <w:sz w:val="24"/>
        </w:rPr>
      </w:pPr>
      <w:bookmarkStart w:id="24" w:name="_bookmark32"/>
      <w:bookmarkEnd w:id="24"/>
      <w:r>
        <w:rPr>
          <w:rFonts w:ascii="Times New Roman" w:hAnsi="Times New Roman"/>
          <w:b/>
          <w:color w:val="233F8E"/>
          <w:sz w:val="24"/>
        </w:rPr>
        <w:t xml:space="preserve">1.1. pasākums. </w:t>
      </w:r>
      <w:r>
        <w:rPr>
          <w:rFonts w:ascii="Times New Roman" w:hAnsi="Times New Roman"/>
          <w:sz w:val="24"/>
        </w:rPr>
        <w:t>Attiecīgie parakstītāji, kas piedalās reklāmas pārdošanā, tostarp plašsaziņas līdzekļu platformas, izdevēji un reklāmas tehnoloģiju uzņēmumi, ievieš, izpauž un īsteno politikas nostādnes, kuru mērķi ir šādi:</w:t>
      </w:r>
    </w:p>
    <w:p w14:paraId="473ED032" w14:textId="6FEE400B" w:rsidR="00C15007" w:rsidRDefault="00E43295" w:rsidP="00827726">
      <w:pPr>
        <w:pStyle w:val="ListParagraph"/>
        <w:widowControl/>
        <w:numPr>
          <w:ilvl w:val="0"/>
          <w:numId w:val="23"/>
        </w:numPr>
        <w:ind w:left="1701" w:hanging="284"/>
        <w:rPr>
          <w:rFonts w:ascii="Times New Roman" w:hAnsi="Times New Roman"/>
          <w:bCs/>
          <w:noProof/>
          <w:sz w:val="24"/>
        </w:rPr>
      </w:pPr>
      <w:r>
        <w:rPr>
          <w:rFonts w:ascii="Times New Roman" w:hAnsi="Times New Roman"/>
          <w:sz w:val="24"/>
        </w:rPr>
        <w:t>pirmkārt, atturēties no kaitīgas dezinformācijas publicēšanas un izplatīšanas, lai aizsargātu atbalstīto reklāmas uzņēmumu integritāti;</w:t>
      </w:r>
    </w:p>
    <w:p w14:paraId="31D018FF" w14:textId="456A95D3" w:rsidR="0048086B" w:rsidRDefault="0048086B" w:rsidP="00827726">
      <w:pPr>
        <w:pStyle w:val="ListParagraph"/>
        <w:widowControl/>
        <w:numPr>
          <w:ilvl w:val="0"/>
          <w:numId w:val="23"/>
        </w:numPr>
        <w:ind w:left="1701" w:hanging="284"/>
        <w:rPr>
          <w:rFonts w:ascii="Times New Roman" w:hAnsi="Times New Roman"/>
          <w:bCs/>
          <w:noProof/>
          <w:sz w:val="24"/>
        </w:rPr>
      </w:pPr>
      <w:r>
        <w:rPr>
          <w:rFonts w:ascii="Times New Roman" w:hAnsi="Times New Roman"/>
          <w:sz w:val="24"/>
        </w:rPr>
        <w:t>otrkārt, veikt jēgpilnus izpildes un labojošus pasākumus, lai novērstu reklāmu izvietošanu blakus dezinformējošam saturam vai avotos, kas atkārtoti pārkāpj šīs politikas nostādnes, un</w:t>
      </w:r>
    </w:p>
    <w:p w14:paraId="05E60276" w14:textId="679938C8" w:rsidR="002634B2" w:rsidRPr="009D7A52" w:rsidRDefault="002634B2" w:rsidP="00827726">
      <w:pPr>
        <w:pStyle w:val="ListParagraph"/>
        <w:widowControl/>
        <w:numPr>
          <w:ilvl w:val="0"/>
          <w:numId w:val="23"/>
        </w:numPr>
        <w:ind w:left="1701" w:hanging="284"/>
        <w:rPr>
          <w:rFonts w:ascii="Times New Roman" w:hAnsi="Times New Roman"/>
          <w:bCs/>
          <w:noProof/>
          <w:sz w:val="24"/>
        </w:rPr>
      </w:pPr>
      <w:r>
        <w:rPr>
          <w:rFonts w:ascii="Times New Roman" w:hAnsi="Times New Roman"/>
          <w:sz w:val="24"/>
        </w:rPr>
        <w:t>treškārt, noteikt pasākumus, lai nodrošinātu reklāmu mērķlapu / galamērķa lapu un reklāmu izvietojuma izcelsmes pārbaudi.</w:t>
      </w:r>
    </w:p>
    <w:p w14:paraId="4FC5E90D" w14:textId="7D3F9CE8" w:rsidR="00C15007" w:rsidRPr="005C3CD5" w:rsidRDefault="00C15007" w:rsidP="005C3CD5">
      <w:pPr>
        <w:widowControl/>
        <w:jc w:val="both"/>
        <w:rPr>
          <w:rFonts w:ascii="Times New Roman" w:hAnsi="Times New Roman"/>
          <w:b/>
          <w:noProof/>
          <w:sz w:val="24"/>
        </w:rPr>
      </w:pPr>
    </w:p>
    <w:p w14:paraId="768A7E39" w14:textId="1B839A32" w:rsidR="00C15007" w:rsidRPr="00240F1B" w:rsidRDefault="00240F1B" w:rsidP="00C01CAD">
      <w:pPr>
        <w:widowControl/>
        <w:ind w:left="1418"/>
        <w:jc w:val="both"/>
        <w:rPr>
          <w:rFonts w:ascii="Times New Roman" w:hAnsi="Times New Roman"/>
          <w:bCs/>
          <w:noProof/>
          <w:sz w:val="24"/>
        </w:rPr>
      </w:pPr>
      <w:r>
        <w:rPr>
          <w:rFonts w:ascii="Times New Roman" w:hAnsi="Times New Roman"/>
          <w:sz w:val="24"/>
        </w:rPr>
        <w:t xml:space="preserve">Attiecīgie parakstītāji izveido darba grupu un strādā pie metodoloģijas izstrādes ziņošanai par demonetizācijas pasākumiem, tostarp datu ziņošanai par tās reklāmas apjomu, kas atbalsta dezinformācijas avotus, vienlaikus ņemot vērā juridiskos ierobežojumus, kas saistīti ar finanšu pārskatu sniegšanu un metodiskajām problēmām, un 6 mēnešu laikā iesniedz īpašajai komisijai ieteikumu pamatziņojumos iekļaut papildu </w:t>
      </w:r>
      <w:r>
        <w:rPr>
          <w:rFonts w:ascii="Times New Roman" w:hAnsi="Times New Roman"/>
          <w:i/>
          <w:iCs/>
          <w:sz w:val="24"/>
        </w:rPr>
        <w:t>SLI</w:t>
      </w:r>
      <w:r>
        <w:rPr>
          <w:rFonts w:ascii="Times New Roman" w:hAnsi="Times New Roman"/>
          <w:sz w:val="24"/>
        </w:rPr>
        <w:t xml:space="preserve">. </w:t>
      </w:r>
      <w:r>
        <w:rPr>
          <w:rFonts w:ascii="Times New Roman" w:hAnsi="Times New Roman"/>
          <w:i/>
          <w:iCs/>
          <w:sz w:val="24"/>
        </w:rPr>
        <w:t>SLI</w:t>
      </w:r>
      <w:r>
        <w:rPr>
          <w:rFonts w:ascii="Times New Roman" w:hAnsi="Times New Roman"/>
          <w:sz w:val="24"/>
        </w:rPr>
        <w:t xml:space="preserve"> jānodrošina ieskats ietekmē, ko attiecīgo parakstītāju veiktās darbības ir radījušas gan pakalpojumu, gan dalībvalstu līmenī.</w:t>
      </w:r>
    </w:p>
    <w:p w14:paraId="16B3CA4D" w14:textId="0FE47861" w:rsidR="00E43295" w:rsidRDefault="00E43295" w:rsidP="00C01CAD">
      <w:pPr>
        <w:widowControl/>
        <w:ind w:left="1418"/>
        <w:jc w:val="both"/>
        <w:rPr>
          <w:rFonts w:ascii="Times New Roman" w:hAnsi="Times New Roman"/>
          <w:b/>
          <w:noProof/>
          <w:sz w:val="24"/>
        </w:rPr>
      </w:pPr>
    </w:p>
    <w:p w14:paraId="55A11273" w14:textId="545D501E" w:rsidR="00C15007" w:rsidRPr="00123BA2" w:rsidRDefault="00782BCA" w:rsidP="00C01CAD">
      <w:pPr>
        <w:widowControl/>
        <w:ind w:left="1418"/>
        <w:jc w:val="both"/>
        <w:rPr>
          <w:rFonts w:ascii="Times New Roman" w:hAnsi="Times New Roman"/>
          <w:bCs/>
          <w:noProof/>
          <w:sz w:val="24"/>
        </w:rPr>
      </w:pPr>
      <w:r>
        <w:rPr>
          <w:rFonts w:ascii="Times New Roman" w:hAnsi="Times New Roman"/>
          <w:b/>
          <w:sz w:val="24"/>
        </w:rPr>
        <w:t>1.1.1. </w:t>
      </w:r>
      <w:r>
        <w:rPr>
          <w:rFonts w:ascii="Times New Roman" w:hAnsi="Times New Roman"/>
          <w:b/>
          <w:i/>
          <w:iCs/>
          <w:sz w:val="24"/>
        </w:rPr>
        <w:t>QRE</w:t>
      </w:r>
      <w:r>
        <w:rPr>
          <w:rFonts w:ascii="Times New Roman" w:hAnsi="Times New Roman"/>
          <w:b/>
          <w:sz w:val="24"/>
        </w:rPr>
        <w:t xml:space="preserve">. </w:t>
      </w:r>
      <w:r>
        <w:rPr>
          <w:rFonts w:ascii="Times New Roman" w:hAnsi="Times New Roman"/>
          <w:sz w:val="24"/>
        </w:rPr>
        <w:t>Parakstītāji atklāj un izklāsta, kādas politikas nostādnes tie ir izstrādājuši, ieviesuši un īstenojuši, lai sasniegtu 1.1. pasākuma mērķus, un savos palīdzības centros ievieto saites uz attiecīgajām publiskajām lapām.</w:t>
      </w:r>
    </w:p>
    <w:p w14:paraId="1F4DA490" w14:textId="7348E786" w:rsidR="00C15007" w:rsidRPr="005C3CD5" w:rsidRDefault="00C15007" w:rsidP="00C01CAD">
      <w:pPr>
        <w:widowControl/>
        <w:ind w:left="1418"/>
        <w:jc w:val="both"/>
        <w:rPr>
          <w:rFonts w:ascii="Times New Roman" w:hAnsi="Times New Roman"/>
          <w:b/>
          <w:noProof/>
          <w:sz w:val="24"/>
        </w:rPr>
      </w:pPr>
    </w:p>
    <w:p w14:paraId="20E9CE52" w14:textId="54BDBC65" w:rsidR="00C15007" w:rsidRPr="005C3CD5" w:rsidRDefault="00DE43A7" w:rsidP="00C01CAD">
      <w:pPr>
        <w:widowControl/>
        <w:ind w:left="1418"/>
        <w:jc w:val="both"/>
        <w:rPr>
          <w:rFonts w:ascii="Times New Roman" w:hAnsi="Times New Roman"/>
          <w:b/>
          <w:noProof/>
          <w:sz w:val="24"/>
        </w:rPr>
      </w:pPr>
      <w:r>
        <w:rPr>
          <w:rFonts w:ascii="Times New Roman" w:hAnsi="Times New Roman"/>
          <w:b/>
          <w:sz w:val="24"/>
        </w:rPr>
        <w:t>1.1.1. </w:t>
      </w:r>
      <w:r>
        <w:rPr>
          <w:rFonts w:ascii="Times New Roman" w:hAnsi="Times New Roman"/>
          <w:b/>
          <w:i/>
          <w:iCs/>
          <w:sz w:val="24"/>
        </w:rPr>
        <w:t>SLI</w:t>
      </w:r>
      <w:r>
        <w:rPr>
          <w:rFonts w:ascii="Times New Roman" w:hAnsi="Times New Roman"/>
          <w:b/>
          <w:sz w:val="24"/>
        </w:rPr>
        <w:t>.</w:t>
      </w:r>
      <w:r>
        <w:rPr>
          <w:rFonts w:ascii="Times New Roman" w:hAnsi="Times New Roman"/>
          <w:sz w:val="24"/>
        </w:rPr>
        <w:t xml:space="preserve"> Parakstītāji ziņo kvantitatīvos datus par darbībām, ko tie ir veikuši, lai dalībvalsts vai valodas līmenī īstenotu katru no politikas nostādnēm, kas minētas šā pakalpojumu līmeņa rādītāja kvalitatīvajā daļā. Šo darbību vidū varētu būt, piemēram, darbības, kuru mērķis ir noņemt, bloķēt vai citādi </w:t>
      </w:r>
      <w:r>
        <w:rPr>
          <w:rFonts w:ascii="Times New Roman" w:hAnsi="Times New Roman"/>
          <w:sz w:val="24"/>
        </w:rPr>
        <w:lastRenderedPageBreak/>
        <w:t>ierobežot reklāmas tādās lapās un/vai domēnos, kas izplata kaitīgu dezinformāciju.</w:t>
      </w:r>
    </w:p>
    <w:p w14:paraId="449CD224" w14:textId="702E1F69" w:rsidR="00C15007" w:rsidRPr="005C3CD5" w:rsidRDefault="00C15007" w:rsidP="005C3CD5">
      <w:pPr>
        <w:widowControl/>
        <w:jc w:val="both"/>
        <w:rPr>
          <w:rFonts w:ascii="Times New Roman" w:hAnsi="Times New Roman"/>
          <w:b/>
          <w:noProof/>
          <w:sz w:val="24"/>
        </w:rPr>
      </w:pPr>
    </w:p>
    <w:p w14:paraId="0F3EE084" w14:textId="4385ECEC" w:rsidR="00C15007" w:rsidRPr="0089101C" w:rsidRDefault="009C5883" w:rsidP="00BB20EA">
      <w:pPr>
        <w:widowControl/>
        <w:ind w:left="1418" w:hanging="1418"/>
        <w:jc w:val="both"/>
        <w:rPr>
          <w:rFonts w:ascii="Times New Roman" w:hAnsi="Times New Roman"/>
          <w:noProof/>
          <w:sz w:val="24"/>
        </w:rPr>
      </w:pPr>
      <w:r>
        <w:rPr>
          <w:rFonts w:ascii="Times New Roman" w:hAnsi="Times New Roman"/>
          <w:b/>
          <w:color w:val="233F8E"/>
          <w:sz w:val="24"/>
        </w:rPr>
        <w:t xml:space="preserve">1.2. pasākums. </w:t>
      </w:r>
      <w:r>
        <w:rPr>
          <w:rFonts w:ascii="Times New Roman" w:hAnsi="Times New Roman"/>
          <w:sz w:val="24"/>
        </w:rPr>
        <w:t>Attiecīgie parakstītāji, kas ir atbildīgi par reklāmas pārdošanu, tostarp izdevēji, plašsaziņas līdzekļu platformas un reklāmas tehnoloģiju uzņēmumi, pēc nepieciešamības pastiprina atbilstības prasības un satura pārskatīšanas procesus satura monetizācijas un reklāmas ieņēmumu sadales programmām savos pakalpojumos, lai efektīvi pārbaudītu pues un liegtu dalību tiem dalībniekiem, kuri sistemātiski publicē saturu vai īsteno rīcību, kas pārkāpj 1.1. pasākumā minētās dezinformācijas apkarošanas politikas nostādnes.</w:t>
      </w:r>
    </w:p>
    <w:p w14:paraId="2D8AB496" w14:textId="5BA392EF" w:rsidR="00CF0B3B" w:rsidRDefault="00CF0B3B" w:rsidP="005C3CD5">
      <w:pPr>
        <w:widowControl/>
        <w:jc w:val="both"/>
        <w:rPr>
          <w:rFonts w:ascii="Times New Roman" w:hAnsi="Times New Roman"/>
          <w:noProof/>
          <w:sz w:val="24"/>
        </w:rPr>
      </w:pPr>
    </w:p>
    <w:p w14:paraId="770533AF" w14:textId="6E1508E7" w:rsidR="009C5883" w:rsidRDefault="00040A3D" w:rsidP="00C01CAD">
      <w:pPr>
        <w:widowControl/>
        <w:ind w:left="1418"/>
        <w:jc w:val="both"/>
        <w:rPr>
          <w:rFonts w:ascii="Times New Roman" w:hAnsi="Times New Roman"/>
          <w:noProof/>
          <w:sz w:val="24"/>
        </w:rPr>
      </w:pPr>
      <w:r>
        <w:rPr>
          <w:rFonts w:ascii="Times New Roman" w:hAnsi="Times New Roman"/>
          <w:b/>
          <w:sz w:val="24"/>
        </w:rPr>
        <w:t>1.2.1. </w:t>
      </w:r>
      <w:r>
        <w:rPr>
          <w:rFonts w:ascii="Times New Roman" w:hAnsi="Times New Roman"/>
          <w:b/>
          <w:i/>
          <w:iCs/>
          <w:sz w:val="24"/>
        </w:rPr>
        <w:t>QRE</w:t>
      </w:r>
      <w:r>
        <w:rPr>
          <w:rFonts w:ascii="Times New Roman" w:hAnsi="Times New Roman"/>
          <w:b/>
          <w:sz w:val="24"/>
        </w:rPr>
        <w:t>.</w:t>
      </w:r>
      <w:r>
        <w:rPr>
          <w:rFonts w:ascii="Times New Roman" w:hAnsi="Times New Roman"/>
          <w:sz w:val="24"/>
        </w:rPr>
        <w:t xml:space="preserve"> Parakstītāji izklāsta savus procesus monetizācijas politikas nostādņu pārskatīšanai, novērtēšanai un uzlabošanai, lai pārbaudītu un liegtu tādu dalībnieku līdzdalību, kuri sistemātiski sniedz kaitīgu dezinformāciju.</w:t>
      </w:r>
    </w:p>
    <w:p w14:paraId="5F69A8B1" w14:textId="77777777" w:rsidR="00193086" w:rsidRDefault="00193086" w:rsidP="00C01CAD">
      <w:pPr>
        <w:widowControl/>
        <w:ind w:left="1418"/>
        <w:jc w:val="both"/>
        <w:rPr>
          <w:rFonts w:ascii="Times New Roman" w:hAnsi="Times New Roman"/>
          <w:noProof/>
          <w:sz w:val="24"/>
        </w:rPr>
      </w:pPr>
    </w:p>
    <w:p w14:paraId="75A9F3A6" w14:textId="6CA9C7B4" w:rsidR="009C5883" w:rsidRDefault="00F76E3B" w:rsidP="00C01CAD">
      <w:pPr>
        <w:widowControl/>
        <w:ind w:left="1418"/>
        <w:jc w:val="both"/>
        <w:rPr>
          <w:rFonts w:ascii="Times New Roman" w:hAnsi="Times New Roman"/>
          <w:noProof/>
          <w:sz w:val="24"/>
        </w:rPr>
      </w:pPr>
      <w:r>
        <w:rPr>
          <w:rFonts w:ascii="Times New Roman" w:hAnsi="Times New Roman"/>
          <w:b/>
          <w:bCs/>
          <w:sz w:val="24"/>
        </w:rPr>
        <w:t>1.2.1. </w:t>
      </w:r>
      <w:r>
        <w:rPr>
          <w:rFonts w:ascii="Times New Roman" w:hAnsi="Times New Roman"/>
          <w:b/>
          <w:bCs/>
          <w:i/>
          <w:iCs/>
          <w:sz w:val="24"/>
        </w:rPr>
        <w:t>SLI</w:t>
      </w:r>
      <w:r>
        <w:rPr>
          <w:rFonts w:ascii="Times New Roman" w:hAnsi="Times New Roman"/>
          <w:b/>
          <w:bCs/>
          <w:sz w:val="24"/>
        </w:rPr>
        <w:t>.</w:t>
      </w:r>
      <w:r>
        <w:rPr>
          <w:rFonts w:ascii="Times New Roman" w:hAnsi="Times New Roman"/>
          <w:sz w:val="24"/>
        </w:rPr>
        <w:t xml:space="preserve"> Parakstītāji ziņo par politikas nostādņu pārskatīšanas un/vai 1.2. pasākumam atbilstošo politikas nostādņu atjaunināšanas reižu skaitu visā pārskata posmā. Turklāt parakstītāji norāda to kontu vai domēnu skaitu, kuriem šīs politikas rezultātā dalībvalsts līmenī ir ticis liegts piedalīties reklāmā vai monetizācijā, ja šie dati jau nav ietverti rādītājos, kas ir paziņoti saskaņā ar iepriekš izklāstīto 1.1. pasākumu.</w:t>
      </w:r>
    </w:p>
    <w:p w14:paraId="3E21E199" w14:textId="632C592B" w:rsidR="009C5883" w:rsidRDefault="009C5883" w:rsidP="005C3CD5">
      <w:pPr>
        <w:widowControl/>
        <w:jc w:val="both"/>
        <w:rPr>
          <w:rFonts w:ascii="Times New Roman" w:hAnsi="Times New Roman"/>
          <w:noProof/>
          <w:sz w:val="24"/>
        </w:rPr>
      </w:pPr>
    </w:p>
    <w:p w14:paraId="39C6D34E" w14:textId="0E45D054" w:rsidR="00C01CAD" w:rsidRDefault="00180D73" w:rsidP="00EC0E01">
      <w:pPr>
        <w:widowControl/>
        <w:ind w:left="1418" w:hanging="1418"/>
        <w:jc w:val="both"/>
        <w:rPr>
          <w:rFonts w:ascii="Times New Roman" w:hAnsi="Times New Roman"/>
          <w:noProof/>
          <w:sz w:val="24"/>
        </w:rPr>
      </w:pPr>
      <w:r>
        <w:rPr>
          <w:rFonts w:ascii="Times New Roman" w:hAnsi="Times New Roman"/>
          <w:b/>
          <w:color w:val="243F8E"/>
          <w:sz w:val="24"/>
        </w:rPr>
        <w:t xml:space="preserve">1.3. pasākums. </w:t>
      </w:r>
      <w:r>
        <w:rPr>
          <w:rFonts w:ascii="Times New Roman" w:hAnsi="Times New Roman"/>
          <w:sz w:val="24"/>
        </w:rPr>
        <w:t>Attiecīgie parakstītāji, kas ir atbildīgi par reklāmas pārdošanu, tostarp izdevēji, plašsaziņas līdzekļu platformas un reklāmas tehnoloģiju uzņēmumi, veic komerciālus un tehniski iespējamus pasākumus, tostarp atbalsta attiecīgās trešo personu pieejas, lai reklāmas pircējiem nodrošinātu pārredzamību attiecībā uz to reklāmas izvietojumu.</w:t>
      </w:r>
    </w:p>
    <w:p w14:paraId="7A6157B7" w14:textId="4ECBACA2" w:rsidR="00C01CAD" w:rsidRPr="005C3CD5" w:rsidRDefault="00C01CAD" w:rsidP="005C3CD5">
      <w:pPr>
        <w:widowControl/>
        <w:jc w:val="both"/>
        <w:rPr>
          <w:rFonts w:ascii="Times New Roman" w:hAnsi="Times New Roman"/>
          <w:noProof/>
          <w:sz w:val="24"/>
        </w:rPr>
      </w:pPr>
    </w:p>
    <w:p w14:paraId="0F3EE086" w14:textId="3998AAE6" w:rsidR="00C15007" w:rsidRDefault="00C15007" w:rsidP="00EC0E01">
      <w:pPr>
        <w:widowControl/>
        <w:ind w:left="1418"/>
        <w:jc w:val="both"/>
        <w:rPr>
          <w:rFonts w:ascii="Times New Roman" w:hAnsi="Times New Roman"/>
          <w:noProof/>
          <w:color w:val="231F1F"/>
          <w:sz w:val="24"/>
        </w:rPr>
      </w:pPr>
      <w:r>
        <w:rPr>
          <w:rFonts w:ascii="Times New Roman" w:hAnsi="Times New Roman"/>
          <w:b/>
          <w:color w:val="231F1F"/>
          <w:sz w:val="24"/>
        </w:rPr>
        <w:t>1.3.1. 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ziņo par kontroles pasākumiem un pārredzamību, ko tie nodrošina reklāmas pircējiem attiecībā uz to reklāmu izvietojumu saistībā ar 1.3. pasākumu.</w:t>
      </w:r>
    </w:p>
    <w:p w14:paraId="5815D840" w14:textId="77777777" w:rsidR="00EC0E01" w:rsidRPr="005C3CD5" w:rsidRDefault="00EC0E01" w:rsidP="005C3CD5">
      <w:pPr>
        <w:widowControl/>
        <w:jc w:val="both"/>
        <w:rPr>
          <w:rFonts w:ascii="Times New Roman" w:hAnsi="Times New Roman"/>
          <w:noProof/>
          <w:sz w:val="24"/>
        </w:rPr>
      </w:pPr>
    </w:p>
    <w:p w14:paraId="0F3EE087" w14:textId="77777777" w:rsidR="00C15007" w:rsidRDefault="00C15007" w:rsidP="00EC0E01">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1.4. pasākums. </w:t>
      </w:r>
      <w:r>
        <w:rPr>
          <w:rFonts w:ascii="Times New Roman" w:hAnsi="Times New Roman"/>
          <w:color w:val="231F1F"/>
          <w:sz w:val="24"/>
        </w:rPr>
        <w:t>Attiecīgie parakstītāji, kas ir atbildīgi par reklāmas iegādi, tostarp reklāmdevēji un aģentūras, izvieto reklāmu ar tādu reklāmas pārdevēju starpniecību, kuri ir veikuši efektīvus un pārredzamus pasākumus, lai izvairītos no reklāmas izvietošanas blakus dezinformējošam saturam vai vietās, kas atkārtoti publicē dezinformāciju.</w:t>
      </w:r>
    </w:p>
    <w:p w14:paraId="3BE34344" w14:textId="77777777" w:rsidR="00EC0E01" w:rsidRPr="005C3CD5" w:rsidRDefault="00EC0E01" w:rsidP="005C3CD5">
      <w:pPr>
        <w:widowControl/>
        <w:jc w:val="both"/>
        <w:rPr>
          <w:rFonts w:ascii="Times New Roman" w:hAnsi="Times New Roman"/>
          <w:noProof/>
          <w:color w:val="231F1F"/>
          <w:sz w:val="24"/>
        </w:rPr>
      </w:pPr>
    </w:p>
    <w:p w14:paraId="0F3EE088" w14:textId="77777777" w:rsidR="00C15007" w:rsidRDefault="00C15007" w:rsidP="00EC0E01">
      <w:pPr>
        <w:widowControl/>
        <w:ind w:left="1418"/>
        <w:jc w:val="both"/>
        <w:rPr>
          <w:rFonts w:ascii="Times New Roman" w:hAnsi="Times New Roman"/>
          <w:noProof/>
          <w:color w:val="231F1F"/>
          <w:sz w:val="24"/>
        </w:rPr>
      </w:pPr>
      <w:r>
        <w:rPr>
          <w:rFonts w:ascii="Times New Roman" w:hAnsi="Times New Roman"/>
          <w:b/>
          <w:color w:val="231F1F"/>
          <w:sz w:val="24"/>
        </w:rPr>
        <w:t>1.4.1. 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kas ir atbildīgi par reklāmas iegādi, raksturo savus procesus un procedūras, kuru mērķis ir nodrošināt, ka tie izvieto reklāmu ar tādu reklāmas pārdevēju starpniecību, kuri veic 1.4. pasākumā aprakstītās darbības.</w:t>
      </w:r>
    </w:p>
    <w:p w14:paraId="26B53C42" w14:textId="77777777" w:rsidR="00EC0E01" w:rsidRPr="005C3CD5" w:rsidRDefault="00EC0E01" w:rsidP="005C3CD5">
      <w:pPr>
        <w:widowControl/>
        <w:jc w:val="both"/>
        <w:rPr>
          <w:rFonts w:ascii="Times New Roman" w:hAnsi="Times New Roman"/>
          <w:noProof/>
          <w:sz w:val="24"/>
        </w:rPr>
      </w:pPr>
    </w:p>
    <w:p w14:paraId="0F3EE089" w14:textId="77777777" w:rsidR="00C15007" w:rsidRPr="005C3CD5" w:rsidRDefault="00C15007" w:rsidP="00F25290">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1.5. pasākums. </w:t>
      </w:r>
      <w:r>
        <w:rPr>
          <w:rFonts w:ascii="Times New Roman" w:hAnsi="Times New Roman"/>
          <w:color w:val="231F1F"/>
          <w:sz w:val="24"/>
        </w:rPr>
        <w:t>Attiecīgie parakstītāji, kas piedalās ziņošanā par monetizācijas pasākumiem, tostarp plašsaziņas līdzekļu platformas, reklāmas tīkli un reklāmu pārbaudes uzņēmumi, veic nepieciešamos pasākumus, lai attiecīgiem nozarē atzītiem, neatkarīgiem trešās personas revidentiem sniegtu komerciāli atbilstošu un taisnīgu piekļuvi saviem pakalpojumiem un datiem, lai:</w:t>
      </w:r>
    </w:p>
    <w:p w14:paraId="0F3EE08A" w14:textId="77777777" w:rsidR="00C15007" w:rsidRPr="00F25290" w:rsidRDefault="00C15007" w:rsidP="00F25290">
      <w:pPr>
        <w:pStyle w:val="ListParagraph"/>
        <w:widowControl/>
        <w:numPr>
          <w:ilvl w:val="0"/>
          <w:numId w:val="24"/>
        </w:numPr>
        <w:ind w:left="1701" w:hanging="283"/>
        <w:rPr>
          <w:rFonts w:ascii="Times New Roman" w:hAnsi="Times New Roman"/>
          <w:noProof/>
          <w:color w:val="231F1F"/>
          <w:sz w:val="24"/>
        </w:rPr>
      </w:pPr>
      <w:r>
        <w:rPr>
          <w:rFonts w:ascii="Times New Roman" w:hAnsi="Times New Roman"/>
          <w:color w:val="231F1F"/>
          <w:sz w:val="24"/>
        </w:rPr>
        <w:t>pirmkārt, apstiprinātu ar monetizāciju un dezinformāciju saistīto pirmās persoņas ziņojumu precizitāti, cenšoties saskaņot tos ar regulārajām revīzijām, kas tiek veiktas saskaņā ar DPA;</w:t>
      </w:r>
    </w:p>
    <w:p w14:paraId="0F3EE08B" w14:textId="77777777" w:rsidR="00C15007" w:rsidRPr="00F25290" w:rsidRDefault="00C15007" w:rsidP="00F25290">
      <w:pPr>
        <w:pStyle w:val="ListParagraph"/>
        <w:widowControl/>
        <w:numPr>
          <w:ilvl w:val="0"/>
          <w:numId w:val="24"/>
        </w:numPr>
        <w:ind w:left="1701" w:hanging="283"/>
        <w:rPr>
          <w:rFonts w:ascii="Times New Roman" w:hAnsi="Times New Roman"/>
          <w:noProof/>
          <w:color w:val="231F1F"/>
          <w:sz w:val="24"/>
        </w:rPr>
      </w:pPr>
      <w:r>
        <w:rPr>
          <w:rFonts w:ascii="Times New Roman" w:hAnsi="Times New Roman"/>
          <w:color w:val="231F1F"/>
          <w:sz w:val="24"/>
        </w:rPr>
        <w:lastRenderedPageBreak/>
        <w:t>otrkārt, akreditācijas dienesti novērtētu plašsaziņas līdzekļu platformu politikas nostādņu izpildes efektivitāti, tostarp dezinformācijas jomā.</w:t>
      </w:r>
    </w:p>
    <w:p w14:paraId="0F3EE08C" w14:textId="77777777" w:rsidR="00C15007" w:rsidRPr="005C3CD5" w:rsidRDefault="00C15007" w:rsidP="005C3CD5">
      <w:pPr>
        <w:widowControl/>
        <w:jc w:val="both"/>
        <w:rPr>
          <w:rFonts w:ascii="Times New Roman" w:hAnsi="Times New Roman"/>
          <w:noProof/>
          <w:sz w:val="24"/>
        </w:rPr>
      </w:pPr>
    </w:p>
    <w:p w14:paraId="0F3EE08D" w14:textId="77777777" w:rsidR="00C15007" w:rsidRPr="005C3CD5" w:rsidRDefault="00C15007" w:rsidP="00F25290">
      <w:pPr>
        <w:widowControl/>
        <w:ind w:left="1418"/>
        <w:jc w:val="both"/>
        <w:rPr>
          <w:rFonts w:ascii="Times New Roman" w:hAnsi="Times New Roman"/>
          <w:noProof/>
          <w:sz w:val="24"/>
        </w:rPr>
      </w:pPr>
      <w:r>
        <w:rPr>
          <w:rFonts w:ascii="Times New Roman" w:hAnsi="Times New Roman"/>
          <w:b/>
          <w:color w:val="231F1F"/>
          <w:sz w:val="24"/>
        </w:rPr>
        <w:t>1.5.1. 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Parakstītāji, kas iesniedz pirmās personas ziņojumus, ziņo par piekļuvi, kas nodrošināta neatkarīgiem trešās personas revidentiem, kā izklāstīts saistībā ar 1.5. pasākumu, un iekļauj saites uz šādu revidentu publiskajiem pārskatiem un rezultātiem, piemēram, </w:t>
      </w:r>
      <w:r>
        <w:rPr>
          <w:rFonts w:ascii="Times New Roman" w:hAnsi="Times New Roman"/>
          <w:i/>
          <w:iCs/>
          <w:color w:val="231F1F"/>
          <w:sz w:val="24"/>
        </w:rPr>
        <w:t>MRC</w:t>
      </w:r>
      <w:r>
        <w:rPr>
          <w:rFonts w:ascii="Times New Roman" w:hAnsi="Times New Roman"/>
          <w:color w:val="231F1F"/>
          <w:sz w:val="24"/>
        </w:rPr>
        <w:t xml:space="preserve"> satura līmeņa zīmola drošības akreditāciju, </w:t>
      </w:r>
      <w:r>
        <w:rPr>
          <w:rFonts w:ascii="Times New Roman" w:hAnsi="Times New Roman"/>
          <w:i/>
          <w:iCs/>
          <w:color w:val="231F1F"/>
          <w:sz w:val="24"/>
        </w:rPr>
        <w:t>TAG</w:t>
      </w:r>
      <w:r>
        <w:rPr>
          <w:rFonts w:ascii="Times New Roman" w:hAnsi="Times New Roman"/>
          <w:color w:val="231F1F"/>
          <w:sz w:val="24"/>
        </w:rPr>
        <w:t xml:space="preserve"> zīmola drošības sertifikātiem vai citiem līdzīgi atzītiem un nozarē pieņemtiem sertifikātiem.</w:t>
      </w:r>
    </w:p>
    <w:p w14:paraId="0F3EE08E" w14:textId="77777777" w:rsidR="00C15007" w:rsidRPr="005C3CD5" w:rsidRDefault="00C15007" w:rsidP="00F25290">
      <w:pPr>
        <w:widowControl/>
        <w:ind w:left="1418"/>
        <w:jc w:val="both"/>
        <w:rPr>
          <w:rFonts w:ascii="Times New Roman" w:hAnsi="Times New Roman"/>
          <w:noProof/>
          <w:sz w:val="24"/>
        </w:rPr>
      </w:pPr>
    </w:p>
    <w:p w14:paraId="0F3EE08F" w14:textId="77777777" w:rsidR="00C15007" w:rsidRPr="005C3CD5" w:rsidRDefault="00C15007" w:rsidP="00F25290">
      <w:pPr>
        <w:widowControl/>
        <w:ind w:left="1418"/>
        <w:jc w:val="both"/>
        <w:rPr>
          <w:rFonts w:ascii="Times New Roman" w:hAnsi="Times New Roman"/>
          <w:noProof/>
          <w:sz w:val="24"/>
        </w:rPr>
      </w:pPr>
      <w:r>
        <w:rPr>
          <w:rFonts w:ascii="Times New Roman" w:hAnsi="Times New Roman"/>
          <w:b/>
          <w:color w:val="231F1F"/>
          <w:sz w:val="24"/>
        </w:rPr>
        <w:t>1.5.2. 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kas veic neatkarīgu akreditāciju, izmantojot revidentu pakalpojumus, izpauž informāciju par tām akreditācijas jomām, kas ir atjauninātas, lai atspoguļotu ar 1.5. pasākumu saistītās vajadzības.</w:t>
      </w:r>
    </w:p>
    <w:p w14:paraId="0F3EE090" w14:textId="77777777" w:rsidR="00C15007" w:rsidRPr="005C3CD5" w:rsidRDefault="00C15007" w:rsidP="005C3CD5">
      <w:pPr>
        <w:widowControl/>
        <w:jc w:val="both"/>
        <w:rPr>
          <w:rFonts w:ascii="Times New Roman" w:hAnsi="Times New Roman"/>
          <w:noProof/>
          <w:sz w:val="24"/>
        </w:rPr>
      </w:pPr>
    </w:p>
    <w:p w14:paraId="0F3EE091" w14:textId="5B66F667" w:rsidR="00C15007" w:rsidRPr="005C3CD5" w:rsidRDefault="00C15007" w:rsidP="00F25290">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1.6. pasākums. </w:t>
      </w:r>
      <w:r>
        <w:rPr>
          <w:rFonts w:ascii="Times New Roman" w:hAnsi="Times New Roman"/>
          <w:color w:val="231F1F"/>
          <w:sz w:val="24"/>
        </w:rPr>
        <w:t>Attiecīgie parakstītāji virza zīmola drošības rīku un partnerību izstrādi, uzlabo to pieejamību un veic praktiskus pasākumus, lai veicinātu to izmantošanu, ar šādiem mērķiem:</w:t>
      </w:r>
    </w:p>
    <w:p w14:paraId="0F3EE093" w14:textId="3FE5FF8A" w:rsidR="00C15007" w:rsidRPr="00952113" w:rsidRDefault="00C15007" w:rsidP="00952113">
      <w:pPr>
        <w:pStyle w:val="ListParagraph"/>
        <w:widowControl/>
        <w:numPr>
          <w:ilvl w:val="0"/>
          <w:numId w:val="25"/>
        </w:numPr>
        <w:ind w:left="1701" w:hanging="283"/>
        <w:rPr>
          <w:rFonts w:ascii="Times New Roman" w:hAnsi="Times New Roman"/>
          <w:noProof/>
          <w:color w:val="231F1F"/>
          <w:sz w:val="24"/>
        </w:rPr>
      </w:pPr>
      <w:r>
        <w:rPr>
          <w:rFonts w:ascii="Times New Roman" w:hAnsi="Times New Roman"/>
          <w:color w:val="231F1F"/>
          <w:sz w:val="24"/>
        </w:rPr>
        <w:t>ciktāl tas ir komerciāli izdevīgi, attiecīgie parakstītāji nodrošina iespējas iekļaut informāciju un analīzi, ko sagatavojuši avotu vērtētāji, dienesti, kas novērtē uzticamības rādītājus, faktu pārbaudītāji, pētnieki vai citas attiecīgās ieinteresētās puses, kas sniedz informāciju, piemēram, par dezinformācijas kampaņu avotiem, lai palīdzētu reklāmas pircējiem, proti, reklāmdevējiem un to aģentūrām, pieņemt apzinātus lēmumus par reklāmu izvietošanu;</w:t>
      </w:r>
    </w:p>
    <w:p w14:paraId="0F3EE095" w14:textId="62D71FC9" w:rsidR="00C15007" w:rsidRPr="00952113" w:rsidRDefault="00C15007" w:rsidP="00952113">
      <w:pPr>
        <w:pStyle w:val="ListParagraph"/>
        <w:widowControl/>
        <w:numPr>
          <w:ilvl w:val="0"/>
          <w:numId w:val="25"/>
        </w:numPr>
        <w:ind w:left="1701" w:hanging="283"/>
        <w:rPr>
          <w:rFonts w:ascii="Times New Roman" w:hAnsi="Times New Roman"/>
          <w:noProof/>
          <w:color w:val="231F1F"/>
          <w:sz w:val="24"/>
        </w:rPr>
      </w:pPr>
      <w:r>
        <w:rPr>
          <w:rFonts w:ascii="Times New Roman" w:hAnsi="Times New Roman"/>
          <w:color w:val="231F1F"/>
          <w:sz w:val="24"/>
        </w:rPr>
        <w:t>reklāmdevēji, aģentūras, reklāmas tehnoloģiju uzņēmumi un plašsaziņas līdzekļu platformas, kā arī izdevēji veic efektīvus un pamatotus pasākumus, lai visā plašsaziņas līdzekļu plānošanas, pirkšanas un ziņošanas procesā iekļautu zīmola drošības rīku izmantošanu ar mērķi izvairīties no savu reklāmu izvietošanas blakus dezinformējošam saturam un/vai vietās vai avotos, kas atkārtoti publicē dezinformāciju;</w:t>
      </w:r>
    </w:p>
    <w:p w14:paraId="0F3EE097" w14:textId="7589389B" w:rsidR="00C15007" w:rsidRPr="00952113" w:rsidRDefault="00C15007" w:rsidP="00952113">
      <w:pPr>
        <w:pStyle w:val="ListParagraph"/>
        <w:widowControl/>
        <w:numPr>
          <w:ilvl w:val="0"/>
          <w:numId w:val="25"/>
        </w:numPr>
        <w:ind w:left="1701" w:hanging="283"/>
        <w:rPr>
          <w:rFonts w:ascii="Times New Roman" w:hAnsi="Times New Roman"/>
          <w:noProof/>
          <w:color w:val="231F1F"/>
          <w:sz w:val="24"/>
        </w:rPr>
      </w:pPr>
      <w:r>
        <w:rPr>
          <w:rFonts w:ascii="Times New Roman" w:hAnsi="Times New Roman"/>
          <w:color w:val="231F1F"/>
          <w:sz w:val="24"/>
        </w:rPr>
        <w:t>zīmola drošības rīku nodrošinātāji un vērtēšanas dienesti, kas klasificē saturu un domēnus, nodrošina saprātīgu izmantoto procesu pārredzamību, ciktāl tie neizpauž komerciāli svarīgu informāciju vai komercnoslēpumus un izveido mehānismu klientu atgriezeniskajai saitei un pārsūdzībām.</w:t>
      </w:r>
    </w:p>
    <w:p w14:paraId="2F93B024" w14:textId="77777777" w:rsidR="00952113" w:rsidRPr="005C3CD5" w:rsidRDefault="00952113" w:rsidP="005C3CD5">
      <w:pPr>
        <w:widowControl/>
        <w:jc w:val="both"/>
        <w:rPr>
          <w:rFonts w:ascii="Times New Roman" w:hAnsi="Times New Roman"/>
          <w:noProof/>
          <w:color w:val="231F1F"/>
          <w:sz w:val="24"/>
        </w:rPr>
      </w:pPr>
    </w:p>
    <w:p w14:paraId="0F3EE099" w14:textId="29788869" w:rsidR="00C15007" w:rsidRDefault="00C15007" w:rsidP="005B1EAA">
      <w:pPr>
        <w:widowControl/>
        <w:ind w:left="1418"/>
        <w:jc w:val="both"/>
        <w:rPr>
          <w:rFonts w:ascii="Times New Roman" w:hAnsi="Times New Roman"/>
          <w:noProof/>
          <w:color w:val="231F1F"/>
          <w:sz w:val="24"/>
        </w:rPr>
      </w:pPr>
      <w:r>
        <w:rPr>
          <w:rFonts w:ascii="Times New Roman" w:hAnsi="Times New Roman"/>
          <w:b/>
          <w:color w:val="231F1F"/>
          <w:sz w:val="24"/>
        </w:rPr>
        <w:t>1.6.1. 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kas izvieto reklāmas, ziņo par savām piedāvātajām iespējām iekļaut informāciju, rādītājus un analīzi, ko sagatavojuši avotu vērtētāji, dienesti, kas novērtē uzticamību, faktu pārbaudītāji, pētnieki vai citas attiecīgās ieinteresētās puses, kas sniedz informāciju, piemēram, par dezinformācijas kampaņu avotiem, lai palīdzētu pircējiem pieņemt apzinātus lēmumus par reklāmu izvietošanu.</w:t>
      </w:r>
    </w:p>
    <w:p w14:paraId="35EE8788" w14:textId="77777777" w:rsidR="00952113" w:rsidRPr="005C3CD5" w:rsidRDefault="00952113" w:rsidP="005B1EAA">
      <w:pPr>
        <w:widowControl/>
        <w:ind w:left="1418"/>
        <w:jc w:val="both"/>
        <w:rPr>
          <w:rFonts w:ascii="Times New Roman" w:hAnsi="Times New Roman"/>
          <w:noProof/>
          <w:color w:val="231F1F"/>
          <w:sz w:val="24"/>
        </w:rPr>
      </w:pPr>
    </w:p>
    <w:p w14:paraId="0F3EE09A" w14:textId="77777777" w:rsidR="00C15007" w:rsidRPr="005C3CD5" w:rsidRDefault="00C15007" w:rsidP="005B1EAA">
      <w:pPr>
        <w:widowControl/>
        <w:ind w:left="1418"/>
        <w:jc w:val="both"/>
        <w:rPr>
          <w:rFonts w:ascii="Times New Roman" w:hAnsi="Times New Roman"/>
          <w:noProof/>
          <w:sz w:val="24"/>
        </w:rPr>
      </w:pPr>
      <w:r>
        <w:rPr>
          <w:rFonts w:ascii="Times New Roman" w:hAnsi="Times New Roman"/>
          <w:b/>
          <w:color w:val="231F1F"/>
          <w:sz w:val="24"/>
        </w:rPr>
        <w:t>1.6.2. 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Parakstītāji, kas iegādājas reklāmas, izklāsta pasākumus, ko tie ir veikuši, lai savās reklāmas un plašsaziņas līdzekļu darbībās iekļautu zīmola drošības rīku izmantošanu, atklājot, cik lielu procentuālo daļu no to ieguldījumiem plašsaziņas līdzekļos šādi pakalpojumi aizsargā (gan kvalitatīvais ziņošanas elements, gan </w:t>
      </w:r>
      <w:r>
        <w:rPr>
          <w:rFonts w:ascii="Times New Roman" w:hAnsi="Times New Roman"/>
          <w:i/>
          <w:iCs/>
          <w:color w:val="231F1F"/>
          <w:sz w:val="24"/>
        </w:rPr>
        <w:t>SLI</w:t>
      </w:r>
      <w:r>
        <w:rPr>
          <w:rFonts w:ascii="Times New Roman" w:hAnsi="Times New Roman"/>
          <w:color w:val="231F1F"/>
          <w:sz w:val="24"/>
        </w:rPr>
        <w:t>).</w:t>
      </w:r>
    </w:p>
    <w:p w14:paraId="7E92DA1A" w14:textId="77777777" w:rsidR="00CF0B3B" w:rsidRPr="005C3CD5" w:rsidRDefault="00CF0B3B" w:rsidP="005B1EAA">
      <w:pPr>
        <w:widowControl/>
        <w:ind w:left="1418"/>
        <w:jc w:val="both"/>
        <w:rPr>
          <w:rFonts w:ascii="Times New Roman" w:hAnsi="Times New Roman"/>
          <w:noProof/>
          <w:sz w:val="24"/>
        </w:rPr>
      </w:pPr>
    </w:p>
    <w:p w14:paraId="0F3EE09C" w14:textId="77777777" w:rsidR="00C15007" w:rsidRDefault="00C15007" w:rsidP="005B1EAA">
      <w:pPr>
        <w:widowControl/>
        <w:ind w:left="1418"/>
        <w:jc w:val="both"/>
        <w:rPr>
          <w:rFonts w:ascii="Times New Roman" w:hAnsi="Times New Roman"/>
          <w:noProof/>
          <w:color w:val="231F1F"/>
          <w:sz w:val="24"/>
        </w:rPr>
      </w:pPr>
      <w:r>
        <w:rPr>
          <w:rFonts w:ascii="Times New Roman" w:hAnsi="Times New Roman"/>
          <w:b/>
          <w:color w:val="231F1F"/>
          <w:sz w:val="24"/>
        </w:rPr>
        <w:t>1.6.3. 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kas nodrošina zīmola drošības rīkus, izklāsta, kā tie nodrošina savu procesu un rezultātu pārredzamību un pievilcību.</w:t>
      </w:r>
    </w:p>
    <w:p w14:paraId="0E4582ED" w14:textId="77777777" w:rsidR="00952113" w:rsidRPr="005C3CD5" w:rsidRDefault="00952113" w:rsidP="005B1EAA">
      <w:pPr>
        <w:widowControl/>
        <w:ind w:left="1418"/>
        <w:jc w:val="both"/>
        <w:rPr>
          <w:rFonts w:ascii="Times New Roman" w:hAnsi="Times New Roman"/>
          <w:noProof/>
          <w:sz w:val="24"/>
        </w:rPr>
      </w:pPr>
    </w:p>
    <w:p w14:paraId="0F3EE09D" w14:textId="77777777" w:rsidR="00C15007" w:rsidRDefault="00C15007" w:rsidP="00353659">
      <w:pPr>
        <w:keepNext/>
        <w:keepLines/>
        <w:widowControl/>
        <w:ind w:left="1418"/>
        <w:jc w:val="both"/>
        <w:rPr>
          <w:rFonts w:ascii="Times New Roman" w:hAnsi="Times New Roman"/>
          <w:noProof/>
          <w:color w:val="231F1F"/>
          <w:sz w:val="24"/>
        </w:rPr>
      </w:pPr>
      <w:r>
        <w:rPr>
          <w:rFonts w:ascii="Times New Roman" w:hAnsi="Times New Roman"/>
          <w:b/>
          <w:color w:val="231F1F"/>
          <w:sz w:val="24"/>
        </w:rPr>
        <w:lastRenderedPageBreak/>
        <w:t>1.6.4. 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kas vērtē avotus, lai noteiktu, vai tajos pastāvīgi netiek publicēta dezinformācija, sniedz pamatotu informāciju par to, saskaņā ar kādiem kritērijiem tiek vērtētas tīmekļa vietnes, publisko attiecīgo dezinformācijas kritēriju novērtējumu, darbojas apolitiski un pirms vērtējumu publicēšanas dod izdevējiem tiesības atbildēt.</w:t>
      </w:r>
    </w:p>
    <w:p w14:paraId="28C2560A" w14:textId="77777777" w:rsidR="00952113" w:rsidRPr="005C3CD5" w:rsidRDefault="00952113" w:rsidP="005B1EAA">
      <w:pPr>
        <w:widowControl/>
        <w:ind w:left="1418"/>
        <w:jc w:val="both"/>
        <w:rPr>
          <w:rFonts w:ascii="Times New Roman" w:hAnsi="Times New Roman"/>
          <w:noProof/>
          <w:sz w:val="24"/>
        </w:rPr>
      </w:pPr>
    </w:p>
    <w:p w14:paraId="0F3EE09E" w14:textId="77777777" w:rsidR="00C15007" w:rsidRPr="005C3CD5" w:rsidRDefault="00C15007" w:rsidP="005B1EAA">
      <w:pPr>
        <w:widowControl/>
        <w:ind w:left="1418"/>
        <w:jc w:val="both"/>
        <w:rPr>
          <w:rFonts w:ascii="Times New Roman" w:hAnsi="Times New Roman"/>
          <w:noProof/>
          <w:sz w:val="24"/>
        </w:rPr>
      </w:pPr>
      <w:r>
        <w:rPr>
          <w:rFonts w:ascii="Times New Roman" w:hAnsi="Times New Roman"/>
          <w:b/>
          <w:color w:val="231F1F"/>
          <w:sz w:val="24"/>
        </w:rPr>
        <w:t>1.6.1. 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Parakstītāji, kas iegādājas reklāmas, izklāsta pasākumus, ko tie ir veikuši, lai savās reklāmas un plašsaziņas līdzekļu darbībās iekļautu zīmola drošības rīku izmantošanu, atklājot, cik lielu procentuālo daļu no to ieguldījumiem plašsaziņas līdzekļos šādi pakalpojumi aizsargā.</w:t>
      </w:r>
    </w:p>
    <w:p w14:paraId="0F3EE09F" w14:textId="77777777" w:rsidR="00C15007" w:rsidRPr="005C3CD5" w:rsidRDefault="00C15007" w:rsidP="005C3CD5">
      <w:pPr>
        <w:widowControl/>
        <w:jc w:val="both"/>
        <w:rPr>
          <w:rFonts w:ascii="Times New Roman" w:hAnsi="Times New Roman"/>
          <w:noProof/>
          <w:sz w:val="24"/>
        </w:rPr>
      </w:pPr>
    </w:p>
    <w:p w14:paraId="0F3EE0A0"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25" w:name="_Toc209516542"/>
      <w:r w:rsidRPr="00353659">
        <w:rPr>
          <w:rFonts w:ascii="Times New Roman" w:hAnsi="Times New Roman" w:cs="Times New Roman"/>
          <w:color w:val="1F497D" w:themeColor="text2"/>
          <w:sz w:val="28"/>
          <w:szCs w:val="28"/>
        </w:rPr>
        <w:t>Cīņa pret dezinformāciju saturošu reklāmu</w:t>
      </w:r>
      <w:bookmarkStart w:id="26" w:name="_bookmark33"/>
      <w:bookmarkEnd w:id="25"/>
      <w:bookmarkEnd w:id="26"/>
    </w:p>
    <w:p w14:paraId="0F3EE0A1" w14:textId="77777777" w:rsidR="00C15007" w:rsidRPr="005C3CD5" w:rsidRDefault="00C15007" w:rsidP="005C3CD5">
      <w:pPr>
        <w:widowControl/>
        <w:jc w:val="both"/>
        <w:rPr>
          <w:rFonts w:ascii="Times New Roman" w:hAnsi="Times New Roman"/>
          <w:b/>
          <w:noProof/>
          <w:sz w:val="24"/>
        </w:rPr>
      </w:pPr>
    </w:p>
    <w:p w14:paraId="0F3EE0A2" w14:textId="5E04C346" w:rsidR="00C15007" w:rsidRPr="005C3CD5" w:rsidRDefault="00C15007" w:rsidP="005B1EAA">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 apņemšanās.</w:t>
      </w:r>
      <w:r>
        <w:rPr>
          <w:rFonts w:ascii="Times New Roman" w:hAnsi="Times New Roman"/>
          <w:color w:val="233F8E"/>
          <w:sz w:val="24"/>
          <w:u w:color="233F8E"/>
        </w:rPr>
        <w:t xml:space="preserve"> </w:t>
      </w:r>
      <w:r>
        <w:rPr>
          <w:rFonts w:ascii="Times New Roman" w:hAnsi="Times New Roman"/>
          <w:color w:val="233F8E"/>
          <w:sz w:val="24"/>
        </w:rPr>
        <w:t>Attiecīgie parakstītāji, kas piedalās reklāmā, apņemas novērst reklāmas sistēmu ļaunprātīgu izmantošanu dezinformācijas izplatīšanai reklāmas ziņojumu veidā.</w:t>
      </w:r>
    </w:p>
    <w:p w14:paraId="0F3EE0A3" w14:textId="77777777" w:rsidR="00C15007" w:rsidRPr="005C3CD5" w:rsidRDefault="00C15007" w:rsidP="005C3CD5">
      <w:pPr>
        <w:widowControl/>
        <w:jc w:val="both"/>
        <w:rPr>
          <w:rFonts w:ascii="Times New Roman" w:hAnsi="Times New Roman"/>
          <w:noProof/>
          <w:color w:val="233F8E"/>
          <w:sz w:val="24"/>
        </w:rPr>
      </w:pPr>
    </w:p>
    <w:p w14:paraId="0F3EE0A4"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 apņemšanos</w:t>
      </w:r>
    </w:p>
    <w:p w14:paraId="0F3EE0A5" w14:textId="77777777" w:rsidR="00C15007" w:rsidRPr="005C3CD5" w:rsidRDefault="00C15007" w:rsidP="005C3CD5">
      <w:pPr>
        <w:widowControl/>
        <w:jc w:val="both"/>
        <w:rPr>
          <w:rFonts w:ascii="Times New Roman" w:hAnsi="Times New Roman"/>
          <w:i/>
          <w:noProof/>
          <w:sz w:val="24"/>
        </w:rPr>
      </w:pPr>
    </w:p>
    <w:p w14:paraId="0F3EE0A6" w14:textId="77777777" w:rsidR="00C15007" w:rsidRPr="005C3CD5" w:rsidRDefault="00C15007" w:rsidP="006D5E5F">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2.1. pasākums. </w:t>
      </w:r>
      <w:r>
        <w:rPr>
          <w:rFonts w:ascii="Times New Roman" w:hAnsi="Times New Roman"/>
          <w:color w:val="231F1F"/>
          <w:sz w:val="24"/>
        </w:rPr>
        <w:t>Attiecīgie parakstītāji izstrādā, ievieš un īsteno atbilstošas un pielāgotas reklāmas politikas nostādnes, kas novērš to reklāmas sistēmu ļaunprātīgu izmantošanu kaitīgas dezinformācijas izplatīšanai reklāmas ziņojumos un satura reklamēšanā.</w:t>
      </w:r>
    </w:p>
    <w:p w14:paraId="00A29BB5" w14:textId="77777777" w:rsidR="003C5A17" w:rsidRDefault="003C5A17" w:rsidP="005C3CD5">
      <w:pPr>
        <w:widowControl/>
        <w:jc w:val="both"/>
        <w:rPr>
          <w:rFonts w:ascii="Times New Roman" w:hAnsi="Times New Roman"/>
          <w:b/>
          <w:noProof/>
          <w:color w:val="231F1F"/>
          <w:sz w:val="24"/>
        </w:rPr>
      </w:pPr>
    </w:p>
    <w:p w14:paraId="0F3EE0A7" w14:textId="75DB7EF6" w:rsidR="00C15007" w:rsidRDefault="00C15007" w:rsidP="006D5E5F">
      <w:pPr>
        <w:widowControl/>
        <w:ind w:left="1418"/>
        <w:jc w:val="both"/>
        <w:rPr>
          <w:rFonts w:ascii="Times New Roman" w:hAnsi="Times New Roman"/>
          <w:noProof/>
          <w:color w:val="231F1F"/>
          <w:sz w:val="24"/>
        </w:rPr>
      </w:pPr>
      <w:r>
        <w:rPr>
          <w:rFonts w:ascii="Times New Roman" w:hAnsi="Times New Roman"/>
          <w:b/>
          <w:color w:val="231F1F"/>
          <w:sz w:val="24"/>
        </w:rPr>
        <w:t>2.1.1. 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atklāj un izklāsta, kādas politikas nostādnes tie ir izstrādājuši, ieviesuši un īstenojuši, lai sasniegtu 2.1. pasākuma mērķus, un savos palīdzības centros ievieto saites uz attiecīgajām publiskajām lapām.</w:t>
      </w:r>
    </w:p>
    <w:p w14:paraId="115C15BC" w14:textId="77777777" w:rsidR="003C5A17" w:rsidRPr="005C3CD5" w:rsidRDefault="003C5A17" w:rsidP="006D5E5F">
      <w:pPr>
        <w:widowControl/>
        <w:ind w:left="1418"/>
        <w:jc w:val="both"/>
        <w:rPr>
          <w:rFonts w:ascii="Times New Roman" w:hAnsi="Times New Roman"/>
          <w:noProof/>
          <w:sz w:val="24"/>
        </w:rPr>
      </w:pPr>
    </w:p>
    <w:p w14:paraId="0F3EE0A8" w14:textId="77777777" w:rsidR="00C15007" w:rsidRDefault="00C15007" w:rsidP="006D5E5F">
      <w:pPr>
        <w:widowControl/>
        <w:ind w:left="1418"/>
        <w:jc w:val="both"/>
        <w:rPr>
          <w:rFonts w:ascii="Times New Roman" w:hAnsi="Times New Roman"/>
          <w:noProof/>
          <w:color w:val="231F1F"/>
          <w:sz w:val="24"/>
        </w:rPr>
      </w:pPr>
      <w:r>
        <w:rPr>
          <w:rFonts w:ascii="Times New Roman" w:hAnsi="Times New Roman"/>
          <w:b/>
          <w:color w:val="231F1F"/>
          <w:sz w:val="24"/>
        </w:rPr>
        <w:t>2.1.1. 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Parakstītāji ziņo kvantitatīvos datus par darbībām, ko tie ir veikuši, lai dalībvalsts vai valodas līmenī īstenotu katru no politikas nostādnēm, kas minētas šā pakalpojumu līmeņa rādītāja kvalitatīvajā daļā. Tas varētu ietvert, piemēram, darbības ar mērķi noņemt, bloķēt vai citādi ierobežot kaitīgu dezinformāciju reklāmas ziņojumos un satura reklamēšanā.</w:t>
      </w:r>
    </w:p>
    <w:p w14:paraId="50868DA3" w14:textId="77777777" w:rsidR="003C5A17" w:rsidRPr="005C3CD5" w:rsidRDefault="003C5A17" w:rsidP="005C3CD5">
      <w:pPr>
        <w:widowControl/>
        <w:jc w:val="both"/>
        <w:rPr>
          <w:rFonts w:ascii="Times New Roman" w:hAnsi="Times New Roman"/>
          <w:noProof/>
          <w:color w:val="231F1F"/>
          <w:sz w:val="24"/>
        </w:rPr>
      </w:pPr>
    </w:p>
    <w:p w14:paraId="0F3EE0A9" w14:textId="189077EC" w:rsidR="00C15007" w:rsidRDefault="00C15007" w:rsidP="006D5E5F">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2.2. pasākums. </w:t>
      </w:r>
      <w:r>
        <w:rPr>
          <w:rFonts w:ascii="Times New Roman" w:hAnsi="Times New Roman"/>
          <w:color w:val="231F1F"/>
          <w:sz w:val="24"/>
        </w:rPr>
        <w:t>Attiecīgie parakstītāji izstrādā rīkus, metodes vai partnerības, kas var ietvert atsauces uz neatkarīgiem informācijas avotiem – gan publiskiem, gan patentētiem (piemēram, partnerības ar faktu pārbaudes vai avotu vērtēšanas organizācijām vai dienestiem, kas sagatavo uzticamības rādītājus, vai patentētas metodes, kas izstrādātas iekšēji), lai apzinātu saturu un avotus, kas izplata kaitīgu dezinformāciju, un apzinātu tās reklāmas un reklamēto saturu, kas pārkāpj reklāmas politikas nostādnes attiecībā uz 2.1. pasākuma aprakstā minēto dezinformāciju, un vērstos pret tām.</w:t>
      </w:r>
    </w:p>
    <w:p w14:paraId="44A79653" w14:textId="77777777" w:rsidR="003C5A17" w:rsidRPr="005C3CD5" w:rsidRDefault="003C5A17" w:rsidP="005C3CD5">
      <w:pPr>
        <w:widowControl/>
        <w:jc w:val="both"/>
        <w:rPr>
          <w:rFonts w:ascii="Times New Roman" w:hAnsi="Times New Roman"/>
          <w:noProof/>
          <w:color w:val="231F1F"/>
          <w:sz w:val="24"/>
        </w:rPr>
      </w:pPr>
    </w:p>
    <w:p w14:paraId="0F3EE0AA" w14:textId="77777777" w:rsidR="00C15007" w:rsidRDefault="00C15007" w:rsidP="006D5E5F">
      <w:pPr>
        <w:widowControl/>
        <w:ind w:left="1418"/>
        <w:jc w:val="both"/>
        <w:rPr>
          <w:rFonts w:ascii="Times New Roman" w:hAnsi="Times New Roman"/>
          <w:noProof/>
          <w:color w:val="231F1F"/>
          <w:sz w:val="24"/>
        </w:rPr>
      </w:pPr>
      <w:r>
        <w:rPr>
          <w:rFonts w:ascii="Times New Roman" w:hAnsi="Times New Roman"/>
          <w:b/>
          <w:color w:val="231F1F"/>
          <w:sz w:val="24"/>
        </w:rPr>
        <w:t>2.2.1. 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raksturo rīkus, metodes vai partnerības, ko tie izmanto, lai apzinātu to saturu un avotus, kas ir pretrunā 2.1. pasākuma aprakstā minētajām politikas nostādnēm, vienlaikus apzinoties, ka tie nedrīkst izpaust informāciju, kas ļaunprātīgām personām atvieglotu šo rīku, metožu vai partnerību apiešanu. Parakstītāji norāda neatkarīgos informācijas avotus, kas ir iesaistīti šajos instrumentos, metodēs vai partnerībās.</w:t>
      </w:r>
    </w:p>
    <w:p w14:paraId="3FA22BE9" w14:textId="77777777" w:rsidR="003C5A17" w:rsidRPr="005C3CD5" w:rsidRDefault="003C5A17" w:rsidP="005C3CD5">
      <w:pPr>
        <w:widowControl/>
        <w:jc w:val="both"/>
        <w:rPr>
          <w:rFonts w:ascii="Times New Roman" w:hAnsi="Times New Roman"/>
          <w:noProof/>
          <w:color w:val="231F1F"/>
          <w:sz w:val="24"/>
        </w:rPr>
      </w:pPr>
    </w:p>
    <w:p w14:paraId="0F3EE0AB" w14:textId="77777777" w:rsidR="00C15007" w:rsidRDefault="00C15007" w:rsidP="006D5E5F">
      <w:pPr>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2.3. pasākums. </w:t>
      </w:r>
      <w:r>
        <w:rPr>
          <w:rFonts w:ascii="Times New Roman" w:hAnsi="Times New Roman"/>
          <w:color w:val="231F1F"/>
          <w:sz w:val="24"/>
        </w:rPr>
        <w:t>Attiecīgie parakstītāji pēc vajadzības un tad, ja tas ir komerciāli iespējams, pielāgo savas pašreizējās reklāmu pārbaudes un pārskatīšanas sistēmas, tostarp reklāmas ziņojumus, reklamēto saturu un vietnes mērķlapu, lai nepieļautu tādu reklāmu izvietošanu to pakalpojumos vai izmantojot to pakalpojumus, kas neatbilst to reklāmas politikas nostādnēm attiecībā uz dezinformāciju.</w:t>
      </w:r>
    </w:p>
    <w:p w14:paraId="5867D4EC" w14:textId="77777777" w:rsidR="003C5A17" w:rsidRPr="005C3CD5" w:rsidRDefault="003C5A17" w:rsidP="005C3CD5">
      <w:pPr>
        <w:widowControl/>
        <w:jc w:val="both"/>
        <w:rPr>
          <w:rFonts w:ascii="Times New Roman" w:hAnsi="Times New Roman"/>
          <w:noProof/>
          <w:color w:val="231F1F"/>
          <w:sz w:val="24"/>
        </w:rPr>
      </w:pPr>
    </w:p>
    <w:p w14:paraId="0F3EE0AC" w14:textId="77777777" w:rsidR="00C15007" w:rsidRDefault="00C15007" w:rsidP="006D5E5F">
      <w:pPr>
        <w:widowControl/>
        <w:ind w:left="1418"/>
        <w:jc w:val="both"/>
        <w:rPr>
          <w:rFonts w:ascii="Times New Roman" w:hAnsi="Times New Roman"/>
          <w:noProof/>
          <w:color w:val="231F1F"/>
          <w:sz w:val="24"/>
        </w:rPr>
      </w:pPr>
      <w:r>
        <w:rPr>
          <w:rFonts w:ascii="Times New Roman" w:hAnsi="Times New Roman"/>
          <w:b/>
          <w:color w:val="231F1F"/>
          <w:sz w:val="24"/>
        </w:rPr>
        <w:t>2.3.1. 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raksturo sistēmas un procedūras, ko tie izmanto, lai nodrošinātu, ka to pakalpojumos izvietotās reklāmas atbilst to reklāmas politikas nostādnēm, kas raksturotas 2.1. pasākuma aprakstā.</w:t>
      </w:r>
    </w:p>
    <w:p w14:paraId="64C85ACF" w14:textId="77777777" w:rsidR="003C5A17" w:rsidRPr="005C3CD5" w:rsidRDefault="003C5A17" w:rsidP="006D5E5F">
      <w:pPr>
        <w:widowControl/>
        <w:ind w:left="1418"/>
        <w:jc w:val="both"/>
        <w:rPr>
          <w:rFonts w:ascii="Times New Roman" w:hAnsi="Times New Roman"/>
          <w:noProof/>
          <w:sz w:val="24"/>
        </w:rPr>
      </w:pPr>
    </w:p>
    <w:p w14:paraId="0F3EE0AD" w14:textId="77777777" w:rsidR="00C15007" w:rsidRPr="005C3CD5" w:rsidRDefault="00C15007" w:rsidP="006D5E5F">
      <w:pPr>
        <w:widowControl/>
        <w:ind w:left="1418"/>
        <w:jc w:val="both"/>
        <w:rPr>
          <w:rFonts w:ascii="Times New Roman" w:hAnsi="Times New Roman"/>
          <w:noProof/>
          <w:color w:val="231F1F"/>
          <w:sz w:val="24"/>
        </w:rPr>
      </w:pPr>
      <w:r>
        <w:rPr>
          <w:rFonts w:ascii="Times New Roman" w:hAnsi="Times New Roman"/>
          <w:b/>
          <w:color w:val="231F1F"/>
          <w:sz w:val="24"/>
        </w:rPr>
        <w:t>2.3.1. 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Parakstītāji dalībvalstu līmenī ziņo kvantitatīvus datus par reklāmām, kas dzēstas no to pakalpojumiem vai aizliegtas tajos, izmantojot 2.3. pasākuma aprakstā izklāstītās procedūras. Ja reklāmas ir veiksmīgi izņemtas, pusēm ir jāziņo par to lietotāju skaitu, kurus sasniedza politikas nostādnes pārkāpjošais saturs un reklāmas.</w:t>
      </w:r>
    </w:p>
    <w:p w14:paraId="3EA736AA" w14:textId="77777777" w:rsidR="00CF0B3B" w:rsidRPr="005C3CD5" w:rsidRDefault="00CF0B3B" w:rsidP="005C3CD5">
      <w:pPr>
        <w:widowControl/>
        <w:jc w:val="both"/>
        <w:rPr>
          <w:rFonts w:ascii="Times New Roman" w:hAnsi="Times New Roman"/>
          <w:noProof/>
          <w:color w:val="231F1F"/>
          <w:sz w:val="24"/>
        </w:rPr>
      </w:pPr>
    </w:p>
    <w:p w14:paraId="0F3EE0B1" w14:textId="691A9D97" w:rsidR="00C15007" w:rsidRPr="005C3CD5" w:rsidRDefault="00C15007" w:rsidP="006D5E5F">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2.4. pasākums. </w:t>
      </w:r>
      <w:r>
        <w:rPr>
          <w:rFonts w:ascii="Times New Roman" w:hAnsi="Times New Roman"/>
          <w:color w:val="231F1F"/>
          <w:sz w:val="24"/>
        </w:rPr>
        <w:t>Attiecīgie parakstītāji, noraidot vai izņemot reklāmas, kas ir pretrunā 2.1. pasākuma aprakstā iepriekš raksturotajām politikas nostādnēm, sniedz reklāmdevējiem būtisku informāciju par to, kuras reklāmas politikas nostādnes ir pārkāptas, vai atspējo reklāmas kontus, piemērojot šīs politikas nostādnes, un norāda savas pārsūdzības procedūras.</w:t>
      </w:r>
    </w:p>
    <w:p w14:paraId="0F3EE0B2" w14:textId="77777777" w:rsidR="00C15007" w:rsidRPr="005C3CD5" w:rsidRDefault="00C15007" w:rsidP="005C3CD5">
      <w:pPr>
        <w:widowControl/>
        <w:jc w:val="both"/>
        <w:rPr>
          <w:rFonts w:ascii="Times New Roman" w:hAnsi="Times New Roman"/>
          <w:noProof/>
          <w:sz w:val="24"/>
        </w:rPr>
      </w:pPr>
    </w:p>
    <w:p w14:paraId="0F3EE0B3" w14:textId="77777777" w:rsidR="00C15007" w:rsidRDefault="00C15007" w:rsidP="006D5E5F">
      <w:pPr>
        <w:widowControl/>
        <w:ind w:left="1418"/>
        <w:jc w:val="both"/>
        <w:rPr>
          <w:rFonts w:ascii="Times New Roman" w:hAnsi="Times New Roman"/>
          <w:noProof/>
          <w:color w:val="231F1F"/>
          <w:sz w:val="24"/>
        </w:rPr>
      </w:pPr>
      <w:r>
        <w:rPr>
          <w:rFonts w:ascii="Times New Roman" w:hAnsi="Times New Roman"/>
          <w:b/>
          <w:color w:val="231F1F"/>
          <w:sz w:val="24"/>
        </w:rPr>
        <w:t>2.4.1. 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apraksta, kā tie sniedz informāciju reklāmdevējiem par pārkāptajām reklāmas politikas nostādnēm un kā reklāmdevēji var pārsūdzēt šīs politikas nostādnes.</w:t>
      </w:r>
    </w:p>
    <w:p w14:paraId="0AA46D73" w14:textId="77777777" w:rsidR="003C5A17" w:rsidRPr="005C3CD5" w:rsidRDefault="003C5A17" w:rsidP="006D5E5F">
      <w:pPr>
        <w:widowControl/>
        <w:ind w:left="1418"/>
        <w:jc w:val="both"/>
        <w:rPr>
          <w:rFonts w:ascii="Times New Roman" w:hAnsi="Times New Roman"/>
          <w:noProof/>
          <w:sz w:val="24"/>
        </w:rPr>
      </w:pPr>
    </w:p>
    <w:p w14:paraId="0F3EE0B4" w14:textId="77777777" w:rsidR="00C15007" w:rsidRPr="005C3CD5" w:rsidRDefault="00C15007" w:rsidP="006D5E5F">
      <w:pPr>
        <w:widowControl/>
        <w:ind w:left="1418"/>
        <w:jc w:val="both"/>
        <w:rPr>
          <w:rFonts w:ascii="Times New Roman" w:hAnsi="Times New Roman"/>
          <w:noProof/>
          <w:sz w:val="24"/>
        </w:rPr>
      </w:pPr>
      <w:r>
        <w:rPr>
          <w:rFonts w:ascii="Times New Roman" w:hAnsi="Times New Roman"/>
          <w:b/>
          <w:color w:val="231F1F"/>
          <w:sz w:val="24"/>
        </w:rPr>
        <w:t>2.4.1. 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Parakstītāji dalībvalstu līmenī ziņo kvantitatīvus datus par to pārsūdzību skaitu, ko tie ir saņēmuši no reklāmdevējiem saistībā ar savu politiku nostādņu piemērošanas standartprocedūrām, un par to pārsūdzību īpatsvaru, kuru rezultātā ir mainīts sākotnējais politikas lēmums.</w:t>
      </w:r>
    </w:p>
    <w:p w14:paraId="0F3EE0B5" w14:textId="77777777" w:rsidR="00C15007" w:rsidRPr="005C3CD5" w:rsidRDefault="00C15007" w:rsidP="005C3CD5">
      <w:pPr>
        <w:widowControl/>
        <w:jc w:val="both"/>
        <w:rPr>
          <w:rFonts w:ascii="Times New Roman" w:hAnsi="Times New Roman"/>
          <w:noProof/>
          <w:sz w:val="24"/>
        </w:rPr>
      </w:pPr>
    </w:p>
    <w:p w14:paraId="0F3EE0B6"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27" w:name="_Toc209516543"/>
      <w:r w:rsidRPr="00353659">
        <w:rPr>
          <w:rFonts w:ascii="Times New Roman" w:hAnsi="Times New Roman" w:cs="Times New Roman"/>
          <w:color w:val="1F497D" w:themeColor="text2"/>
          <w:sz w:val="28"/>
          <w:szCs w:val="28"/>
        </w:rPr>
        <w:t>Sadarbība ar attiecīgajiem dalībniekiem</w:t>
      </w:r>
      <w:bookmarkStart w:id="28" w:name="_bookmark34"/>
      <w:bookmarkEnd w:id="27"/>
      <w:bookmarkEnd w:id="28"/>
    </w:p>
    <w:p w14:paraId="0F3EE0B7" w14:textId="77777777" w:rsidR="00C15007" w:rsidRPr="005C3CD5" w:rsidRDefault="00C15007" w:rsidP="005C3CD5">
      <w:pPr>
        <w:widowControl/>
        <w:jc w:val="both"/>
        <w:rPr>
          <w:rFonts w:ascii="Times New Roman" w:hAnsi="Times New Roman"/>
          <w:b/>
          <w:noProof/>
          <w:sz w:val="24"/>
        </w:rPr>
      </w:pPr>
    </w:p>
    <w:p w14:paraId="0F3EE0B8" w14:textId="5B8717B1" w:rsidR="00C15007" w:rsidRPr="005C3CD5" w:rsidRDefault="00C15007" w:rsidP="006D5E5F">
      <w:pPr>
        <w:widowControl/>
        <w:ind w:left="1701" w:hanging="1701"/>
        <w:jc w:val="both"/>
        <w:rPr>
          <w:rFonts w:ascii="Times New Roman" w:hAnsi="Times New Roman"/>
          <w:b/>
          <w:noProof/>
          <w:color w:val="243F8E"/>
          <w:sz w:val="24"/>
        </w:rPr>
      </w:pPr>
      <w:r>
        <w:rPr>
          <w:rFonts w:ascii="Times New Roman" w:hAnsi="Times New Roman"/>
          <w:b/>
          <w:color w:val="243F8E"/>
          <w:sz w:val="24"/>
          <w:u w:val="single" w:color="243F8E"/>
        </w:rPr>
        <w:t>3. apņemšanās.</w:t>
      </w:r>
      <w:r>
        <w:rPr>
          <w:rFonts w:ascii="Times New Roman" w:hAnsi="Times New Roman"/>
          <w:b/>
          <w:color w:val="243F8E"/>
          <w:sz w:val="24"/>
          <w:u w:color="243F8E"/>
        </w:rPr>
        <w:t xml:space="preserve"> </w:t>
      </w:r>
      <w:r>
        <w:rPr>
          <w:rFonts w:ascii="Times New Roman" w:hAnsi="Times New Roman"/>
          <w:color w:val="243F8E"/>
          <w:sz w:val="24"/>
        </w:rPr>
        <w:t>Lai palielinātu reklāmu izvietojuma kontroles efektivitāti savos pakalpojumos, attiecīgie parakstītāji, kas piedalās digitālās reklāmas pirkšanā, pārdošanā un izvietošanā, apņemas apmainīties ar labāko praksi un stiprināt sadarbību ar attiecīgajiem dalībniekiem, tostarp ar organizācijām, kas darbojas tiešsaistes monetizācijas vērtību ķēdē, piemēram, tiešsaistes e-maksājumu pakalpojumu sniedzējiem, e-komercijas platformām un attiecīgajām kolektīvās finansēšanas / ziedojumu sistēmām.</w:t>
      </w:r>
    </w:p>
    <w:p w14:paraId="0F3EE0B9" w14:textId="77777777" w:rsidR="00C15007" w:rsidRPr="005C3CD5" w:rsidRDefault="00C15007" w:rsidP="005C3CD5">
      <w:pPr>
        <w:widowControl/>
        <w:jc w:val="both"/>
        <w:rPr>
          <w:rFonts w:ascii="Times New Roman" w:hAnsi="Times New Roman"/>
          <w:b/>
          <w:noProof/>
          <w:color w:val="243F8E"/>
          <w:sz w:val="24"/>
        </w:rPr>
      </w:pPr>
    </w:p>
    <w:p w14:paraId="0F3EE0BA"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 apņemšanos</w:t>
      </w:r>
    </w:p>
    <w:p w14:paraId="0F3EE0BB" w14:textId="77777777" w:rsidR="00C15007" w:rsidRPr="005C3CD5" w:rsidRDefault="00C15007" w:rsidP="005C3CD5">
      <w:pPr>
        <w:widowControl/>
        <w:jc w:val="both"/>
        <w:rPr>
          <w:rFonts w:ascii="Times New Roman" w:hAnsi="Times New Roman"/>
          <w:i/>
          <w:noProof/>
          <w:sz w:val="24"/>
        </w:rPr>
      </w:pPr>
    </w:p>
    <w:p w14:paraId="0F3EE0BC" w14:textId="77777777" w:rsidR="00C15007" w:rsidRDefault="00C15007" w:rsidP="00ED430F">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3.1. pasākums. </w:t>
      </w:r>
      <w:r>
        <w:rPr>
          <w:rFonts w:ascii="Times New Roman" w:hAnsi="Times New Roman"/>
          <w:color w:val="231F1F"/>
          <w:sz w:val="24"/>
        </w:rPr>
        <w:t>Attiecīgie parakstītāji sadarbojas ar platformām, reklāmas piegādes ķēdes dalībniekiem, avotu vērtēšanas dienestiem, dienestiem, kas sagatavo uzticamības rādītājus, faktu pārbaudes organizācijām, reklāmdevējiem un visiem citiem dalībniekiem, kas darbojas tiešsaistes monetizācijas vērtības ķēdē, lai veicinātu informācijas iekļaušanu un plūsmu, jo īpaši tādas informācijas, kas ir būtiska cīņā pret kaitīgas dezinformācijas izplatītājiem, pilnībā ievērojot visus attiecīgos datu aizsardzības noteikumus un konfidencialitātes līgumus.</w:t>
      </w:r>
    </w:p>
    <w:p w14:paraId="0105AC37" w14:textId="77777777" w:rsidR="00ED430F" w:rsidRPr="005C3CD5" w:rsidRDefault="00ED430F" w:rsidP="005C3CD5">
      <w:pPr>
        <w:widowControl/>
        <w:jc w:val="both"/>
        <w:rPr>
          <w:rFonts w:ascii="Times New Roman" w:hAnsi="Times New Roman"/>
          <w:noProof/>
          <w:color w:val="231F1F"/>
          <w:sz w:val="24"/>
        </w:rPr>
      </w:pPr>
    </w:p>
    <w:p w14:paraId="0F3EE0BD" w14:textId="77777777" w:rsidR="00C15007" w:rsidRDefault="00C15007" w:rsidP="00ED430F">
      <w:pPr>
        <w:widowControl/>
        <w:ind w:left="1418"/>
        <w:jc w:val="both"/>
        <w:rPr>
          <w:rFonts w:ascii="Times New Roman" w:hAnsi="Times New Roman"/>
          <w:noProof/>
          <w:color w:val="231F1F"/>
          <w:sz w:val="24"/>
        </w:rPr>
      </w:pPr>
      <w:r>
        <w:rPr>
          <w:rFonts w:ascii="Times New Roman" w:hAnsi="Times New Roman"/>
          <w:b/>
          <w:color w:val="231F1F"/>
          <w:sz w:val="24"/>
        </w:rPr>
        <w:t>3.1.1. 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izklāsta, kā tie sadarbojas ar citiem nozares un pilsoniskās sabiedrības pārstāvjiem, lai veicinātu tādas informācijas plūsmu, kas varētu būt svarīga cīņā pret kaitīgas dezinformācijas izplatītājiem.</w:t>
      </w:r>
    </w:p>
    <w:p w14:paraId="5ECA94DB" w14:textId="77777777" w:rsidR="00ED430F" w:rsidRPr="005C3CD5" w:rsidRDefault="00ED430F" w:rsidP="005C3CD5">
      <w:pPr>
        <w:widowControl/>
        <w:jc w:val="both"/>
        <w:rPr>
          <w:rFonts w:ascii="Times New Roman" w:hAnsi="Times New Roman"/>
          <w:noProof/>
          <w:sz w:val="24"/>
        </w:rPr>
      </w:pPr>
    </w:p>
    <w:p w14:paraId="0F3EE0BE" w14:textId="14B18E79" w:rsidR="00C15007" w:rsidRDefault="00C15007" w:rsidP="00ED430F">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3.2. pasākums. </w:t>
      </w:r>
      <w:r>
        <w:rPr>
          <w:rFonts w:ascii="Times New Roman" w:hAnsi="Times New Roman"/>
          <w:color w:val="231F1F"/>
          <w:sz w:val="24"/>
        </w:rPr>
        <w:t xml:space="preserve">Attiecīgie parakstītāji, izmantojot Kodeksa īpašās komisijas, </w:t>
      </w:r>
      <w:r>
        <w:rPr>
          <w:rFonts w:ascii="Times New Roman" w:hAnsi="Times New Roman"/>
          <w:i/>
          <w:iCs/>
          <w:color w:val="231F1F"/>
          <w:sz w:val="24"/>
        </w:rPr>
        <w:t>GARM</w:t>
      </w:r>
      <w:r>
        <w:rPr>
          <w:rFonts w:ascii="Times New Roman" w:hAnsi="Times New Roman"/>
          <w:color w:val="231F1F"/>
          <w:sz w:val="24"/>
        </w:rPr>
        <w:t xml:space="preserve">, </w:t>
      </w:r>
      <w:r>
        <w:rPr>
          <w:rFonts w:ascii="Times New Roman" w:hAnsi="Times New Roman"/>
          <w:i/>
          <w:iCs/>
          <w:color w:val="231F1F"/>
          <w:sz w:val="24"/>
        </w:rPr>
        <w:t>IAB Europe</w:t>
      </w:r>
      <w:r>
        <w:rPr>
          <w:rFonts w:ascii="Times New Roman" w:hAnsi="Times New Roman"/>
          <w:color w:val="231F1F"/>
          <w:sz w:val="24"/>
        </w:rPr>
        <w:t xml:space="preserve"> vai citu atbilstošu forumu starpniecību, savā starpā apmainās ar informāciju par dezinformācijas tendencēm un TPP (taktiku, paņēmieniem un procedūrām). Tas ietver ieskatu apmaiņu par jaunām metodēm vai draudiem, ko novērojuši attiecīgi parakstītāji, gadījumu izpētes apspriešanu un citus līdzekļus spēju un pasākumu uzlabošanai, lai palīdzētu novērst dezinformāciju visā reklāmas piegādes ķēdē, iespējams, ietverot arī reāllaika tehniskās iespējas.</w:t>
      </w:r>
    </w:p>
    <w:p w14:paraId="6D7C0E3C" w14:textId="77777777" w:rsidR="00ED430F" w:rsidRPr="005C3CD5" w:rsidRDefault="00ED430F" w:rsidP="005C3CD5">
      <w:pPr>
        <w:widowControl/>
        <w:jc w:val="both"/>
        <w:rPr>
          <w:rFonts w:ascii="Times New Roman" w:hAnsi="Times New Roman"/>
          <w:noProof/>
          <w:color w:val="231F1F"/>
          <w:sz w:val="24"/>
        </w:rPr>
      </w:pPr>
    </w:p>
    <w:p w14:paraId="0F3EE0BF" w14:textId="77777777" w:rsidR="00C15007" w:rsidRDefault="00C15007" w:rsidP="00ED430F">
      <w:pPr>
        <w:widowControl/>
        <w:ind w:left="1418"/>
        <w:jc w:val="both"/>
        <w:rPr>
          <w:rFonts w:ascii="Times New Roman" w:hAnsi="Times New Roman"/>
          <w:noProof/>
          <w:color w:val="231F1F"/>
          <w:sz w:val="24"/>
        </w:rPr>
      </w:pPr>
      <w:r>
        <w:rPr>
          <w:rFonts w:ascii="Times New Roman" w:hAnsi="Times New Roman"/>
          <w:b/>
          <w:color w:val="231F1F"/>
          <w:sz w:val="24"/>
        </w:rPr>
        <w:t>3.2.1. 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par savām apspriedēm ziņo 3.2. pasākuma aprakstā minētajos forumos, apzinoties, ka tie nedrīkst izpaust informāciju, kas ir konfidenciāla un/vai ko ļaunprātīgi lietotāji var izmantot, lai apietu parakstītāju un citu reklāmas piegādes ķēdes dalībnieku noteiktos aizsardzības pasākumus. Tas varētu ietvert, piemēram, informāciju par forumiem, kuros parakstītāji piedalās, un to sniegtās informācijas veidiem un atziņām, ko tie ir guvuši šādas informācijas apmaiņas rezultātā.</w:t>
      </w:r>
    </w:p>
    <w:p w14:paraId="2697C26D" w14:textId="77777777" w:rsidR="00ED430F" w:rsidRPr="005C3CD5" w:rsidRDefault="00ED430F" w:rsidP="005C3CD5">
      <w:pPr>
        <w:widowControl/>
        <w:jc w:val="both"/>
        <w:rPr>
          <w:rFonts w:ascii="Times New Roman" w:hAnsi="Times New Roman"/>
          <w:noProof/>
          <w:color w:val="231F1F"/>
          <w:sz w:val="24"/>
        </w:rPr>
      </w:pPr>
    </w:p>
    <w:p w14:paraId="0F3EE0C0" w14:textId="323ADE9C" w:rsidR="00C15007" w:rsidRPr="005C3CD5" w:rsidRDefault="00C15007" w:rsidP="00ED430F">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3.3. pasākums. </w:t>
      </w:r>
      <w:r>
        <w:rPr>
          <w:rFonts w:ascii="Times New Roman" w:hAnsi="Times New Roman"/>
          <w:color w:val="231F1F"/>
          <w:sz w:val="24"/>
        </w:rPr>
        <w:t>Lai samazinātu dezinformācijas monetizāciju un atturētos no dezinformāciju saturošas reklāmas izplatīšanas, attiecīgie parakstītāji savos pasākumos iekļauj attiecīgo trešo personu organizāciju, piemēram, neatkarīgu avotu vērtēšanas dienestu, faktu pārbaudītāju, dienestu, kas sagatavo uzticamības rādītājus, pētnieku vai atklāti pieejamas informācijas izmeklētāju, darbu vai sadarbojas ar tiem.</w:t>
      </w:r>
    </w:p>
    <w:p w14:paraId="13C80745" w14:textId="77777777" w:rsidR="00ED430F" w:rsidRDefault="00ED430F" w:rsidP="005C3CD5">
      <w:pPr>
        <w:widowControl/>
        <w:jc w:val="both"/>
        <w:rPr>
          <w:rFonts w:ascii="Times New Roman" w:hAnsi="Times New Roman"/>
          <w:b/>
          <w:noProof/>
          <w:color w:val="231F1F"/>
          <w:sz w:val="24"/>
        </w:rPr>
      </w:pPr>
    </w:p>
    <w:p w14:paraId="0F3EE0C1" w14:textId="30B7BC85" w:rsidR="00C15007" w:rsidRPr="005C3CD5" w:rsidRDefault="00C15007" w:rsidP="00ED430F">
      <w:pPr>
        <w:widowControl/>
        <w:ind w:left="1418"/>
        <w:jc w:val="both"/>
        <w:rPr>
          <w:rFonts w:ascii="Times New Roman" w:hAnsi="Times New Roman"/>
          <w:noProof/>
          <w:sz w:val="24"/>
        </w:rPr>
      </w:pPr>
      <w:r>
        <w:rPr>
          <w:rFonts w:ascii="Times New Roman" w:hAnsi="Times New Roman"/>
          <w:b/>
          <w:color w:val="231F1F"/>
          <w:sz w:val="24"/>
        </w:rPr>
        <w:t>3.3.1. 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ziņo par sadarbību un iekļaušanu, kas attiecas uz to darbu ar minētajām organizācijām.</w:t>
      </w:r>
    </w:p>
    <w:p w14:paraId="0481CA3C" w14:textId="601492F4" w:rsidR="00ED430F" w:rsidRDefault="00ED430F">
      <w:pPr>
        <w:rPr>
          <w:rFonts w:ascii="Times New Roman" w:hAnsi="Times New Roman"/>
          <w:noProof/>
          <w:sz w:val="24"/>
        </w:rPr>
      </w:pPr>
      <w:r>
        <w:br w:type="page"/>
      </w:r>
    </w:p>
    <w:p w14:paraId="0F3EE0C3" w14:textId="2621B7D0" w:rsidR="00C15007" w:rsidRPr="00353659" w:rsidRDefault="00ED430F" w:rsidP="00353659">
      <w:pPr>
        <w:pStyle w:val="Heading1"/>
        <w:ind w:left="0"/>
        <w:rPr>
          <w:rFonts w:ascii="Times New Roman" w:hAnsi="Times New Roman" w:cs="Times New Roman"/>
          <w:color w:val="1F497D" w:themeColor="text2"/>
          <w:sz w:val="28"/>
          <w:szCs w:val="28"/>
        </w:rPr>
      </w:pPr>
      <w:bookmarkStart w:id="29" w:name="_Toc209516544"/>
      <w:r w:rsidRPr="00353659">
        <w:rPr>
          <w:rFonts w:ascii="Times New Roman" w:hAnsi="Times New Roman" w:cs="Times New Roman"/>
          <w:color w:val="1F497D" w:themeColor="text2"/>
          <w:sz w:val="28"/>
          <w:szCs w:val="28"/>
        </w:rPr>
        <w:lastRenderedPageBreak/>
        <w:t>III. POLITISKĀ REKLĀMA</w:t>
      </w:r>
      <w:bookmarkStart w:id="30" w:name="_bookmark35"/>
      <w:bookmarkEnd w:id="29"/>
      <w:bookmarkEnd w:id="30"/>
    </w:p>
    <w:p w14:paraId="38E0A8C6" w14:textId="77777777" w:rsidR="00ED430F" w:rsidRPr="005C3CD5" w:rsidRDefault="00ED430F" w:rsidP="005C3CD5">
      <w:pPr>
        <w:widowControl/>
        <w:jc w:val="both"/>
        <w:rPr>
          <w:rFonts w:ascii="Times New Roman" w:hAnsi="Times New Roman"/>
          <w:noProof/>
          <w:color w:val="243F8E"/>
          <w:sz w:val="24"/>
        </w:rPr>
      </w:pPr>
    </w:p>
    <w:p w14:paraId="0F3EE0C4"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 kā:</w:t>
      </w:r>
    </w:p>
    <w:p w14:paraId="0F3EE0C5" w14:textId="77777777" w:rsidR="00C15007" w:rsidRPr="005C3CD5" w:rsidRDefault="00C15007" w:rsidP="005C3CD5">
      <w:pPr>
        <w:widowControl/>
        <w:jc w:val="both"/>
        <w:rPr>
          <w:rFonts w:ascii="Times New Roman" w:hAnsi="Times New Roman"/>
          <w:i/>
          <w:noProof/>
          <w:sz w:val="24"/>
        </w:rPr>
      </w:pPr>
    </w:p>
    <w:p w14:paraId="0F3EE0C6" w14:textId="34B96C59" w:rsidR="00C15007" w:rsidRPr="005C3CD5" w:rsidRDefault="003716DD" w:rsidP="003716DD">
      <w:pPr>
        <w:widowControl/>
        <w:ind w:left="284" w:hanging="284"/>
        <w:jc w:val="both"/>
        <w:rPr>
          <w:rFonts w:ascii="Times New Roman" w:hAnsi="Times New Roman"/>
          <w:noProof/>
          <w:color w:val="231F1F"/>
          <w:sz w:val="24"/>
        </w:rPr>
      </w:pPr>
      <w:r>
        <w:rPr>
          <w:rFonts w:ascii="Times New Roman" w:hAnsi="Times New Roman"/>
          <w:b/>
          <w:color w:val="233F8E"/>
          <w:sz w:val="24"/>
        </w:rPr>
        <w:t>a)</w:t>
      </w:r>
      <w:r>
        <w:rPr>
          <w:rFonts w:ascii="Times New Roman" w:hAnsi="Times New Roman"/>
          <w:sz w:val="24"/>
        </w:rPr>
        <w:t xml:space="preserve"> </w:t>
      </w:r>
      <w:r>
        <w:rPr>
          <w:rFonts w:ascii="Times New Roman" w:hAnsi="Times New Roman"/>
          <w:color w:val="231F1F"/>
          <w:sz w:val="24"/>
        </w:rPr>
        <w:t>parakstītāji atzīst politiskās un problēmjautājumu reklāmas nozīmi politisko kampaņu un sabiedrisko diskusiju veidošanā par sabiedrībai svarīgiem jautājumiem, jo īpaši sabiedriskās domas veidošanā, politiskajās un vēlēšanu debatēs, referendumos, likumdošanas procesos un pilsoņu balsošanas paradumos;</w:t>
      </w:r>
    </w:p>
    <w:p w14:paraId="0E32AA54" w14:textId="77777777" w:rsidR="003716DD" w:rsidRDefault="003716DD" w:rsidP="005C3CD5">
      <w:pPr>
        <w:widowControl/>
        <w:jc w:val="both"/>
        <w:rPr>
          <w:rFonts w:ascii="Times New Roman" w:hAnsi="Times New Roman"/>
          <w:noProof/>
          <w:color w:val="231F1F"/>
          <w:sz w:val="24"/>
        </w:rPr>
      </w:pPr>
    </w:p>
    <w:p w14:paraId="0F3EE0C7" w14:textId="3385D5BE" w:rsidR="00C15007" w:rsidRPr="005C3CD5" w:rsidRDefault="003716DD" w:rsidP="003716DD">
      <w:pPr>
        <w:widowControl/>
        <w:ind w:left="284" w:hanging="284"/>
        <w:jc w:val="both"/>
        <w:rPr>
          <w:rFonts w:ascii="Times New Roman" w:hAnsi="Times New Roman"/>
          <w:noProof/>
          <w:color w:val="231F1F"/>
          <w:sz w:val="24"/>
        </w:rPr>
      </w:pPr>
      <w:r>
        <w:rPr>
          <w:rFonts w:ascii="Times New Roman" w:hAnsi="Times New Roman"/>
          <w:b/>
          <w:color w:val="233F8E"/>
          <w:sz w:val="24"/>
        </w:rPr>
        <w:t>b)</w:t>
      </w:r>
      <w:r>
        <w:rPr>
          <w:rFonts w:ascii="Times New Roman" w:hAnsi="Times New Roman"/>
          <w:sz w:val="24"/>
        </w:rPr>
        <w:t xml:space="preserve"> </w:t>
      </w:r>
      <w:r>
        <w:rPr>
          <w:rFonts w:ascii="Times New Roman" w:hAnsi="Times New Roman"/>
          <w:color w:val="231F1F"/>
          <w:sz w:val="24"/>
        </w:rPr>
        <w:t>parakstītāji atzīst, ka jebkurš reklāmdevējs (tostarp plašsaziņas līdzekļu organizācijas un uzņēmumi) var rādīt politiskas vai problēmjautājumu reklāmas;</w:t>
      </w:r>
    </w:p>
    <w:p w14:paraId="4C5BA567" w14:textId="77777777" w:rsidR="003716DD" w:rsidRDefault="003716DD" w:rsidP="005C3CD5">
      <w:pPr>
        <w:widowControl/>
        <w:jc w:val="both"/>
        <w:rPr>
          <w:rFonts w:ascii="Times New Roman" w:hAnsi="Times New Roman"/>
          <w:noProof/>
          <w:sz w:val="24"/>
        </w:rPr>
      </w:pPr>
    </w:p>
    <w:p w14:paraId="0F3EE0C8" w14:textId="580E61F7" w:rsidR="00C15007" w:rsidRPr="005C3CD5" w:rsidRDefault="003716DD" w:rsidP="003716DD">
      <w:pPr>
        <w:widowControl/>
        <w:ind w:left="284" w:hanging="284"/>
        <w:jc w:val="both"/>
        <w:rPr>
          <w:rFonts w:ascii="Times New Roman" w:hAnsi="Times New Roman"/>
          <w:b/>
          <w:noProof/>
          <w:color w:val="243F8E"/>
          <w:sz w:val="24"/>
        </w:rPr>
      </w:pPr>
      <w:r>
        <w:rPr>
          <w:rFonts w:ascii="Times New Roman" w:hAnsi="Times New Roman"/>
          <w:b/>
          <w:color w:val="233F8E"/>
          <w:sz w:val="24"/>
        </w:rPr>
        <w:t>c)</w:t>
      </w:r>
      <w:r>
        <w:rPr>
          <w:rFonts w:ascii="Times New Roman" w:hAnsi="Times New Roman"/>
          <w:sz w:val="24"/>
        </w:rPr>
        <w:t xml:space="preserve"> parakstītāji atzīst, ka ir svarīgi sadarboties, lai iegūtu kopīgu izpratni par “politisko reklāmu”, cenšoties panākt saskaņotību gan ar Regulu 2024/900 par politiskās reklāmas pārredzamību un mērķauditorijas atlasi, gan arī ar savu pieeju attiecīgo minētās ierosinātās regulas un DPA noteikumu izpildei, jo īpaši attiecībā uz minētajās regulās noteiktajām definīcijām un pienākumiem;</w:t>
      </w:r>
    </w:p>
    <w:p w14:paraId="0F3EE0C9" w14:textId="77777777" w:rsidR="00C15007" w:rsidRPr="005C3CD5" w:rsidRDefault="00C15007" w:rsidP="005C3CD5">
      <w:pPr>
        <w:widowControl/>
        <w:jc w:val="both"/>
        <w:rPr>
          <w:rFonts w:ascii="Times New Roman" w:hAnsi="Times New Roman"/>
          <w:noProof/>
          <w:sz w:val="24"/>
        </w:rPr>
      </w:pPr>
    </w:p>
    <w:p w14:paraId="0F3EE0CA" w14:textId="4F6F4704" w:rsidR="00C15007" w:rsidRPr="005C3CD5" w:rsidRDefault="0029294B" w:rsidP="0029294B">
      <w:pPr>
        <w:widowControl/>
        <w:ind w:left="284" w:hanging="284"/>
        <w:jc w:val="both"/>
        <w:rPr>
          <w:rFonts w:ascii="Times New Roman" w:hAnsi="Times New Roman"/>
          <w:b/>
          <w:noProof/>
          <w:color w:val="243F8E"/>
          <w:sz w:val="24"/>
        </w:rPr>
      </w:pPr>
      <w:r>
        <w:rPr>
          <w:rFonts w:ascii="Times New Roman" w:hAnsi="Times New Roman"/>
          <w:b/>
          <w:color w:val="233F8E"/>
          <w:sz w:val="24"/>
        </w:rPr>
        <w:t>d)</w:t>
      </w:r>
      <w:r>
        <w:rPr>
          <w:rFonts w:ascii="Times New Roman" w:hAnsi="Times New Roman"/>
          <w:sz w:val="24"/>
        </w:rPr>
        <w:t xml:space="preserve"> parakstītāji arī atzīst nepieciešamību sadarboties, lai panāktu kopīgu izpratni par “problēmjautājumu reklāmu”, ņemot vērā gan Regulu 2024/900 par politiskās reklāmas pārredzamību un mērķorientēšanu, </w:t>
      </w:r>
      <w:r>
        <w:rPr>
          <w:rFonts w:ascii="Times New Roman" w:hAnsi="Times New Roman"/>
          <w:color w:val="231F1F"/>
          <w:sz w:val="24"/>
        </w:rPr>
        <w:t>gan DPA;</w:t>
      </w:r>
    </w:p>
    <w:p w14:paraId="4CE344D3" w14:textId="77777777" w:rsidR="0029294B" w:rsidRDefault="0029294B" w:rsidP="005C3CD5">
      <w:pPr>
        <w:widowControl/>
        <w:jc w:val="both"/>
        <w:rPr>
          <w:rFonts w:ascii="Times New Roman" w:hAnsi="Times New Roman"/>
          <w:noProof/>
          <w:sz w:val="24"/>
        </w:rPr>
      </w:pPr>
    </w:p>
    <w:p w14:paraId="0F3EE0CB" w14:textId="11DFE38E" w:rsidR="00C15007" w:rsidRPr="005C3CD5" w:rsidRDefault="0029294B" w:rsidP="0029294B">
      <w:pPr>
        <w:widowControl/>
        <w:ind w:left="284" w:hanging="284"/>
        <w:jc w:val="both"/>
        <w:rPr>
          <w:rFonts w:ascii="Times New Roman" w:hAnsi="Times New Roman"/>
          <w:b/>
          <w:noProof/>
          <w:color w:val="243F8E"/>
          <w:sz w:val="24"/>
        </w:rPr>
      </w:pPr>
      <w:r>
        <w:rPr>
          <w:rFonts w:ascii="Times New Roman" w:hAnsi="Times New Roman"/>
          <w:b/>
          <w:color w:val="233F8E"/>
          <w:sz w:val="24"/>
        </w:rPr>
        <w:t>e)</w:t>
      </w:r>
      <w:r>
        <w:rPr>
          <w:rFonts w:ascii="Times New Roman" w:hAnsi="Times New Roman"/>
          <w:sz w:val="24"/>
        </w:rPr>
        <w:t xml:space="preserve"> parakstītāji arī atzīst, ka ir svarīgi panākt kopīgu izpratni par “sponsora” jēdzienu saistībā ar Regulu 2024/900 par politiskās reklāmas pārredzamību un mērķauditorijas atlasi</w:t>
      </w:r>
      <w:r>
        <w:rPr>
          <w:rFonts w:ascii="Times New Roman" w:hAnsi="Times New Roman"/>
          <w:color w:val="231F1F"/>
          <w:sz w:val="24"/>
        </w:rPr>
        <w:t>;</w:t>
      </w:r>
    </w:p>
    <w:p w14:paraId="4DC733E5" w14:textId="77777777" w:rsidR="0029294B" w:rsidRDefault="0029294B" w:rsidP="005C3CD5">
      <w:pPr>
        <w:widowControl/>
        <w:jc w:val="both"/>
        <w:rPr>
          <w:rFonts w:ascii="Times New Roman" w:hAnsi="Times New Roman"/>
          <w:noProof/>
          <w:color w:val="231F1F"/>
          <w:sz w:val="24"/>
        </w:rPr>
      </w:pPr>
    </w:p>
    <w:p w14:paraId="0F3EE0CC" w14:textId="41DE2718" w:rsidR="00C15007" w:rsidRPr="005C3CD5" w:rsidRDefault="0029294B" w:rsidP="0029294B">
      <w:pPr>
        <w:widowControl/>
        <w:ind w:left="284" w:hanging="284"/>
        <w:jc w:val="both"/>
        <w:rPr>
          <w:rFonts w:ascii="Times New Roman" w:hAnsi="Times New Roman"/>
          <w:noProof/>
          <w:color w:val="231F1F"/>
          <w:sz w:val="24"/>
        </w:rPr>
      </w:pPr>
      <w:r>
        <w:rPr>
          <w:rFonts w:ascii="Times New Roman" w:hAnsi="Times New Roman"/>
          <w:b/>
          <w:color w:val="233F8E"/>
          <w:sz w:val="24"/>
        </w:rPr>
        <w:t>f)</w:t>
      </w:r>
      <w:r>
        <w:rPr>
          <w:rFonts w:ascii="Times New Roman" w:hAnsi="Times New Roman"/>
          <w:sz w:val="24"/>
        </w:rPr>
        <w:t xml:space="preserve"> </w:t>
      </w:r>
      <w:r>
        <w:rPr>
          <w:rFonts w:ascii="Times New Roman" w:hAnsi="Times New Roman"/>
          <w:color w:val="231F1F"/>
          <w:sz w:val="24"/>
        </w:rPr>
        <w:t>parakstītāji atzīst, ka ir svarīgi nodrošināt, lai politiskās reklāmas tiktu rādītas neitrāli un neatkarīgi no politiskās ievirzes vai aplūkotā jautājuma;</w:t>
      </w:r>
    </w:p>
    <w:p w14:paraId="139B20A2" w14:textId="77777777" w:rsidR="0029294B" w:rsidRDefault="0029294B" w:rsidP="005C3CD5">
      <w:pPr>
        <w:widowControl/>
        <w:jc w:val="both"/>
        <w:rPr>
          <w:rFonts w:ascii="Times New Roman" w:hAnsi="Times New Roman"/>
          <w:noProof/>
          <w:color w:val="231F1F"/>
          <w:sz w:val="24"/>
        </w:rPr>
      </w:pPr>
    </w:p>
    <w:p w14:paraId="0F3EE0CD" w14:textId="5E7FCDCC" w:rsidR="00C15007" w:rsidRPr="005C3CD5" w:rsidRDefault="0029294B" w:rsidP="0029294B">
      <w:pPr>
        <w:widowControl/>
        <w:ind w:left="284" w:hanging="284"/>
        <w:jc w:val="both"/>
        <w:rPr>
          <w:rFonts w:ascii="Times New Roman" w:hAnsi="Times New Roman"/>
          <w:b/>
          <w:noProof/>
          <w:color w:val="243F8E"/>
          <w:sz w:val="24"/>
        </w:rPr>
      </w:pPr>
      <w:r>
        <w:rPr>
          <w:rFonts w:ascii="Times New Roman" w:hAnsi="Times New Roman"/>
          <w:b/>
          <w:color w:val="233F8E"/>
          <w:sz w:val="24"/>
        </w:rPr>
        <w:t>g)</w:t>
      </w:r>
      <w:r>
        <w:rPr>
          <w:rFonts w:ascii="Times New Roman" w:hAnsi="Times New Roman"/>
          <w:sz w:val="24"/>
        </w:rPr>
        <w:t xml:space="preserve"> </w:t>
      </w:r>
      <w:r>
        <w:rPr>
          <w:rFonts w:ascii="Times New Roman" w:hAnsi="Times New Roman"/>
          <w:color w:val="231F1F"/>
          <w:sz w:val="24"/>
        </w:rPr>
        <w:t>ar šo izvērsto Kodeksu parakstītāji vienojas veicināt politiskās reklāmas pārredzamību un nodrošināt papildu aizsardzību personas datiem, kad tie tiek izmantoti saistībā ar politiskās reklāmas mērķauditorijas atlasi, pilnībā ievērojot Vispārīgo datu aizsardzības regulu</w:t>
      </w:r>
      <w:r w:rsidR="001648DE">
        <w:rPr>
          <w:rStyle w:val="FootnoteReference"/>
          <w:rFonts w:ascii="Times New Roman" w:hAnsi="Times New Roman"/>
          <w:noProof/>
          <w:color w:val="231F1F"/>
          <w:sz w:val="24"/>
        </w:rPr>
        <w:footnoteReference w:id="32"/>
      </w:r>
      <w:r>
        <w:rPr>
          <w:rFonts w:ascii="Times New Roman" w:hAnsi="Times New Roman"/>
          <w:color w:val="243F8E"/>
          <w:sz w:val="24"/>
        </w:rPr>
        <w:t xml:space="preserve"> </w:t>
      </w:r>
      <w:r>
        <w:rPr>
          <w:rFonts w:ascii="Times New Roman" w:hAnsi="Times New Roman"/>
          <w:color w:val="231F1F"/>
          <w:sz w:val="24"/>
        </w:rPr>
        <w:t>un citus attiecīgos tiesību aktus, jo īpaši attiecībā uz derīgas piekrišanas iegūšanu, ja tā ir nepieciešama.</w:t>
      </w:r>
    </w:p>
    <w:p w14:paraId="0F3EE0CE" w14:textId="77777777" w:rsidR="00C15007" w:rsidRPr="005C3CD5" w:rsidRDefault="00C15007" w:rsidP="005C3CD5">
      <w:pPr>
        <w:widowControl/>
        <w:jc w:val="both"/>
        <w:rPr>
          <w:rFonts w:ascii="Times New Roman" w:hAnsi="Times New Roman"/>
          <w:noProof/>
          <w:sz w:val="24"/>
        </w:rPr>
      </w:pPr>
    </w:p>
    <w:p w14:paraId="0F3EE0CF"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Tādēļ šā kodeksa parakstītāji izdara turpmāk izklāstītās apņemšanās</w:t>
      </w:r>
    </w:p>
    <w:p w14:paraId="0F3EE0D0" w14:textId="77777777" w:rsidR="00C15007" w:rsidRPr="005C3CD5" w:rsidRDefault="00C15007" w:rsidP="005C3CD5">
      <w:pPr>
        <w:widowControl/>
        <w:jc w:val="both"/>
        <w:rPr>
          <w:rFonts w:ascii="Times New Roman" w:hAnsi="Times New Roman"/>
          <w:i/>
          <w:noProof/>
          <w:sz w:val="24"/>
        </w:rPr>
      </w:pPr>
    </w:p>
    <w:p w14:paraId="0F3EE0D1"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31" w:name="_Toc209516545"/>
      <w:r w:rsidRPr="00353659">
        <w:rPr>
          <w:rFonts w:ascii="Times New Roman" w:hAnsi="Times New Roman" w:cs="Times New Roman"/>
          <w:color w:val="1F497D" w:themeColor="text2"/>
          <w:sz w:val="28"/>
          <w:szCs w:val="28"/>
        </w:rPr>
        <w:t>Vienota izpratne par politisko un problēmjautāju reklāmu</w:t>
      </w:r>
      <w:bookmarkStart w:id="32" w:name="_bookmark36"/>
      <w:bookmarkEnd w:id="31"/>
      <w:bookmarkEnd w:id="32"/>
    </w:p>
    <w:p w14:paraId="0F3EE0D2" w14:textId="77777777" w:rsidR="00C15007" w:rsidRPr="005C3CD5" w:rsidRDefault="00C15007" w:rsidP="005C3CD5">
      <w:pPr>
        <w:widowControl/>
        <w:jc w:val="both"/>
        <w:rPr>
          <w:rFonts w:ascii="Times New Roman" w:hAnsi="Times New Roman"/>
          <w:b/>
          <w:noProof/>
          <w:sz w:val="24"/>
        </w:rPr>
      </w:pPr>
    </w:p>
    <w:p w14:paraId="0F3EE0D3" w14:textId="7AC554D3" w:rsidR="00C15007" w:rsidRPr="0029294B" w:rsidRDefault="00C15007" w:rsidP="0029294B">
      <w:pPr>
        <w:widowControl/>
        <w:ind w:left="1701" w:hanging="1701"/>
        <w:jc w:val="both"/>
        <w:rPr>
          <w:rFonts w:ascii="Times New Roman" w:hAnsi="Times New Roman"/>
          <w:b/>
          <w:noProof/>
          <w:color w:val="243F8E"/>
          <w:sz w:val="24"/>
          <w:u w:val="thick" w:color="243F8E"/>
        </w:rPr>
      </w:pPr>
      <w:r>
        <w:rPr>
          <w:rFonts w:ascii="Times New Roman" w:hAnsi="Times New Roman"/>
          <w:b/>
          <w:color w:val="243F8E"/>
          <w:sz w:val="24"/>
          <w:u w:val="single" w:color="243F8E"/>
        </w:rPr>
        <w:t>4. apņemšanās.</w:t>
      </w:r>
      <w:r>
        <w:rPr>
          <w:rFonts w:ascii="Times New Roman" w:hAnsi="Times New Roman"/>
          <w:b/>
          <w:color w:val="243F8E"/>
          <w:sz w:val="24"/>
          <w:u w:color="243F8E"/>
        </w:rPr>
        <w:t xml:space="preserve"> </w:t>
      </w:r>
      <w:r>
        <w:rPr>
          <w:rFonts w:ascii="Times New Roman" w:hAnsi="Times New Roman"/>
          <w:color w:val="243F8E"/>
          <w:sz w:val="24"/>
        </w:rPr>
        <w:t>Attiecīgie parakstītāji apņemas pieņemt kopīgu politiskās un problēmjautāju reklāmas definīciju.</w:t>
      </w:r>
    </w:p>
    <w:p w14:paraId="0F3EE0D4" w14:textId="77777777" w:rsidR="00C15007" w:rsidRPr="005C3CD5" w:rsidRDefault="00C15007" w:rsidP="005C3CD5">
      <w:pPr>
        <w:widowControl/>
        <w:jc w:val="both"/>
        <w:rPr>
          <w:rFonts w:ascii="Times New Roman" w:hAnsi="Times New Roman"/>
          <w:b/>
          <w:noProof/>
          <w:color w:val="243F8E"/>
          <w:sz w:val="24"/>
        </w:rPr>
      </w:pPr>
    </w:p>
    <w:p w14:paraId="0F3EE0D5"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4. apņemšanos</w:t>
      </w:r>
    </w:p>
    <w:p w14:paraId="0F3EE0D6" w14:textId="77777777" w:rsidR="00C15007" w:rsidRPr="005C3CD5" w:rsidRDefault="00C15007" w:rsidP="005C3CD5">
      <w:pPr>
        <w:widowControl/>
        <w:jc w:val="both"/>
        <w:rPr>
          <w:rFonts w:ascii="Times New Roman" w:hAnsi="Times New Roman"/>
          <w:i/>
          <w:noProof/>
          <w:sz w:val="24"/>
        </w:rPr>
      </w:pPr>
    </w:p>
    <w:p w14:paraId="0F3EE0D7" w14:textId="77777777" w:rsidR="00C15007" w:rsidRDefault="00C15007" w:rsidP="001F3DC0">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4.1. pasākums. </w:t>
      </w:r>
      <w:r>
        <w:rPr>
          <w:rFonts w:ascii="Times New Roman" w:hAnsi="Times New Roman"/>
          <w:color w:val="231F1F"/>
          <w:sz w:val="24"/>
        </w:rPr>
        <w:t xml:space="preserve">Attiecīgie parakstītāji apņemas šajā sadaļā definēt politisko un problēmjautājumu reklāmu saskaņā ar politiskās reklāmas definīciju, kas noteikta </w:t>
      </w:r>
      <w:r>
        <w:rPr>
          <w:rFonts w:ascii="Times New Roman" w:hAnsi="Times New Roman"/>
          <w:sz w:val="24"/>
        </w:rPr>
        <w:t>Regulā 2024/900 par politiskās reklāmas pārredzamību un mērķauditoriju</w:t>
      </w:r>
      <w:r>
        <w:rPr>
          <w:rFonts w:ascii="Times New Roman" w:hAnsi="Times New Roman"/>
          <w:color w:val="231F1F"/>
          <w:sz w:val="24"/>
        </w:rPr>
        <w:t>.</w:t>
      </w:r>
    </w:p>
    <w:p w14:paraId="72D9D309" w14:textId="77777777" w:rsidR="0029294B" w:rsidRPr="005C3CD5" w:rsidRDefault="0029294B" w:rsidP="001F3DC0">
      <w:pPr>
        <w:widowControl/>
        <w:ind w:left="1418" w:hanging="1418"/>
        <w:jc w:val="both"/>
        <w:rPr>
          <w:rFonts w:ascii="Times New Roman" w:hAnsi="Times New Roman"/>
          <w:noProof/>
          <w:sz w:val="24"/>
        </w:rPr>
      </w:pPr>
    </w:p>
    <w:p w14:paraId="0F3EE0D8" w14:textId="5BBCA489" w:rsidR="00C15007" w:rsidRDefault="00C15007" w:rsidP="001F3DC0">
      <w:pPr>
        <w:widowControl/>
        <w:ind w:left="1418" w:hanging="1418"/>
        <w:jc w:val="both"/>
        <w:rPr>
          <w:rFonts w:ascii="Times New Roman" w:hAnsi="Times New Roman"/>
          <w:noProof/>
          <w:color w:val="231F1F"/>
          <w:sz w:val="24"/>
        </w:rPr>
      </w:pPr>
      <w:r>
        <w:rPr>
          <w:rFonts w:ascii="Times New Roman" w:hAnsi="Times New Roman"/>
          <w:b/>
          <w:color w:val="243F8E"/>
          <w:sz w:val="24"/>
        </w:rPr>
        <w:lastRenderedPageBreak/>
        <w:t xml:space="preserve">4.2. pasākums. </w:t>
      </w:r>
      <w:r>
        <w:rPr>
          <w:rFonts w:ascii="Times New Roman" w:hAnsi="Times New Roman"/>
          <w:color w:val="231F1F"/>
          <w:sz w:val="24"/>
        </w:rPr>
        <w:t xml:space="preserve">Ja pirmajā Kodeksa darbības gadā sarunās par </w:t>
      </w:r>
      <w:r>
        <w:rPr>
          <w:rFonts w:ascii="Times New Roman" w:hAnsi="Times New Roman"/>
          <w:sz w:val="24"/>
        </w:rPr>
        <w:t>Regulu 2024/900 par politiskās reklāmas pārredzamību un mērķauditorijas</w:t>
      </w:r>
      <w:r>
        <w:rPr>
          <w:rFonts w:ascii="Times New Roman" w:hAnsi="Times New Roman"/>
          <w:color w:val="231F1F"/>
          <w:sz w:val="24"/>
        </w:rPr>
        <w:t xml:space="preserve"> atlasi netiek panākta politiska vienošanās par politiskās reklāmas definīciju vai ja šajā regulā nav iekļauta tāda politiskās reklāmas definīcija, kas pienācīgi aptver problēmjautājumu reklāmu (saskaņā ar īpašās komisijas novērtējumu atbilstoši 4.1.1. </w:t>
      </w:r>
      <w:r>
        <w:rPr>
          <w:rFonts w:ascii="Times New Roman" w:hAnsi="Times New Roman"/>
          <w:i/>
          <w:iCs/>
          <w:color w:val="231F1F"/>
          <w:sz w:val="24"/>
        </w:rPr>
        <w:t>QRE</w:t>
      </w:r>
      <w:r>
        <w:rPr>
          <w:rFonts w:ascii="Times New Roman" w:hAnsi="Times New Roman"/>
          <w:color w:val="231F1F"/>
          <w:sz w:val="24"/>
        </w:rPr>
        <w:t>), parakstītāji kopā ar īpašo komisiju izstrādā politiskās reklāmas un problēmjautājumu reklāmas darba definīcijas, kas varētu būt par pamatu šai nodaļai.</w:t>
      </w:r>
    </w:p>
    <w:p w14:paraId="239DB3C4" w14:textId="77777777" w:rsidR="001F3DC0" w:rsidRPr="005C3CD5" w:rsidRDefault="001F3DC0" w:rsidP="005C3CD5">
      <w:pPr>
        <w:widowControl/>
        <w:jc w:val="both"/>
        <w:rPr>
          <w:rFonts w:ascii="Times New Roman" w:hAnsi="Times New Roman"/>
          <w:noProof/>
          <w:sz w:val="24"/>
        </w:rPr>
      </w:pPr>
    </w:p>
    <w:p w14:paraId="0F3EE0D9" w14:textId="77777777" w:rsidR="00C15007" w:rsidRPr="005C3CD5" w:rsidRDefault="00C15007" w:rsidP="001F3DC0">
      <w:pPr>
        <w:widowControl/>
        <w:ind w:left="1418"/>
        <w:jc w:val="both"/>
        <w:rPr>
          <w:rFonts w:ascii="Times New Roman" w:hAnsi="Times New Roman"/>
          <w:noProof/>
          <w:sz w:val="24"/>
        </w:rPr>
      </w:pPr>
      <w:r>
        <w:rPr>
          <w:rFonts w:ascii="Times New Roman" w:hAnsi="Times New Roman"/>
          <w:b/>
          <w:color w:val="231F1F"/>
          <w:sz w:val="24"/>
        </w:rPr>
        <w:t>4.1.1. 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(Attiecībā uz 4.1. un 4.2. pasākumu.) Attiecīgie parakstītāji ziņošanas laikā pauž attiecīgo savas apņemšanās darbības jomu un publicē savas attiecīgās politikas nostādnes, pierādot atbilstību </w:t>
      </w:r>
      <w:r>
        <w:rPr>
          <w:rFonts w:ascii="Times New Roman" w:hAnsi="Times New Roman"/>
          <w:sz w:val="24"/>
        </w:rPr>
        <w:t>Regulai 2024/900 par politiskās reklāmas pārredzamību un mērķorientēšanu</w:t>
      </w:r>
      <w:r>
        <w:rPr>
          <w:rFonts w:ascii="Times New Roman" w:hAnsi="Times New Roman"/>
          <w:color w:val="231F1F"/>
          <w:sz w:val="24"/>
        </w:rPr>
        <w:t>.</w:t>
      </w:r>
    </w:p>
    <w:p w14:paraId="1453A3E1" w14:textId="77777777" w:rsidR="00CF0B3B" w:rsidRPr="005C3CD5" w:rsidRDefault="00CF0B3B" w:rsidP="005C3CD5">
      <w:pPr>
        <w:widowControl/>
        <w:jc w:val="both"/>
        <w:rPr>
          <w:rFonts w:ascii="Times New Roman" w:hAnsi="Times New Roman"/>
          <w:noProof/>
          <w:sz w:val="24"/>
        </w:rPr>
      </w:pPr>
    </w:p>
    <w:p w14:paraId="0F3EE0DD" w14:textId="77777777" w:rsidR="00C15007" w:rsidRPr="005C3CD5" w:rsidRDefault="00C15007" w:rsidP="002C78C1">
      <w:pPr>
        <w:widowControl/>
        <w:ind w:left="1418"/>
        <w:jc w:val="both"/>
        <w:rPr>
          <w:rFonts w:ascii="Times New Roman" w:hAnsi="Times New Roman"/>
          <w:noProof/>
          <w:sz w:val="24"/>
        </w:rPr>
      </w:pPr>
      <w:r>
        <w:rPr>
          <w:rFonts w:ascii="Times New Roman" w:hAnsi="Times New Roman"/>
          <w:b/>
          <w:color w:val="231F1F"/>
          <w:sz w:val="24"/>
        </w:rPr>
        <w:t>4.1.2. 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(Attiecībā uz 4.1. un 4.2. pasākumu.) Pēc pirmā Kodeksa darbības gada attiecīgie parakstītāji saskaņā ar 4.2. pasākumu paziņo, vai tie uzskata, ka ir nepieciešams turpināt darbu īpašajā komisijā, un kāds varētu būt šāda darba mehānisms.</w:t>
      </w:r>
    </w:p>
    <w:p w14:paraId="0F3EE0DE" w14:textId="77777777" w:rsidR="00C15007" w:rsidRPr="005C3CD5" w:rsidRDefault="00C15007" w:rsidP="005C3CD5">
      <w:pPr>
        <w:widowControl/>
        <w:jc w:val="both"/>
        <w:rPr>
          <w:rFonts w:ascii="Times New Roman" w:hAnsi="Times New Roman"/>
          <w:noProof/>
          <w:sz w:val="24"/>
        </w:rPr>
      </w:pPr>
    </w:p>
    <w:p w14:paraId="0F3EE0DF" w14:textId="77777777" w:rsidR="00C15007" w:rsidRPr="005C3CD5" w:rsidRDefault="00C15007" w:rsidP="00047FA4">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5.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savos pakalpojumos piemērot konsekventu pieeju politiskajai un problēmjautājumu reklāmai un savās reklāmas politikas nostādnēs skaidri norādīt, cik lielā mērā šāda reklāma ir atļauta vai aizliegta to pakalpojumos.</w:t>
      </w:r>
    </w:p>
    <w:p w14:paraId="0F3EE0E0" w14:textId="77777777" w:rsidR="00C15007" w:rsidRPr="005C3CD5" w:rsidRDefault="00C15007" w:rsidP="005C3CD5">
      <w:pPr>
        <w:widowControl/>
        <w:jc w:val="both"/>
        <w:rPr>
          <w:rFonts w:ascii="Times New Roman" w:hAnsi="Times New Roman"/>
          <w:noProof/>
          <w:color w:val="233F8E"/>
          <w:sz w:val="24"/>
        </w:rPr>
      </w:pPr>
    </w:p>
    <w:p w14:paraId="0F3EE0E1"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5. apņemšanos</w:t>
      </w:r>
    </w:p>
    <w:p w14:paraId="0F3EE0E2" w14:textId="77777777" w:rsidR="00C15007" w:rsidRPr="005C3CD5" w:rsidRDefault="00C15007" w:rsidP="005C3CD5">
      <w:pPr>
        <w:widowControl/>
        <w:jc w:val="both"/>
        <w:rPr>
          <w:rFonts w:ascii="Times New Roman" w:hAnsi="Times New Roman"/>
          <w:i/>
          <w:noProof/>
          <w:sz w:val="24"/>
        </w:rPr>
      </w:pPr>
    </w:p>
    <w:p w14:paraId="0F3EE0E3" w14:textId="77777777" w:rsidR="00C15007" w:rsidRPr="005C3CD5" w:rsidRDefault="00C15007" w:rsidP="00047FA4">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5.1. pasākums. </w:t>
      </w:r>
      <w:r>
        <w:rPr>
          <w:rFonts w:ascii="Times New Roman" w:hAnsi="Times New Roman"/>
          <w:color w:val="231F1F"/>
          <w:sz w:val="24"/>
        </w:rPr>
        <w:t>Attiecīgie parakstītāji piemēro marķēšanas, pārredzamības un pārbaudes principus (kas izklāstīti turpmāk) visās reklāmās, kas attiecas uz to 4. un 5. apņemšanos. Tie publiski pieejamā un viegli saprotamā veidā publicē savus politikas noteikumus vai pamatnostādnes, kas attiecas uz to pakalpojumos iekļautas politiskās un/vai problēmjautājumu reklāmas definīciju(-ām).</w:t>
      </w:r>
    </w:p>
    <w:p w14:paraId="4F589052" w14:textId="77777777" w:rsidR="00047FA4" w:rsidRDefault="00047FA4" w:rsidP="005C3CD5">
      <w:pPr>
        <w:widowControl/>
        <w:jc w:val="both"/>
        <w:rPr>
          <w:rFonts w:ascii="Times New Roman" w:hAnsi="Times New Roman"/>
          <w:b/>
          <w:noProof/>
          <w:color w:val="231F1F"/>
          <w:sz w:val="24"/>
        </w:rPr>
      </w:pPr>
    </w:p>
    <w:p w14:paraId="0F3EE0E4" w14:textId="10134C08" w:rsidR="00C15007" w:rsidRPr="005C3CD5" w:rsidRDefault="00C15007" w:rsidP="00FB1873">
      <w:pPr>
        <w:widowControl/>
        <w:ind w:left="1418"/>
        <w:jc w:val="both"/>
        <w:rPr>
          <w:rFonts w:ascii="Times New Roman" w:hAnsi="Times New Roman"/>
          <w:noProof/>
          <w:sz w:val="24"/>
        </w:rPr>
      </w:pPr>
      <w:r>
        <w:rPr>
          <w:rFonts w:ascii="Times New Roman" w:hAnsi="Times New Roman"/>
          <w:b/>
          <w:color w:val="231F1F"/>
          <w:sz w:val="24"/>
        </w:rPr>
        <w:t>5.1.1. 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saviem politikas noteikumiem vai pamatnostādnēm un par savu pieeju to publiskošanai.</w:t>
      </w:r>
    </w:p>
    <w:p w14:paraId="0F3EE0E5" w14:textId="77777777" w:rsidR="00C15007" w:rsidRPr="005C3CD5" w:rsidRDefault="00C15007" w:rsidP="005C3CD5">
      <w:pPr>
        <w:widowControl/>
        <w:jc w:val="both"/>
        <w:rPr>
          <w:rFonts w:ascii="Times New Roman" w:hAnsi="Times New Roman"/>
          <w:noProof/>
          <w:sz w:val="24"/>
        </w:rPr>
      </w:pPr>
    </w:p>
    <w:p w14:paraId="0F3EE0E6"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33" w:name="_Toc209516546"/>
      <w:r w:rsidRPr="00353659">
        <w:rPr>
          <w:rFonts w:ascii="Times New Roman" w:hAnsi="Times New Roman" w:cs="Times New Roman"/>
          <w:color w:val="1F497D" w:themeColor="text2"/>
          <w:sz w:val="28"/>
          <w:szCs w:val="28"/>
        </w:rPr>
        <w:t>Efektīva politisko vai problēmjautājumu reklāmu marķēšana</w:t>
      </w:r>
      <w:bookmarkStart w:id="34" w:name="_bookmark38"/>
      <w:bookmarkEnd w:id="33"/>
      <w:bookmarkEnd w:id="34"/>
    </w:p>
    <w:p w14:paraId="0F3EE0E7" w14:textId="77777777" w:rsidR="00C15007" w:rsidRPr="005C3CD5" w:rsidRDefault="00C15007" w:rsidP="005C3CD5">
      <w:pPr>
        <w:widowControl/>
        <w:jc w:val="both"/>
        <w:rPr>
          <w:rFonts w:ascii="Times New Roman" w:hAnsi="Times New Roman"/>
          <w:b/>
          <w:noProof/>
          <w:sz w:val="24"/>
        </w:rPr>
      </w:pPr>
    </w:p>
    <w:p w14:paraId="0F3EE0E8" w14:textId="125F98E8" w:rsidR="00C15007" w:rsidRPr="005C3CD5" w:rsidRDefault="00C15007" w:rsidP="00FB1873">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6.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nodrošināt, lai politiskās vai problēmjautājumu reklāmas būtu skaidri marķētas un atšķiramas kā apmaksāts saturs tādā veidā, lai lietotāji varētu saprast, ka parādītais saturs satur politisku vai problēmjautājumu reklāmu.</w:t>
      </w:r>
    </w:p>
    <w:p w14:paraId="0F3EE0E9" w14:textId="77777777" w:rsidR="00C15007" w:rsidRPr="005C3CD5" w:rsidRDefault="00C15007" w:rsidP="005C3CD5">
      <w:pPr>
        <w:widowControl/>
        <w:jc w:val="both"/>
        <w:rPr>
          <w:rFonts w:ascii="Times New Roman" w:hAnsi="Times New Roman"/>
          <w:noProof/>
          <w:color w:val="233F8E"/>
          <w:sz w:val="24"/>
        </w:rPr>
      </w:pPr>
    </w:p>
    <w:p w14:paraId="0F3EE0EA"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6. apņemšanos</w:t>
      </w:r>
    </w:p>
    <w:p w14:paraId="0F3EE0EB" w14:textId="77777777" w:rsidR="00C15007" w:rsidRPr="005C3CD5" w:rsidRDefault="00C15007" w:rsidP="005C3CD5">
      <w:pPr>
        <w:widowControl/>
        <w:jc w:val="both"/>
        <w:rPr>
          <w:rFonts w:ascii="Times New Roman" w:hAnsi="Times New Roman"/>
          <w:i/>
          <w:noProof/>
          <w:sz w:val="24"/>
        </w:rPr>
      </w:pPr>
    </w:p>
    <w:p w14:paraId="0F3EE0EC" w14:textId="72D94ECC" w:rsidR="00C15007" w:rsidRDefault="00C15007" w:rsidP="00A825C7">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6.1. pasākums. </w:t>
      </w:r>
      <w:r>
        <w:rPr>
          <w:rFonts w:ascii="Times New Roman" w:hAnsi="Times New Roman"/>
          <w:color w:val="231F1F"/>
          <w:sz w:val="24"/>
        </w:rPr>
        <w:t>Attiecīgie parakstītāji izstrādā kopīgas labākās prakses un piemēru kopumu attiecībā uz zīmēm un marķējumiem politiskajās vai problēmjautājumu reklāmās un iekļauj savā praksē tos secinājumus, kas attiecas uz to pakalpojumiem.</w:t>
      </w:r>
    </w:p>
    <w:p w14:paraId="3352DD7D" w14:textId="77777777" w:rsidR="00FB1873" w:rsidRPr="005C3CD5" w:rsidRDefault="00FB1873" w:rsidP="005C3CD5">
      <w:pPr>
        <w:widowControl/>
        <w:jc w:val="both"/>
        <w:rPr>
          <w:rFonts w:ascii="Times New Roman" w:hAnsi="Times New Roman"/>
          <w:noProof/>
          <w:color w:val="231F1F"/>
          <w:sz w:val="24"/>
        </w:rPr>
      </w:pPr>
    </w:p>
    <w:p w14:paraId="0F3EE0ED" w14:textId="77777777" w:rsidR="00C15007" w:rsidRPr="005C3CD5" w:rsidRDefault="00C15007" w:rsidP="00A825C7">
      <w:pPr>
        <w:widowControl/>
        <w:ind w:left="1418"/>
        <w:jc w:val="both"/>
        <w:rPr>
          <w:rFonts w:ascii="Times New Roman" w:hAnsi="Times New Roman"/>
          <w:noProof/>
          <w:sz w:val="24"/>
        </w:rPr>
      </w:pPr>
      <w:r>
        <w:rPr>
          <w:rFonts w:ascii="Times New Roman" w:hAnsi="Times New Roman"/>
          <w:b/>
          <w:color w:val="231F1F"/>
          <w:sz w:val="24"/>
        </w:rPr>
        <w:lastRenderedPageBreak/>
        <w:t>6.1.1. 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publisko 2.2.1. pasākuma ietvaros izstrādāto labāko praksi un piemērus un apraksta, kādā veidā tie ir saistīti ar to attiecīgajiem pakalpojumiem.</w:t>
      </w:r>
    </w:p>
    <w:p w14:paraId="05A67579" w14:textId="77777777" w:rsidR="00A825C7" w:rsidRDefault="00A825C7" w:rsidP="005C3CD5">
      <w:pPr>
        <w:widowControl/>
        <w:jc w:val="both"/>
        <w:rPr>
          <w:rFonts w:ascii="Times New Roman" w:hAnsi="Times New Roman"/>
          <w:b/>
          <w:noProof/>
          <w:color w:val="233F8E"/>
          <w:sz w:val="24"/>
        </w:rPr>
      </w:pPr>
    </w:p>
    <w:p w14:paraId="0F3EE0EE" w14:textId="337409BD" w:rsidR="00C15007" w:rsidRPr="005C3CD5" w:rsidRDefault="00C15007" w:rsidP="00A825C7">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6.2. pasākums. </w:t>
      </w:r>
      <w:r>
        <w:rPr>
          <w:rFonts w:ascii="Times New Roman" w:hAnsi="Times New Roman"/>
          <w:color w:val="231F1F"/>
          <w:sz w:val="24"/>
        </w:rPr>
        <w:t>Attiecīgie parakstītāji nodrošina, ka attiecīgā informācija, piemēram, sponsora identitāte, tiek vai nu iekļauta reklāmai pievienotajā marķējumā, vai ir citādi lietotājam viegli nolasāma no marķējuma.</w:t>
      </w:r>
    </w:p>
    <w:p w14:paraId="2A631695" w14:textId="77777777" w:rsidR="00A825C7" w:rsidRDefault="00A825C7" w:rsidP="005C3CD5">
      <w:pPr>
        <w:widowControl/>
        <w:jc w:val="both"/>
        <w:rPr>
          <w:rFonts w:ascii="Times New Roman" w:hAnsi="Times New Roman"/>
          <w:b/>
          <w:noProof/>
          <w:color w:val="231F1F"/>
          <w:sz w:val="24"/>
        </w:rPr>
      </w:pPr>
    </w:p>
    <w:p w14:paraId="0F3EE0EF" w14:textId="5DF56651" w:rsidR="00C15007" w:rsidRPr="005C3CD5" w:rsidRDefault="00C15007" w:rsidP="00A825C7">
      <w:pPr>
        <w:widowControl/>
        <w:ind w:left="1418"/>
        <w:jc w:val="both"/>
        <w:rPr>
          <w:rFonts w:ascii="Times New Roman" w:hAnsi="Times New Roman"/>
          <w:noProof/>
          <w:sz w:val="24"/>
        </w:rPr>
      </w:pPr>
      <w:r>
        <w:rPr>
          <w:rFonts w:ascii="Times New Roman" w:hAnsi="Times New Roman"/>
          <w:b/>
          <w:color w:val="231F1F"/>
          <w:sz w:val="24"/>
        </w:rPr>
        <w:t>6.2.1. 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publicē piemērus, kā tie ir nodrošinājuši, ka sponsoru identitāte un cita būtiska informācija ir vai nu pievienota reklāmām, vai ir citādi lietotājiem viegli nolasāma no marķējuma.</w:t>
      </w:r>
    </w:p>
    <w:p w14:paraId="042E0EC2" w14:textId="77777777" w:rsidR="00A825C7" w:rsidRDefault="00A825C7" w:rsidP="00A825C7">
      <w:pPr>
        <w:widowControl/>
        <w:ind w:left="1418"/>
        <w:jc w:val="both"/>
        <w:rPr>
          <w:rFonts w:ascii="Times New Roman" w:hAnsi="Times New Roman"/>
          <w:b/>
          <w:noProof/>
          <w:color w:val="231F1F"/>
          <w:sz w:val="24"/>
        </w:rPr>
      </w:pPr>
    </w:p>
    <w:p w14:paraId="0F3EE0F0" w14:textId="36660DD9" w:rsidR="00C15007" w:rsidRPr="005C3CD5" w:rsidRDefault="00C15007" w:rsidP="00A825C7">
      <w:pPr>
        <w:widowControl/>
        <w:ind w:left="1418"/>
        <w:jc w:val="both"/>
        <w:rPr>
          <w:rFonts w:ascii="Times New Roman" w:hAnsi="Times New Roman"/>
          <w:noProof/>
          <w:sz w:val="24"/>
        </w:rPr>
      </w:pPr>
      <w:r>
        <w:rPr>
          <w:rFonts w:ascii="Times New Roman" w:hAnsi="Times New Roman"/>
          <w:b/>
          <w:color w:val="231F1F"/>
          <w:sz w:val="24"/>
        </w:rPr>
        <w:t>6.2.2. 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publicē savus marķējumu noformējumus.</w:t>
      </w:r>
    </w:p>
    <w:p w14:paraId="0F3EE0F1" w14:textId="77777777" w:rsidR="00C15007" w:rsidRPr="005C3CD5" w:rsidRDefault="00C15007" w:rsidP="00A825C7">
      <w:pPr>
        <w:widowControl/>
        <w:ind w:left="1418"/>
        <w:jc w:val="both"/>
        <w:rPr>
          <w:rFonts w:ascii="Times New Roman" w:hAnsi="Times New Roman"/>
          <w:noProof/>
          <w:sz w:val="24"/>
        </w:rPr>
      </w:pPr>
    </w:p>
    <w:p w14:paraId="0F3EE0F2" w14:textId="77777777" w:rsidR="00C15007" w:rsidRPr="005C3CD5" w:rsidRDefault="00C15007" w:rsidP="00A825C7">
      <w:pPr>
        <w:widowControl/>
        <w:ind w:left="1418"/>
        <w:jc w:val="both"/>
        <w:rPr>
          <w:rFonts w:ascii="Times New Roman" w:hAnsi="Times New Roman"/>
          <w:noProof/>
          <w:sz w:val="24"/>
        </w:rPr>
      </w:pPr>
      <w:r>
        <w:rPr>
          <w:rFonts w:ascii="Times New Roman" w:hAnsi="Times New Roman"/>
          <w:b/>
          <w:color w:val="231F1F"/>
          <w:sz w:val="24"/>
        </w:rPr>
        <w:t>6.2.1. 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dalībvalsts līmenī publicē jēgpilnus rādītājus par to reklāmu apjomu, kas marķētas saskaņā ar 6.2. pasākumu, piemēram, pieņemto un marķēto reklāmu skaitu, marķēto reklāmdevēju iztērētās summas vai citus rādītājus, par ko jālemj īpašās komisijas apspriedēs ar mērķi novērtēt šīs marķēšanas efektivitāti.</w:t>
      </w:r>
    </w:p>
    <w:p w14:paraId="5CAB5C48" w14:textId="77777777" w:rsidR="00A825C7" w:rsidRDefault="00A825C7" w:rsidP="005C3CD5">
      <w:pPr>
        <w:widowControl/>
        <w:jc w:val="both"/>
        <w:rPr>
          <w:rFonts w:ascii="Times New Roman" w:hAnsi="Times New Roman"/>
          <w:b/>
          <w:noProof/>
          <w:color w:val="233F8E"/>
          <w:sz w:val="24"/>
        </w:rPr>
      </w:pPr>
    </w:p>
    <w:p w14:paraId="0F3EE0F3" w14:textId="24BF5EFA" w:rsidR="00C15007" w:rsidRPr="005C3CD5" w:rsidRDefault="00C15007" w:rsidP="00351DA1">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6.3. pasākums. </w:t>
      </w:r>
      <w:r>
        <w:rPr>
          <w:rFonts w:ascii="Times New Roman" w:hAnsi="Times New Roman"/>
          <w:color w:val="231F1F"/>
          <w:sz w:val="24"/>
        </w:rPr>
        <w:t>Attiecīgie parakstītāji iegulda līdzekļus un piedalās pētījumos, lai uzlabotu lietotāju spēju atpazīt un izprast marķējumus, apspriež minēto pētījumu rezultātus ar īpašo komisiju un, ja atbilstīgi, cenšas šādu pētījumu rezultātus iekļaut savos pakalpojumos.</w:t>
      </w:r>
    </w:p>
    <w:p w14:paraId="6354E30D" w14:textId="77777777" w:rsidR="00A825C7" w:rsidRDefault="00A825C7" w:rsidP="005C3CD5">
      <w:pPr>
        <w:widowControl/>
        <w:jc w:val="both"/>
        <w:rPr>
          <w:rFonts w:ascii="Times New Roman" w:hAnsi="Times New Roman"/>
          <w:b/>
          <w:noProof/>
          <w:color w:val="231F1F"/>
          <w:sz w:val="24"/>
        </w:rPr>
      </w:pPr>
    </w:p>
    <w:p w14:paraId="0F3EE0F4" w14:textId="35003097" w:rsidR="00C15007" w:rsidRPr="005C3CD5" w:rsidRDefault="00C15007" w:rsidP="0026570B">
      <w:pPr>
        <w:widowControl/>
        <w:ind w:left="1418"/>
        <w:jc w:val="both"/>
        <w:rPr>
          <w:rFonts w:ascii="Times New Roman" w:hAnsi="Times New Roman"/>
          <w:noProof/>
          <w:sz w:val="24"/>
        </w:rPr>
      </w:pPr>
      <w:r>
        <w:rPr>
          <w:rFonts w:ascii="Times New Roman" w:hAnsi="Times New Roman"/>
          <w:b/>
          <w:color w:val="231F1F"/>
          <w:sz w:val="24"/>
        </w:rPr>
        <w:t>6.3.1. 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publicē attiecīgus pētījumus par to, kā lietotāji atpazīst un saprot marķējumus politiskajās vai problēmjautājumu reklāmās, un ziņo par pasākumiem, ko tie ir veikuši, lai nodrošinātu, ka lietotāji to konsekventi spēj izdarīt, un lai uzlabotu marķējumu potenciālu vairot lietotāju informētību.</w:t>
      </w:r>
    </w:p>
    <w:p w14:paraId="29860BC9" w14:textId="77777777" w:rsidR="00A825C7" w:rsidRDefault="00A825C7" w:rsidP="005C3CD5">
      <w:pPr>
        <w:widowControl/>
        <w:jc w:val="both"/>
        <w:rPr>
          <w:rFonts w:ascii="Times New Roman" w:hAnsi="Times New Roman"/>
          <w:b/>
          <w:noProof/>
          <w:color w:val="233F8E"/>
          <w:sz w:val="24"/>
        </w:rPr>
      </w:pPr>
    </w:p>
    <w:p w14:paraId="0F3EE0F5" w14:textId="4A974D87" w:rsidR="00C15007" w:rsidRPr="005C3CD5" w:rsidRDefault="00C15007" w:rsidP="0026570B">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6.4. pasākums. </w:t>
      </w:r>
      <w:r>
        <w:rPr>
          <w:rFonts w:ascii="Times New Roman" w:hAnsi="Times New Roman"/>
          <w:color w:val="231F1F"/>
          <w:sz w:val="24"/>
        </w:rPr>
        <w:t>Attiecīgie parakstītāji nodrošina, ka, tiklīdz reklāma to platformā ir marķēta kā politiska vai problēmjautājumu reklāma, šis marķējums paliek savā vietā, lietotājiem kopīgojot to pašu reklāmu tajā pašā platformā, lai reklāma joprojām būtu skaidri atpazīstama kā apmaksāts politisks vai problēmjautājumu saturs.</w:t>
      </w:r>
    </w:p>
    <w:p w14:paraId="73F857AA" w14:textId="77777777" w:rsidR="00CF0B3B" w:rsidRPr="005C3CD5" w:rsidRDefault="00CF0B3B" w:rsidP="005C3CD5">
      <w:pPr>
        <w:widowControl/>
        <w:jc w:val="both"/>
        <w:rPr>
          <w:rFonts w:ascii="Times New Roman" w:hAnsi="Times New Roman"/>
          <w:noProof/>
          <w:color w:val="231F1F"/>
          <w:sz w:val="24"/>
        </w:rPr>
      </w:pPr>
    </w:p>
    <w:p w14:paraId="0F3EE0F7" w14:textId="77777777" w:rsidR="00C15007" w:rsidRPr="005C3CD5" w:rsidRDefault="00C15007" w:rsidP="0026570B">
      <w:pPr>
        <w:widowControl/>
        <w:ind w:left="1418"/>
        <w:jc w:val="both"/>
        <w:rPr>
          <w:rFonts w:ascii="Times New Roman" w:hAnsi="Times New Roman"/>
          <w:noProof/>
          <w:sz w:val="24"/>
        </w:rPr>
      </w:pPr>
      <w:r>
        <w:rPr>
          <w:rFonts w:ascii="Times New Roman" w:hAnsi="Times New Roman"/>
          <w:b/>
          <w:color w:val="231F1F"/>
          <w:sz w:val="24"/>
        </w:rPr>
        <w:t>6.4.1. 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pasākumus, ko tie veic, lai nodrošinātu, ka marķējumi paliek savā vietā, kad lietotāji kopīgo reklāmas.</w:t>
      </w:r>
    </w:p>
    <w:p w14:paraId="1E3FB862" w14:textId="77777777" w:rsidR="00A825C7" w:rsidRDefault="00A825C7" w:rsidP="005C3CD5">
      <w:pPr>
        <w:widowControl/>
        <w:jc w:val="both"/>
        <w:rPr>
          <w:rFonts w:ascii="Times New Roman" w:hAnsi="Times New Roman"/>
          <w:b/>
          <w:noProof/>
          <w:color w:val="233F8E"/>
          <w:sz w:val="24"/>
        </w:rPr>
      </w:pPr>
    </w:p>
    <w:p w14:paraId="0F3EE0F8" w14:textId="167EEC66" w:rsidR="00C15007" w:rsidRPr="005C3CD5" w:rsidRDefault="00C15007" w:rsidP="0026570B">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6.5. pasākums. </w:t>
      </w:r>
      <w:r>
        <w:rPr>
          <w:rFonts w:ascii="Times New Roman" w:hAnsi="Times New Roman"/>
          <w:color w:val="231F1F"/>
          <w:sz w:val="24"/>
        </w:rPr>
        <w:t>Attiecīgie parakstītāji, kas nodrošina ziņojumapmaiņas pakalpojumus, ja iespējams un ievērojot vietējos tiesību aktus, veic saprātīgi nepieciešamos pasākumus, lai uzlabotu to marķējumu pamanāmību, kas tiek lietoti ziņojumapmaiņas pakalpojumos kopīgotai politiskajai reklāmai. Tālab tie, nevājinot šifrēšanu un pienācīgi ņemot vērā privātuma aizsardzību, veic pamatoti nepieciešamos pasākumus, lai izstrādātu risinājumus, kuri lietotājiem pēc iespējas atvieglos tāda satura atpazīšanu, kas to tiešsaistes platformā ir marķēts kā apmaksāts saturs, kad tas tiek kopīgots, izmantojot parakstītāju ziņojumapmaiņas pakalpojumus.</w:t>
      </w:r>
    </w:p>
    <w:p w14:paraId="03CCF97F" w14:textId="77777777" w:rsidR="0026570B" w:rsidRDefault="0026570B" w:rsidP="005C3CD5">
      <w:pPr>
        <w:widowControl/>
        <w:jc w:val="both"/>
        <w:rPr>
          <w:rFonts w:ascii="Times New Roman" w:hAnsi="Times New Roman"/>
          <w:b/>
          <w:noProof/>
          <w:color w:val="231F1F"/>
          <w:sz w:val="24"/>
        </w:rPr>
      </w:pPr>
    </w:p>
    <w:p w14:paraId="0F3EE0F9" w14:textId="6BE9CF92" w:rsidR="00C15007" w:rsidRPr="005C3CD5" w:rsidRDefault="00C15007" w:rsidP="00132762">
      <w:pPr>
        <w:widowControl/>
        <w:ind w:left="1418"/>
        <w:jc w:val="both"/>
        <w:rPr>
          <w:rFonts w:ascii="Times New Roman" w:hAnsi="Times New Roman"/>
          <w:noProof/>
          <w:sz w:val="24"/>
        </w:rPr>
      </w:pPr>
      <w:r>
        <w:rPr>
          <w:rFonts w:ascii="Times New Roman" w:hAnsi="Times New Roman"/>
          <w:b/>
          <w:color w:val="231F1F"/>
          <w:sz w:val="24"/>
        </w:rPr>
        <w:t>6.5.1. 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risinājumiem, kas ir ieviesti, lai lietotājiem dotu iespēju atpazīt apmaksāto saturu, kā izklāstīts 6.5. pasākuma aprakstā.</w:t>
      </w:r>
    </w:p>
    <w:p w14:paraId="0F3EE0FA" w14:textId="77777777" w:rsidR="00C15007" w:rsidRPr="005C3CD5" w:rsidRDefault="00C15007" w:rsidP="005C3CD5">
      <w:pPr>
        <w:widowControl/>
        <w:jc w:val="both"/>
        <w:rPr>
          <w:rFonts w:ascii="Times New Roman" w:hAnsi="Times New Roman"/>
          <w:noProof/>
          <w:sz w:val="24"/>
        </w:rPr>
      </w:pPr>
    </w:p>
    <w:p w14:paraId="0F3EE0FB"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35" w:name="_Toc209516547"/>
      <w:r w:rsidRPr="00353659">
        <w:rPr>
          <w:rFonts w:ascii="Times New Roman" w:hAnsi="Times New Roman" w:cs="Times New Roman"/>
          <w:color w:val="1F497D" w:themeColor="text2"/>
          <w:sz w:val="28"/>
          <w:szCs w:val="28"/>
        </w:rPr>
        <w:t>Apņemšanās veikt politisko vai problēmjautājumu reklāmu pārbaudi</w:t>
      </w:r>
      <w:bookmarkStart w:id="36" w:name="_bookmark39"/>
      <w:bookmarkEnd w:id="35"/>
      <w:bookmarkEnd w:id="36"/>
    </w:p>
    <w:p w14:paraId="0F3EE0FC" w14:textId="77777777" w:rsidR="00C15007" w:rsidRPr="00132762" w:rsidRDefault="00C15007" w:rsidP="005C3CD5">
      <w:pPr>
        <w:widowControl/>
        <w:jc w:val="both"/>
        <w:rPr>
          <w:rFonts w:ascii="Times New Roman" w:hAnsi="Times New Roman"/>
          <w:b/>
          <w:bCs/>
          <w:noProof/>
          <w:sz w:val="24"/>
        </w:rPr>
      </w:pPr>
    </w:p>
    <w:p w14:paraId="0F3EE0FD" w14:textId="2C72B8B7" w:rsidR="00C15007" w:rsidRPr="005C3CD5" w:rsidRDefault="00C15007" w:rsidP="00132762">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7.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ieviest samērīgas un atbilstošas identitātes pārbaudes sistēmas sponsoriem un tiem reklāmas pakalpojumu sniedzējiem, kas rīkojas sponsoru vārdā un izvieto politiskas vai problēmjautājumu reklāmas. Attiecīgie parakstītāji nodrošina, ka pirms šādu reklāmu izvietošanas atļaušanas ir izpildītas prasības saistībā ar marķēšanu un pārredzamību lietotājiem.</w:t>
      </w:r>
    </w:p>
    <w:p w14:paraId="0F3EE0FE" w14:textId="77777777" w:rsidR="00C15007" w:rsidRPr="005C3CD5" w:rsidRDefault="00C15007" w:rsidP="005C3CD5">
      <w:pPr>
        <w:widowControl/>
        <w:jc w:val="both"/>
        <w:rPr>
          <w:rFonts w:ascii="Times New Roman" w:hAnsi="Times New Roman"/>
          <w:noProof/>
          <w:color w:val="233F8E"/>
          <w:sz w:val="24"/>
        </w:rPr>
      </w:pPr>
    </w:p>
    <w:p w14:paraId="0F3EE0FF"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7. apņemšanos</w:t>
      </w:r>
    </w:p>
    <w:p w14:paraId="0F3EE100" w14:textId="77777777" w:rsidR="00C15007" w:rsidRPr="005C3CD5" w:rsidRDefault="00C15007" w:rsidP="005C3CD5">
      <w:pPr>
        <w:widowControl/>
        <w:jc w:val="both"/>
        <w:rPr>
          <w:rFonts w:ascii="Times New Roman" w:hAnsi="Times New Roman"/>
          <w:i/>
          <w:noProof/>
          <w:sz w:val="24"/>
        </w:rPr>
      </w:pPr>
    </w:p>
    <w:p w14:paraId="0F3EE101" w14:textId="4EB37361" w:rsidR="00C15007" w:rsidRPr="005C3CD5" w:rsidRDefault="00C15007" w:rsidP="0013276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7.1. pasākums. </w:t>
      </w:r>
      <w:r>
        <w:rPr>
          <w:rFonts w:ascii="Times New Roman" w:hAnsi="Times New Roman"/>
          <w:color w:val="231F1F"/>
          <w:sz w:val="24"/>
        </w:rPr>
        <w:t>Attiecīgie parakstītāji nodrošina, ka sponsori un reklāmas pakalpojumu sniedzēji, kas rīkojas politisko vai problēmjautājumu reklāmu pērkošo sponsoru vārdā, ir snieguši attiecīgo informāciju par savu identitāti, lai pirms šādu reklāmu izvietošanas atļaušanas būtu iespējams pārbaudīt (un, ja nepieciešams, atkārtoti pārbaudīt) minēto identitāti vai sponsorus, kuru vārdā tie rīkojas.</w:t>
      </w:r>
    </w:p>
    <w:p w14:paraId="1C8A91C3" w14:textId="77777777" w:rsidR="00132762" w:rsidRDefault="00132762" w:rsidP="005C3CD5">
      <w:pPr>
        <w:widowControl/>
        <w:jc w:val="both"/>
        <w:rPr>
          <w:rFonts w:ascii="Times New Roman" w:hAnsi="Times New Roman"/>
          <w:b/>
          <w:noProof/>
          <w:color w:val="231F1F"/>
          <w:sz w:val="24"/>
        </w:rPr>
      </w:pPr>
    </w:p>
    <w:p w14:paraId="0F3EE102" w14:textId="337EA4F1" w:rsidR="00C15007" w:rsidRPr="005C3CD5" w:rsidRDefault="00C15007" w:rsidP="00982CE9">
      <w:pPr>
        <w:widowControl/>
        <w:ind w:left="1418"/>
        <w:jc w:val="both"/>
        <w:rPr>
          <w:rFonts w:ascii="Times New Roman" w:hAnsi="Times New Roman"/>
          <w:noProof/>
          <w:sz w:val="24"/>
        </w:rPr>
      </w:pPr>
      <w:r>
        <w:rPr>
          <w:rFonts w:ascii="Times New Roman" w:hAnsi="Times New Roman"/>
          <w:b/>
          <w:color w:val="231F1F"/>
          <w:sz w:val="24"/>
        </w:rPr>
        <w:t>7.1.1. 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rīkiem un procesiem, kas ieviesti, lai apkopotu un pārbaudītu 7.1.1. pasākuma aprakstā izklāstīto informāciju, tostarp informāciju par minēto rīku un procesu savlaicīgumu un samērīgumu.</w:t>
      </w:r>
    </w:p>
    <w:p w14:paraId="1881FB19" w14:textId="77777777" w:rsidR="00132762" w:rsidRDefault="00132762" w:rsidP="00982CE9">
      <w:pPr>
        <w:widowControl/>
        <w:ind w:left="1418"/>
        <w:jc w:val="both"/>
        <w:rPr>
          <w:rFonts w:ascii="Times New Roman" w:hAnsi="Times New Roman"/>
          <w:b/>
          <w:noProof/>
          <w:color w:val="231F1F"/>
          <w:sz w:val="24"/>
        </w:rPr>
      </w:pPr>
    </w:p>
    <w:p w14:paraId="0F3EE103" w14:textId="0B06A203" w:rsidR="00C15007" w:rsidRPr="005C3CD5" w:rsidRDefault="00C15007" w:rsidP="00982CE9">
      <w:pPr>
        <w:widowControl/>
        <w:ind w:left="1418"/>
        <w:jc w:val="both"/>
        <w:rPr>
          <w:rFonts w:ascii="Times New Roman" w:hAnsi="Times New Roman"/>
          <w:noProof/>
          <w:sz w:val="24"/>
        </w:rPr>
      </w:pPr>
      <w:r>
        <w:rPr>
          <w:rFonts w:ascii="Times New Roman" w:hAnsi="Times New Roman"/>
          <w:b/>
          <w:color w:val="231F1F"/>
          <w:sz w:val="24"/>
        </w:rPr>
        <w:t>7.1.1. 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publicē jēgpilnus rādītājus par to reklāmu skaitu, kas noraidītas, jo nav izturējušas attiecīgo pārbaudes procesu, un šie rādītāji ir salīdzināmi ar 6.2.1. </w:t>
      </w:r>
      <w:r>
        <w:rPr>
          <w:rFonts w:ascii="Times New Roman" w:hAnsi="Times New Roman"/>
          <w:i/>
          <w:iCs/>
          <w:color w:val="231F1F"/>
          <w:sz w:val="24"/>
        </w:rPr>
        <w:t>SLI</w:t>
      </w:r>
      <w:r>
        <w:rPr>
          <w:rFonts w:ascii="Times New Roman" w:hAnsi="Times New Roman"/>
          <w:color w:val="231F1F"/>
          <w:sz w:val="24"/>
        </w:rPr>
        <w:t xml:space="preserve"> rādītājiem pēc nepieciešamības gan atbilstoši pakalpojumiem, gan dalībvalsts līmenī.</w:t>
      </w:r>
    </w:p>
    <w:p w14:paraId="5D6CD9B4" w14:textId="77777777" w:rsidR="00132762" w:rsidRDefault="00132762" w:rsidP="005C3CD5">
      <w:pPr>
        <w:widowControl/>
        <w:jc w:val="both"/>
        <w:rPr>
          <w:rFonts w:ascii="Times New Roman" w:hAnsi="Times New Roman"/>
          <w:b/>
          <w:noProof/>
          <w:color w:val="233F8E"/>
          <w:sz w:val="24"/>
        </w:rPr>
      </w:pPr>
    </w:p>
    <w:p w14:paraId="0F3EE104" w14:textId="4D8AB5CA" w:rsidR="00C15007" w:rsidRPr="005C3CD5" w:rsidRDefault="00C15007" w:rsidP="00982CE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7.2. pasākums. </w:t>
      </w:r>
      <w:r>
        <w:rPr>
          <w:rFonts w:ascii="Times New Roman" w:hAnsi="Times New Roman"/>
          <w:color w:val="231F1F"/>
          <w:sz w:val="24"/>
        </w:rPr>
        <w:t>Attiecīgie parakstītāji savlaicīgi un samērīgi pabeidz 7. apņemšanās aprakstā izklāstītos pārbaudes procesus.</w:t>
      </w:r>
    </w:p>
    <w:p w14:paraId="7F73B223" w14:textId="77777777" w:rsidR="00132762" w:rsidRDefault="00132762" w:rsidP="005C3CD5">
      <w:pPr>
        <w:widowControl/>
        <w:jc w:val="both"/>
        <w:rPr>
          <w:rFonts w:ascii="Times New Roman" w:hAnsi="Times New Roman"/>
          <w:b/>
          <w:noProof/>
          <w:color w:val="231F1F"/>
          <w:sz w:val="24"/>
        </w:rPr>
      </w:pPr>
    </w:p>
    <w:p w14:paraId="0F3EE105" w14:textId="33E8A7A2" w:rsidR="00C15007" w:rsidRPr="005C3CD5" w:rsidRDefault="00C15007" w:rsidP="00982CE9">
      <w:pPr>
        <w:widowControl/>
        <w:ind w:left="1418"/>
        <w:jc w:val="both"/>
        <w:rPr>
          <w:rFonts w:ascii="Times New Roman" w:hAnsi="Times New Roman"/>
          <w:noProof/>
          <w:sz w:val="24"/>
        </w:rPr>
      </w:pPr>
      <w:r>
        <w:rPr>
          <w:rFonts w:ascii="Times New Roman" w:hAnsi="Times New Roman"/>
          <w:b/>
          <w:color w:val="231F1F"/>
          <w:sz w:val="24"/>
        </w:rPr>
        <w:t>7.2.1. 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darbībām, kas veiktas pret personām, kuras acīmredzami izvairās no minētajiem rīkiem un procesiem, tostarp par visiem attiecīgajiem politikas nostādņu atjauninājumiem.</w:t>
      </w:r>
    </w:p>
    <w:p w14:paraId="6F651B34" w14:textId="77777777" w:rsidR="00132762" w:rsidRDefault="00132762" w:rsidP="00982CE9">
      <w:pPr>
        <w:widowControl/>
        <w:ind w:left="1418"/>
        <w:jc w:val="both"/>
        <w:rPr>
          <w:rFonts w:ascii="Times New Roman" w:hAnsi="Times New Roman"/>
          <w:b/>
          <w:noProof/>
          <w:color w:val="231F1F"/>
          <w:sz w:val="24"/>
        </w:rPr>
      </w:pPr>
    </w:p>
    <w:p w14:paraId="0F3EE106" w14:textId="1485E313" w:rsidR="00C15007" w:rsidRPr="005C3CD5" w:rsidRDefault="00C15007" w:rsidP="00982CE9">
      <w:pPr>
        <w:widowControl/>
        <w:ind w:left="1418"/>
        <w:jc w:val="both"/>
        <w:rPr>
          <w:rFonts w:ascii="Times New Roman" w:hAnsi="Times New Roman"/>
          <w:noProof/>
          <w:sz w:val="24"/>
        </w:rPr>
      </w:pPr>
      <w:r>
        <w:rPr>
          <w:rFonts w:ascii="Times New Roman" w:hAnsi="Times New Roman"/>
          <w:b/>
          <w:color w:val="231F1F"/>
          <w:sz w:val="24"/>
        </w:rPr>
        <w:t>7.2.2. 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sniedz informāciju par pārbaudes procesa savlaicīgumu un samērīgumu.</w:t>
      </w:r>
    </w:p>
    <w:p w14:paraId="45795A44" w14:textId="77777777" w:rsidR="00132762" w:rsidRDefault="00132762" w:rsidP="005C3CD5">
      <w:pPr>
        <w:widowControl/>
        <w:jc w:val="both"/>
        <w:rPr>
          <w:rFonts w:ascii="Times New Roman" w:hAnsi="Times New Roman"/>
          <w:b/>
          <w:noProof/>
          <w:color w:val="233F8E"/>
          <w:sz w:val="24"/>
        </w:rPr>
      </w:pPr>
    </w:p>
    <w:p w14:paraId="0F3EE107" w14:textId="14D188CA" w:rsidR="00C15007" w:rsidRPr="005C3CD5" w:rsidRDefault="00C15007" w:rsidP="00982CE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7.3. pasākums. </w:t>
      </w:r>
      <w:r>
        <w:rPr>
          <w:rFonts w:ascii="Times New Roman" w:hAnsi="Times New Roman"/>
          <w:color w:val="231F1F"/>
          <w:sz w:val="24"/>
        </w:rPr>
        <w:t>Attiecīgie parakstītāji veic atbilstošas darbības, piemēram, aptur kontu darbību vai piemēro citas sankcijas konta līmenī, par politisku vai problēmjautājumu reklāmu tiem sponsoriem, kuri acīmredzami izvairās no pārbaudes un pārredzamības prasībām, izmantojot platformas paņēmienus. Attiecīgie parakstītāji izstrādā vai ar esošajiem rīkiem nodrošina funkcijas, kas lietotājiem nodrošina iespējas atzīmēt tās reklāmas, kas nav marķētas kā politiskas reklāmas.</w:t>
      </w:r>
    </w:p>
    <w:p w14:paraId="2F8BAA02" w14:textId="77777777" w:rsidR="00982CE9" w:rsidRDefault="00982CE9" w:rsidP="005C3CD5">
      <w:pPr>
        <w:widowControl/>
        <w:jc w:val="both"/>
        <w:rPr>
          <w:rFonts w:ascii="Times New Roman" w:hAnsi="Times New Roman"/>
          <w:b/>
          <w:noProof/>
          <w:color w:val="231F1F"/>
          <w:sz w:val="24"/>
        </w:rPr>
      </w:pPr>
    </w:p>
    <w:p w14:paraId="0F3EE108" w14:textId="32061CCD" w:rsidR="00C15007" w:rsidRPr="005C3CD5" w:rsidRDefault="00C15007" w:rsidP="00DD264A">
      <w:pPr>
        <w:widowControl/>
        <w:ind w:left="1418"/>
        <w:jc w:val="both"/>
        <w:rPr>
          <w:rFonts w:ascii="Times New Roman" w:hAnsi="Times New Roman"/>
          <w:noProof/>
          <w:sz w:val="24"/>
        </w:rPr>
      </w:pPr>
      <w:r>
        <w:rPr>
          <w:rFonts w:ascii="Times New Roman" w:hAnsi="Times New Roman"/>
          <w:b/>
          <w:color w:val="231F1F"/>
          <w:sz w:val="24"/>
        </w:rPr>
        <w:t>7.3.1. 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rīkiem un procesiem, kas ir ieviesti, lai pieprasītu apliecinājumu par to, vai pieprasītais reklāmas pakalpojums ir politiska vai problēmjautājumos balstīta reklāma.</w:t>
      </w:r>
    </w:p>
    <w:p w14:paraId="2733F152" w14:textId="77777777" w:rsidR="00982CE9" w:rsidRDefault="00982CE9" w:rsidP="00DD264A">
      <w:pPr>
        <w:widowControl/>
        <w:ind w:left="1418"/>
        <w:jc w:val="both"/>
        <w:rPr>
          <w:rFonts w:ascii="Times New Roman" w:hAnsi="Times New Roman"/>
          <w:b/>
          <w:noProof/>
          <w:color w:val="231F1F"/>
          <w:sz w:val="24"/>
        </w:rPr>
      </w:pPr>
    </w:p>
    <w:p w14:paraId="0F3EE109" w14:textId="1C05D7C9" w:rsidR="00C15007" w:rsidRPr="005C3CD5" w:rsidRDefault="00C15007" w:rsidP="00DD264A">
      <w:pPr>
        <w:widowControl/>
        <w:ind w:left="1418"/>
        <w:jc w:val="both"/>
        <w:rPr>
          <w:rFonts w:ascii="Times New Roman" w:hAnsi="Times New Roman"/>
          <w:noProof/>
          <w:sz w:val="24"/>
        </w:rPr>
      </w:pPr>
      <w:r>
        <w:rPr>
          <w:rFonts w:ascii="Times New Roman" w:hAnsi="Times New Roman"/>
          <w:b/>
          <w:color w:val="231F1F"/>
          <w:sz w:val="24"/>
        </w:rPr>
        <w:lastRenderedPageBreak/>
        <w:t>7.3.2. 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spēkā esošajām politikas nostādnēm pret to sponsoru politisko vai problēmjautājumu reklāmu, kuri platformā acīmredzami izvairās no pārbaudes un pārredzamības prasībām.</w:t>
      </w:r>
    </w:p>
    <w:p w14:paraId="58737FE4" w14:textId="77777777" w:rsidR="00CF0B3B" w:rsidRPr="005C3CD5" w:rsidRDefault="00CF0B3B" w:rsidP="005C3CD5">
      <w:pPr>
        <w:widowControl/>
        <w:jc w:val="both"/>
        <w:rPr>
          <w:rFonts w:ascii="Times New Roman" w:hAnsi="Times New Roman"/>
          <w:noProof/>
          <w:sz w:val="24"/>
        </w:rPr>
      </w:pPr>
    </w:p>
    <w:p w14:paraId="0F3EE10B" w14:textId="1AD0B5E0" w:rsidR="00C15007" w:rsidRPr="005C3CD5" w:rsidRDefault="00C15007" w:rsidP="00DD264A">
      <w:pPr>
        <w:widowControl/>
        <w:ind w:left="1418" w:hanging="1418"/>
        <w:jc w:val="both"/>
        <w:rPr>
          <w:rFonts w:ascii="Times New Roman" w:hAnsi="Times New Roman"/>
          <w:noProof/>
          <w:sz w:val="24"/>
        </w:rPr>
      </w:pPr>
      <w:r>
        <w:rPr>
          <w:rFonts w:ascii="Times New Roman" w:hAnsi="Times New Roman"/>
          <w:b/>
          <w:color w:val="233F8E"/>
          <w:sz w:val="24"/>
        </w:rPr>
        <w:t xml:space="preserve">7.4. pasākums. </w:t>
      </w:r>
      <w:r>
        <w:rPr>
          <w:rFonts w:ascii="Times New Roman" w:hAnsi="Times New Roman"/>
          <w:color w:val="231F1F"/>
          <w:sz w:val="24"/>
        </w:rPr>
        <w:t>Attiecīgie parakstītāji apņemas pieprasīt, lai sponsori un tie reklāmas pakalpojumu sniedzēji, kas rīkojas sponsoru vārdā, apliecinātu, vai to pieprasītais reklāmas pakalpojums ir politiska vai problēmjautājumu reklāma.</w:t>
      </w:r>
      <w:r w:rsidR="00D9446D">
        <w:rPr>
          <w:rStyle w:val="FootnoteReference"/>
          <w:rFonts w:ascii="Times New Roman" w:hAnsi="Times New Roman"/>
          <w:noProof/>
          <w:color w:val="231F1F"/>
          <w:sz w:val="24"/>
        </w:rPr>
        <w:footnoteReference w:id="33"/>
      </w:r>
    </w:p>
    <w:p w14:paraId="0F3EE10C" w14:textId="77777777" w:rsidR="00C15007" w:rsidRPr="005C3CD5" w:rsidRDefault="00C15007" w:rsidP="005C3CD5">
      <w:pPr>
        <w:widowControl/>
        <w:jc w:val="both"/>
        <w:rPr>
          <w:rFonts w:ascii="Times New Roman" w:hAnsi="Times New Roman"/>
          <w:noProof/>
          <w:sz w:val="24"/>
        </w:rPr>
      </w:pPr>
    </w:p>
    <w:p w14:paraId="0F3EE10D" w14:textId="77777777" w:rsidR="00C15007" w:rsidRPr="005C3CD5" w:rsidRDefault="00C15007" w:rsidP="005A278C">
      <w:pPr>
        <w:widowControl/>
        <w:ind w:left="1418"/>
        <w:jc w:val="both"/>
        <w:rPr>
          <w:rFonts w:ascii="Times New Roman" w:hAnsi="Times New Roman"/>
          <w:noProof/>
          <w:sz w:val="24"/>
        </w:rPr>
      </w:pPr>
      <w:r>
        <w:rPr>
          <w:rFonts w:ascii="Times New Roman" w:hAnsi="Times New Roman"/>
          <w:b/>
          <w:color w:val="231F1F"/>
          <w:sz w:val="24"/>
        </w:rPr>
        <w:t>7.4.1. 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pētījumiem un publicē datus par to pasākumu efektivitāti, ko tie veic, lai pārbaudītu politisko vai problēmjautājumu reklāmu sponsoru identitāti.</w:t>
      </w:r>
    </w:p>
    <w:p w14:paraId="0F3EE10E" w14:textId="77777777" w:rsidR="00C15007" w:rsidRPr="005C3CD5" w:rsidRDefault="00C15007" w:rsidP="005C3CD5">
      <w:pPr>
        <w:widowControl/>
        <w:jc w:val="both"/>
        <w:rPr>
          <w:rFonts w:ascii="Times New Roman" w:hAnsi="Times New Roman"/>
          <w:noProof/>
          <w:sz w:val="24"/>
        </w:rPr>
      </w:pPr>
    </w:p>
    <w:p w14:paraId="0F3EE10F"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37" w:name="_Toc209516548"/>
      <w:r w:rsidRPr="00353659">
        <w:rPr>
          <w:rFonts w:ascii="Times New Roman" w:hAnsi="Times New Roman" w:cs="Times New Roman"/>
          <w:color w:val="1F497D" w:themeColor="text2"/>
          <w:sz w:val="28"/>
          <w:szCs w:val="28"/>
        </w:rPr>
        <w:t>Apņemšanās nodrošināt politiskās vai problēmjautājumu reklāmas pārredzamību lietotājiem</w:t>
      </w:r>
      <w:bookmarkStart w:id="38" w:name="_bookmark40"/>
      <w:bookmarkEnd w:id="37"/>
      <w:bookmarkEnd w:id="38"/>
    </w:p>
    <w:p w14:paraId="0F3EE110" w14:textId="77777777" w:rsidR="00C15007" w:rsidRPr="005C3CD5" w:rsidRDefault="00C15007" w:rsidP="005C3CD5">
      <w:pPr>
        <w:widowControl/>
        <w:jc w:val="both"/>
        <w:rPr>
          <w:rFonts w:ascii="Times New Roman" w:hAnsi="Times New Roman"/>
          <w:b/>
          <w:noProof/>
          <w:sz w:val="24"/>
        </w:rPr>
      </w:pPr>
    </w:p>
    <w:p w14:paraId="0F3EE111" w14:textId="2A8D3338" w:rsidR="00C15007" w:rsidRPr="005C3CD5" w:rsidRDefault="00C15007" w:rsidP="005A278C">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8.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sniegt lietotājiem informāciju pārredzamības nodrošināšanai par tām politiskajām vai problēmjautājumu reklāmām, ko viņi redz šo parakstītāju pakalpojumā.</w:t>
      </w:r>
    </w:p>
    <w:p w14:paraId="0F3EE112" w14:textId="77777777" w:rsidR="00C15007" w:rsidRPr="005C3CD5" w:rsidRDefault="00C15007" w:rsidP="005C3CD5">
      <w:pPr>
        <w:widowControl/>
        <w:jc w:val="both"/>
        <w:rPr>
          <w:rFonts w:ascii="Times New Roman" w:hAnsi="Times New Roman"/>
          <w:noProof/>
          <w:color w:val="233F8E"/>
          <w:sz w:val="24"/>
        </w:rPr>
      </w:pPr>
    </w:p>
    <w:p w14:paraId="0F3EE113"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8. apņemšanos</w:t>
      </w:r>
    </w:p>
    <w:p w14:paraId="0F3EE114" w14:textId="77777777" w:rsidR="00C15007" w:rsidRPr="005C3CD5" w:rsidRDefault="00C15007" w:rsidP="005C3CD5">
      <w:pPr>
        <w:widowControl/>
        <w:jc w:val="both"/>
        <w:rPr>
          <w:rFonts w:ascii="Times New Roman" w:hAnsi="Times New Roman"/>
          <w:i/>
          <w:noProof/>
          <w:sz w:val="24"/>
        </w:rPr>
      </w:pPr>
    </w:p>
    <w:p w14:paraId="0F3EE115" w14:textId="77777777" w:rsidR="00C15007" w:rsidRDefault="00C15007" w:rsidP="005A278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8.1. pasākums. </w:t>
      </w:r>
      <w:r>
        <w:rPr>
          <w:rFonts w:ascii="Times New Roman" w:hAnsi="Times New Roman"/>
          <w:color w:val="231F1F"/>
          <w:sz w:val="24"/>
        </w:rPr>
        <w:t xml:space="preserve">Attiecīgie parakstītāji vienojas par kopīgajiem minimālajiem pienākumiem pārredzamības nodrošināšanai, cenšoties saskaņot tos ar </w:t>
      </w:r>
      <w:r>
        <w:rPr>
          <w:rFonts w:ascii="Times New Roman" w:hAnsi="Times New Roman"/>
          <w:sz w:val="24"/>
        </w:rPr>
        <w:t>Regulu 2024/900 par politiskās reklāmas pārredzamību un mērķorientēšanu</w:t>
      </w:r>
      <w:r>
        <w:rPr>
          <w:rFonts w:ascii="Times New Roman" w:hAnsi="Times New Roman"/>
          <w:color w:val="231F1F"/>
          <w:sz w:val="24"/>
        </w:rPr>
        <w:t>, piemēram, par sponsora identificēšanu, reklāmas rādīšanas posmu, reklāmas izdevumiem un apkopotu informāciju par reklāmas saņēmējiem.</w:t>
      </w:r>
    </w:p>
    <w:p w14:paraId="04EEB579" w14:textId="77777777" w:rsidR="005A278C" w:rsidRPr="005C3CD5" w:rsidRDefault="005A278C" w:rsidP="005A278C">
      <w:pPr>
        <w:widowControl/>
        <w:ind w:left="1418" w:hanging="1418"/>
        <w:jc w:val="both"/>
        <w:rPr>
          <w:rFonts w:ascii="Times New Roman" w:hAnsi="Times New Roman"/>
          <w:noProof/>
          <w:sz w:val="24"/>
        </w:rPr>
      </w:pPr>
    </w:p>
    <w:p w14:paraId="0F3EE116" w14:textId="34AAFEA0" w:rsidR="00C15007" w:rsidRPr="005C3CD5" w:rsidRDefault="00C15007" w:rsidP="005A278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8.2. pasākums. </w:t>
      </w:r>
      <w:r>
        <w:rPr>
          <w:rFonts w:ascii="Times New Roman" w:hAnsi="Times New Roman"/>
          <w:color w:val="231F1F"/>
          <w:sz w:val="24"/>
        </w:rPr>
        <w:t>Attiecīgie parakstītāji reklāmā sniedz tiešu saiti uz reklāmu repozitoriju.</w:t>
      </w:r>
    </w:p>
    <w:p w14:paraId="0F3EE117" w14:textId="77777777" w:rsidR="00C15007" w:rsidRPr="005C3CD5" w:rsidRDefault="00C15007" w:rsidP="005C3CD5">
      <w:pPr>
        <w:widowControl/>
        <w:jc w:val="both"/>
        <w:rPr>
          <w:rFonts w:ascii="Times New Roman" w:hAnsi="Times New Roman"/>
          <w:noProof/>
          <w:color w:val="231F1F"/>
          <w:sz w:val="24"/>
        </w:rPr>
      </w:pPr>
    </w:p>
    <w:p w14:paraId="0F3EE118" w14:textId="77777777" w:rsidR="00C15007" w:rsidRPr="005C3CD5" w:rsidRDefault="00C15007" w:rsidP="005A278C">
      <w:pPr>
        <w:widowControl/>
        <w:ind w:left="1418"/>
        <w:jc w:val="both"/>
        <w:rPr>
          <w:rFonts w:ascii="Times New Roman" w:hAnsi="Times New Roman"/>
          <w:noProof/>
          <w:sz w:val="24"/>
        </w:rPr>
      </w:pPr>
      <w:r>
        <w:rPr>
          <w:rFonts w:ascii="Times New Roman" w:hAnsi="Times New Roman"/>
          <w:b/>
          <w:color w:val="231F1F"/>
          <w:sz w:val="24"/>
        </w:rPr>
        <w:t>8.1.1. </w:t>
      </w:r>
      <w:r>
        <w:rPr>
          <w:rFonts w:ascii="Times New Roman" w:hAnsi="Times New Roman"/>
          <w:b/>
          <w:i/>
          <w:iCs/>
          <w:color w:val="231F1F"/>
          <w:sz w:val="24"/>
        </w:rPr>
        <w:t>QRE</w:t>
      </w:r>
      <w:r>
        <w:rPr>
          <w:rFonts w:ascii="Times New Roman" w:hAnsi="Times New Roman"/>
          <w:b/>
          <w:color w:val="231F1F"/>
          <w:sz w:val="24"/>
        </w:rPr>
        <w:t xml:space="preserve"> (attiecībā uz 8.1. un 8.2. pasākumu). </w:t>
      </w:r>
      <w:r>
        <w:rPr>
          <w:rFonts w:ascii="Times New Roman" w:hAnsi="Times New Roman"/>
          <w:color w:val="231F1F"/>
          <w:sz w:val="24"/>
        </w:rPr>
        <w:t>Attiecīgie parakstītāji publisko kopīgos minimālos pienākumus pārredzamības nodrošināšanai, kas izstrādāti 8.1. un 8.2. pasākuma ietvaros, un apraksta, kā šie pienākumi ir saistīti ar to attiecīgajiem pakalpojumiem, tostarp ar lietotājam pieejamajiem datiem.</w:t>
      </w:r>
    </w:p>
    <w:p w14:paraId="0F3EE119" w14:textId="77777777" w:rsidR="00C15007" w:rsidRPr="005C3CD5" w:rsidRDefault="00C15007" w:rsidP="005C3CD5">
      <w:pPr>
        <w:widowControl/>
        <w:jc w:val="both"/>
        <w:rPr>
          <w:rFonts w:ascii="Times New Roman" w:hAnsi="Times New Roman"/>
          <w:noProof/>
          <w:sz w:val="24"/>
        </w:rPr>
      </w:pPr>
    </w:p>
    <w:p w14:paraId="0F3EE11A" w14:textId="521F4766" w:rsidR="00C15007" w:rsidRPr="005C3CD5" w:rsidRDefault="00C15007" w:rsidP="005A278C">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9.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sniegt lietotājiem skaidru, saprotamu un vispusīgu informāciju par to, kāpēc viņi redz politisku vai problēmjautājumu reklāmu.</w:t>
      </w:r>
    </w:p>
    <w:p w14:paraId="0F3EE11B" w14:textId="77777777" w:rsidR="00C15007" w:rsidRPr="005C3CD5" w:rsidRDefault="00C15007" w:rsidP="005C3CD5">
      <w:pPr>
        <w:widowControl/>
        <w:jc w:val="both"/>
        <w:rPr>
          <w:rFonts w:ascii="Times New Roman" w:hAnsi="Times New Roman"/>
          <w:noProof/>
          <w:color w:val="233F8E"/>
          <w:sz w:val="24"/>
        </w:rPr>
      </w:pPr>
    </w:p>
    <w:p w14:paraId="0F3EE11C"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9. apņemšanos</w:t>
      </w:r>
    </w:p>
    <w:p w14:paraId="0F3EE11D" w14:textId="77777777" w:rsidR="00C15007" w:rsidRPr="005C3CD5" w:rsidRDefault="00C15007" w:rsidP="005C3CD5">
      <w:pPr>
        <w:widowControl/>
        <w:jc w:val="both"/>
        <w:rPr>
          <w:rFonts w:ascii="Times New Roman" w:hAnsi="Times New Roman"/>
          <w:i/>
          <w:noProof/>
          <w:sz w:val="24"/>
        </w:rPr>
      </w:pPr>
    </w:p>
    <w:p w14:paraId="0F3EE11E" w14:textId="77777777" w:rsidR="00C15007" w:rsidRPr="005C3CD5" w:rsidRDefault="00C15007" w:rsidP="001B4A37">
      <w:pPr>
        <w:widowControl/>
        <w:ind w:left="1418" w:hanging="1418"/>
        <w:jc w:val="both"/>
        <w:rPr>
          <w:rFonts w:ascii="Times New Roman" w:hAnsi="Times New Roman"/>
          <w:noProof/>
          <w:sz w:val="24"/>
        </w:rPr>
      </w:pPr>
      <w:r>
        <w:rPr>
          <w:rFonts w:ascii="Times New Roman" w:hAnsi="Times New Roman"/>
          <w:b/>
          <w:color w:val="233F8E"/>
          <w:sz w:val="24"/>
        </w:rPr>
        <w:t xml:space="preserve">9.1. pasākums. </w:t>
      </w:r>
      <w:r>
        <w:rPr>
          <w:rFonts w:ascii="Times New Roman" w:hAnsi="Times New Roman"/>
          <w:color w:val="231F1F"/>
          <w:sz w:val="24"/>
        </w:rPr>
        <w:t xml:space="preserve">Attiecīgie parakstītāji, cenšoties saskaņot savu rīcību ar </w:t>
      </w:r>
      <w:r>
        <w:rPr>
          <w:rFonts w:ascii="Times New Roman" w:hAnsi="Times New Roman"/>
          <w:sz w:val="24"/>
        </w:rPr>
        <w:t>Regulu 2024/900 par politiskās reklāmas pārredzamību un mērķorientēšanu</w:t>
      </w:r>
      <w:r>
        <w:rPr>
          <w:rFonts w:ascii="Times New Roman" w:hAnsi="Times New Roman"/>
          <w:color w:val="231F1F"/>
          <w:sz w:val="24"/>
        </w:rPr>
        <w:t>, nodrošina lietotājiem vienkāršu veidu, kā piekļūt informācijai par to, kāpēc viņi redz konkrētu politisko vai problēmjautājumu reklāmu.</w:t>
      </w:r>
    </w:p>
    <w:p w14:paraId="35B67D87" w14:textId="77777777" w:rsidR="005A278C" w:rsidRDefault="005A278C" w:rsidP="001B4A37">
      <w:pPr>
        <w:widowControl/>
        <w:ind w:left="1418" w:hanging="1418"/>
        <w:jc w:val="both"/>
        <w:rPr>
          <w:rFonts w:ascii="Times New Roman" w:hAnsi="Times New Roman"/>
          <w:b/>
          <w:noProof/>
          <w:color w:val="233F8E"/>
          <w:sz w:val="24"/>
        </w:rPr>
      </w:pPr>
    </w:p>
    <w:p w14:paraId="0F3EE11F" w14:textId="7C7BD565" w:rsidR="00C15007" w:rsidRPr="005C3CD5" w:rsidRDefault="00C15007" w:rsidP="008364C8">
      <w:pPr>
        <w:keepNext/>
        <w:keepLines/>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9.2. pasākums. </w:t>
      </w:r>
      <w:r>
        <w:rPr>
          <w:rFonts w:ascii="Times New Roman" w:hAnsi="Times New Roman"/>
          <w:color w:val="231F1F"/>
          <w:sz w:val="24"/>
        </w:rPr>
        <w:t>Attiecīgie parakstītāji vienkāršā, saprotamā valodā paskaidro, kādu pamatojumu un rīkus (piemēram, demogrāfiskos, ģeogrāfiskos vai saistītos ar konkrētajiem apstākļiem, interesēm vai uzvedību) ir izmantojuši sponsori un tie reklāmas pakalpojumu sniedzēji, kas darbojas sponsoru vārdā, lai noteiktu, ka kāda politiska vai problēmjautājumu reklāma tiek parādīta tieši konkrētajam lietotājam.</w:t>
      </w:r>
    </w:p>
    <w:p w14:paraId="0501C3B7" w14:textId="77777777" w:rsidR="005A278C" w:rsidRDefault="005A278C" w:rsidP="005C3CD5">
      <w:pPr>
        <w:widowControl/>
        <w:jc w:val="both"/>
        <w:rPr>
          <w:rFonts w:ascii="Times New Roman" w:hAnsi="Times New Roman"/>
          <w:b/>
          <w:noProof/>
          <w:color w:val="231F1F"/>
          <w:sz w:val="24"/>
        </w:rPr>
      </w:pPr>
    </w:p>
    <w:p w14:paraId="0F3EE12D" w14:textId="3FF19D78" w:rsidR="00C15007" w:rsidRPr="005C3CD5" w:rsidRDefault="00C15007" w:rsidP="001B4A37">
      <w:pPr>
        <w:widowControl/>
        <w:ind w:left="1418"/>
        <w:jc w:val="both"/>
        <w:rPr>
          <w:rFonts w:ascii="Times New Roman" w:hAnsi="Times New Roman"/>
          <w:noProof/>
          <w:sz w:val="24"/>
        </w:rPr>
      </w:pPr>
      <w:r>
        <w:rPr>
          <w:rFonts w:ascii="Times New Roman" w:hAnsi="Times New Roman"/>
          <w:b/>
          <w:color w:val="231F1F"/>
          <w:sz w:val="24"/>
        </w:rPr>
        <w:t>9.1.1. </w:t>
      </w:r>
      <w:r>
        <w:rPr>
          <w:rFonts w:ascii="Times New Roman" w:hAnsi="Times New Roman"/>
          <w:b/>
          <w:i/>
          <w:iCs/>
          <w:color w:val="231F1F"/>
          <w:sz w:val="24"/>
        </w:rPr>
        <w:t>QRE</w:t>
      </w:r>
      <w:r>
        <w:rPr>
          <w:rFonts w:ascii="Times New Roman" w:hAnsi="Times New Roman"/>
          <w:b/>
          <w:color w:val="231F1F"/>
          <w:sz w:val="24"/>
        </w:rPr>
        <w:t xml:space="preserve"> (attiecībā uz 9.1. un 9.2. pasākumu). </w:t>
      </w:r>
      <w:r>
        <w:rPr>
          <w:rFonts w:ascii="Times New Roman" w:hAnsi="Times New Roman"/>
          <w:color w:val="231F1F"/>
          <w:sz w:val="24"/>
        </w:rPr>
        <w:t>Attiecīgie parakstītāji raksturo rīkus un funkcijas, kas ir ieviestas, lai sniegtu lietotājiem 9.1. un 9.2. pasākuma aprakstā izklāstīto informāciju, tostarp min atbilstošus piemērus katrai pakalpojuma sniedzēja piedāvātajai mērķorientēšanas metodei.</w:t>
      </w:r>
    </w:p>
    <w:p w14:paraId="4CDDAFE6" w14:textId="77777777" w:rsidR="00CF0B3B" w:rsidRPr="005C3CD5" w:rsidRDefault="00CF0B3B" w:rsidP="005C3CD5">
      <w:pPr>
        <w:widowControl/>
        <w:jc w:val="both"/>
        <w:rPr>
          <w:rFonts w:ascii="Times New Roman" w:hAnsi="Times New Roman"/>
          <w:noProof/>
          <w:sz w:val="24"/>
        </w:rPr>
      </w:pPr>
    </w:p>
    <w:p w14:paraId="0F3EE132" w14:textId="77777777" w:rsidR="00C15007" w:rsidRPr="001B4A37" w:rsidRDefault="00C15007" w:rsidP="005C3CD5">
      <w:pPr>
        <w:widowControl/>
        <w:jc w:val="both"/>
        <w:rPr>
          <w:rFonts w:ascii="Times New Roman" w:hAnsi="Times New Roman"/>
          <w:b/>
          <w:bCs/>
          <w:noProof/>
          <w:color w:val="233F8E"/>
          <w:sz w:val="24"/>
        </w:rPr>
      </w:pPr>
      <w:r>
        <w:rPr>
          <w:rFonts w:ascii="Times New Roman" w:hAnsi="Times New Roman"/>
          <w:b/>
          <w:color w:val="233F8E"/>
          <w:sz w:val="24"/>
        </w:rPr>
        <w:t>Politisko vai problēmjautājumu reklāmu repozitoriji un minimālās piekļuves programmsaskarņu (</w:t>
      </w:r>
      <w:r>
        <w:rPr>
          <w:rFonts w:ascii="Times New Roman" w:hAnsi="Times New Roman"/>
          <w:b/>
          <w:i/>
          <w:iCs/>
          <w:color w:val="233F8E"/>
          <w:sz w:val="24"/>
        </w:rPr>
        <w:t>API</w:t>
      </w:r>
      <w:r>
        <w:rPr>
          <w:rFonts w:ascii="Times New Roman" w:hAnsi="Times New Roman"/>
          <w:b/>
          <w:color w:val="233F8E"/>
          <w:sz w:val="24"/>
        </w:rPr>
        <w:t>) funkcionalitātes, lai piekļūtu politisko vai problēmjautājumu reklāmu datiem</w:t>
      </w:r>
      <w:bookmarkStart w:id="39" w:name="_bookmark42"/>
      <w:bookmarkEnd w:id="39"/>
    </w:p>
    <w:p w14:paraId="0F3EE133" w14:textId="77777777" w:rsidR="00C15007" w:rsidRPr="005C3CD5" w:rsidRDefault="00C15007" w:rsidP="005C3CD5">
      <w:pPr>
        <w:widowControl/>
        <w:jc w:val="both"/>
        <w:rPr>
          <w:rFonts w:ascii="Times New Roman" w:hAnsi="Times New Roman"/>
          <w:b/>
          <w:noProof/>
          <w:sz w:val="24"/>
        </w:rPr>
      </w:pPr>
    </w:p>
    <w:p w14:paraId="0F3EE134" w14:textId="77777777" w:rsidR="00C15007" w:rsidRPr="005C3CD5" w:rsidRDefault="00C15007" w:rsidP="001B4A37">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10. apņemšanās.</w:t>
      </w:r>
      <w:r>
        <w:rPr>
          <w:rFonts w:ascii="Times New Roman" w:hAnsi="Times New Roman"/>
          <w:color w:val="233F8E"/>
          <w:sz w:val="24"/>
        </w:rPr>
        <w:t xml:space="preserve"> Attiecīgie parakstītāji apņemas uzturēt politiskās vai problēmjautājumu reklāmas repozitorijus un nodrošināt to aktualitāti, pilnīgumu, lietojamību un kvalitāti, lai tie saturētu visu izvietoto politisko un problēmjautājumu reklāmu, kā arī informāciju, kas nepieciešama, lai parakstītāji izpildītu gan savus juridiskos pienākumus, gan apņemšanās saistībā ar pārredzamību saskaņā ar šo kodeksu.</w:t>
      </w:r>
    </w:p>
    <w:p w14:paraId="0F3EE135" w14:textId="77777777" w:rsidR="00C15007" w:rsidRPr="005C3CD5" w:rsidRDefault="00C15007" w:rsidP="005C3CD5">
      <w:pPr>
        <w:widowControl/>
        <w:jc w:val="both"/>
        <w:rPr>
          <w:rFonts w:ascii="Times New Roman" w:hAnsi="Times New Roman"/>
          <w:noProof/>
          <w:color w:val="233F8E"/>
          <w:sz w:val="24"/>
        </w:rPr>
      </w:pPr>
    </w:p>
    <w:p w14:paraId="0F3EE136"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10. apņemšanos</w:t>
      </w:r>
    </w:p>
    <w:p w14:paraId="0F3EE137" w14:textId="77777777" w:rsidR="00C15007" w:rsidRPr="005C3CD5" w:rsidRDefault="00C15007" w:rsidP="005C3CD5">
      <w:pPr>
        <w:widowControl/>
        <w:jc w:val="both"/>
        <w:rPr>
          <w:rFonts w:ascii="Times New Roman" w:hAnsi="Times New Roman"/>
          <w:i/>
          <w:noProof/>
          <w:sz w:val="24"/>
        </w:rPr>
      </w:pPr>
    </w:p>
    <w:p w14:paraId="0F3EE138" w14:textId="77777777" w:rsidR="00C15007" w:rsidRPr="005C3CD5" w:rsidRDefault="00C15007" w:rsidP="0039433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10.1. pasākums. </w:t>
      </w:r>
      <w:r>
        <w:rPr>
          <w:rFonts w:ascii="Times New Roman" w:hAnsi="Times New Roman"/>
          <w:color w:val="231F1F"/>
          <w:sz w:val="24"/>
        </w:rPr>
        <w:t>Attiecīgie parakstītāji izveido un uztur īpašus meklējamus reklāmu repozitorijus, kuros ir precīzi ieraksti (iespējami tuvāk reālajam laikam, jo īpaši vēlēšanu laikā) par visām parādītajām politiskajām un problēmjautājumu reklāmām, tostarp pašas reklāmas. Tam jāpievieno būtiska informācija par katru reklāmu, piemēram, sponsora identitāte, reklāmas rādīšanas datumi, kopējā reklāmai iztērētā summa, nodrošināto parādījumu skaits, mērķauditorijas atlases kritēriji, kas izmantoti adresātu noteikšanai, demogrāfiskie dati un to adresātu skaits, kuri redzēja reklāmu, kā arī ģeogrāfiskie apgabali, kuros reklāma tika parādīta.</w:t>
      </w:r>
    </w:p>
    <w:p w14:paraId="7A8868C4" w14:textId="77777777" w:rsidR="006900FB" w:rsidRDefault="006900FB" w:rsidP="006900FB">
      <w:pPr>
        <w:widowControl/>
        <w:ind w:left="1701" w:hanging="1701"/>
        <w:jc w:val="both"/>
        <w:rPr>
          <w:rFonts w:ascii="Times New Roman" w:hAnsi="Times New Roman"/>
          <w:b/>
          <w:noProof/>
          <w:color w:val="233F8E"/>
          <w:sz w:val="24"/>
        </w:rPr>
      </w:pPr>
    </w:p>
    <w:p w14:paraId="0F3EE139" w14:textId="1DB975E4" w:rsidR="00C15007" w:rsidRPr="005C3CD5" w:rsidRDefault="00C15007" w:rsidP="00662168">
      <w:pPr>
        <w:widowControl/>
        <w:ind w:left="1418" w:hanging="1418"/>
        <w:jc w:val="both"/>
        <w:rPr>
          <w:rFonts w:ascii="Times New Roman" w:hAnsi="Times New Roman"/>
          <w:noProof/>
          <w:sz w:val="24"/>
        </w:rPr>
      </w:pPr>
      <w:r>
        <w:rPr>
          <w:rFonts w:ascii="Times New Roman" w:hAnsi="Times New Roman"/>
          <w:b/>
          <w:color w:val="233F8E"/>
          <w:sz w:val="24"/>
        </w:rPr>
        <w:t xml:space="preserve">10.2. pasākums. </w:t>
      </w:r>
      <w:r>
        <w:rPr>
          <w:rFonts w:ascii="Times New Roman" w:hAnsi="Times New Roman"/>
          <w:color w:val="231F1F"/>
          <w:sz w:val="24"/>
        </w:rPr>
        <w:t>Informācija šādos reklāmu repozitorijos ir publiski pieejama vismaz 5 gadus.</w:t>
      </w:r>
      <w:r w:rsidR="00F73B22">
        <w:rPr>
          <w:rStyle w:val="FootnoteReference"/>
          <w:rFonts w:ascii="Times New Roman" w:hAnsi="Times New Roman"/>
          <w:noProof/>
          <w:color w:val="231F1F"/>
          <w:sz w:val="24"/>
        </w:rPr>
        <w:footnoteReference w:id="34"/>
      </w:r>
    </w:p>
    <w:p w14:paraId="0F3EE13A" w14:textId="77777777" w:rsidR="00C15007" w:rsidRPr="005C3CD5" w:rsidRDefault="00C15007" w:rsidP="005C3CD5">
      <w:pPr>
        <w:widowControl/>
        <w:jc w:val="both"/>
        <w:rPr>
          <w:rFonts w:ascii="Times New Roman" w:hAnsi="Times New Roman"/>
          <w:noProof/>
          <w:sz w:val="24"/>
        </w:rPr>
      </w:pPr>
    </w:p>
    <w:p w14:paraId="0F3EE13B" w14:textId="77777777" w:rsidR="00C15007" w:rsidRPr="005C3CD5" w:rsidRDefault="00C15007" w:rsidP="006900FB">
      <w:pPr>
        <w:widowControl/>
        <w:ind w:left="1418"/>
        <w:jc w:val="both"/>
        <w:rPr>
          <w:rFonts w:ascii="Times New Roman" w:hAnsi="Times New Roman"/>
          <w:noProof/>
          <w:color w:val="231F1F"/>
          <w:sz w:val="24"/>
        </w:rPr>
      </w:pPr>
      <w:r>
        <w:rPr>
          <w:rFonts w:ascii="Times New Roman" w:hAnsi="Times New Roman"/>
          <w:b/>
          <w:color w:val="231F1F"/>
          <w:sz w:val="24"/>
        </w:rPr>
        <w:t>10.2.1. </w:t>
      </w:r>
      <w:r>
        <w:rPr>
          <w:rFonts w:ascii="Times New Roman" w:hAnsi="Times New Roman"/>
          <w:b/>
          <w:i/>
          <w:iCs/>
          <w:color w:val="231F1F"/>
          <w:sz w:val="24"/>
        </w:rPr>
        <w:t>QRE</w:t>
      </w:r>
      <w:r>
        <w:rPr>
          <w:rFonts w:ascii="Times New Roman" w:hAnsi="Times New Roman"/>
          <w:b/>
          <w:color w:val="231F1F"/>
          <w:sz w:val="24"/>
        </w:rPr>
        <w:t xml:space="preserve"> (attiecībā uz 10.1. un 10.2. pasākumu). </w:t>
      </w:r>
      <w:r>
        <w:rPr>
          <w:rFonts w:ascii="Times New Roman" w:hAnsi="Times New Roman"/>
          <w:color w:val="231F1F"/>
          <w:sz w:val="24"/>
        </w:rPr>
        <w:t>Attiecīgie parakstītāji sīki raksturo savu repozitoriju pieejamību, funkcijas un atjaunināšanas biežumu, lai izpildītu 10.1. un 10.2. pasākumu. Attiecīgie parakstītāji sniedz arī kvantitatīvu informāciju par repozitoriju izmantošanu, piemēram, repozitoriju ikmēneša izmantošanas datus.</w:t>
      </w:r>
    </w:p>
    <w:p w14:paraId="0F3EE13C" w14:textId="77777777" w:rsidR="00C15007" w:rsidRPr="005C3CD5" w:rsidRDefault="00C15007" w:rsidP="005C3CD5">
      <w:pPr>
        <w:widowControl/>
        <w:jc w:val="both"/>
        <w:rPr>
          <w:rFonts w:ascii="Times New Roman" w:hAnsi="Times New Roman"/>
          <w:noProof/>
          <w:color w:val="231F1F"/>
          <w:sz w:val="24"/>
        </w:rPr>
      </w:pPr>
    </w:p>
    <w:p w14:paraId="0F3EE13D" w14:textId="77777777" w:rsidR="00C15007" w:rsidRPr="005C3CD5" w:rsidRDefault="00C15007" w:rsidP="000E2AFC">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11.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nodrošināt piekļuves programmsaskarnes (</w:t>
      </w:r>
      <w:r>
        <w:rPr>
          <w:rFonts w:ascii="Times New Roman" w:hAnsi="Times New Roman"/>
          <w:i/>
          <w:iCs/>
          <w:color w:val="233F8E"/>
          <w:sz w:val="24"/>
        </w:rPr>
        <w:t>API</w:t>
      </w:r>
      <w:r>
        <w:rPr>
          <w:rFonts w:ascii="Times New Roman" w:hAnsi="Times New Roman"/>
          <w:color w:val="233F8E"/>
          <w:sz w:val="24"/>
        </w:rPr>
        <w:t xml:space="preserve">) vai citas saskarnes, lai lietotāji un pētnieki varētu veikt pielāgotu meklēšanu to politiskās vai problēmjautājumu reklāmas repozitorijos, un iekļaut minimālo funkcionalitāšu kopumu, kā arī minimālo meklēšanas kritēriju kopumu </w:t>
      </w:r>
      <w:r>
        <w:rPr>
          <w:rFonts w:ascii="Times New Roman" w:hAnsi="Times New Roman"/>
          <w:i/>
          <w:iCs/>
          <w:color w:val="233F8E"/>
          <w:sz w:val="24"/>
        </w:rPr>
        <w:t>API</w:t>
      </w:r>
      <w:r>
        <w:rPr>
          <w:rFonts w:ascii="Times New Roman" w:hAnsi="Times New Roman"/>
          <w:color w:val="233F8E"/>
          <w:sz w:val="24"/>
        </w:rPr>
        <w:t xml:space="preserve"> vai citu saskarņu lietošanai.</w:t>
      </w:r>
    </w:p>
    <w:p w14:paraId="0F3EE13E" w14:textId="77777777" w:rsidR="00C15007" w:rsidRPr="005C3CD5" w:rsidRDefault="00C15007" w:rsidP="005C3CD5">
      <w:pPr>
        <w:widowControl/>
        <w:jc w:val="both"/>
        <w:rPr>
          <w:rFonts w:ascii="Times New Roman" w:hAnsi="Times New Roman"/>
          <w:noProof/>
          <w:color w:val="233F8E"/>
          <w:sz w:val="24"/>
        </w:rPr>
      </w:pPr>
    </w:p>
    <w:p w14:paraId="0F3EE13F"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11. apņemšanos</w:t>
      </w:r>
    </w:p>
    <w:p w14:paraId="0F3EE140" w14:textId="77777777" w:rsidR="00C15007" w:rsidRPr="005C3CD5" w:rsidRDefault="00C15007" w:rsidP="005C3CD5">
      <w:pPr>
        <w:widowControl/>
        <w:jc w:val="both"/>
        <w:rPr>
          <w:rFonts w:ascii="Times New Roman" w:hAnsi="Times New Roman"/>
          <w:i/>
          <w:noProof/>
          <w:sz w:val="24"/>
        </w:rPr>
      </w:pPr>
    </w:p>
    <w:p w14:paraId="0F3EE141" w14:textId="77777777" w:rsidR="00C15007" w:rsidRDefault="00C15007" w:rsidP="000E2AF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11.1. pasākums. </w:t>
      </w:r>
      <w:r>
        <w:rPr>
          <w:rFonts w:ascii="Times New Roman" w:hAnsi="Times New Roman"/>
          <w:color w:val="231F1F"/>
          <w:sz w:val="24"/>
        </w:rPr>
        <w:t>Attiecīgo parakstītāju piekļuves punktu sistēmas (</w:t>
      </w:r>
      <w:r>
        <w:rPr>
          <w:rFonts w:ascii="Times New Roman" w:hAnsi="Times New Roman"/>
          <w:i/>
          <w:iCs/>
          <w:color w:val="231F1F"/>
          <w:sz w:val="24"/>
        </w:rPr>
        <w:t>API</w:t>
      </w:r>
      <w:r>
        <w:rPr>
          <w:rFonts w:ascii="Times New Roman" w:hAnsi="Times New Roman"/>
          <w:color w:val="231F1F"/>
          <w:sz w:val="24"/>
        </w:rPr>
        <w:t>) vai citas saskarnes nodrošina minimālo funkcionalitāšu un meklēšanas kritēriju kopumu, lai lietotāji un pētnieki pētījumu un uzraudzības vajadzībām varētu veikt pielāgotu datu meklēšanu pēc iespējas tuvāk reālajam laikam (jo īpaši vēlēšanu laikā) standarta formātos, tostarp, piemēram, meklēšanu atbilstoši reklāmdevējam vai pretendentam, ģeogrāfiskajam apgabalam vai valstij, valodai, atslēgvārdam, vēlēšanām vai citiem mērķauditorijas atlases kritērijiem.</w:t>
      </w:r>
    </w:p>
    <w:p w14:paraId="36ECD642" w14:textId="77777777" w:rsidR="000E2AFC" w:rsidRPr="005C3CD5" w:rsidRDefault="000E2AFC" w:rsidP="000E2AFC">
      <w:pPr>
        <w:widowControl/>
        <w:ind w:left="1418" w:hanging="1418"/>
        <w:jc w:val="both"/>
        <w:rPr>
          <w:rFonts w:ascii="Times New Roman" w:hAnsi="Times New Roman"/>
          <w:noProof/>
          <w:color w:val="231F1F"/>
          <w:sz w:val="24"/>
        </w:rPr>
      </w:pPr>
    </w:p>
    <w:p w14:paraId="0F3EE142" w14:textId="77777777" w:rsidR="00C15007" w:rsidRPr="005C3CD5" w:rsidRDefault="00C15007" w:rsidP="000E2AF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11.2. pasākums. </w:t>
      </w:r>
      <w:r>
        <w:rPr>
          <w:rFonts w:ascii="Times New Roman" w:hAnsi="Times New Roman"/>
          <w:color w:val="231F1F"/>
          <w:sz w:val="24"/>
        </w:rPr>
        <w:t xml:space="preserve">Dati, ko attiecīgie parakstītāji dara pieejamus, izmantojot šādas </w:t>
      </w:r>
      <w:r>
        <w:rPr>
          <w:rFonts w:ascii="Times New Roman" w:hAnsi="Times New Roman"/>
          <w:i/>
          <w:iCs/>
          <w:color w:val="231F1F"/>
          <w:sz w:val="24"/>
        </w:rPr>
        <w:t>API</w:t>
      </w:r>
      <w:r>
        <w:rPr>
          <w:rFonts w:ascii="Times New Roman" w:hAnsi="Times New Roman"/>
          <w:color w:val="231F1F"/>
          <w:sz w:val="24"/>
        </w:rPr>
        <w:t xml:space="preserve"> un citas saskarnes, ir līdzvērtīgi datiem, kas tiek darīti pieejami to reklāmu repozitorijos, vai ir sīkāki.</w:t>
      </w:r>
    </w:p>
    <w:p w14:paraId="18C3C599" w14:textId="77777777" w:rsidR="000E2AFC" w:rsidRDefault="000E2AFC" w:rsidP="000E2AFC">
      <w:pPr>
        <w:widowControl/>
        <w:ind w:left="1418" w:hanging="1418"/>
        <w:jc w:val="both"/>
        <w:rPr>
          <w:rFonts w:ascii="Times New Roman" w:hAnsi="Times New Roman"/>
          <w:b/>
          <w:noProof/>
          <w:color w:val="233F8E"/>
          <w:sz w:val="24"/>
        </w:rPr>
      </w:pPr>
    </w:p>
    <w:p w14:paraId="0F3EE143" w14:textId="74F5E79F" w:rsidR="00C15007" w:rsidRPr="005C3CD5" w:rsidRDefault="00C15007" w:rsidP="000E2AF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11.3. pasākums. </w:t>
      </w:r>
      <w:r>
        <w:rPr>
          <w:rFonts w:ascii="Times New Roman" w:hAnsi="Times New Roman"/>
          <w:color w:val="231F1F"/>
          <w:sz w:val="24"/>
        </w:rPr>
        <w:t xml:space="preserve">Attiecīgie parakstītāji nodrošina plašu piekļuvi </w:t>
      </w:r>
      <w:r>
        <w:rPr>
          <w:rFonts w:ascii="Times New Roman" w:hAnsi="Times New Roman"/>
          <w:i/>
          <w:iCs/>
          <w:color w:val="231F1F"/>
          <w:sz w:val="24"/>
        </w:rPr>
        <w:t>API</w:t>
      </w:r>
      <w:r>
        <w:rPr>
          <w:rFonts w:ascii="Times New Roman" w:hAnsi="Times New Roman"/>
          <w:color w:val="231F1F"/>
          <w:sz w:val="24"/>
        </w:rPr>
        <w:t xml:space="preserve"> un citām saskarnēm un to pieejamību.</w:t>
      </w:r>
    </w:p>
    <w:p w14:paraId="0F3EE144" w14:textId="77777777" w:rsidR="00C15007" w:rsidRPr="005C3CD5" w:rsidRDefault="00C15007" w:rsidP="000E2AFC">
      <w:pPr>
        <w:widowControl/>
        <w:ind w:left="1418" w:hanging="1418"/>
        <w:jc w:val="both"/>
        <w:rPr>
          <w:rFonts w:ascii="Times New Roman" w:hAnsi="Times New Roman"/>
          <w:noProof/>
          <w:color w:val="231F1F"/>
          <w:sz w:val="24"/>
        </w:rPr>
      </w:pPr>
    </w:p>
    <w:p w14:paraId="0F3EE145" w14:textId="77777777" w:rsidR="00C15007" w:rsidRPr="005C3CD5" w:rsidRDefault="00C15007" w:rsidP="000E2AF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11.4. pasākums. </w:t>
      </w:r>
      <w:r>
        <w:rPr>
          <w:rFonts w:ascii="Times New Roman" w:hAnsi="Times New Roman"/>
          <w:color w:val="231F1F"/>
          <w:sz w:val="24"/>
        </w:rPr>
        <w:t xml:space="preserve">Attiecīgie parakstītāji sadarbojas ar pētniekiem un atjaunina </w:t>
      </w:r>
      <w:r>
        <w:rPr>
          <w:rFonts w:ascii="Times New Roman" w:hAnsi="Times New Roman"/>
          <w:i/>
          <w:iCs/>
          <w:color w:val="231F1F"/>
          <w:sz w:val="24"/>
        </w:rPr>
        <w:t>API</w:t>
      </w:r>
      <w:r>
        <w:rPr>
          <w:rFonts w:ascii="Times New Roman" w:hAnsi="Times New Roman"/>
          <w:color w:val="231F1F"/>
          <w:sz w:val="24"/>
        </w:rPr>
        <w:t xml:space="preserve"> un citu saskarņu funkcijas, lai tās, kad nepieciešams, atbilstu pētnieku pamatotām vajadzībām.</w:t>
      </w:r>
    </w:p>
    <w:p w14:paraId="6ED74933" w14:textId="77777777" w:rsidR="000E2AFC" w:rsidRDefault="000E2AFC" w:rsidP="005C3CD5">
      <w:pPr>
        <w:widowControl/>
        <w:jc w:val="both"/>
        <w:rPr>
          <w:rFonts w:ascii="Times New Roman" w:hAnsi="Times New Roman"/>
          <w:b/>
          <w:noProof/>
          <w:color w:val="231F1F"/>
          <w:sz w:val="24"/>
        </w:rPr>
      </w:pPr>
    </w:p>
    <w:p w14:paraId="0F3EE146" w14:textId="42EF3BD6" w:rsidR="00C15007" w:rsidRPr="005C3CD5" w:rsidRDefault="00C15007" w:rsidP="00492FFF">
      <w:pPr>
        <w:widowControl/>
        <w:ind w:left="1418"/>
        <w:jc w:val="both"/>
        <w:rPr>
          <w:rFonts w:ascii="Times New Roman" w:hAnsi="Times New Roman"/>
          <w:noProof/>
          <w:color w:val="231F1F"/>
          <w:sz w:val="24"/>
        </w:rPr>
      </w:pPr>
      <w:r>
        <w:rPr>
          <w:rFonts w:ascii="Times New Roman" w:hAnsi="Times New Roman"/>
          <w:b/>
          <w:color w:val="231F1F"/>
          <w:sz w:val="24"/>
        </w:rPr>
        <w:t>11.1.1. </w:t>
      </w:r>
      <w:r>
        <w:rPr>
          <w:rFonts w:ascii="Times New Roman" w:hAnsi="Times New Roman"/>
          <w:b/>
          <w:i/>
          <w:iCs/>
          <w:color w:val="231F1F"/>
          <w:sz w:val="24"/>
        </w:rPr>
        <w:t>QRE</w:t>
      </w:r>
      <w:r>
        <w:rPr>
          <w:rFonts w:ascii="Times New Roman" w:hAnsi="Times New Roman"/>
          <w:b/>
          <w:color w:val="231F1F"/>
          <w:sz w:val="24"/>
        </w:rPr>
        <w:t xml:space="preserve"> (attiecībā uz 11.1.–11.4. pasākumu). </w:t>
      </w:r>
      <w:r>
        <w:rPr>
          <w:rFonts w:ascii="Times New Roman" w:hAnsi="Times New Roman"/>
          <w:color w:val="231F1F"/>
          <w:sz w:val="24"/>
        </w:rPr>
        <w:t xml:space="preserve">Attiecīgie parakstītāji sīki raksturo </w:t>
      </w:r>
      <w:r>
        <w:rPr>
          <w:rFonts w:ascii="Times New Roman" w:hAnsi="Times New Roman"/>
          <w:i/>
          <w:iCs/>
          <w:color w:val="231F1F"/>
          <w:sz w:val="24"/>
        </w:rPr>
        <w:t>API</w:t>
      </w:r>
      <w:r>
        <w:rPr>
          <w:rFonts w:ascii="Times New Roman" w:hAnsi="Times New Roman"/>
          <w:color w:val="231F1F"/>
          <w:sz w:val="24"/>
        </w:rPr>
        <w:t xml:space="preserve"> un citu saskarņu pieejamību un funkcijas, lai izpildītu 11.1.–11.4. pasākumu. Attiecīgie parakstītāji sniedz arī kvantitatīvu informāciju par </w:t>
      </w:r>
      <w:r>
        <w:rPr>
          <w:rFonts w:ascii="Times New Roman" w:hAnsi="Times New Roman"/>
          <w:i/>
          <w:iCs/>
          <w:color w:val="231F1F"/>
          <w:sz w:val="24"/>
        </w:rPr>
        <w:t xml:space="preserve">API </w:t>
      </w:r>
      <w:r>
        <w:rPr>
          <w:rFonts w:ascii="Times New Roman" w:hAnsi="Times New Roman"/>
          <w:color w:val="231F1F"/>
          <w:sz w:val="24"/>
        </w:rPr>
        <w:t>izmantošanu, piemēram, to ikmēneša izmantošanas datus.</w:t>
      </w:r>
    </w:p>
    <w:p w14:paraId="6C982E99" w14:textId="77777777" w:rsidR="000E2AFC" w:rsidRDefault="000E2AFC" w:rsidP="00492FFF">
      <w:pPr>
        <w:widowControl/>
        <w:ind w:left="1418"/>
        <w:jc w:val="both"/>
        <w:rPr>
          <w:rFonts w:ascii="Times New Roman" w:hAnsi="Times New Roman"/>
          <w:b/>
          <w:noProof/>
          <w:color w:val="231F1F"/>
          <w:sz w:val="24"/>
        </w:rPr>
      </w:pPr>
    </w:p>
    <w:p w14:paraId="0F3EE147" w14:textId="54200CCE" w:rsidR="00C15007" w:rsidRPr="005C3CD5" w:rsidRDefault="00C15007" w:rsidP="00492FFF">
      <w:pPr>
        <w:widowControl/>
        <w:ind w:left="1418"/>
        <w:jc w:val="both"/>
        <w:rPr>
          <w:rFonts w:ascii="Times New Roman" w:hAnsi="Times New Roman"/>
          <w:noProof/>
          <w:sz w:val="24"/>
        </w:rPr>
      </w:pPr>
      <w:r>
        <w:rPr>
          <w:rFonts w:ascii="Times New Roman" w:hAnsi="Times New Roman"/>
          <w:b/>
          <w:color w:val="231F1F"/>
          <w:sz w:val="24"/>
        </w:rPr>
        <w:t>11.4.1. 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Attiecīgie parakstītāji ziņo par savu sadarbību ar pētniekiem, tostarp lai izprastu viņu pieredzi darbā ar </w:t>
      </w:r>
      <w:r>
        <w:rPr>
          <w:rFonts w:ascii="Times New Roman" w:hAnsi="Times New Roman"/>
          <w:i/>
          <w:iCs/>
          <w:color w:val="231F1F"/>
          <w:sz w:val="24"/>
        </w:rPr>
        <w:t>API</w:t>
      </w:r>
      <w:r>
        <w:rPr>
          <w:rFonts w:ascii="Times New Roman" w:hAnsi="Times New Roman"/>
          <w:color w:val="231F1F"/>
          <w:sz w:val="24"/>
        </w:rPr>
        <w:t xml:space="preserve"> funkcionalitātēm, un par šīs sadarbības un īpašās komisijas apspriežu rezultātā veiktajiem funkcionalitāšu uzlabojumiem.</w:t>
      </w:r>
    </w:p>
    <w:p w14:paraId="0675CBDB" w14:textId="77777777" w:rsidR="00CF0B3B" w:rsidRDefault="00CF0B3B" w:rsidP="005C3CD5">
      <w:pPr>
        <w:widowControl/>
        <w:jc w:val="both"/>
        <w:rPr>
          <w:rFonts w:ascii="Times New Roman" w:hAnsi="Times New Roman"/>
          <w:noProof/>
          <w:sz w:val="24"/>
        </w:rPr>
      </w:pPr>
      <w:bookmarkStart w:id="40" w:name="_bookmark43"/>
      <w:bookmarkEnd w:id="40"/>
    </w:p>
    <w:p w14:paraId="37ADF51F" w14:textId="15DF1C2F" w:rsidR="00350CA6" w:rsidRPr="00353659" w:rsidRDefault="00CE57BA" w:rsidP="00353659">
      <w:pPr>
        <w:pStyle w:val="Heading1"/>
        <w:ind w:left="0"/>
        <w:rPr>
          <w:rFonts w:ascii="Times New Roman" w:hAnsi="Times New Roman" w:cs="Times New Roman"/>
          <w:color w:val="1F497D" w:themeColor="text2"/>
          <w:sz w:val="28"/>
          <w:szCs w:val="28"/>
        </w:rPr>
      </w:pPr>
      <w:bookmarkStart w:id="41" w:name="_Toc209516549"/>
      <w:r w:rsidRPr="00353659">
        <w:rPr>
          <w:rFonts w:ascii="Times New Roman" w:hAnsi="Times New Roman" w:cs="Times New Roman"/>
          <w:color w:val="1F497D" w:themeColor="text2"/>
          <w:sz w:val="28"/>
          <w:szCs w:val="28"/>
        </w:rPr>
        <w:t>Pilsoniskās sabiedrības apņemšanās</w:t>
      </w:r>
      <w:bookmarkEnd w:id="41"/>
    </w:p>
    <w:p w14:paraId="78F5E00A" w14:textId="77777777" w:rsidR="00350CA6" w:rsidRDefault="00350CA6" w:rsidP="005C3CD5">
      <w:pPr>
        <w:widowControl/>
        <w:jc w:val="both"/>
        <w:rPr>
          <w:rFonts w:ascii="Times New Roman" w:hAnsi="Times New Roman"/>
          <w:noProof/>
          <w:sz w:val="24"/>
        </w:rPr>
      </w:pPr>
    </w:p>
    <w:p w14:paraId="32456E1E" w14:textId="647586FC" w:rsidR="00350CA6" w:rsidRPr="000D6D62" w:rsidRDefault="0061067A" w:rsidP="000D6D62">
      <w:pPr>
        <w:widowControl/>
        <w:ind w:left="1701" w:hanging="1701"/>
        <w:jc w:val="both"/>
        <w:rPr>
          <w:rFonts w:ascii="Times New Roman" w:hAnsi="Times New Roman"/>
          <w:noProof/>
          <w:color w:val="233F8E"/>
          <w:sz w:val="24"/>
        </w:rPr>
      </w:pPr>
      <w:r>
        <w:rPr>
          <w:rFonts w:ascii="Times New Roman" w:hAnsi="Times New Roman"/>
          <w:b/>
          <w:color w:val="233F8E"/>
          <w:sz w:val="24"/>
          <w:u w:val="single"/>
        </w:rPr>
        <w:t>12. apņemšanās.</w:t>
      </w:r>
      <w:r>
        <w:rPr>
          <w:rFonts w:ascii="Times New Roman" w:hAnsi="Times New Roman"/>
          <w:color w:val="233F8E"/>
          <w:sz w:val="24"/>
        </w:rPr>
        <w:t xml:space="preserve"> Attiecīgie parakstītāji apņemas pastiprināt politiskās un problēmjautājumu reklāmas uzraudzību un pēc nepieciešamības konstruktīvi palīdzēt politiskās vai problēmjautājumu reklāmas politikas nostādņu un prakses izstrādē, īstenošanā un uzlabošanā.</w:t>
      </w:r>
    </w:p>
    <w:p w14:paraId="0891F4B5" w14:textId="2C394EE5" w:rsidR="00C15007" w:rsidRPr="005C3CD5" w:rsidRDefault="00C15007" w:rsidP="005C3CD5">
      <w:pPr>
        <w:widowControl/>
        <w:jc w:val="both"/>
        <w:rPr>
          <w:rFonts w:ascii="Times New Roman" w:hAnsi="Times New Roman"/>
          <w:noProof/>
          <w:sz w:val="24"/>
        </w:rPr>
      </w:pPr>
    </w:p>
    <w:p w14:paraId="62658A8F" w14:textId="6D8ABC1E" w:rsidR="00C15007" w:rsidRPr="00EF39CD" w:rsidRDefault="0048611F" w:rsidP="005C3CD5">
      <w:pPr>
        <w:widowControl/>
        <w:jc w:val="both"/>
        <w:rPr>
          <w:rFonts w:ascii="Times New Roman" w:hAnsi="Times New Roman"/>
          <w:i/>
          <w:iCs/>
          <w:noProof/>
          <w:sz w:val="24"/>
        </w:rPr>
      </w:pPr>
      <w:r>
        <w:rPr>
          <w:rFonts w:ascii="Times New Roman" w:hAnsi="Times New Roman"/>
          <w:i/>
          <w:sz w:val="24"/>
        </w:rPr>
        <w:t>Lai izpildītu 12. apņemšanos</w:t>
      </w:r>
    </w:p>
    <w:p w14:paraId="6C8182BD" w14:textId="77777777" w:rsidR="00C15007" w:rsidRPr="005C3CD5" w:rsidRDefault="00C15007" w:rsidP="005C3CD5">
      <w:pPr>
        <w:widowControl/>
        <w:jc w:val="both"/>
        <w:rPr>
          <w:rFonts w:ascii="Times New Roman" w:hAnsi="Times New Roman"/>
          <w:noProof/>
          <w:sz w:val="24"/>
        </w:rPr>
      </w:pPr>
    </w:p>
    <w:p w14:paraId="3F8170FD" w14:textId="44A06D4F" w:rsidR="00C15007" w:rsidRPr="001D77A7" w:rsidRDefault="00083A86" w:rsidP="00F949CB">
      <w:pPr>
        <w:widowControl/>
        <w:ind w:left="1418" w:hanging="1418"/>
        <w:jc w:val="both"/>
        <w:rPr>
          <w:rFonts w:ascii="Times New Roman" w:hAnsi="Times New Roman"/>
          <w:b/>
          <w:bCs/>
          <w:noProof/>
          <w:sz w:val="24"/>
        </w:rPr>
      </w:pPr>
      <w:r>
        <w:rPr>
          <w:rFonts w:ascii="Times New Roman" w:hAnsi="Times New Roman"/>
          <w:b/>
          <w:color w:val="233F8E"/>
          <w:sz w:val="24"/>
        </w:rPr>
        <w:t>12.1. pasākums.</w:t>
      </w:r>
      <w:r>
        <w:rPr>
          <w:rFonts w:ascii="Times New Roman" w:hAnsi="Times New Roman"/>
          <w:b/>
          <w:sz w:val="24"/>
        </w:rPr>
        <w:t xml:space="preserve"> </w:t>
      </w:r>
      <w:r>
        <w:rPr>
          <w:rFonts w:ascii="Times New Roman" w:hAnsi="Times New Roman"/>
          <w:sz w:val="24"/>
        </w:rPr>
        <w:t>Attiecīgie parakstītāji strādā, lai pētītu un uzraudzītu tiešsaistes politiskās vai problēmjautājumu reklāmas izmantošanu visās dalībvalstīs un ziņotu par to.</w:t>
      </w:r>
    </w:p>
    <w:p w14:paraId="63D87C24" w14:textId="437B0BF5" w:rsidR="00C15007" w:rsidRPr="005C3CD5" w:rsidRDefault="00C15007" w:rsidP="005C3CD5">
      <w:pPr>
        <w:widowControl/>
        <w:jc w:val="both"/>
        <w:rPr>
          <w:rFonts w:ascii="Times New Roman" w:hAnsi="Times New Roman"/>
          <w:noProof/>
          <w:sz w:val="24"/>
        </w:rPr>
      </w:pPr>
    </w:p>
    <w:p w14:paraId="031F4FF1" w14:textId="55863847" w:rsidR="00C15007" w:rsidRDefault="00E705BC" w:rsidP="001A0E31">
      <w:pPr>
        <w:widowControl/>
        <w:ind w:left="1418" w:hanging="1418"/>
        <w:jc w:val="both"/>
        <w:rPr>
          <w:rFonts w:ascii="Times New Roman" w:hAnsi="Times New Roman"/>
          <w:noProof/>
          <w:sz w:val="24"/>
        </w:rPr>
      </w:pPr>
      <w:r>
        <w:rPr>
          <w:rFonts w:ascii="Times New Roman" w:hAnsi="Times New Roman"/>
          <w:b/>
          <w:color w:val="233F8E"/>
          <w:sz w:val="24"/>
        </w:rPr>
        <w:t>12.2. pasākums.</w:t>
      </w:r>
      <w:r>
        <w:rPr>
          <w:rFonts w:ascii="Times New Roman" w:hAnsi="Times New Roman"/>
          <w:color w:val="233F8E"/>
          <w:sz w:val="24"/>
        </w:rPr>
        <w:t xml:space="preserve"> </w:t>
      </w:r>
      <w:r>
        <w:rPr>
          <w:rFonts w:ascii="Times New Roman" w:hAnsi="Times New Roman"/>
          <w:sz w:val="24"/>
        </w:rPr>
        <w:t>Attiecīgie parakstītāji rada rīkus, informācijas paneļus un citus datus, lai nodrošinātu pienācīgu politiskās vai problēmjautājumu reklāmas kontroli, jo īpaši vēlēšanu laikā dalībvalstīs.</w:t>
      </w:r>
    </w:p>
    <w:p w14:paraId="20A87B73" w14:textId="77777777" w:rsidR="00996DB5" w:rsidRDefault="00996DB5" w:rsidP="005C3CD5">
      <w:pPr>
        <w:widowControl/>
        <w:jc w:val="both"/>
        <w:rPr>
          <w:rFonts w:ascii="Times New Roman" w:hAnsi="Times New Roman"/>
          <w:noProof/>
          <w:sz w:val="24"/>
        </w:rPr>
      </w:pPr>
    </w:p>
    <w:p w14:paraId="377E15FC" w14:textId="07D5A5EE" w:rsidR="008D6DC4" w:rsidRDefault="00804273" w:rsidP="008D6DC4">
      <w:pPr>
        <w:widowControl/>
        <w:ind w:left="1418" w:hanging="1418"/>
        <w:jc w:val="both"/>
        <w:rPr>
          <w:rFonts w:ascii="Times New Roman" w:hAnsi="Times New Roman"/>
          <w:noProof/>
          <w:sz w:val="24"/>
        </w:rPr>
      </w:pPr>
      <w:r>
        <w:rPr>
          <w:rFonts w:ascii="Times New Roman" w:hAnsi="Times New Roman"/>
          <w:b/>
          <w:color w:val="233F8E"/>
          <w:sz w:val="24"/>
        </w:rPr>
        <w:t>12.3. pasākums.</w:t>
      </w:r>
      <w:r>
        <w:rPr>
          <w:rFonts w:ascii="Times New Roman" w:hAnsi="Times New Roman"/>
          <w:sz w:val="24"/>
        </w:rPr>
        <w:t xml:space="preserve"> Attiecīgie parakstītāji brīdina citus parakstītājus par problēmām politiskās vai problēmjautājumu reklāmas politikas nostādņu vai šā kodeksa īstenošanā vai izpildē.</w:t>
      </w:r>
    </w:p>
    <w:p w14:paraId="4E33094C" w14:textId="77777777" w:rsidR="008D6DC4" w:rsidRPr="00804273" w:rsidRDefault="008D6DC4" w:rsidP="00804273">
      <w:pPr>
        <w:widowControl/>
        <w:jc w:val="both"/>
        <w:rPr>
          <w:rFonts w:ascii="Times New Roman" w:hAnsi="Times New Roman"/>
          <w:noProof/>
          <w:sz w:val="24"/>
          <w:lang w:val="en-GB"/>
        </w:rPr>
      </w:pPr>
    </w:p>
    <w:p w14:paraId="21FB0CB3" w14:textId="31F857B7" w:rsidR="00804273" w:rsidRPr="00804273" w:rsidRDefault="00804273" w:rsidP="00E00334">
      <w:pPr>
        <w:widowControl/>
        <w:ind w:left="1418"/>
        <w:jc w:val="both"/>
        <w:rPr>
          <w:rFonts w:ascii="Times New Roman" w:hAnsi="Times New Roman"/>
          <w:noProof/>
          <w:sz w:val="24"/>
        </w:rPr>
      </w:pPr>
      <w:r>
        <w:rPr>
          <w:rFonts w:ascii="Times New Roman" w:hAnsi="Times New Roman"/>
          <w:b/>
          <w:bCs/>
          <w:sz w:val="24"/>
        </w:rPr>
        <w:t>12.1.1. </w:t>
      </w:r>
      <w:r>
        <w:rPr>
          <w:rFonts w:ascii="Times New Roman" w:hAnsi="Times New Roman"/>
          <w:b/>
          <w:bCs/>
          <w:i/>
          <w:iCs/>
          <w:sz w:val="24"/>
        </w:rPr>
        <w:t>QRE</w:t>
      </w:r>
      <w:r>
        <w:rPr>
          <w:rFonts w:ascii="Times New Roman" w:hAnsi="Times New Roman"/>
          <w:b/>
          <w:bCs/>
          <w:sz w:val="24"/>
        </w:rPr>
        <w:t xml:space="preserve"> (attiecībā uz 12.1.–12.3. pasākumu).</w:t>
      </w:r>
      <w:r>
        <w:rPr>
          <w:rFonts w:ascii="Times New Roman" w:hAnsi="Times New Roman"/>
          <w:sz w:val="24"/>
        </w:rPr>
        <w:t xml:space="preserve"> Attiecīgie parakstītāji sabiedrībai un īpašajai komisijai sniedz informāciju par saviem pētījumiem un atklājumiem, lai tos apspriestu un lemtu par iespējamajām turpmākajām darbībām.</w:t>
      </w:r>
    </w:p>
    <w:p w14:paraId="3723001A" w14:textId="13BA4E92" w:rsidR="00804273" w:rsidRPr="00804273" w:rsidRDefault="00804273" w:rsidP="00804273">
      <w:pPr>
        <w:widowControl/>
        <w:jc w:val="both"/>
        <w:rPr>
          <w:rFonts w:ascii="Times New Roman" w:hAnsi="Times New Roman"/>
          <w:noProof/>
          <w:sz w:val="24"/>
          <w:lang w:val="en-GB"/>
        </w:rPr>
      </w:pPr>
    </w:p>
    <w:p w14:paraId="54C7AD73" w14:textId="77777777" w:rsidR="00804273" w:rsidRPr="00353659" w:rsidRDefault="00804273" w:rsidP="00353659">
      <w:pPr>
        <w:pStyle w:val="Heading1"/>
        <w:ind w:left="0"/>
        <w:rPr>
          <w:rFonts w:ascii="Times New Roman" w:hAnsi="Times New Roman" w:cs="Times New Roman"/>
          <w:color w:val="1F497D" w:themeColor="text2"/>
          <w:sz w:val="28"/>
          <w:szCs w:val="28"/>
        </w:rPr>
      </w:pPr>
      <w:bookmarkStart w:id="42" w:name="_Toc209516550"/>
      <w:r w:rsidRPr="00353659">
        <w:rPr>
          <w:rFonts w:ascii="Times New Roman" w:hAnsi="Times New Roman" w:cs="Times New Roman"/>
          <w:color w:val="1F497D" w:themeColor="text2"/>
          <w:sz w:val="28"/>
          <w:szCs w:val="28"/>
        </w:rPr>
        <w:t>Pastāvīga sadarbība</w:t>
      </w:r>
      <w:bookmarkEnd w:id="42"/>
    </w:p>
    <w:p w14:paraId="26F7B529" w14:textId="77777777" w:rsidR="005F3BD5" w:rsidRPr="00804273" w:rsidRDefault="005F3BD5" w:rsidP="00804273">
      <w:pPr>
        <w:widowControl/>
        <w:jc w:val="both"/>
        <w:rPr>
          <w:rFonts w:ascii="Times New Roman" w:hAnsi="Times New Roman"/>
          <w:b/>
          <w:bCs/>
          <w:noProof/>
          <w:sz w:val="24"/>
          <w:lang w:val="en-GB"/>
        </w:rPr>
      </w:pPr>
    </w:p>
    <w:p w14:paraId="0B5603F9" w14:textId="467CC57F" w:rsidR="00804273" w:rsidRPr="003F7249" w:rsidRDefault="00804273" w:rsidP="003F7249">
      <w:pPr>
        <w:widowControl/>
        <w:ind w:left="1701" w:hanging="1701"/>
        <w:jc w:val="both"/>
        <w:rPr>
          <w:rFonts w:ascii="Times New Roman" w:hAnsi="Times New Roman"/>
          <w:noProof/>
          <w:color w:val="233F8E"/>
          <w:sz w:val="24"/>
        </w:rPr>
      </w:pPr>
      <w:r>
        <w:rPr>
          <w:rFonts w:ascii="Times New Roman" w:hAnsi="Times New Roman"/>
          <w:b/>
          <w:color w:val="233F8E"/>
          <w:sz w:val="24"/>
          <w:u w:val="single"/>
        </w:rPr>
        <w:t>13. apņemšanās.</w:t>
      </w:r>
      <w:r>
        <w:rPr>
          <w:rFonts w:ascii="Times New Roman" w:hAnsi="Times New Roman"/>
          <w:b/>
          <w:color w:val="233F8E"/>
          <w:sz w:val="24"/>
        </w:rPr>
        <w:t xml:space="preserve"> </w:t>
      </w:r>
      <w:r>
        <w:rPr>
          <w:rFonts w:ascii="Times New Roman" w:hAnsi="Times New Roman"/>
          <w:color w:val="233F8E"/>
          <w:sz w:val="24"/>
        </w:rPr>
        <w:t>Attiecīgie parakstītāji vienojas veikt pastāvīgu uzraudzību un pētniecību, lai izprastu riskus, kas saistīti ar dezinformāciju politiskajā vai problēmjautājumu reklāmā, un reaģētu uz tiem.</w:t>
      </w:r>
    </w:p>
    <w:p w14:paraId="2021E32D" w14:textId="77777777" w:rsidR="005F3BD5" w:rsidRPr="00804273" w:rsidRDefault="005F3BD5" w:rsidP="00804273">
      <w:pPr>
        <w:widowControl/>
        <w:jc w:val="both"/>
        <w:rPr>
          <w:rFonts w:ascii="Times New Roman" w:hAnsi="Times New Roman"/>
          <w:noProof/>
          <w:sz w:val="24"/>
          <w:lang w:val="en-GB"/>
        </w:rPr>
      </w:pPr>
    </w:p>
    <w:p w14:paraId="7DE33035" w14:textId="77777777" w:rsidR="00804273" w:rsidRPr="003F7249" w:rsidRDefault="00804273" w:rsidP="00804273">
      <w:pPr>
        <w:widowControl/>
        <w:jc w:val="both"/>
        <w:rPr>
          <w:rFonts w:ascii="Times New Roman" w:hAnsi="Times New Roman"/>
          <w:i/>
          <w:iCs/>
          <w:noProof/>
          <w:sz w:val="24"/>
        </w:rPr>
      </w:pPr>
      <w:r>
        <w:rPr>
          <w:rFonts w:ascii="Times New Roman" w:hAnsi="Times New Roman"/>
          <w:i/>
          <w:sz w:val="24"/>
        </w:rPr>
        <w:t>Lai izpildītu 13. apņemšanos</w:t>
      </w:r>
    </w:p>
    <w:p w14:paraId="25D4914D" w14:textId="77777777" w:rsidR="003F7249" w:rsidRPr="00804273" w:rsidRDefault="003F7249" w:rsidP="00804273">
      <w:pPr>
        <w:widowControl/>
        <w:jc w:val="both"/>
        <w:rPr>
          <w:rFonts w:ascii="Times New Roman" w:hAnsi="Times New Roman"/>
          <w:noProof/>
          <w:sz w:val="24"/>
          <w:lang w:val="en-GB"/>
        </w:rPr>
      </w:pPr>
    </w:p>
    <w:p w14:paraId="0FBD6FC5" w14:textId="77777777" w:rsidR="00804273" w:rsidRPr="00804273" w:rsidRDefault="00804273" w:rsidP="003F7249">
      <w:pPr>
        <w:widowControl/>
        <w:ind w:left="1418" w:hanging="1418"/>
        <w:jc w:val="both"/>
        <w:rPr>
          <w:rFonts w:ascii="Times New Roman" w:hAnsi="Times New Roman"/>
          <w:noProof/>
          <w:sz w:val="24"/>
        </w:rPr>
      </w:pPr>
      <w:r>
        <w:rPr>
          <w:rFonts w:ascii="Times New Roman" w:hAnsi="Times New Roman"/>
          <w:b/>
          <w:color w:val="233F8E"/>
          <w:sz w:val="24"/>
        </w:rPr>
        <w:t>13.1. pasākums.</w:t>
      </w:r>
      <w:r>
        <w:rPr>
          <w:rFonts w:ascii="Times New Roman" w:hAnsi="Times New Roman"/>
          <w:color w:val="233F8E"/>
          <w:sz w:val="24"/>
        </w:rPr>
        <w:t xml:space="preserve"> </w:t>
      </w:r>
      <w:r>
        <w:rPr>
          <w:rFonts w:ascii="Times New Roman" w:hAnsi="Times New Roman"/>
          <w:sz w:val="24"/>
        </w:rPr>
        <w:t>Attiecīgie parakstītāji strādā gan individuāli, gan sadarbojas īpašajā komisijā, lai apzinātu jaunos un esošos dezinformācijas riskus politiskās vai problēmjautājumu reklāmas izmantošanā un apspriestu iespējas šo risku novēršanai.</w:t>
      </w:r>
    </w:p>
    <w:p w14:paraId="62008081" w14:textId="77777777" w:rsidR="003F7249" w:rsidRDefault="003F7249" w:rsidP="003F7249">
      <w:pPr>
        <w:widowControl/>
        <w:ind w:left="1418" w:hanging="1418"/>
        <w:jc w:val="both"/>
        <w:rPr>
          <w:rFonts w:ascii="Times New Roman" w:hAnsi="Times New Roman"/>
          <w:b/>
          <w:bCs/>
          <w:noProof/>
          <w:sz w:val="24"/>
          <w:lang w:val="en-GB"/>
        </w:rPr>
      </w:pPr>
    </w:p>
    <w:p w14:paraId="71759E9F" w14:textId="66D705A5" w:rsidR="00804273" w:rsidRPr="00804273" w:rsidRDefault="00804273" w:rsidP="003F7249">
      <w:pPr>
        <w:widowControl/>
        <w:ind w:left="1418" w:hanging="1418"/>
        <w:jc w:val="both"/>
        <w:rPr>
          <w:rFonts w:ascii="Times New Roman" w:hAnsi="Times New Roman"/>
          <w:noProof/>
          <w:sz w:val="24"/>
        </w:rPr>
      </w:pPr>
      <w:r>
        <w:rPr>
          <w:rFonts w:ascii="Times New Roman" w:hAnsi="Times New Roman"/>
          <w:b/>
          <w:color w:val="233F8E"/>
          <w:sz w:val="24"/>
        </w:rPr>
        <w:t>13.2. pasākums.</w:t>
      </w:r>
      <w:r>
        <w:rPr>
          <w:rFonts w:ascii="Times New Roman" w:hAnsi="Times New Roman"/>
          <w:color w:val="233F8E"/>
          <w:sz w:val="24"/>
        </w:rPr>
        <w:t xml:space="preserve"> </w:t>
      </w:r>
      <w:r>
        <w:rPr>
          <w:rFonts w:ascii="Times New Roman" w:hAnsi="Times New Roman"/>
          <w:sz w:val="24"/>
        </w:rPr>
        <w:t>Attiecīgie parakstītāji apspriežas ar īpašo komisiju un citām ieinteresētajām pusēm, lai novērtētu īsu “bloķēšanas posmu” iespējas uz vēlēšanu laiku un to ietekmi uz politisko vai problēmjautājumu reklāmu savos pakalpojumos dalībvalstīs.</w:t>
      </w:r>
    </w:p>
    <w:p w14:paraId="0D886174" w14:textId="77777777" w:rsidR="003F7249" w:rsidRDefault="003F7249" w:rsidP="003F7249">
      <w:pPr>
        <w:widowControl/>
        <w:ind w:left="1418" w:hanging="1418"/>
        <w:jc w:val="both"/>
        <w:rPr>
          <w:rFonts w:ascii="Times New Roman" w:hAnsi="Times New Roman"/>
          <w:b/>
          <w:bCs/>
          <w:noProof/>
          <w:sz w:val="24"/>
          <w:lang w:val="en-GB"/>
        </w:rPr>
      </w:pPr>
    </w:p>
    <w:p w14:paraId="48533398" w14:textId="484EAE7A" w:rsidR="00804273" w:rsidRPr="00804273" w:rsidRDefault="00804273" w:rsidP="003F7249">
      <w:pPr>
        <w:widowControl/>
        <w:ind w:left="1418" w:hanging="1418"/>
        <w:jc w:val="both"/>
        <w:rPr>
          <w:rFonts w:ascii="Times New Roman" w:hAnsi="Times New Roman"/>
          <w:noProof/>
          <w:sz w:val="24"/>
        </w:rPr>
      </w:pPr>
      <w:r>
        <w:rPr>
          <w:rFonts w:ascii="Times New Roman" w:hAnsi="Times New Roman"/>
          <w:b/>
          <w:color w:val="233F8E"/>
          <w:sz w:val="24"/>
        </w:rPr>
        <w:t>13.3. pasākums.</w:t>
      </w:r>
      <w:r>
        <w:rPr>
          <w:rFonts w:ascii="Times New Roman" w:hAnsi="Times New Roman"/>
          <w:color w:val="233F8E"/>
          <w:sz w:val="24"/>
        </w:rPr>
        <w:t xml:space="preserve"> </w:t>
      </w:r>
      <w:r>
        <w:rPr>
          <w:rFonts w:ascii="Times New Roman" w:hAnsi="Times New Roman"/>
          <w:sz w:val="24"/>
        </w:rPr>
        <w:t>Attiecīgie parakstītāji vienojas kopā ar īpašo komisiju izvērtēt, vai dalībvalstīs tiek pietiekami veikta neatkarīga politiskās vai problēmjautājumu reklāmas pārbaude.</w:t>
      </w:r>
    </w:p>
    <w:p w14:paraId="1CAA5483" w14:textId="77777777" w:rsidR="003F7249" w:rsidRDefault="003F7249" w:rsidP="00804273">
      <w:pPr>
        <w:widowControl/>
        <w:jc w:val="both"/>
        <w:rPr>
          <w:rFonts w:ascii="Times New Roman" w:hAnsi="Times New Roman"/>
          <w:b/>
          <w:bCs/>
          <w:noProof/>
          <w:sz w:val="24"/>
          <w:lang w:val="en-GB"/>
        </w:rPr>
      </w:pPr>
    </w:p>
    <w:p w14:paraId="3AEF358C" w14:textId="1F6A9BF4" w:rsidR="00804273" w:rsidRPr="00804273" w:rsidRDefault="00804273" w:rsidP="006021C0">
      <w:pPr>
        <w:widowControl/>
        <w:ind w:left="1418"/>
        <w:jc w:val="both"/>
        <w:rPr>
          <w:rFonts w:ascii="Times New Roman" w:hAnsi="Times New Roman"/>
          <w:noProof/>
          <w:sz w:val="24"/>
        </w:rPr>
      </w:pPr>
      <w:r>
        <w:rPr>
          <w:rFonts w:ascii="Times New Roman" w:hAnsi="Times New Roman"/>
          <w:b/>
          <w:sz w:val="24"/>
        </w:rPr>
        <w:t>13.1.1. </w:t>
      </w:r>
      <w:r>
        <w:rPr>
          <w:rFonts w:ascii="Times New Roman" w:hAnsi="Times New Roman"/>
          <w:b/>
          <w:i/>
          <w:iCs/>
          <w:sz w:val="24"/>
        </w:rPr>
        <w:t>QRE</w:t>
      </w:r>
      <w:r>
        <w:rPr>
          <w:rFonts w:ascii="Times New Roman" w:hAnsi="Times New Roman"/>
          <w:b/>
          <w:sz w:val="24"/>
        </w:rPr>
        <w:t xml:space="preserve"> (attiecībā uz 13.1.–13.3. pasākumu).</w:t>
      </w:r>
      <w:r>
        <w:rPr>
          <w:rFonts w:ascii="Times New Roman" w:hAnsi="Times New Roman"/>
          <w:sz w:val="24"/>
        </w:rPr>
        <w:t xml:space="preserve"> Ar īpašās komisijas starpniecību attiecīgie parakstītāji vismaz reizi gadā sarīko ar atbilstošiem resursiem nodrošinātu apspriedi par šādiem tematiem:</w:t>
      </w:r>
    </w:p>
    <w:p w14:paraId="05E601D9" w14:textId="77777777" w:rsidR="00804273" w:rsidRPr="00804273" w:rsidRDefault="00804273" w:rsidP="00D85ADC">
      <w:pPr>
        <w:widowControl/>
        <w:numPr>
          <w:ilvl w:val="0"/>
          <w:numId w:val="30"/>
        </w:numPr>
        <w:tabs>
          <w:tab w:val="clear" w:pos="720"/>
          <w:tab w:val="num" w:pos="426"/>
        </w:tabs>
        <w:ind w:left="1701" w:hanging="283"/>
        <w:jc w:val="both"/>
        <w:rPr>
          <w:rFonts w:ascii="Times New Roman" w:hAnsi="Times New Roman"/>
          <w:noProof/>
          <w:sz w:val="24"/>
        </w:rPr>
      </w:pPr>
      <w:r>
        <w:rPr>
          <w:rFonts w:ascii="Times New Roman" w:hAnsi="Times New Roman"/>
          <w:sz w:val="24"/>
        </w:rPr>
        <w:t>jauni riski politiskajā reklāmā, lai izstrādātu saskaņotu politiku;</w:t>
      </w:r>
    </w:p>
    <w:p w14:paraId="63E187F8" w14:textId="77777777" w:rsidR="00804273" w:rsidRPr="00804273" w:rsidRDefault="00804273" w:rsidP="00D85ADC">
      <w:pPr>
        <w:widowControl/>
        <w:numPr>
          <w:ilvl w:val="0"/>
          <w:numId w:val="30"/>
        </w:numPr>
        <w:tabs>
          <w:tab w:val="clear" w:pos="720"/>
          <w:tab w:val="num" w:pos="426"/>
        </w:tabs>
        <w:ind w:left="1701" w:hanging="283"/>
        <w:jc w:val="both"/>
        <w:rPr>
          <w:rFonts w:ascii="Times New Roman" w:hAnsi="Times New Roman"/>
          <w:noProof/>
          <w:sz w:val="24"/>
        </w:rPr>
      </w:pPr>
      <w:r>
        <w:rPr>
          <w:rFonts w:ascii="Times New Roman" w:hAnsi="Times New Roman"/>
          <w:sz w:val="24"/>
        </w:rPr>
        <w:t>pastāvīgas apspriedes par bloķēšanas posmiem;</w:t>
      </w:r>
    </w:p>
    <w:p w14:paraId="5E2A2064" w14:textId="77777777" w:rsidR="00804273" w:rsidRPr="00804273" w:rsidRDefault="00804273" w:rsidP="00D85ADC">
      <w:pPr>
        <w:widowControl/>
        <w:numPr>
          <w:ilvl w:val="0"/>
          <w:numId w:val="30"/>
        </w:numPr>
        <w:tabs>
          <w:tab w:val="clear" w:pos="720"/>
          <w:tab w:val="num" w:pos="426"/>
        </w:tabs>
        <w:ind w:left="1701" w:hanging="283"/>
        <w:jc w:val="both"/>
        <w:rPr>
          <w:rFonts w:ascii="Times New Roman" w:hAnsi="Times New Roman"/>
          <w:noProof/>
          <w:sz w:val="24"/>
        </w:rPr>
      </w:pPr>
      <w:r>
        <w:rPr>
          <w:rFonts w:ascii="Times New Roman" w:hAnsi="Times New Roman"/>
          <w:sz w:val="24"/>
        </w:rPr>
        <w:t>neatkarīga politiskās vai problēmjautājumu reklāmas pārbaude.</w:t>
      </w:r>
    </w:p>
    <w:p w14:paraId="11297A5E" w14:textId="5D741AAA" w:rsidR="00D85ADC" w:rsidRDefault="00D85ADC">
      <w:pPr>
        <w:rPr>
          <w:rFonts w:ascii="Times New Roman" w:hAnsi="Times New Roman"/>
          <w:noProof/>
          <w:sz w:val="24"/>
        </w:rPr>
      </w:pPr>
      <w:r>
        <w:br w:type="page"/>
      </w:r>
    </w:p>
    <w:p w14:paraId="7F481A0C" w14:textId="77777777" w:rsidR="00804273" w:rsidRPr="00353659" w:rsidRDefault="00804273" w:rsidP="00353659">
      <w:pPr>
        <w:pStyle w:val="Heading1"/>
        <w:ind w:left="0"/>
        <w:rPr>
          <w:rFonts w:ascii="Times New Roman" w:hAnsi="Times New Roman" w:cs="Times New Roman"/>
          <w:color w:val="1F497D" w:themeColor="text2"/>
          <w:sz w:val="28"/>
          <w:szCs w:val="28"/>
        </w:rPr>
      </w:pPr>
      <w:bookmarkStart w:id="43" w:name="_Toc209516551"/>
      <w:r w:rsidRPr="00353659">
        <w:rPr>
          <w:rFonts w:ascii="Times New Roman" w:hAnsi="Times New Roman" w:cs="Times New Roman"/>
          <w:color w:val="1F497D" w:themeColor="text2"/>
          <w:sz w:val="28"/>
          <w:szCs w:val="28"/>
        </w:rPr>
        <w:lastRenderedPageBreak/>
        <w:t>IV. PAKALPOJUMU INTEGRITĀTE</w:t>
      </w:r>
      <w:bookmarkEnd w:id="43"/>
    </w:p>
    <w:p w14:paraId="73213ED3" w14:textId="77777777" w:rsidR="00D85ADC" w:rsidRPr="00804273" w:rsidRDefault="00D85ADC" w:rsidP="00804273">
      <w:pPr>
        <w:widowControl/>
        <w:jc w:val="both"/>
        <w:rPr>
          <w:rFonts w:ascii="Times New Roman" w:hAnsi="Times New Roman"/>
          <w:b/>
          <w:bCs/>
          <w:noProof/>
          <w:sz w:val="24"/>
          <w:lang w:val="en-GB"/>
        </w:rPr>
      </w:pPr>
    </w:p>
    <w:p w14:paraId="0C1C3D84" w14:textId="77777777" w:rsidR="00804273" w:rsidRPr="00D85ADC" w:rsidRDefault="00804273" w:rsidP="00804273">
      <w:pPr>
        <w:widowControl/>
        <w:jc w:val="both"/>
        <w:rPr>
          <w:rFonts w:ascii="Times New Roman" w:hAnsi="Times New Roman"/>
          <w:i/>
          <w:iCs/>
          <w:noProof/>
          <w:sz w:val="24"/>
        </w:rPr>
      </w:pPr>
      <w:r>
        <w:rPr>
          <w:rFonts w:ascii="Times New Roman" w:hAnsi="Times New Roman"/>
          <w:i/>
          <w:sz w:val="24"/>
        </w:rPr>
        <w:t>Tā kā:</w:t>
      </w:r>
    </w:p>
    <w:p w14:paraId="651A33D8" w14:textId="77777777" w:rsidR="00D85ADC" w:rsidRPr="00804273" w:rsidRDefault="00D85ADC" w:rsidP="00804273">
      <w:pPr>
        <w:widowControl/>
        <w:jc w:val="both"/>
        <w:rPr>
          <w:rFonts w:ascii="Times New Roman" w:hAnsi="Times New Roman"/>
          <w:noProof/>
          <w:sz w:val="24"/>
          <w:lang w:val="en-GB"/>
        </w:rPr>
      </w:pPr>
    </w:p>
    <w:p w14:paraId="0304F869" w14:textId="4B7E7F98" w:rsidR="00F96DEE" w:rsidRDefault="00804273" w:rsidP="005A0851">
      <w:pPr>
        <w:widowControl/>
        <w:ind w:left="284" w:hanging="284"/>
        <w:jc w:val="both"/>
        <w:rPr>
          <w:rFonts w:ascii="Times New Roman" w:hAnsi="Times New Roman"/>
          <w:noProof/>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sz w:val="24"/>
        </w:rPr>
        <w:t>attiecīgie parakstītāji atzīst, ka ir svarīgi palielināt un pierādīt pasākumu efektivitāti pakalpojumu integritātes nodrošināšanā, visos savos pakalpojumos īstenojot un veicinot pasākumus aizsardzībai pret maldinošu informāciju un dezinformāciju, tostarp nepieļaujamu manipulatīvu rīcību un praksi, kā noteikts preambulā;</w:t>
      </w:r>
    </w:p>
    <w:p w14:paraId="3E39B8B7" w14:textId="77777777" w:rsidR="00F96DEE" w:rsidRDefault="00F96DEE" w:rsidP="005A0851">
      <w:pPr>
        <w:widowControl/>
        <w:ind w:left="284" w:hanging="284"/>
        <w:jc w:val="both"/>
        <w:rPr>
          <w:rFonts w:ascii="Times New Roman" w:hAnsi="Times New Roman"/>
          <w:noProof/>
          <w:sz w:val="24"/>
          <w:lang w:val="en-GB"/>
        </w:rPr>
      </w:pPr>
    </w:p>
    <w:p w14:paraId="04F852F9" w14:textId="6E79D6B3" w:rsidR="005A0851" w:rsidRDefault="00804273" w:rsidP="005A0851">
      <w:pPr>
        <w:widowControl/>
        <w:ind w:left="284" w:hanging="284"/>
        <w:jc w:val="both"/>
        <w:rPr>
          <w:rFonts w:ascii="Times New Roman" w:hAnsi="Times New Roman"/>
          <w:noProo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sz w:val="24"/>
        </w:rPr>
        <w:t>tālab un ar mērķi atvieglot ziņošanu un dialogu saskaņā ar Kodeksu attiecīgie parakstītāji atbilstoši 2021. gada Eiropas Komisijas norādījumiem atzīst, ka ir svarīgi sadarboties, lai izveidotu kopīgu izpratni par nepieļaujamu manipulatīvu uzvedību un praksi visos to pakalpojumos, neierobežojot tos spēkā esošos ES un valstu tiesību aktus, kas ir saderīgi ar Eiropas Cilvēktiesību konvencijas 10. pantu un Eiropas Pamattiesību hartas 11., 47. un 52. pantu;</w:t>
      </w:r>
    </w:p>
    <w:p w14:paraId="547802AA" w14:textId="77777777" w:rsidR="005A0851" w:rsidRDefault="005A0851" w:rsidP="005A0851">
      <w:pPr>
        <w:widowControl/>
        <w:ind w:left="284" w:hanging="284"/>
        <w:jc w:val="both"/>
        <w:rPr>
          <w:rFonts w:ascii="Times New Roman" w:hAnsi="Times New Roman"/>
          <w:noProof/>
          <w:sz w:val="24"/>
          <w:lang w:val="en-GB"/>
        </w:rPr>
      </w:pPr>
    </w:p>
    <w:p w14:paraId="7BDC1EAA" w14:textId="15D06A5C" w:rsidR="005A0851" w:rsidRDefault="00804273" w:rsidP="005A0851">
      <w:pPr>
        <w:widowControl/>
        <w:ind w:left="284" w:hanging="284"/>
        <w:jc w:val="both"/>
        <w:rPr>
          <w:rFonts w:ascii="Times New Roman" w:hAnsi="Times New Roman"/>
          <w:noProo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sz w:val="24"/>
        </w:rPr>
        <w:t>turklāt attiecīgie parakstītāji atzīst nepieciešamību turpināt stiprināt savas apņemšanās, lai visos savos pakalpojumos novērstu un ierobežotu nepieļaujamu manipulatīvu rīcību un praksi, ārvalstu informācijas sagrozīšanu un izmainīšanu, kā arī hibrīddraudus drošībai;</w:t>
      </w:r>
    </w:p>
    <w:p w14:paraId="4F4F7264" w14:textId="77777777" w:rsidR="005A0851" w:rsidRDefault="005A0851" w:rsidP="005A0851">
      <w:pPr>
        <w:widowControl/>
        <w:ind w:left="284" w:hanging="284"/>
        <w:jc w:val="both"/>
        <w:rPr>
          <w:rFonts w:ascii="Times New Roman" w:hAnsi="Times New Roman"/>
          <w:noProof/>
          <w:sz w:val="24"/>
          <w:lang w:val="en-GB"/>
        </w:rPr>
      </w:pPr>
    </w:p>
    <w:p w14:paraId="2911429F" w14:textId="4158A631" w:rsidR="00D762F9" w:rsidRDefault="00804273" w:rsidP="00D762F9">
      <w:pPr>
        <w:widowControl/>
        <w:ind w:left="284" w:hanging="284"/>
        <w:jc w:val="both"/>
        <w:rPr>
          <w:rFonts w:ascii="Times New Roman" w:hAnsi="Times New Roman"/>
          <w:noProof/>
          <w:sz w:val="24"/>
        </w:rPr>
      </w:pPr>
      <w:r>
        <w:rPr>
          <w:rFonts w:ascii="Times New Roman" w:hAnsi="Times New Roman"/>
          <w:b/>
          <w:color w:val="233F8E"/>
          <w:sz w:val="24"/>
        </w:rPr>
        <w:t>d)</w:t>
      </w:r>
      <w:r>
        <w:rPr>
          <w:rFonts w:ascii="Times New Roman" w:hAnsi="Times New Roman"/>
          <w:color w:val="233F8E"/>
          <w:sz w:val="24"/>
        </w:rPr>
        <w:t xml:space="preserve"> </w:t>
      </w:r>
      <w:r>
        <w:rPr>
          <w:rFonts w:ascii="Times New Roman" w:hAnsi="Times New Roman"/>
          <w:sz w:val="24"/>
        </w:rPr>
        <w:t xml:space="preserve">attiecīgie parakstītāji plāno sadarboties, lai izstrādātu vispusīgu kopīgo terminu sarakstu attiecībā uz nepieļaujamu manipulatīvu uzvedību un praksi, kas periodiski jāgroza, ņemot vērā jaunākos pierādījumus par ļaunprātīgu personu izmantoto rīcību un taktiku, paņēmieniem un procedūrām (TPP), jo īpaši </w:t>
      </w:r>
      <w:r>
        <w:rPr>
          <w:rFonts w:ascii="Times New Roman" w:hAnsi="Times New Roman"/>
          <w:i/>
          <w:iCs/>
          <w:sz w:val="24"/>
        </w:rPr>
        <w:t>AMITT</w:t>
      </w:r>
      <w:r>
        <w:rPr>
          <w:rFonts w:ascii="Times New Roman" w:hAnsi="Times New Roman"/>
          <w:sz w:val="24"/>
        </w:rPr>
        <w:t xml:space="preserve"> Dezinformācijas taktikas, paņēmienu un procedūru pamatnostādnes. Šāda sadarbība varētu notikt saskaņā ar Kodeksu izveidotas pastāvīgas īpašās komisijas ietvaros;</w:t>
      </w:r>
    </w:p>
    <w:p w14:paraId="6A68E69F" w14:textId="77777777" w:rsidR="005A0851" w:rsidRDefault="005A0851" w:rsidP="005A0851">
      <w:pPr>
        <w:widowControl/>
        <w:ind w:left="284" w:hanging="284"/>
        <w:jc w:val="both"/>
        <w:rPr>
          <w:rFonts w:ascii="Times New Roman" w:hAnsi="Times New Roman"/>
          <w:noProof/>
          <w:sz w:val="24"/>
          <w:lang w:val="en-GB"/>
        </w:rPr>
      </w:pPr>
    </w:p>
    <w:p w14:paraId="22162903" w14:textId="2F6BC3ED" w:rsidR="005A0851" w:rsidRDefault="00804273" w:rsidP="005A0851">
      <w:pPr>
        <w:widowControl/>
        <w:ind w:left="284" w:hanging="284"/>
        <w:jc w:val="both"/>
        <w:rPr>
          <w:rFonts w:ascii="Times New Roman" w:hAnsi="Times New Roman"/>
          <w:noProof/>
          <w:sz w:val="24"/>
        </w:rPr>
      </w:pPr>
      <w:r>
        <w:rPr>
          <w:rFonts w:ascii="Times New Roman" w:hAnsi="Times New Roman"/>
          <w:b/>
          <w:color w:val="233F8E"/>
          <w:sz w:val="24"/>
        </w:rPr>
        <w:t>e)</w:t>
      </w:r>
      <w:r>
        <w:rPr>
          <w:rFonts w:ascii="Times New Roman" w:hAnsi="Times New Roman"/>
          <w:color w:val="233F8E"/>
          <w:sz w:val="24"/>
        </w:rPr>
        <w:t xml:space="preserve"> </w:t>
      </w:r>
      <w:r>
        <w:rPr>
          <w:rFonts w:ascii="Times New Roman" w:hAnsi="Times New Roman"/>
          <w:sz w:val="24"/>
        </w:rPr>
        <w:t>lai nodrošinātu pastāvīgu atbilstību un pietiekamību, attiecīgie parakstītāji vienojas pastiprināt savus centienus ar mērķi visos savos pakalpojumos nodrošināt pārredzamību lietotājiem, kā arī atbildību par nepieļaujamu manipulatīvu un neautentisku rīcību un praksi;</w:t>
      </w:r>
    </w:p>
    <w:p w14:paraId="1E8E04EC" w14:textId="77777777" w:rsidR="005A0851" w:rsidRDefault="005A0851" w:rsidP="005A0851">
      <w:pPr>
        <w:widowControl/>
        <w:ind w:left="284" w:hanging="284"/>
        <w:jc w:val="both"/>
        <w:rPr>
          <w:rFonts w:ascii="Times New Roman" w:hAnsi="Times New Roman"/>
          <w:noProof/>
          <w:sz w:val="24"/>
          <w:lang w:val="en-GB"/>
        </w:rPr>
      </w:pPr>
    </w:p>
    <w:p w14:paraId="3270ADDF" w14:textId="68637173" w:rsidR="00804273" w:rsidRDefault="00804273" w:rsidP="005A0851">
      <w:pPr>
        <w:widowControl/>
        <w:ind w:left="284" w:hanging="284"/>
        <w:jc w:val="both"/>
        <w:rPr>
          <w:rFonts w:ascii="Times New Roman" w:hAnsi="Times New Roman"/>
          <w:noProof/>
          <w:sz w:val="24"/>
        </w:rPr>
      </w:pPr>
      <w:r>
        <w:rPr>
          <w:rFonts w:ascii="Times New Roman" w:hAnsi="Times New Roman"/>
          <w:b/>
          <w:color w:val="233F8E"/>
          <w:sz w:val="24"/>
        </w:rPr>
        <w:t>f)</w:t>
      </w:r>
      <w:r>
        <w:rPr>
          <w:rFonts w:ascii="Times New Roman" w:hAnsi="Times New Roman"/>
          <w:color w:val="233F8E"/>
          <w:sz w:val="24"/>
        </w:rPr>
        <w:t xml:space="preserve"> </w:t>
      </w:r>
      <w:r>
        <w:rPr>
          <w:rFonts w:ascii="Times New Roman" w:hAnsi="Times New Roman"/>
          <w:sz w:val="24"/>
        </w:rPr>
        <w:t>saskaņā ar Eiropas Cilvēktiesību konvencijas 8. pantu un Eiropas Pamattiesību hartas 7. un 8. pantu attiecīgie parakstītāji atkārtoti uzsver, ka ir svarīgi neaizliegt kontu un pakalpojumu izmantošanu anonīmi vai ar pseidonīmu.</w:t>
      </w:r>
    </w:p>
    <w:p w14:paraId="74B38A2D" w14:textId="77777777" w:rsidR="005A0851" w:rsidRPr="00804273" w:rsidRDefault="005A0851" w:rsidP="00804273">
      <w:pPr>
        <w:widowControl/>
        <w:jc w:val="both"/>
        <w:rPr>
          <w:rFonts w:ascii="Times New Roman" w:hAnsi="Times New Roman"/>
          <w:noProof/>
          <w:sz w:val="24"/>
          <w:lang w:val="en-GB"/>
        </w:rPr>
      </w:pPr>
    </w:p>
    <w:p w14:paraId="27CB1157" w14:textId="1D454E35" w:rsidR="00804273" w:rsidRPr="00785C25" w:rsidRDefault="00804273" w:rsidP="00804273">
      <w:pPr>
        <w:widowControl/>
        <w:jc w:val="both"/>
        <w:rPr>
          <w:rFonts w:ascii="Times New Roman" w:hAnsi="Times New Roman"/>
          <w:i/>
          <w:iCs/>
          <w:noProof/>
          <w:sz w:val="24"/>
        </w:rPr>
      </w:pPr>
      <w:r>
        <w:rPr>
          <w:rFonts w:ascii="Times New Roman" w:hAnsi="Times New Roman"/>
          <w:i/>
          <w:sz w:val="24"/>
        </w:rPr>
        <w:t>Tādēļ šā kodeksa parakstītāji izdara turpmāk izklāstītās apņemšanās.</w:t>
      </w:r>
    </w:p>
    <w:p w14:paraId="3464FB77" w14:textId="2BBCF069" w:rsidR="00804273" w:rsidRPr="00804273" w:rsidRDefault="00804273" w:rsidP="00804273">
      <w:pPr>
        <w:widowControl/>
        <w:jc w:val="both"/>
        <w:rPr>
          <w:rFonts w:ascii="Times New Roman" w:hAnsi="Times New Roman"/>
          <w:noProof/>
          <w:sz w:val="24"/>
          <w:lang w:val="en-GB"/>
        </w:rPr>
      </w:pPr>
    </w:p>
    <w:p w14:paraId="210FDB4D" w14:textId="77777777" w:rsidR="00804273" w:rsidRPr="00353659" w:rsidRDefault="00804273" w:rsidP="00353659">
      <w:pPr>
        <w:pStyle w:val="Heading1"/>
        <w:ind w:left="0"/>
        <w:rPr>
          <w:rFonts w:ascii="Times New Roman" w:hAnsi="Times New Roman" w:cs="Times New Roman"/>
          <w:color w:val="1F497D" w:themeColor="text2"/>
          <w:sz w:val="28"/>
          <w:szCs w:val="28"/>
        </w:rPr>
      </w:pPr>
      <w:bookmarkStart w:id="44" w:name="_Toc209516552"/>
      <w:r w:rsidRPr="00353659">
        <w:rPr>
          <w:rFonts w:ascii="Times New Roman" w:hAnsi="Times New Roman" w:cs="Times New Roman"/>
          <w:color w:val="1F497D" w:themeColor="text2"/>
          <w:sz w:val="28"/>
          <w:szCs w:val="28"/>
        </w:rPr>
        <w:t>Vienota izpratne par nepieļaujamu manipulatīvu rīcību</w:t>
      </w:r>
      <w:bookmarkEnd w:id="44"/>
    </w:p>
    <w:p w14:paraId="0383912A" w14:textId="77777777" w:rsidR="005A0851" w:rsidRPr="00804273" w:rsidRDefault="005A0851" w:rsidP="00804273">
      <w:pPr>
        <w:widowControl/>
        <w:jc w:val="both"/>
        <w:rPr>
          <w:rFonts w:ascii="Times New Roman" w:hAnsi="Times New Roman"/>
          <w:b/>
          <w:bCs/>
          <w:noProof/>
          <w:sz w:val="24"/>
          <w:lang w:val="en-GB"/>
        </w:rPr>
      </w:pPr>
    </w:p>
    <w:p w14:paraId="785CCEFE" w14:textId="54319315" w:rsidR="00804273" w:rsidRPr="00B73BAC" w:rsidRDefault="00804273" w:rsidP="003227AE">
      <w:pPr>
        <w:widowControl/>
        <w:ind w:left="1701" w:hanging="1701"/>
        <w:jc w:val="both"/>
        <w:rPr>
          <w:rFonts w:ascii="Times New Roman" w:hAnsi="Times New Roman"/>
          <w:noProof/>
          <w:color w:val="233F8E"/>
          <w:sz w:val="24"/>
        </w:rPr>
      </w:pPr>
      <w:r>
        <w:rPr>
          <w:rFonts w:ascii="Times New Roman" w:hAnsi="Times New Roman"/>
          <w:b/>
          <w:color w:val="233F8E"/>
          <w:sz w:val="24"/>
          <w:u w:val="single"/>
        </w:rPr>
        <w:t>14. apņemšanās.</w:t>
      </w:r>
      <w:r>
        <w:rPr>
          <w:rFonts w:ascii="Times New Roman" w:hAnsi="Times New Roman"/>
          <w:b/>
          <w:color w:val="233F8E"/>
          <w:sz w:val="24"/>
        </w:rPr>
        <w:t xml:space="preserve"> </w:t>
      </w:r>
      <w:r>
        <w:rPr>
          <w:rFonts w:ascii="Times New Roman" w:hAnsi="Times New Roman"/>
          <w:color w:val="233F8E"/>
          <w:sz w:val="24"/>
        </w:rPr>
        <w:t>Lai ierobežotu nepieļaujamu manipulatīvu rīcību un praksi savos pakalpojumos, attiecīgie parakstītāji apņemas ieviest vai vēl vairāk stiprināt politikas nostādnes, kuru mērķis ir novērst gan dezinformācijas, gan maldinošas informācijas problēmas to pakalpojumos, un saskaņot dažādu pakalpojumu sniedzēju vienotu izpratni par manipulatīvu rīcību, dalībniekiem un praksi, kas nav atļauta to pakalpojumos.</w:t>
      </w:r>
    </w:p>
    <w:p w14:paraId="5F10D4EF" w14:textId="77777777" w:rsidR="00996DB5" w:rsidRDefault="00996DB5" w:rsidP="005C3CD5">
      <w:pPr>
        <w:widowControl/>
        <w:jc w:val="both"/>
        <w:rPr>
          <w:rFonts w:ascii="Times New Roman" w:hAnsi="Times New Roman"/>
          <w:noProof/>
          <w:sz w:val="24"/>
        </w:rPr>
      </w:pPr>
    </w:p>
    <w:p w14:paraId="22EA418C" w14:textId="2AEBE37B" w:rsidR="00B73BAC" w:rsidRPr="00085B76" w:rsidRDefault="0098682F" w:rsidP="00C33494">
      <w:pPr>
        <w:widowControl/>
        <w:ind w:left="1701"/>
        <w:jc w:val="both"/>
        <w:rPr>
          <w:rFonts w:ascii="Times New Roman" w:hAnsi="Times New Roman"/>
          <w:noProof/>
          <w:color w:val="233F8E"/>
          <w:sz w:val="24"/>
        </w:rPr>
      </w:pPr>
      <w:r>
        <w:rPr>
          <w:rFonts w:ascii="Times New Roman" w:hAnsi="Times New Roman"/>
          <w:color w:val="233F8E"/>
          <w:sz w:val="24"/>
        </w:rPr>
        <w:t xml:space="preserve">Šāda uzvedība un prakse, kas periodiski jāpārskata, ņemot vērā jaunākos pierādījumus par ļaunprātīgu personu izmantoto rīcību un TPP, piemēram, </w:t>
      </w:r>
      <w:r>
        <w:rPr>
          <w:rFonts w:ascii="Times New Roman" w:hAnsi="Times New Roman"/>
          <w:i/>
          <w:iCs/>
          <w:color w:val="233F8E"/>
          <w:sz w:val="24"/>
        </w:rPr>
        <w:t>AMITT</w:t>
      </w:r>
      <w:r>
        <w:rPr>
          <w:rFonts w:ascii="Times New Roman" w:hAnsi="Times New Roman"/>
          <w:color w:val="233F8E"/>
          <w:sz w:val="24"/>
        </w:rPr>
        <w:t xml:space="preserve"> Dezinformācijas taktikas, metožu un procedūru satvaru, ietver šādas darbības:</w:t>
      </w:r>
    </w:p>
    <w:p w14:paraId="6BDB8C98" w14:textId="3D0B26A4" w:rsidR="00B73BAC" w:rsidRPr="00C33494" w:rsidRDefault="00360C0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lastRenderedPageBreak/>
        <w:t>viltus kontu izveide un izmantošana, kontu pārņemšana un botu vadīta izplatīšana;</w:t>
      </w:r>
    </w:p>
    <w:p w14:paraId="0AAC32C9" w14:textId="3F239755" w:rsidR="0098698B" w:rsidRPr="00C33494" w:rsidRDefault="0098698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uzlaušanas un datu nopludināšanas operācijas;</w:t>
      </w:r>
    </w:p>
    <w:p w14:paraId="00C7D389" w14:textId="443EE486" w:rsidR="00B73BAC" w:rsidRPr="00C33494" w:rsidRDefault="0098698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uzdošanās par citu personu;</w:t>
      </w:r>
    </w:p>
    <w:p w14:paraId="7BDABA8F" w14:textId="54C83CFD" w:rsidR="0098698B" w:rsidRPr="00C33494" w:rsidRDefault="00E62A0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ļaunprātīgi dziļviltojumi;</w:t>
      </w:r>
    </w:p>
    <w:p w14:paraId="301ADE65" w14:textId="19CB5786" w:rsidR="00E62A0B" w:rsidRPr="00C33494" w:rsidRDefault="00E62A0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viltus iesaistes rādītāju iegāde;</w:t>
      </w:r>
    </w:p>
    <w:p w14:paraId="1FAA0362" w14:textId="77D1AF80" w:rsidR="00E62A0B" w:rsidRPr="00C33494" w:rsidRDefault="00E62A0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nepārredzami apmaksātie ziņojumi vai ietekmētāju reklāmas;</w:t>
      </w:r>
    </w:p>
    <w:p w14:paraId="13FD13DD" w14:textId="38469CCC" w:rsidR="00B73BAC" w:rsidRPr="00C33494" w:rsidRDefault="000E713B"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tādu kontu izveide un izmantošana, kas piedalās saskaņotā, neautentiskā rīcībā;</w:t>
      </w:r>
    </w:p>
    <w:p w14:paraId="1F16E6BB" w14:textId="16B6AD2D" w:rsidR="00831164" w:rsidRPr="00C33494" w:rsidRDefault="00831164" w:rsidP="00C33494">
      <w:pPr>
        <w:pStyle w:val="ListParagraph"/>
        <w:widowControl/>
        <w:numPr>
          <w:ilvl w:val="0"/>
          <w:numId w:val="31"/>
        </w:numPr>
        <w:ind w:left="1985" w:hanging="283"/>
        <w:rPr>
          <w:rFonts w:ascii="Times New Roman" w:hAnsi="Times New Roman"/>
          <w:noProof/>
          <w:color w:val="233F8E"/>
          <w:sz w:val="24"/>
        </w:rPr>
      </w:pPr>
      <w:r>
        <w:rPr>
          <w:rFonts w:ascii="Times New Roman" w:hAnsi="Times New Roman"/>
          <w:color w:val="233F8E"/>
          <w:sz w:val="24"/>
        </w:rPr>
        <w:t>lietotāja rīcība, kuras mērķis ir mākslīgi palielināt dezinformācijas sasniedzamību vai šķietamo sabiedrības atbalstu tai.</w:t>
      </w:r>
    </w:p>
    <w:p w14:paraId="7E9E165A" w14:textId="32081460" w:rsidR="00B73BAC" w:rsidRDefault="00B73BAC" w:rsidP="005C3CD5">
      <w:pPr>
        <w:widowControl/>
        <w:jc w:val="both"/>
        <w:rPr>
          <w:rFonts w:ascii="Times New Roman" w:hAnsi="Times New Roman"/>
          <w:noProof/>
          <w:sz w:val="24"/>
        </w:rPr>
      </w:pPr>
    </w:p>
    <w:p w14:paraId="0F3EE176" w14:textId="01EF1786"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14. apņemšanos</w:t>
      </w:r>
    </w:p>
    <w:p w14:paraId="0F3EE177" w14:textId="77777777" w:rsidR="00C15007" w:rsidRPr="005C3CD5" w:rsidRDefault="00C15007" w:rsidP="005C3CD5">
      <w:pPr>
        <w:widowControl/>
        <w:jc w:val="both"/>
        <w:rPr>
          <w:rFonts w:ascii="Times New Roman" w:hAnsi="Times New Roman"/>
          <w:i/>
          <w:noProof/>
          <w:sz w:val="24"/>
        </w:rPr>
      </w:pPr>
    </w:p>
    <w:p w14:paraId="0F3EE178" w14:textId="77777777" w:rsidR="00C15007" w:rsidRDefault="00C15007" w:rsidP="00996DB5">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14.1. pasākums. </w:t>
      </w:r>
      <w:r>
        <w:rPr>
          <w:rFonts w:ascii="Times New Roman" w:hAnsi="Times New Roman"/>
          <w:color w:val="231F1F"/>
          <w:sz w:val="24"/>
        </w:rPr>
        <w:t xml:space="preserve">Attiecīgie parakstītāji pieņem, pastiprina un īsteno skaidras politikas nostādnes attiecībā uz nepieļaujamu manipulatīvu rīcību un praksi savos pakalpojumos, pamatojoties uz jaunākajiem pierādījumiem par ļaunprātīgu dalībnieku izmantoto rīcību un taktiku, paņēmieniem un procedūrām (TTP), piemēram, </w:t>
      </w:r>
      <w:r>
        <w:rPr>
          <w:rFonts w:ascii="Times New Roman" w:hAnsi="Times New Roman"/>
          <w:i/>
          <w:iCs/>
          <w:color w:val="231F1F"/>
          <w:sz w:val="24"/>
        </w:rPr>
        <w:t>AMITT</w:t>
      </w:r>
      <w:r>
        <w:rPr>
          <w:rFonts w:ascii="Times New Roman" w:hAnsi="Times New Roman"/>
          <w:color w:val="231F1F"/>
          <w:sz w:val="24"/>
        </w:rPr>
        <w:t xml:space="preserve"> Dezinformācijas taktikas, paņēmienu un procedūru satvaru.</w:t>
      </w:r>
    </w:p>
    <w:p w14:paraId="50EA650A" w14:textId="77777777" w:rsidR="00996DB5" w:rsidRPr="005C3CD5" w:rsidRDefault="00996DB5" w:rsidP="005C3CD5">
      <w:pPr>
        <w:widowControl/>
        <w:jc w:val="both"/>
        <w:rPr>
          <w:rFonts w:ascii="Times New Roman" w:hAnsi="Times New Roman"/>
          <w:noProof/>
          <w:color w:val="231F1F"/>
          <w:sz w:val="24"/>
        </w:rPr>
      </w:pPr>
    </w:p>
    <w:p w14:paraId="0F3EE179" w14:textId="77777777" w:rsidR="00C15007"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uzskaita atbilstošās politikas nostādnes un precizē, kā tās ir saistītas ar iepriekš minētajiem draudiem, kā arī ar citiem dezinformācijas draudiem.</w:t>
      </w:r>
    </w:p>
    <w:p w14:paraId="1974C8F2" w14:textId="77777777" w:rsidR="00996DB5" w:rsidRPr="005C3CD5" w:rsidRDefault="00996DB5" w:rsidP="00996DB5">
      <w:pPr>
        <w:widowControl/>
        <w:ind w:left="1418"/>
        <w:jc w:val="both"/>
        <w:rPr>
          <w:rFonts w:ascii="Times New Roman" w:hAnsi="Times New Roman"/>
          <w:noProof/>
          <w:sz w:val="24"/>
        </w:rPr>
      </w:pPr>
    </w:p>
    <w:p w14:paraId="0F3EE17A" w14:textId="77777777" w:rsidR="00C15007"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14.1.2. 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ziņo par saviem proaktīvajiem pasākumiem, lai atklātu nepieļaujamu saturu, uzvedību, TPP un praksi, kas attiecas uz šo apņemšanos.</w:t>
      </w:r>
    </w:p>
    <w:p w14:paraId="310A6169" w14:textId="77777777" w:rsidR="00996DB5" w:rsidRPr="005C3CD5" w:rsidRDefault="00996DB5" w:rsidP="005C3CD5">
      <w:pPr>
        <w:widowControl/>
        <w:jc w:val="both"/>
        <w:rPr>
          <w:rFonts w:ascii="Times New Roman" w:hAnsi="Times New Roman"/>
          <w:noProof/>
          <w:sz w:val="24"/>
        </w:rPr>
      </w:pPr>
    </w:p>
    <w:p w14:paraId="0F3EE17B" w14:textId="77777777" w:rsidR="00C15007" w:rsidRDefault="00C15007" w:rsidP="00996DB5">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14.2. pasākums. </w:t>
      </w:r>
      <w:r>
        <w:rPr>
          <w:rFonts w:ascii="Times New Roman" w:hAnsi="Times New Roman"/>
          <w:color w:val="231F1F"/>
          <w:sz w:val="24"/>
        </w:rPr>
        <w:t>Attiecīgie parakstītāji uztur savu publiski pieejamo politikas nostādņu sīku un aktuālu sarakstu, kurās ir precīzi norādīta to pakalpojumos aizliegtā uzvedība un prakse, un savos ziņojumos izklāsta, kādā veidā to attiecīgās politikas nostādnes un to īstenošana novērš iepriekš minētos TPP, draudus un kaitējumu, kā arī citus attiecīgus draudus. Šādu informāciju paziņo arī Pārredzamības centram. TPP saraksts ir pamats ziņošanai par TPP, un attiecīgie parakstītāji sadarbojas pastāvīgajā īpašajā komisijā, lai turpinātu izstrādāt un pilnveidot saistītos rādītājus par savu darbību ietekmi/efektivitāti. Attiecīgie parakstītāji arī izstrādā papildu rādītājus, kas parāda viltotu/neautentisku kontu izplatību un ietekmi uz īstiem lietotājiem, un ziņo par tiem dalībvalsts līmenī (tostarp par tendencēm attiecībā uz mērķauditoriju, izmantotajiem naratīviem u. c.).</w:t>
      </w:r>
    </w:p>
    <w:p w14:paraId="3956C32C" w14:textId="77777777" w:rsidR="00996DB5" w:rsidRPr="005C3CD5" w:rsidRDefault="00996DB5" w:rsidP="005C3CD5">
      <w:pPr>
        <w:widowControl/>
        <w:jc w:val="both"/>
        <w:rPr>
          <w:rFonts w:ascii="Times New Roman" w:hAnsi="Times New Roman"/>
          <w:noProof/>
          <w:color w:val="231F1F"/>
          <w:sz w:val="24"/>
        </w:rPr>
      </w:pPr>
    </w:p>
    <w:p w14:paraId="0F3EE17C" w14:textId="77777777" w:rsidR="00C15007"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darbībām, ko tie ir veikuši, lai īstenotu savos ziņojumos uzskaitītās politikas nostādnes, aptverot apzināto/izmantoto TPP klāstu dalībvalsts līmenī.</w:t>
      </w:r>
    </w:p>
    <w:p w14:paraId="633E2227" w14:textId="77777777" w:rsidR="00996DB5" w:rsidRPr="005C3CD5" w:rsidRDefault="00996DB5" w:rsidP="00996DB5">
      <w:pPr>
        <w:widowControl/>
        <w:ind w:left="1418"/>
        <w:jc w:val="both"/>
        <w:rPr>
          <w:rFonts w:ascii="Times New Roman" w:hAnsi="Times New Roman"/>
          <w:noProof/>
          <w:sz w:val="24"/>
        </w:rPr>
      </w:pPr>
    </w:p>
    <w:p w14:paraId="0F3EE17D" w14:textId="77777777" w:rsidR="00C15007"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apzināto TPP gadījumu skaitu un darbībām, kas veiktas dalībvalsts līmenī saskaņā ar politikas nostādnēm, lai novērstu katru no šīm TPP, kā arī informāciju par satura veidu.</w:t>
      </w:r>
    </w:p>
    <w:p w14:paraId="6E602C19" w14:textId="77777777" w:rsidR="00996DB5" w:rsidRPr="005C3CD5" w:rsidRDefault="00996DB5" w:rsidP="008364C8">
      <w:pPr>
        <w:keepNext/>
        <w:keepLines/>
        <w:widowControl/>
        <w:ind w:left="1418"/>
        <w:jc w:val="both"/>
        <w:rPr>
          <w:rFonts w:ascii="Times New Roman" w:hAnsi="Times New Roman"/>
          <w:noProof/>
          <w:sz w:val="24"/>
        </w:rPr>
      </w:pPr>
    </w:p>
    <w:p w14:paraId="0F3EE17E" w14:textId="77777777" w:rsidR="00C15007" w:rsidRDefault="00C15007" w:rsidP="008364C8">
      <w:pPr>
        <w:keepNext/>
        <w:keepLines/>
        <w:widowControl/>
        <w:ind w:left="1418"/>
        <w:jc w:val="both"/>
        <w:rPr>
          <w:rFonts w:ascii="Times New Roman" w:hAnsi="Times New Roman"/>
          <w:noProof/>
          <w:color w:val="231F1F"/>
          <w:sz w:val="24"/>
        </w:rPr>
      </w:pPr>
      <w:r>
        <w:rPr>
          <w:rFonts w:ascii="Times New Roman" w:hAnsi="Times New Roman"/>
          <w:b/>
          <w:color w:val="231F1F"/>
          <w:sz w:val="24"/>
        </w:rPr>
        <w:t>14.2.2. 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skatījumiem/parādījumiem un mijiedarbību/iesaisti dalībvalsts līmenī (piemēram, atzīmes “Patīk”, kopīgojumi un komentāri) saistībā ar katru apzināto TPP pirms un pēc rīcības veikšanas.</w:t>
      </w:r>
    </w:p>
    <w:p w14:paraId="6A605305" w14:textId="77777777" w:rsidR="00996DB5" w:rsidRPr="005C3CD5" w:rsidRDefault="00996DB5" w:rsidP="00996DB5">
      <w:pPr>
        <w:widowControl/>
        <w:ind w:left="1418"/>
        <w:jc w:val="both"/>
        <w:rPr>
          <w:rFonts w:ascii="Times New Roman" w:hAnsi="Times New Roman"/>
          <w:noProof/>
          <w:color w:val="231F1F"/>
          <w:sz w:val="24"/>
        </w:rPr>
      </w:pPr>
    </w:p>
    <w:p w14:paraId="0F3EE17F" w14:textId="77777777" w:rsidR="00C15007"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14.2.3. 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rādītājiem (tiklīdz tie ir pieejami), kas parāda viltotu/neautentisku kontu izplatību un ietekmi uz īstiem lietotājiem, un ziņo par tiem dalībvalsts līmenī (tostarp par tendencēm attiecībā uz mērķauditoriju, izmantotajiem naratīviem u. c.).</w:t>
      </w:r>
    </w:p>
    <w:p w14:paraId="08048D0C" w14:textId="77777777" w:rsidR="00996DB5" w:rsidRPr="005C3CD5" w:rsidRDefault="00996DB5" w:rsidP="00996DB5">
      <w:pPr>
        <w:widowControl/>
        <w:ind w:left="1418"/>
        <w:jc w:val="both"/>
        <w:rPr>
          <w:rFonts w:ascii="Times New Roman" w:hAnsi="Times New Roman"/>
          <w:noProof/>
          <w:color w:val="231F1F"/>
          <w:sz w:val="24"/>
        </w:rPr>
      </w:pPr>
    </w:p>
    <w:p w14:paraId="0F3EE180" w14:textId="77777777" w:rsidR="00C15007"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14.2.4. 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aplēstos datus par to satura daļu, kas saistīta ar TPP, skatījumiem/parādījumiem un mijiedarbību/iesaisti dalībvalsts līmenī un izteikta procentuāli no kopējā satura apjoma, skatījumu/parādījumu skaita un mijiedarbības/iesaistes apjoma attiecīgo parakstītāju pakalpojumā – attiecībā uz TPP tad, kad šādu notikumu izplatību ir iespējams aprēķināt.</w:t>
      </w:r>
    </w:p>
    <w:p w14:paraId="6F758CBE" w14:textId="77777777" w:rsidR="00996DB5" w:rsidRPr="005C3CD5" w:rsidRDefault="00996DB5" w:rsidP="005C3CD5">
      <w:pPr>
        <w:widowControl/>
        <w:jc w:val="both"/>
        <w:rPr>
          <w:rFonts w:ascii="Times New Roman" w:hAnsi="Times New Roman"/>
          <w:noProof/>
          <w:sz w:val="24"/>
        </w:rPr>
      </w:pPr>
    </w:p>
    <w:p w14:paraId="0F3EE181" w14:textId="77777777" w:rsidR="00C15007" w:rsidRDefault="00C15007" w:rsidP="00996DB5">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14.3. pasākums. </w:t>
      </w:r>
      <w:r>
        <w:rPr>
          <w:rFonts w:ascii="Times New Roman" w:hAnsi="Times New Roman"/>
          <w:color w:val="231F1F"/>
          <w:sz w:val="24"/>
        </w:rPr>
        <w:t>Attiecīgie parakstītāji sanāk pastāvīgā īpašajā komisijā, lai saskaņotu un publicētu ļaunprātīgu personu izmantoto TPP sarakstu un terminoloģiju, kas jāatjaunina ik gadu, un tajā jāiekļauj kopīga izpratne par manipulatīvu rīcību un praksi, kas konkrētajā laikā nav atļauta to pakalpojumos. Pamatojoties uz to, tie cenšas izstrādāt kopīgus pamatelementus, mērķus un kritērijus politikas nostādnēm un pasākumiem, kas tiek izmantoti, lai cīnītos pret šādu manipulatīvu rīcību un praksi.</w:t>
      </w:r>
    </w:p>
    <w:p w14:paraId="5D370CAF" w14:textId="77777777" w:rsidR="00996DB5" w:rsidRPr="005C3CD5" w:rsidRDefault="00996DB5" w:rsidP="005C3CD5">
      <w:pPr>
        <w:widowControl/>
        <w:jc w:val="both"/>
        <w:rPr>
          <w:rFonts w:ascii="Times New Roman" w:hAnsi="Times New Roman"/>
          <w:noProof/>
          <w:color w:val="231F1F"/>
          <w:sz w:val="24"/>
        </w:rPr>
      </w:pPr>
    </w:p>
    <w:p w14:paraId="0F3EE182" w14:textId="77777777" w:rsidR="00C15007" w:rsidRPr="005C3CD5" w:rsidRDefault="00C15007" w:rsidP="00996DB5">
      <w:pPr>
        <w:widowControl/>
        <w:ind w:left="1418"/>
        <w:jc w:val="both"/>
        <w:rPr>
          <w:rFonts w:ascii="Times New Roman" w:hAnsi="Times New Roman"/>
          <w:noProof/>
          <w:color w:val="231F1F"/>
          <w:sz w:val="24"/>
        </w:rPr>
      </w:pPr>
      <w:r>
        <w:rPr>
          <w:rFonts w:ascii="Times New Roman" w:hAnsi="Times New Roman"/>
          <w:b/>
          <w:color w:val="231F1F"/>
          <w:sz w:val="24"/>
        </w:rPr>
        <w:t>14.3.1. 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sešu mēnešu laikā pēc Kodeksa parakstīšanas paziņo pastāvīgajā īpašajā komisijā saskaņoto TPP sarakstu un šo sarakstu atjaunina vismaz reizi gadā. Tie arī ziņo par politikas nostādņu un pasākumu kopīgajiem pamatelementiem, mērķiem un kritērijiem. Tie šo aktuālo informāciju nosūta Pārredzamības centram.</w:t>
      </w:r>
    </w:p>
    <w:p w14:paraId="608EBCF0" w14:textId="77777777" w:rsidR="00CF0B3B" w:rsidRPr="005C3CD5" w:rsidRDefault="00CF0B3B" w:rsidP="005C3CD5">
      <w:pPr>
        <w:widowControl/>
        <w:jc w:val="both"/>
        <w:rPr>
          <w:rFonts w:ascii="Times New Roman" w:hAnsi="Times New Roman"/>
          <w:noProof/>
          <w:color w:val="231F1F"/>
          <w:sz w:val="24"/>
        </w:rPr>
      </w:pPr>
    </w:p>
    <w:p w14:paraId="0F3EE184"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45" w:name="_Toc209516553"/>
      <w:r w:rsidRPr="00353659">
        <w:rPr>
          <w:rFonts w:ascii="Times New Roman" w:hAnsi="Times New Roman" w:cs="Times New Roman"/>
          <w:color w:val="1F497D" w:themeColor="text2"/>
          <w:sz w:val="28"/>
          <w:szCs w:val="28"/>
        </w:rPr>
        <w:t>Apņemšanās saistībā ar MI sistēmu pārredzamību</w:t>
      </w:r>
      <w:bookmarkStart w:id="46" w:name="_bookmark48"/>
      <w:bookmarkEnd w:id="45"/>
      <w:bookmarkEnd w:id="46"/>
    </w:p>
    <w:p w14:paraId="0F3EE185" w14:textId="77777777" w:rsidR="00C15007" w:rsidRPr="005C3CD5" w:rsidRDefault="00C15007" w:rsidP="005C3CD5">
      <w:pPr>
        <w:widowControl/>
        <w:jc w:val="both"/>
        <w:rPr>
          <w:rFonts w:ascii="Times New Roman" w:hAnsi="Times New Roman"/>
          <w:b/>
          <w:noProof/>
          <w:sz w:val="24"/>
        </w:rPr>
      </w:pPr>
    </w:p>
    <w:p w14:paraId="0F3EE186" w14:textId="219C47EE" w:rsidR="00C15007" w:rsidRPr="005C3CD5" w:rsidRDefault="00C15007" w:rsidP="00996DB5">
      <w:pPr>
        <w:widowControl/>
        <w:ind w:left="1701" w:hanging="1701"/>
        <w:jc w:val="both"/>
        <w:rPr>
          <w:rFonts w:ascii="Times New Roman" w:hAnsi="Times New Roman"/>
          <w:b/>
          <w:noProof/>
          <w:sz w:val="24"/>
        </w:rPr>
      </w:pPr>
      <w:r>
        <w:rPr>
          <w:rFonts w:ascii="Times New Roman" w:hAnsi="Times New Roman"/>
          <w:b/>
          <w:color w:val="233F8E"/>
          <w:sz w:val="24"/>
        </w:rPr>
        <w:t xml:space="preserve">15. apņemšanās. </w:t>
      </w:r>
      <w:r>
        <w:rPr>
          <w:rFonts w:ascii="Times New Roman" w:hAnsi="Times New Roman"/>
          <w:color w:val="233F8E"/>
          <w:sz w:val="24"/>
        </w:rPr>
        <w:t>Attiecīgie parakstītāji, kas izstrādā vai pārvalda mākslīgā intelekta sistēmas un kas izplata mākslīgā intelekta radītu un izmainītu saturu, izmantojot savus pakalpojumus (piemēram, dziļviltojumus), apņemas ņemt vērā apņemšanās saistībā ar pārredzamību un to manipulatīvo darbību sarakstu, kas ir aizliegtas saskaņā ar Mākslīgā intelekta aktu.</w:t>
      </w:r>
      <w:r w:rsidR="000273B6">
        <w:rPr>
          <w:rStyle w:val="FootnoteReference"/>
          <w:rFonts w:ascii="Times New Roman" w:hAnsi="Times New Roman"/>
          <w:bCs/>
          <w:noProof/>
          <w:color w:val="233F8E"/>
          <w:sz w:val="24"/>
        </w:rPr>
        <w:footnoteReference w:id="35"/>
      </w:r>
    </w:p>
    <w:p w14:paraId="0F3EE187" w14:textId="77777777" w:rsidR="00C15007" w:rsidRPr="005C3CD5" w:rsidRDefault="00C15007" w:rsidP="005C3CD5">
      <w:pPr>
        <w:widowControl/>
        <w:jc w:val="both"/>
        <w:rPr>
          <w:rFonts w:ascii="Times New Roman" w:hAnsi="Times New Roman"/>
          <w:b/>
          <w:noProof/>
          <w:sz w:val="24"/>
        </w:rPr>
      </w:pPr>
    </w:p>
    <w:p w14:paraId="0F3EE188"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15. apņemšanos</w:t>
      </w:r>
    </w:p>
    <w:p w14:paraId="0F3EE189" w14:textId="77777777" w:rsidR="00C15007" w:rsidRPr="005C3CD5" w:rsidRDefault="00C15007" w:rsidP="005C3CD5">
      <w:pPr>
        <w:widowControl/>
        <w:jc w:val="both"/>
        <w:rPr>
          <w:rFonts w:ascii="Times New Roman" w:hAnsi="Times New Roman"/>
          <w:i/>
          <w:noProof/>
          <w:sz w:val="24"/>
        </w:rPr>
      </w:pPr>
    </w:p>
    <w:p w14:paraId="0F3EE18A" w14:textId="77777777" w:rsidR="00C15007" w:rsidRPr="005C3CD5" w:rsidRDefault="00C15007" w:rsidP="00996DB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15.1. pasākums. </w:t>
      </w:r>
      <w:r>
        <w:rPr>
          <w:rFonts w:ascii="Times New Roman" w:hAnsi="Times New Roman"/>
          <w:color w:val="231F1F"/>
          <w:sz w:val="24"/>
        </w:rPr>
        <w:t>Attiecīgie parakstītāji izveido vai apstiprina savas politikas nostādnes, kuru mērķis ir cīnīties pret aizliegtām manipulatīvām praksēm mākslīgā intelekta sistēmās, kas rada vai izmaina saturu, piemēram, brīdinot lietotājus un proaktīvi konstatējot šādu saturu.</w:t>
      </w:r>
    </w:p>
    <w:p w14:paraId="79A4E0DF" w14:textId="77777777" w:rsidR="00673259" w:rsidRDefault="00673259" w:rsidP="005C3CD5">
      <w:pPr>
        <w:widowControl/>
        <w:jc w:val="both"/>
        <w:rPr>
          <w:rFonts w:ascii="Times New Roman" w:hAnsi="Times New Roman"/>
          <w:b/>
          <w:noProof/>
          <w:color w:val="231F1F"/>
          <w:sz w:val="24"/>
        </w:rPr>
      </w:pPr>
    </w:p>
    <w:p w14:paraId="0F3EE18B" w14:textId="40BEFAB6" w:rsidR="00C15007" w:rsidRDefault="00C15007" w:rsidP="00673259">
      <w:pPr>
        <w:widowControl/>
        <w:ind w:left="1418"/>
        <w:jc w:val="both"/>
        <w:rPr>
          <w:rFonts w:ascii="Times New Roman" w:hAnsi="Times New Roman"/>
          <w:noProof/>
          <w:color w:val="231F1F"/>
          <w:sz w:val="24"/>
        </w:rPr>
      </w:pPr>
      <w:r>
        <w:rPr>
          <w:rFonts w:ascii="Times New Roman" w:hAnsi="Times New Roman"/>
          <w:b/>
          <w:color w:val="231F1F"/>
          <w:sz w:val="24"/>
        </w:rPr>
        <w:lastRenderedPageBreak/>
        <w:t>15.1.1. 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Saskaņā ar ES un valstu tiesību aktiem attiecīgie parakstītāji ziņo par savām politikas nostādnēm, kas ieviestas, lai cīnītos pret aizliegtām manipulatīvām praksēm mākslīgā intelekta sistēmās, kuras rada vai izmaina saturu.</w:t>
      </w:r>
    </w:p>
    <w:p w14:paraId="13FBEE80" w14:textId="77777777" w:rsidR="00673259" w:rsidRPr="005C3CD5" w:rsidRDefault="00673259" w:rsidP="005C3CD5">
      <w:pPr>
        <w:widowControl/>
        <w:jc w:val="both"/>
        <w:rPr>
          <w:rFonts w:ascii="Times New Roman" w:hAnsi="Times New Roman"/>
          <w:noProof/>
          <w:sz w:val="24"/>
        </w:rPr>
      </w:pPr>
    </w:p>
    <w:p w14:paraId="0F3EE18C" w14:textId="77777777" w:rsidR="00C15007" w:rsidRDefault="00C15007" w:rsidP="0067325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15.2. pasākums. </w:t>
      </w:r>
      <w:r>
        <w:rPr>
          <w:rFonts w:ascii="Times New Roman" w:hAnsi="Times New Roman"/>
          <w:color w:val="231F1F"/>
          <w:sz w:val="24"/>
        </w:rPr>
        <w:t>Attiecīgie parakstītāji izveido vai apstiprina savas politikas nostādnes, lai nodrošinātu, ka algoritmi, kas to pakalpojumos tiek izmantoti neatļautas rīcības un satura atklāšanai un moderēšanai un sankciju noteikšanai, ir uzticami un saskaņā ar galalietotāju tiesībām un nav aizliegtas manipulatīvas prakses, kas neatļauti izkropļo to rīcību saskaņā ar Savienības un dalībvalstu tiesību aktiem.</w:t>
      </w:r>
    </w:p>
    <w:p w14:paraId="767C77C7" w14:textId="77777777" w:rsidR="00673259" w:rsidRPr="005C3CD5" w:rsidRDefault="00673259" w:rsidP="005C3CD5">
      <w:pPr>
        <w:widowControl/>
        <w:jc w:val="both"/>
        <w:rPr>
          <w:rFonts w:ascii="Times New Roman" w:hAnsi="Times New Roman"/>
          <w:noProof/>
          <w:color w:val="231F1F"/>
          <w:sz w:val="24"/>
        </w:rPr>
      </w:pPr>
    </w:p>
    <w:p w14:paraId="0F3EE18D" w14:textId="77777777" w:rsidR="00C15007" w:rsidRPr="005C3CD5" w:rsidRDefault="00C15007" w:rsidP="00673259">
      <w:pPr>
        <w:widowControl/>
        <w:ind w:left="1418"/>
        <w:jc w:val="both"/>
        <w:rPr>
          <w:rFonts w:ascii="Times New Roman" w:hAnsi="Times New Roman"/>
          <w:noProof/>
          <w:sz w:val="24"/>
        </w:rPr>
      </w:pPr>
      <w:r>
        <w:rPr>
          <w:rFonts w:ascii="Times New Roman" w:hAnsi="Times New Roman"/>
          <w:b/>
          <w:color w:val="231F1F"/>
          <w:sz w:val="24"/>
        </w:rPr>
        <w:t>15.2.1. 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savām politikas nostādnēm un rīcībām, lai nodrošinātu, ka algoritmi, kas to pakalpojumos tiek izmantoti neatļautas rīcības un satura atklāšanai un moderēšanai un sankciju noteikšanai, ir uzticami un saskaņā ar galalietotāju tiesībām un nav aizliegtas manipulatīvas prakses saskaņā ar Savienības un dalībvalstu tiesību aktiem.</w:t>
      </w:r>
    </w:p>
    <w:p w14:paraId="0F3EE18E" w14:textId="77777777" w:rsidR="00C15007" w:rsidRPr="005C3CD5" w:rsidRDefault="00C15007" w:rsidP="005C3CD5">
      <w:pPr>
        <w:widowControl/>
        <w:jc w:val="both"/>
        <w:rPr>
          <w:rFonts w:ascii="Times New Roman" w:hAnsi="Times New Roman"/>
          <w:noProof/>
          <w:sz w:val="24"/>
        </w:rPr>
      </w:pPr>
    </w:p>
    <w:p w14:paraId="0F3EE18F"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48" w:name="_Toc209516554"/>
      <w:r w:rsidRPr="00353659">
        <w:rPr>
          <w:rFonts w:ascii="Times New Roman" w:hAnsi="Times New Roman" w:cs="Times New Roman"/>
          <w:color w:val="1F497D" w:themeColor="text2"/>
          <w:sz w:val="28"/>
          <w:szCs w:val="28"/>
        </w:rPr>
        <w:t>Sadarbība un pārredzamība</w:t>
      </w:r>
      <w:bookmarkStart w:id="49" w:name="_bookmark49"/>
      <w:bookmarkEnd w:id="48"/>
      <w:bookmarkEnd w:id="49"/>
    </w:p>
    <w:p w14:paraId="0F3EE190" w14:textId="77777777" w:rsidR="00C15007" w:rsidRPr="005C3CD5" w:rsidRDefault="00C15007" w:rsidP="005C3CD5">
      <w:pPr>
        <w:widowControl/>
        <w:jc w:val="both"/>
        <w:rPr>
          <w:rFonts w:ascii="Times New Roman" w:hAnsi="Times New Roman"/>
          <w:b/>
          <w:noProof/>
          <w:sz w:val="24"/>
        </w:rPr>
      </w:pPr>
    </w:p>
    <w:p w14:paraId="0F3EE191" w14:textId="5F966EAD" w:rsidR="00C15007" w:rsidRPr="005C3CD5" w:rsidRDefault="00C15007" w:rsidP="00673259">
      <w:pPr>
        <w:widowControl/>
        <w:ind w:left="1701" w:hanging="1701"/>
        <w:jc w:val="both"/>
        <w:rPr>
          <w:rFonts w:ascii="Times New Roman" w:hAnsi="Times New Roman"/>
          <w:b/>
          <w:noProof/>
          <w:color w:val="233F8E"/>
          <w:sz w:val="24"/>
        </w:rPr>
      </w:pPr>
      <w:r>
        <w:rPr>
          <w:rFonts w:ascii="Times New Roman" w:hAnsi="Times New Roman"/>
          <w:b/>
          <w:color w:val="233F8E"/>
          <w:sz w:val="24"/>
          <w:u w:val="single" w:color="233F8E"/>
        </w:rPr>
        <w:t>16. apņemšanās.</w:t>
      </w:r>
      <w:r>
        <w:rPr>
          <w:rFonts w:ascii="Times New Roman" w:hAnsi="Times New Roman"/>
          <w:b/>
          <w:color w:val="233F8E"/>
          <w:sz w:val="24"/>
          <w:u w:color="233F8E"/>
        </w:rPr>
        <w:t xml:space="preserve"> </w:t>
      </w:r>
      <w:r>
        <w:rPr>
          <w:rFonts w:ascii="Times New Roman" w:hAnsi="Times New Roman"/>
          <w:color w:val="233F8E"/>
          <w:sz w:val="24"/>
        </w:rPr>
        <w:t>Attiecīgie parakstītāji apņemas uzturēt informācijas apmaiņas kanālus starp savām attiecīgajām darba grupām, lai proaktīvi sniegtu informāciju par starpplatformu ietekmes operācijām, ārvalstu iejaukšanos informatīvajā telpā un attiecīgajiem incidentiem, kas rodas to attiecīgajos pakalpojumos, lai novērstu šādu izplatīšanos un atkārtošanos citos pakalpojumos, pilnībā ievērojot privātuma aizsardzības tiesību aktus un pienācīgi ņemot vērā drošības un cilvēktiesību riskus.</w:t>
      </w:r>
    </w:p>
    <w:p w14:paraId="0F3EE192" w14:textId="77777777" w:rsidR="00C15007" w:rsidRPr="005C3CD5" w:rsidRDefault="00C15007" w:rsidP="005C3CD5">
      <w:pPr>
        <w:widowControl/>
        <w:jc w:val="both"/>
        <w:rPr>
          <w:rFonts w:ascii="Times New Roman" w:hAnsi="Times New Roman"/>
          <w:b/>
          <w:noProof/>
          <w:color w:val="233F8E"/>
          <w:sz w:val="24"/>
        </w:rPr>
      </w:pPr>
    </w:p>
    <w:p w14:paraId="0F3EE193"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16. apņemšanos</w:t>
      </w:r>
    </w:p>
    <w:p w14:paraId="0F3EE194" w14:textId="77777777" w:rsidR="00C15007" w:rsidRPr="005C3CD5" w:rsidRDefault="00C15007" w:rsidP="005C3CD5">
      <w:pPr>
        <w:widowControl/>
        <w:jc w:val="both"/>
        <w:rPr>
          <w:rFonts w:ascii="Times New Roman" w:hAnsi="Times New Roman"/>
          <w:i/>
          <w:noProof/>
          <w:sz w:val="24"/>
        </w:rPr>
      </w:pPr>
    </w:p>
    <w:p w14:paraId="0F3EE195" w14:textId="77777777" w:rsidR="00C15007" w:rsidRDefault="00C15007" w:rsidP="0067325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16.1. pasākums. </w:t>
      </w:r>
      <w:r>
        <w:rPr>
          <w:rFonts w:ascii="Times New Roman" w:hAnsi="Times New Roman"/>
          <w:color w:val="231F1F"/>
          <w:sz w:val="24"/>
        </w:rPr>
        <w:t>Attiecīgie parakstītāji sniedz būtisku informāciju par darbībām ar informāciju starp dažādām platformām, ārvalstu iejaukšanos informatīvajā telpā un incidentiem, kas rodas to attiecīgajos pakalpojumos, piemēram, šādas informācijas apmaiņai izmantojot pastāvīgās īpašās komisijas īpašu apakšgrupu vai esošu forumu starpniecību.</w:t>
      </w:r>
    </w:p>
    <w:p w14:paraId="1BA05B39" w14:textId="77777777" w:rsidR="00673259" w:rsidRPr="005C3CD5" w:rsidRDefault="00673259" w:rsidP="005C3CD5">
      <w:pPr>
        <w:widowControl/>
        <w:jc w:val="both"/>
        <w:rPr>
          <w:rFonts w:ascii="Times New Roman" w:hAnsi="Times New Roman"/>
          <w:noProof/>
          <w:color w:val="231F1F"/>
          <w:sz w:val="24"/>
        </w:rPr>
      </w:pPr>
    </w:p>
    <w:p w14:paraId="0F3EE196" w14:textId="77777777" w:rsidR="00C15007" w:rsidRDefault="00C15007" w:rsidP="00673259">
      <w:pPr>
        <w:widowControl/>
        <w:ind w:left="1418"/>
        <w:jc w:val="both"/>
        <w:rPr>
          <w:rFonts w:ascii="Times New Roman" w:hAnsi="Times New Roman"/>
          <w:noProof/>
          <w:color w:val="231F1F"/>
          <w:sz w:val="24"/>
        </w:rPr>
      </w:pPr>
      <w:r>
        <w:rPr>
          <w:rFonts w:ascii="Times New Roman" w:hAnsi="Times New Roman"/>
          <w:b/>
          <w:color w:val="231F1F"/>
          <w:sz w:val="24"/>
        </w:rPr>
        <w:t>16.1.1. 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atklāj, kuru forumu starpniecību tie izmanto informācijas apmaiņai, kā arī informēšanai par secinājumiem, ko tie ir guvuši šīs informācijas apmaiņas rezultātā.</w:t>
      </w:r>
    </w:p>
    <w:p w14:paraId="11D6A6FB" w14:textId="77777777" w:rsidR="00673259" w:rsidRPr="005C3CD5" w:rsidRDefault="00673259" w:rsidP="00673259">
      <w:pPr>
        <w:widowControl/>
        <w:ind w:left="1418"/>
        <w:jc w:val="both"/>
        <w:rPr>
          <w:rFonts w:ascii="Times New Roman" w:hAnsi="Times New Roman"/>
          <w:noProof/>
          <w:sz w:val="24"/>
        </w:rPr>
      </w:pPr>
    </w:p>
    <w:p w14:paraId="0F3EE19B" w14:textId="3200DC61" w:rsidR="00C15007" w:rsidRDefault="00C15007" w:rsidP="004C7755">
      <w:pPr>
        <w:widowControl/>
        <w:ind w:left="1418"/>
        <w:jc w:val="both"/>
        <w:rPr>
          <w:rFonts w:ascii="Times New Roman" w:hAnsi="Times New Roman"/>
          <w:noProof/>
          <w:color w:val="231F1F"/>
          <w:sz w:val="24"/>
        </w:rPr>
      </w:pPr>
      <w:r>
        <w:rPr>
          <w:rFonts w:ascii="Times New Roman" w:hAnsi="Times New Roman"/>
          <w:b/>
          <w:color w:val="231F1F"/>
          <w:sz w:val="24"/>
        </w:rPr>
        <w:t>16.1.1. 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to darbību skaitu, kas veiktas sadarbības un informācijas apmaiņas rezultātā starp parakstītājiem. Ja tiem ir šāda informācija, tie norāda, kuras dalībvalstis bija iesaistītas (tostarp informācija par saturu, kas tika konstatēts un attiecībā uz ko tika veiktas darbības šīs sadarbības rezultātā).</w:t>
      </w:r>
    </w:p>
    <w:p w14:paraId="0E407EC5" w14:textId="77777777" w:rsidR="004C7755" w:rsidRPr="005C3CD5" w:rsidRDefault="004C7755" w:rsidP="004C7755">
      <w:pPr>
        <w:widowControl/>
        <w:ind w:left="1418"/>
        <w:jc w:val="both"/>
        <w:rPr>
          <w:rFonts w:ascii="Times New Roman" w:hAnsi="Times New Roman"/>
          <w:noProof/>
          <w:color w:val="231F1F"/>
          <w:sz w:val="24"/>
        </w:rPr>
      </w:pPr>
    </w:p>
    <w:p w14:paraId="0F3EE1A0" w14:textId="77777777" w:rsidR="00C15007" w:rsidRDefault="00C15007" w:rsidP="004C7755">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16.2. pasākums. </w:t>
      </w:r>
      <w:r>
        <w:rPr>
          <w:rFonts w:ascii="Times New Roman" w:hAnsi="Times New Roman"/>
          <w:color w:val="231F1F"/>
          <w:sz w:val="24"/>
        </w:rPr>
        <w:t>Attiecīgie parakstītāji pievērš īpašu uzmanību un apmainās ar informāciju par zināmu dezinformācijas izplatītāju taktisko migrāciju starp dažādām platformām nolūkā apiet moderācijas politiku, iesaistīt dažādas auditorijas vai saskaņot darbības tajās platformās, kurās ir mazāk stingra kontrole un šaurāka politikas nostādņu piemērošanas joma.</w:t>
      </w:r>
    </w:p>
    <w:p w14:paraId="0BBDEF1B" w14:textId="77777777" w:rsidR="004C7755" w:rsidRPr="005C3CD5" w:rsidRDefault="004C7755" w:rsidP="005C3CD5">
      <w:pPr>
        <w:widowControl/>
        <w:jc w:val="both"/>
        <w:rPr>
          <w:rFonts w:ascii="Times New Roman" w:hAnsi="Times New Roman"/>
          <w:noProof/>
          <w:color w:val="231F1F"/>
          <w:sz w:val="24"/>
        </w:rPr>
      </w:pPr>
    </w:p>
    <w:p w14:paraId="0F3EE1A1" w14:textId="77777777" w:rsidR="00C15007" w:rsidRPr="005C3CD5" w:rsidRDefault="00C15007" w:rsidP="004C7755">
      <w:pPr>
        <w:widowControl/>
        <w:ind w:left="1418"/>
        <w:jc w:val="both"/>
        <w:rPr>
          <w:rFonts w:ascii="Times New Roman" w:hAnsi="Times New Roman"/>
          <w:noProof/>
          <w:sz w:val="24"/>
        </w:rPr>
      </w:pPr>
      <w:r>
        <w:rPr>
          <w:rFonts w:ascii="Times New Roman" w:hAnsi="Times New Roman"/>
          <w:b/>
          <w:color w:val="231F1F"/>
          <w:sz w:val="24"/>
        </w:rPr>
        <w:lastRenderedPageBreak/>
        <w:t>16.2.1. 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Sadarbības un informācijas apmaiņas rezultātā attiecīgie parakstītāji apmainās ar kvalitatīviem piemēriem un gadījumu izpēti par migrācijas taktiku, ko šādi dezinformācijas izplatītāji izmanto un reklamē savās platformās un ko novērojusi parakstītāju moderācijas darba grupa un/vai nesaistīti partneri no akadēmiskajām aprindām vai faktu pārbaudes organizācijām, kas piedalās šādā uzraudzībā.</w:t>
      </w:r>
    </w:p>
    <w:p w14:paraId="0F3EE1A2" w14:textId="14E37CAE" w:rsidR="00F145F9" w:rsidRDefault="00F145F9">
      <w:pPr>
        <w:rPr>
          <w:rFonts w:ascii="Times New Roman" w:hAnsi="Times New Roman"/>
          <w:noProof/>
          <w:sz w:val="24"/>
        </w:rPr>
      </w:pPr>
      <w:r>
        <w:br w:type="page"/>
      </w:r>
    </w:p>
    <w:p w14:paraId="0F3EE1A3" w14:textId="45DC9EB7" w:rsidR="00C15007" w:rsidRPr="00353659" w:rsidRDefault="004C7755" w:rsidP="00353659">
      <w:pPr>
        <w:pStyle w:val="Heading1"/>
        <w:ind w:left="0"/>
        <w:rPr>
          <w:rFonts w:ascii="Times New Roman" w:hAnsi="Times New Roman" w:cs="Times New Roman"/>
          <w:color w:val="1F497D" w:themeColor="text2"/>
          <w:sz w:val="28"/>
          <w:szCs w:val="28"/>
        </w:rPr>
      </w:pPr>
      <w:bookmarkStart w:id="50" w:name="_Toc209516555"/>
      <w:r w:rsidRPr="00353659">
        <w:rPr>
          <w:rFonts w:ascii="Times New Roman" w:hAnsi="Times New Roman" w:cs="Times New Roman"/>
          <w:color w:val="1F497D" w:themeColor="text2"/>
          <w:sz w:val="28"/>
          <w:szCs w:val="28"/>
        </w:rPr>
        <w:lastRenderedPageBreak/>
        <w:t>V. IESPĒJU RADĪŠANA LIETOTĀJIEM</w:t>
      </w:r>
      <w:bookmarkStart w:id="51" w:name="_bookmark51"/>
      <w:bookmarkEnd w:id="50"/>
      <w:bookmarkEnd w:id="51"/>
    </w:p>
    <w:p w14:paraId="498DD3FE" w14:textId="77777777" w:rsidR="004C7755" w:rsidRPr="005C3CD5" w:rsidRDefault="004C7755" w:rsidP="005C3CD5">
      <w:pPr>
        <w:widowControl/>
        <w:jc w:val="both"/>
        <w:rPr>
          <w:rFonts w:ascii="Times New Roman" w:hAnsi="Times New Roman"/>
          <w:noProof/>
          <w:color w:val="243F8E"/>
          <w:sz w:val="24"/>
        </w:rPr>
      </w:pPr>
    </w:p>
    <w:p w14:paraId="0F3EE1A4"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 kā:</w:t>
      </w:r>
    </w:p>
    <w:p w14:paraId="0F3EE1A5" w14:textId="77777777" w:rsidR="00C15007" w:rsidRPr="005C3CD5" w:rsidRDefault="00C15007" w:rsidP="005C3CD5">
      <w:pPr>
        <w:widowControl/>
        <w:jc w:val="both"/>
        <w:rPr>
          <w:rFonts w:ascii="Times New Roman" w:hAnsi="Times New Roman"/>
          <w:i/>
          <w:noProof/>
          <w:sz w:val="24"/>
        </w:rPr>
      </w:pPr>
    </w:p>
    <w:p w14:paraId="0F3EE1A6" w14:textId="4BE1B724" w:rsidR="00C15007" w:rsidRPr="005C3CD5" w:rsidRDefault="004C7755" w:rsidP="004C7755">
      <w:pPr>
        <w:widowControl/>
        <w:ind w:left="284" w:hanging="284"/>
        <w:jc w:val="both"/>
        <w:rPr>
          <w:rFonts w:ascii="Times New Roman" w:hAnsi="Times New Roman"/>
          <w:b/>
          <w:noProof/>
          <w:color w:val="243F8E"/>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color w:val="231F1F"/>
          <w:sz w:val="24"/>
        </w:rPr>
        <w:t>parakstītāji atzīst, ka ir svarīgi dot lietotājiem iespēju konstatēt nepatiesu un/vai maldinošu saturu un ziņot par to un tas ir galvenais instruments dezinformācijas ietekmes ierobežošanai. Šajā saistībā parakstītāji atzīst, ka, turpinot uzlabot uzticama satura atrodamību, uzlabojot savu pakalpojumu drošu projektēšanu un nodrošinot lietotājiem īpašus rīkus dezinformācijas atpazīšanai, kā arī nodrošinot lietotājiem rīkus šāda veida satura konstatēšanai un ziņošanai par to, ir svarīgi mazināt dezinformācijas pamanāmību un izplatību, kā minēts 2021. gada Eiropas Komisijas Norādījumos</w:t>
      </w:r>
      <w:r w:rsidR="00F145F9">
        <w:rPr>
          <w:rStyle w:val="FootnoteReference"/>
          <w:rFonts w:ascii="Times New Roman" w:hAnsi="Times New Roman"/>
          <w:noProof/>
          <w:color w:val="231F1F"/>
          <w:sz w:val="24"/>
        </w:rPr>
        <w:footnoteReference w:id="36"/>
      </w:r>
      <w:r>
        <w:rPr>
          <w:rFonts w:ascii="Times New Roman" w:hAnsi="Times New Roman"/>
          <w:color w:val="231F1F"/>
          <w:sz w:val="24"/>
        </w:rPr>
        <w:t>;</w:t>
      </w:r>
    </w:p>
    <w:p w14:paraId="3B591B77" w14:textId="77777777" w:rsidR="004C7755" w:rsidRDefault="004C7755" w:rsidP="004C7755">
      <w:pPr>
        <w:widowControl/>
        <w:ind w:left="284" w:hanging="284"/>
        <w:jc w:val="both"/>
        <w:rPr>
          <w:rFonts w:ascii="Times New Roman" w:hAnsi="Times New Roman"/>
          <w:noProof/>
          <w:color w:val="231F1F"/>
          <w:sz w:val="24"/>
        </w:rPr>
      </w:pPr>
    </w:p>
    <w:p w14:paraId="0F3EE1A7" w14:textId="59A5DD8B" w:rsidR="00C15007" w:rsidRPr="005C3CD5"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color w:val="231F1F"/>
          <w:sz w:val="24"/>
        </w:rPr>
        <w:t>parakstītāji atzīst, ka izcelsmes tehnoloģijas potenciāls ir svarīgs, lai nodrošinātu lietotājiem rīkus satura izcelsmes un autentiskuma pārbaudei ar mērķi palīdzēt lietotājiem noteikt satura patiesumu;</w:t>
      </w:r>
    </w:p>
    <w:p w14:paraId="3167E616" w14:textId="77777777" w:rsidR="004C7755" w:rsidRDefault="004C7755" w:rsidP="004C7755">
      <w:pPr>
        <w:widowControl/>
        <w:ind w:left="284" w:hanging="284"/>
        <w:jc w:val="both"/>
        <w:rPr>
          <w:rFonts w:ascii="Times New Roman" w:hAnsi="Times New Roman"/>
          <w:noProof/>
          <w:color w:val="231F1F"/>
          <w:sz w:val="24"/>
        </w:rPr>
      </w:pPr>
    </w:p>
    <w:p w14:paraId="0F3EE1A8" w14:textId="5451C5F4" w:rsidR="00C15007" w:rsidRPr="005C3CD5"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color w:val="231F1F"/>
          <w:sz w:val="24"/>
        </w:rPr>
        <w:t>parakstītāji atzīst, ka ir svarīgi izvērst pasākumus plašsaziņas līdzekļu lietotprasmes jomā, tostarp aizsargāt mazaizsargātu personu grupas un dot tām iespējas;</w:t>
      </w:r>
    </w:p>
    <w:p w14:paraId="0F3EE1A9" w14:textId="77777777" w:rsidR="00C15007" w:rsidRPr="005C3CD5" w:rsidRDefault="00C15007" w:rsidP="004C7755">
      <w:pPr>
        <w:widowControl/>
        <w:ind w:left="284" w:hanging="284"/>
        <w:jc w:val="both"/>
        <w:rPr>
          <w:rFonts w:ascii="Times New Roman" w:hAnsi="Times New Roman"/>
          <w:noProof/>
          <w:sz w:val="24"/>
        </w:rPr>
      </w:pPr>
    </w:p>
    <w:p w14:paraId="0F3EE1AA" w14:textId="4403B69B" w:rsidR="00C15007"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d)</w:t>
      </w:r>
      <w:r>
        <w:rPr>
          <w:rFonts w:ascii="Times New Roman" w:hAnsi="Times New Roman"/>
          <w:color w:val="233F8E"/>
          <w:sz w:val="24"/>
        </w:rPr>
        <w:t xml:space="preserve"> </w:t>
      </w:r>
      <w:r>
        <w:rPr>
          <w:rFonts w:ascii="Times New Roman" w:hAnsi="Times New Roman"/>
          <w:color w:val="231F1F"/>
          <w:sz w:val="24"/>
        </w:rPr>
        <w:t>parakstītāji arī atzīst, ka ir svarīgi pastiprināt darbības savu pakalpojumu drošākas projektēšanas un arhitektūras jomā, lai mazinātu dezinformācijas vīrusveidīgas izplatīšanās riskus;</w:t>
      </w:r>
    </w:p>
    <w:p w14:paraId="5E6AFB40" w14:textId="77777777" w:rsidR="004C7755" w:rsidRPr="005C3CD5" w:rsidRDefault="004C7755" w:rsidP="004C7755">
      <w:pPr>
        <w:widowControl/>
        <w:ind w:left="284" w:hanging="284"/>
        <w:jc w:val="both"/>
        <w:rPr>
          <w:rFonts w:ascii="Times New Roman" w:hAnsi="Times New Roman"/>
          <w:noProof/>
          <w:color w:val="231F1F"/>
          <w:sz w:val="24"/>
        </w:rPr>
      </w:pPr>
    </w:p>
    <w:p w14:paraId="0F3EE1AB" w14:textId="7E48304B" w:rsidR="00C15007"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e)</w:t>
      </w:r>
      <w:r>
        <w:rPr>
          <w:rFonts w:ascii="Times New Roman" w:hAnsi="Times New Roman"/>
          <w:color w:val="233F8E"/>
          <w:sz w:val="24"/>
        </w:rPr>
        <w:t xml:space="preserve"> </w:t>
      </w:r>
      <w:r>
        <w:rPr>
          <w:rFonts w:ascii="Times New Roman" w:hAnsi="Times New Roman"/>
          <w:color w:val="231F1F"/>
          <w:sz w:val="24"/>
        </w:rPr>
        <w:t>parakstītāji atzīst ieteikumu sistēmu būtisko ietekmi uz informāciju, kas sasniedz lietotāju, tādēļ atzīst, ka ieteikumu sistēmām jābūt pārredzamām un jānodrošina lietotājiem iespēja jebkurā laikā mainīt vēlamās iespējas attiecībā uz to, kā viņiem tiek ieteikta informācija;</w:t>
      </w:r>
    </w:p>
    <w:p w14:paraId="2E4D6A59" w14:textId="77777777" w:rsidR="004C7755" w:rsidRPr="005C3CD5" w:rsidRDefault="004C7755" w:rsidP="004C7755">
      <w:pPr>
        <w:widowControl/>
        <w:ind w:left="284" w:hanging="284"/>
        <w:jc w:val="both"/>
        <w:rPr>
          <w:rFonts w:ascii="Times New Roman" w:hAnsi="Times New Roman"/>
          <w:noProof/>
          <w:color w:val="231F1F"/>
          <w:sz w:val="24"/>
        </w:rPr>
      </w:pPr>
    </w:p>
    <w:p w14:paraId="0F3EE1AC" w14:textId="5D2BE1D1" w:rsidR="00C15007"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f)</w:t>
      </w:r>
      <w:r>
        <w:rPr>
          <w:rFonts w:ascii="Times New Roman" w:hAnsi="Times New Roman"/>
          <w:color w:val="233F8E"/>
          <w:sz w:val="24"/>
        </w:rPr>
        <w:t xml:space="preserve"> </w:t>
      </w:r>
      <w:r>
        <w:rPr>
          <w:rFonts w:ascii="Times New Roman" w:hAnsi="Times New Roman"/>
          <w:color w:val="231F1F"/>
          <w:sz w:val="24"/>
        </w:rPr>
        <w:t>parakstītāji atzīst, ka dezinformācijas parādības ierobežošanai ir būtiski veicināt lietotāju piekļuvi rīkiem, kas var palīdzēt novērtēt avotu faktu precizitāti, piemēram, izmantojot faktu pārbaudes, ko veic neatkarīgas faktu pārbaudes organizācijas, vai citu autoritatīvu avotu brīdinājuma zīmes;</w:t>
      </w:r>
    </w:p>
    <w:p w14:paraId="6F340E7B" w14:textId="77777777" w:rsidR="004C7755" w:rsidRPr="005C3CD5" w:rsidRDefault="004C7755" w:rsidP="004C7755">
      <w:pPr>
        <w:widowControl/>
        <w:ind w:left="284" w:hanging="284"/>
        <w:jc w:val="both"/>
        <w:rPr>
          <w:rFonts w:ascii="Times New Roman" w:hAnsi="Times New Roman"/>
          <w:noProof/>
          <w:color w:val="231F1F"/>
          <w:sz w:val="24"/>
        </w:rPr>
      </w:pPr>
    </w:p>
    <w:p w14:paraId="0F3EE1AD" w14:textId="1029005F" w:rsidR="00C15007"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g)</w:t>
      </w:r>
      <w:r>
        <w:rPr>
          <w:rFonts w:ascii="Times New Roman" w:hAnsi="Times New Roman"/>
          <w:color w:val="233F8E"/>
          <w:sz w:val="24"/>
        </w:rPr>
        <w:t xml:space="preserve"> </w:t>
      </w:r>
      <w:r>
        <w:rPr>
          <w:rFonts w:ascii="Times New Roman" w:hAnsi="Times New Roman"/>
          <w:color w:val="231F1F"/>
          <w:sz w:val="24"/>
        </w:rPr>
        <w:t>šim nolūkam parakstītāji uzskata, ka ir svarīgi izpētīt to brīdinājumu vai atjauninājumu izstrādes iespējamību un efektivitāti, kas paredzēti lietotājiem, kuri ir mijiedarbojušies ar saturu, kas vēlāk ir dzēsts, jo ir bijušas pārkāptas parakstītāju politikas nostādnes;</w:t>
      </w:r>
    </w:p>
    <w:p w14:paraId="4E625E63" w14:textId="77777777" w:rsidR="004C7755" w:rsidRPr="005C3CD5" w:rsidRDefault="004C7755" w:rsidP="004C7755">
      <w:pPr>
        <w:widowControl/>
        <w:ind w:left="284" w:hanging="284"/>
        <w:jc w:val="both"/>
        <w:rPr>
          <w:rFonts w:ascii="Times New Roman" w:hAnsi="Times New Roman"/>
          <w:noProof/>
          <w:color w:val="231F1F"/>
          <w:sz w:val="24"/>
        </w:rPr>
      </w:pPr>
    </w:p>
    <w:p w14:paraId="0F3EE1AE" w14:textId="2B087457" w:rsidR="00C15007" w:rsidRDefault="004C7755" w:rsidP="004C7755">
      <w:pPr>
        <w:widowControl/>
        <w:ind w:left="284" w:hanging="284"/>
        <w:jc w:val="both"/>
        <w:rPr>
          <w:rFonts w:ascii="Times New Roman" w:hAnsi="Times New Roman"/>
          <w:noProof/>
          <w:color w:val="231F1F"/>
          <w:sz w:val="24"/>
        </w:rPr>
      </w:pPr>
      <w:r>
        <w:rPr>
          <w:rFonts w:ascii="Times New Roman" w:hAnsi="Times New Roman"/>
          <w:b/>
          <w:color w:val="233F8E"/>
          <w:sz w:val="24"/>
        </w:rPr>
        <w:t>h)</w:t>
      </w:r>
      <w:r>
        <w:rPr>
          <w:rFonts w:ascii="Times New Roman" w:hAnsi="Times New Roman"/>
          <w:color w:val="233F8E"/>
          <w:sz w:val="24"/>
        </w:rPr>
        <w:t xml:space="preserve"> </w:t>
      </w:r>
      <w:r>
        <w:rPr>
          <w:rFonts w:ascii="Times New Roman" w:hAnsi="Times New Roman"/>
          <w:color w:val="231F1F"/>
          <w:sz w:val="24"/>
        </w:rPr>
        <w:t>parakstītāji, kas nodrošina privātās ziņojumapmaiņas lietotnes, atzīst, ka ir svarīgi izmēģināt un ieviest tehniskas funkcijas, kas palīdz lietotājiem atpazīt un atzīmēt dezinformāciju, kas tiek izplatīta, izmantojot šādus pakalpojumus, un kopā ar faktu pārbaudītājiem izpētīt ar privātuma aizsardzību saderīgas iespējas iekļaut to darbu šādos pakalpojumos;</w:t>
      </w:r>
    </w:p>
    <w:p w14:paraId="5C6BB64B" w14:textId="77777777" w:rsidR="004C7755" w:rsidRPr="005C3CD5" w:rsidRDefault="004C7755" w:rsidP="004C7755">
      <w:pPr>
        <w:widowControl/>
        <w:ind w:left="284" w:hanging="284"/>
        <w:jc w:val="both"/>
        <w:rPr>
          <w:rFonts w:ascii="Times New Roman" w:hAnsi="Times New Roman"/>
          <w:noProof/>
          <w:color w:val="231F1F"/>
          <w:sz w:val="24"/>
        </w:rPr>
      </w:pPr>
    </w:p>
    <w:p w14:paraId="0F3EE1AF" w14:textId="22B5A2F2" w:rsidR="00C15007" w:rsidRPr="005C3CD5" w:rsidRDefault="004C7755" w:rsidP="004C7755">
      <w:pPr>
        <w:widowControl/>
        <w:ind w:left="284" w:hanging="284"/>
        <w:jc w:val="both"/>
        <w:rPr>
          <w:rFonts w:ascii="Times New Roman" w:hAnsi="Times New Roman"/>
          <w:noProof/>
          <w:color w:val="243F8E"/>
          <w:sz w:val="24"/>
        </w:rPr>
      </w:pPr>
      <w:r>
        <w:rPr>
          <w:rFonts w:ascii="Times New Roman" w:hAnsi="Times New Roman"/>
          <w:b/>
          <w:color w:val="233F8E"/>
          <w:sz w:val="24"/>
        </w:rPr>
        <w:t>i)</w:t>
      </w:r>
      <w:r>
        <w:rPr>
          <w:rFonts w:ascii="Times New Roman" w:hAnsi="Times New Roman"/>
          <w:color w:val="233F8E"/>
          <w:sz w:val="24"/>
        </w:rPr>
        <w:t xml:space="preserve"> </w:t>
      </w:r>
      <w:r>
        <w:rPr>
          <w:rFonts w:ascii="Times New Roman" w:hAnsi="Times New Roman"/>
          <w:color w:val="231F1F"/>
          <w:sz w:val="24"/>
        </w:rPr>
        <w:t>saskaņā ar Eiropas Cilvēktiesību konvencijas 10. pantu</w:t>
      </w:r>
      <w:r w:rsidR="00F145F9">
        <w:rPr>
          <w:rStyle w:val="FootnoteReference"/>
          <w:rFonts w:ascii="Times New Roman" w:hAnsi="Times New Roman"/>
          <w:noProof/>
          <w:color w:val="231F1F"/>
          <w:sz w:val="24"/>
        </w:rPr>
        <w:footnoteReference w:id="37"/>
      </w:r>
      <w:r>
        <w:rPr>
          <w:rFonts w:ascii="Times New Roman" w:hAnsi="Times New Roman"/>
          <w:color w:val="243F8E"/>
          <w:sz w:val="24"/>
        </w:rPr>
        <w:t xml:space="preserve"> </w:t>
      </w:r>
      <w:r>
        <w:rPr>
          <w:rFonts w:ascii="Times New Roman" w:hAnsi="Times New Roman"/>
          <w:color w:val="231F1F"/>
          <w:sz w:val="24"/>
        </w:rPr>
        <w:t>un Eiropas Pamattiesību hartas 7., 8., 11., 47. un 52. pantu</w:t>
      </w:r>
      <w:r w:rsidR="00F145F9">
        <w:rPr>
          <w:rStyle w:val="FootnoteReference"/>
          <w:rFonts w:ascii="Times New Roman" w:hAnsi="Times New Roman"/>
          <w:noProof/>
          <w:color w:val="231F1F"/>
          <w:sz w:val="24"/>
        </w:rPr>
        <w:footnoteReference w:id="38"/>
      </w:r>
      <w:r>
        <w:rPr>
          <w:rFonts w:ascii="Times New Roman" w:hAnsi="Times New Roman"/>
          <w:color w:val="231F1F"/>
          <w:sz w:val="24"/>
        </w:rPr>
        <w:t xml:space="preserve"> parakstītājiem, veicot darbības attiecībā uz lietotāju atzīmētu kaitīgu, nepatiesu un/vai maldinošu saturu, ir jāievēro vārda brīvība, tiesības uz privātu saziņu, personas datu aizsardzība un lietotāja tiesības uz efektīvu tiesisko aizsardzību un šīs parakstītāju darbības nav nesamērīgas.</w:t>
      </w:r>
    </w:p>
    <w:p w14:paraId="0F3EE1B0" w14:textId="77777777" w:rsidR="00C15007" w:rsidRPr="005C3CD5" w:rsidRDefault="00C15007" w:rsidP="005C3CD5">
      <w:pPr>
        <w:widowControl/>
        <w:jc w:val="both"/>
        <w:rPr>
          <w:rFonts w:ascii="Times New Roman" w:hAnsi="Times New Roman"/>
          <w:noProof/>
          <w:sz w:val="24"/>
        </w:rPr>
      </w:pPr>
    </w:p>
    <w:p w14:paraId="0F3EE1B1"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lastRenderedPageBreak/>
        <w:t>Tādēļ šā kodeksa parakstītāji izdara turpmāk izklāstītās apņemšanās.</w:t>
      </w:r>
    </w:p>
    <w:p w14:paraId="4D68B51D" w14:textId="77777777" w:rsidR="00CF0B3B" w:rsidRPr="005C3CD5" w:rsidRDefault="00CF0B3B" w:rsidP="005C3CD5">
      <w:pPr>
        <w:widowControl/>
        <w:jc w:val="both"/>
        <w:rPr>
          <w:rFonts w:ascii="Times New Roman" w:hAnsi="Times New Roman"/>
          <w:noProof/>
          <w:sz w:val="24"/>
        </w:rPr>
      </w:pPr>
      <w:bookmarkStart w:id="52" w:name="_bookmark54"/>
      <w:bookmarkEnd w:id="52"/>
    </w:p>
    <w:p w14:paraId="0F3EE1B9"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53" w:name="_Toc209516556"/>
      <w:r w:rsidRPr="00353659">
        <w:rPr>
          <w:rFonts w:ascii="Times New Roman" w:hAnsi="Times New Roman" w:cs="Times New Roman"/>
          <w:color w:val="1F497D" w:themeColor="text2"/>
          <w:sz w:val="28"/>
          <w:szCs w:val="28"/>
        </w:rPr>
        <w:t>Plašsaziņas līdzekļu lietotprasmes uzlabošana</w:t>
      </w:r>
      <w:bookmarkStart w:id="54" w:name="_bookmark55"/>
      <w:bookmarkEnd w:id="53"/>
      <w:bookmarkEnd w:id="54"/>
    </w:p>
    <w:p w14:paraId="0F3EE1BA" w14:textId="77777777" w:rsidR="00C15007" w:rsidRPr="005C3CD5" w:rsidRDefault="00C15007" w:rsidP="005C3CD5">
      <w:pPr>
        <w:widowControl/>
        <w:jc w:val="both"/>
        <w:rPr>
          <w:rFonts w:ascii="Times New Roman" w:hAnsi="Times New Roman"/>
          <w:b/>
          <w:noProof/>
          <w:sz w:val="24"/>
        </w:rPr>
      </w:pPr>
    </w:p>
    <w:p w14:paraId="0F3EE1BB" w14:textId="77777777" w:rsidR="00C15007" w:rsidRPr="005C3CD5" w:rsidRDefault="00C15007" w:rsidP="004C7755">
      <w:pPr>
        <w:widowControl/>
        <w:tabs>
          <w:tab w:val="left" w:pos="1418"/>
        </w:tabs>
        <w:ind w:left="1701" w:hanging="1701"/>
        <w:jc w:val="both"/>
        <w:rPr>
          <w:rFonts w:ascii="Times New Roman" w:hAnsi="Times New Roman"/>
          <w:noProof/>
          <w:color w:val="233F8E"/>
          <w:sz w:val="24"/>
        </w:rPr>
      </w:pPr>
      <w:r>
        <w:rPr>
          <w:rFonts w:ascii="Times New Roman" w:hAnsi="Times New Roman"/>
          <w:b/>
          <w:color w:val="233F8E"/>
          <w:sz w:val="24"/>
          <w:u w:val="single" w:color="233F8E"/>
        </w:rPr>
        <w:t>17. apņemšanās.</w:t>
      </w:r>
      <w:r>
        <w:rPr>
          <w:rFonts w:ascii="Times New Roman" w:hAnsi="Times New Roman"/>
          <w:color w:val="233F8E"/>
          <w:sz w:val="24"/>
          <w:u w:color="233F8E"/>
        </w:rPr>
        <w:t xml:space="preserve"> </w:t>
      </w:r>
      <w:r>
        <w:rPr>
          <w:rFonts w:ascii="Times New Roman" w:hAnsi="Times New Roman"/>
          <w:color w:val="233F8E"/>
          <w:sz w:val="24"/>
        </w:rPr>
        <w:t>Ņemot vērā Eiropas Komisijas iniciatīvas plašsaziņas līdzekļu lietotprasmes jomā, tostarp jauno Digitālās izglītības rīcības plānu, attiecīgie parakstītāji apņemas turpināt un stiprināt savus pasākumus plašsaziņas līdzekļu lietotprasmes un kritiskās domāšanas jomā, tostarp ar mērķi tajos iekļaut mazaizsargātu personu grupas.</w:t>
      </w:r>
    </w:p>
    <w:p w14:paraId="0F3EE1BC" w14:textId="77777777" w:rsidR="00C15007" w:rsidRPr="005C3CD5" w:rsidRDefault="00C15007" w:rsidP="005C3CD5">
      <w:pPr>
        <w:widowControl/>
        <w:jc w:val="both"/>
        <w:rPr>
          <w:rFonts w:ascii="Times New Roman" w:hAnsi="Times New Roman"/>
          <w:noProof/>
          <w:color w:val="233F8E"/>
          <w:sz w:val="24"/>
        </w:rPr>
      </w:pPr>
    </w:p>
    <w:p w14:paraId="0F3EE1BD"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17. apņemšanos</w:t>
      </w:r>
    </w:p>
    <w:p w14:paraId="0F3EE1BE" w14:textId="77777777" w:rsidR="00C15007" w:rsidRPr="005C3CD5" w:rsidRDefault="00C15007" w:rsidP="005C3CD5">
      <w:pPr>
        <w:widowControl/>
        <w:jc w:val="both"/>
        <w:rPr>
          <w:rFonts w:ascii="Times New Roman" w:hAnsi="Times New Roman"/>
          <w:i/>
          <w:noProof/>
          <w:sz w:val="24"/>
        </w:rPr>
      </w:pPr>
    </w:p>
    <w:p w14:paraId="0F3EE1BF" w14:textId="77777777" w:rsidR="00C15007" w:rsidRDefault="00C15007" w:rsidP="009322B4">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17.1. pasākums. </w:t>
      </w:r>
      <w:r>
        <w:rPr>
          <w:rFonts w:ascii="Times New Roman" w:hAnsi="Times New Roman"/>
          <w:color w:val="231F1F"/>
          <w:sz w:val="24"/>
        </w:rPr>
        <w:t>Attiecīgie parakstītāji izstrādā un ievieš vai turpina uzturēt rīkus plašsaziņas līdzekļu lietotprasmes un kritiskās domāšanas uzlabošanai, piemēram, informējot lietotājus par kontekstu, kas saistīts ar pakalpojumos redzamo saturu, vai sniedzot norādījumus par tiešsaistes satura izvērtēšanu.</w:t>
      </w:r>
    </w:p>
    <w:p w14:paraId="27106291" w14:textId="77777777" w:rsidR="004C7755" w:rsidRPr="005C3CD5" w:rsidRDefault="004C7755" w:rsidP="005C3CD5">
      <w:pPr>
        <w:widowControl/>
        <w:jc w:val="both"/>
        <w:rPr>
          <w:rFonts w:ascii="Times New Roman" w:hAnsi="Times New Roman"/>
          <w:noProof/>
          <w:color w:val="231F1F"/>
          <w:sz w:val="24"/>
        </w:rPr>
      </w:pPr>
    </w:p>
    <w:p w14:paraId="0F3EE1C0" w14:textId="77777777" w:rsidR="00C15007" w:rsidRDefault="00C15007" w:rsidP="009322B4">
      <w:pPr>
        <w:widowControl/>
        <w:ind w:left="1418"/>
        <w:jc w:val="both"/>
        <w:rPr>
          <w:rFonts w:ascii="Times New Roman" w:hAnsi="Times New Roman"/>
          <w:noProof/>
          <w:color w:val="231F1F"/>
          <w:sz w:val="24"/>
        </w:rPr>
      </w:pPr>
      <w:r>
        <w:rPr>
          <w:rFonts w:ascii="Times New Roman" w:hAnsi="Times New Roman"/>
          <w:b/>
          <w:color w:val="231F1F"/>
          <w:sz w:val="24"/>
        </w:rPr>
        <w:t>17.1.1. 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sniedz izklāstu par saviem izstrādātajiem un uzturētajiem rīkiem, kas ir būtiski šīs apņemšanās izpildei, un ziņo par to ieviešanu katrā dalībvalstī.</w:t>
      </w:r>
    </w:p>
    <w:p w14:paraId="6311AB06" w14:textId="77777777" w:rsidR="009322B4" w:rsidRPr="005C3CD5" w:rsidRDefault="009322B4" w:rsidP="009322B4">
      <w:pPr>
        <w:widowControl/>
        <w:ind w:left="1418"/>
        <w:jc w:val="both"/>
        <w:rPr>
          <w:rFonts w:ascii="Times New Roman" w:hAnsi="Times New Roman"/>
          <w:noProof/>
          <w:sz w:val="24"/>
        </w:rPr>
      </w:pPr>
    </w:p>
    <w:p w14:paraId="0F3EE1C1" w14:textId="77777777" w:rsidR="00C15007" w:rsidRDefault="00C15007" w:rsidP="009322B4">
      <w:pPr>
        <w:widowControl/>
        <w:ind w:left="1418"/>
        <w:jc w:val="both"/>
        <w:rPr>
          <w:rFonts w:ascii="Times New Roman" w:hAnsi="Times New Roman"/>
          <w:noProof/>
          <w:color w:val="231F1F"/>
          <w:sz w:val="24"/>
        </w:rPr>
      </w:pPr>
      <w:r>
        <w:rPr>
          <w:rFonts w:ascii="Times New Roman" w:hAnsi="Times New Roman"/>
          <w:b/>
          <w:color w:val="231F1F"/>
          <w:sz w:val="24"/>
        </w:rPr>
        <w:t>17.1.1. 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dalībvalsts līmenī ziņo par rādītājiem, kas attiecas uz 17.1. pasākuma kvalitatīvajā ziņošanas elementā aprakstīto rīku ietekmes novērtēšanu, tostarp kopējo rīka parādījumu skaitu, kā arī ziņo informāciju par mijiedarbību/iesaisti ar rīku.</w:t>
      </w:r>
    </w:p>
    <w:p w14:paraId="62FB10DE" w14:textId="77777777" w:rsidR="009322B4" w:rsidRPr="005C3CD5" w:rsidRDefault="009322B4" w:rsidP="005C3CD5">
      <w:pPr>
        <w:widowControl/>
        <w:jc w:val="both"/>
        <w:rPr>
          <w:rFonts w:ascii="Times New Roman" w:hAnsi="Times New Roman"/>
          <w:noProof/>
          <w:sz w:val="24"/>
        </w:rPr>
      </w:pPr>
    </w:p>
    <w:p w14:paraId="0F3EE1C2" w14:textId="77777777" w:rsidR="00C15007" w:rsidRDefault="00C15007" w:rsidP="00566E4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17.2. pasākums. </w:t>
      </w:r>
      <w:r>
        <w:rPr>
          <w:rFonts w:ascii="Times New Roman" w:hAnsi="Times New Roman"/>
          <w:color w:val="231F1F"/>
          <w:sz w:val="24"/>
        </w:rPr>
        <w:t>Attiecīgie parakstītāji izstrādā, veicina un/vai atbalsta vai turpina vadīt pasākumus, lai uzlabotu plašsaziņas līdzekļu lietotprasmi un kritisko domāšanu, piemēram, kampaņas, lai plašas sabiedrības vidū visā Eiropas Savienībā vairotu izpratni par dezinformāciju, kā arī par TPP, ko izmanto ļaunprātīgi dalībnieki, ņemot vērā arī mazāk aizsargātu kopienu iesaistīšanu.</w:t>
      </w:r>
    </w:p>
    <w:p w14:paraId="55274460" w14:textId="77777777" w:rsidR="009322B4" w:rsidRPr="005C3CD5" w:rsidRDefault="009322B4" w:rsidP="005C3CD5">
      <w:pPr>
        <w:widowControl/>
        <w:jc w:val="both"/>
        <w:rPr>
          <w:rFonts w:ascii="Times New Roman" w:hAnsi="Times New Roman"/>
          <w:noProof/>
          <w:color w:val="231F1F"/>
          <w:sz w:val="24"/>
        </w:rPr>
      </w:pPr>
    </w:p>
    <w:p w14:paraId="0F3EE1C3" w14:textId="77777777" w:rsidR="00C15007" w:rsidRDefault="00C15007" w:rsidP="00566E4E">
      <w:pPr>
        <w:widowControl/>
        <w:ind w:left="1418"/>
        <w:jc w:val="both"/>
        <w:rPr>
          <w:rFonts w:ascii="Times New Roman" w:hAnsi="Times New Roman"/>
          <w:noProof/>
          <w:color w:val="231F1F"/>
          <w:sz w:val="24"/>
        </w:rPr>
      </w:pPr>
      <w:r>
        <w:rPr>
          <w:rFonts w:ascii="Times New Roman" w:hAnsi="Times New Roman"/>
          <w:b/>
          <w:color w:val="231F1F"/>
          <w:sz w:val="24"/>
        </w:rPr>
        <w:t>17.2.1. 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pasākumus, ko tie ir uzsākuši vai atbalsta, un dalībvalstis, uz kurām tie ir vērsti un kuras tie sasniedz. Attiecīgie parakstītāji arī ziņo par darbībām, kas ir veiktas, lai popularizētu šīs kampaņas savu pamatlietotāju vidū katrā mērķa dalībvalstī.</w:t>
      </w:r>
    </w:p>
    <w:p w14:paraId="14596A04" w14:textId="77777777" w:rsidR="009322B4" w:rsidRPr="005C3CD5" w:rsidRDefault="009322B4" w:rsidP="00566E4E">
      <w:pPr>
        <w:widowControl/>
        <w:ind w:left="1418"/>
        <w:jc w:val="both"/>
        <w:rPr>
          <w:rFonts w:ascii="Times New Roman" w:hAnsi="Times New Roman"/>
          <w:noProof/>
          <w:color w:val="231F1F"/>
          <w:sz w:val="24"/>
        </w:rPr>
      </w:pPr>
    </w:p>
    <w:p w14:paraId="0F3EE1C4" w14:textId="77777777" w:rsidR="00C15007" w:rsidRDefault="00C15007" w:rsidP="00566E4E">
      <w:pPr>
        <w:widowControl/>
        <w:ind w:left="1418"/>
        <w:jc w:val="both"/>
        <w:rPr>
          <w:rFonts w:ascii="Times New Roman" w:hAnsi="Times New Roman"/>
          <w:noProof/>
          <w:color w:val="231F1F"/>
          <w:sz w:val="24"/>
        </w:rPr>
      </w:pPr>
      <w:r>
        <w:rPr>
          <w:rFonts w:ascii="Times New Roman" w:hAnsi="Times New Roman"/>
          <w:b/>
          <w:color w:val="231F1F"/>
          <w:sz w:val="24"/>
        </w:rPr>
        <w:t>17.2.1. 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to plašsaziņas līdzekļu lietotprasmes uzlabošanas un izpratnes veicināšanas pasākumu skaitu, kurus tie ir sarīkojuši vai kuros tie ir piedalījušies, un sniedz kvantitatīvu informāciju, kas ir būtiska, lai parādītu to veidoto vai atbalstīto kampaņu ietekmi dalībvalsts līmenī (piemēram, to dalībvalstu saraksts, kurās šie pasākumi notika, kampaņu tvērums, šo pasākumu radītā iesaiste, mijiedarbības ar tiešsaistes resursiem gadījumu skaits un dalībnieku skaits).</w:t>
      </w:r>
    </w:p>
    <w:p w14:paraId="7EEDEDA9" w14:textId="77777777" w:rsidR="009322B4" w:rsidRPr="005C3CD5" w:rsidRDefault="009322B4" w:rsidP="005C3CD5">
      <w:pPr>
        <w:widowControl/>
        <w:jc w:val="both"/>
        <w:rPr>
          <w:rFonts w:ascii="Times New Roman" w:hAnsi="Times New Roman"/>
          <w:noProof/>
          <w:sz w:val="24"/>
        </w:rPr>
      </w:pPr>
    </w:p>
    <w:p w14:paraId="0F3EE1C5" w14:textId="77777777" w:rsidR="00C15007" w:rsidRDefault="00C15007" w:rsidP="00566E4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17.3. pasākums. </w:t>
      </w:r>
      <w:r>
        <w:rPr>
          <w:rFonts w:ascii="Times New Roman" w:hAnsi="Times New Roman"/>
          <w:color w:val="231F1F"/>
          <w:sz w:val="24"/>
        </w:rPr>
        <w:t>Lai izmantotu plašsaziņas līdzekļu lietotprasmes ekspertu zināšanas rīku izstrādē, īstenošanā un ietekmes novērtēšanā, attiecībā uz abiem iepriekš minētajiem pasākumiem attiecīgie parakstītāji sadarbojas vai apspriežas ar plašsaziņas līdzekļu lietotprasmes jomas ekspertiem ES, tostarp, piemēram, ar Komisijas Plašsaziņas līdzekļu lietotprasmes ekspertu grupu [</w:t>
      </w:r>
      <w:r>
        <w:rPr>
          <w:rFonts w:ascii="Times New Roman" w:hAnsi="Times New Roman"/>
          <w:i/>
          <w:iCs/>
          <w:color w:val="231F1F"/>
          <w:sz w:val="24"/>
        </w:rPr>
        <w:t>Media Literacy Expert Group</w:t>
      </w:r>
      <w:r>
        <w:rPr>
          <w:rFonts w:ascii="Times New Roman" w:hAnsi="Times New Roman"/>
          <w:color w:val="231F1F"/>
          <w:sz w:val="24"/>
        </w:rPr>
        <w:t xml:space="preserve">], </w:t>
      </w:r>
      <w:r>
        <w:rPr>
          <w:rFonts w:ascii="Times New Roman" w:hAnsi="Times New Roman"/>
          <w:i/>
          <w:iCs/>
          <w:color w:val="231F1F"/>
          <w:sz w:val="24"/>
        </w:rPr>
        <w:t>ERGA</w:t>
      </w:r>
      <w:r>
        <w:rPr>
          <w:rFonts w:ascii="Times New Roman" w:hAnsi="Times New Roman"/>
          <w:color w:val="231F1F"/>
          <w:sz w:val="24"/>
        </w:rPr>
        <w:t xml:space="preserve"> Plašsaziņas līdzekļu lietotprasmes rīcības grupu [</w:t>
      </w:r>
      <w:r>
        <w:rPr>
          <w:rFonts w:ascii="Times New Roman" w:hAnsi="Times New Roman"/>
          <w:i/>
          <w:iCs/>
          <w:color w:val="231F1F"/>
          <w:sz w:val="24"/>
        </w:rPr>
        <w:t xml:space="preserve">Media </w:t>
      </w:r>
      <w:r>
        <w:rPr>
          <w:rFonts w:ascii="Times New Roman" w:hAnsi="Times New Roman"/>
          <w:i/>
          <w:iCs/>
          <w:color w:val="231F1F"/>
          <w:sz w:val="24"/>
        </w:rPr>
        <w:lastRenderedPageBreak/>
        <w:t>Literacy Action Group</w:t>
      </w:r>
      <w:r>
        <w:rPr>
          <w:rFonts w:ascii="Times New Roman" w:hAnsi="Times New Roman"/>
          <w:color w:val="231F1F"/>
          <w:sz w:val="24"/>
        </w:rPr>
        <w:t>], EDMO un tām valstu filiālēm vai attiecīgajām dalībvalstu augstākās izglītības iestādēm vai organizācijām, kam ir atbilstoša pieredze.</w:t>
      </w:r>
    </w:p>
    <w:p w14:paraId="4A698F81" w14:textId="77777777" w:rsidR="009322B4" w:rsidRPr="005C3CD5" w:rsidRDefault="009322B4" w:rsidP="005C3CD5">
      <w:pPr>
        <w:widowControl/>
        <w:jc w:val="both"/>
        <w:rPr>
          <w:rFonts w:ascii="Times New Roman" w:hAnsi="Times New Roman"/>
          <w:noProof/>
          <w:color w:val="231F1F"/>
          <w:sz w:val="24"/>
        </w:rPr>
      </w:pPr>
    </w:p>
    <w:p w14:paraId="0F3EE1C6" w14:textId="77777777" w:rsidR="00C15007" w:rsidRDefault="00C15007" w:rsidP="00566E4E">
      <w:pPr>
        <w:widowControl/>
        <w:ind w:left="1418"/>
        <w:jc w:val="both"/>
        <w:rPr>
          <w:rFonts w:ascii="Times New Roman" w:hAnsi="Times New Roman"/>
          <w:noProof/>
          <w:color w:val="231F1F"/>
          <w:sz w:val="24"/>
        </w:rPr>
      </w:pPr>
      <w:r>
        <w:rPr>
          <w:rFonts w:ascii="Times New Roman" w:hAnsi="Times New Roman"/>
          <w:b/>
          <w:color w:val="231F1F"/>
          <w:sz w:val="24"/>
        </w:rPr>
        <w:t>17.3.1. 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kā tie iesaistīja plašsaziņas līdzekļu lietotprasmes ekspertus un sadarbojās ar tiem visu ar šo apņemšanos saistīto pasākumu vajadzībām.</w:t>
      </w:r>
    </w:p>
    <w:p w14:paraId="32F55318" w14:textId="77777777" w:rsidR="00F145F9" w:rsidRDefault="00F145F9" w:rsidP="00F145F9">
      <w:pPr>
        <w:widowControl/>
        <w:jc w:val="both"/>
        <w:rPr>
          <w:rFonts w:ascii="Times New Roman" w:hAnsi="Times New Roman"/>
          <w:noProof/>
          <w:sz w:val="24"/>
        </w:rPr>
      </w:pPr>
    </w:p>
    <w:p w14:paraId="6EE9F4BF" w14:textId="69689E51" w:rsidR="00F145F9" w:rsidRPr="00353659" w:rsidRDefault="003A1983" w:rsidP="00353659">
      <w:pPr>
        <w:pStyle w:val="Heading1"/>
        <w:ind w:left="0"/>
        <w:rPr>
          <w:rFonts w:ascii="Times New Roman" w:hAnsi="Times New Roman" w:cs="Times New Roman"/>
          <w:color w:val="1F497D" w:themeColor="text2"/>
          <w:sz w:val="28"/>
          <w:szCs w:val="28"/>
        </w:rPr>
      </w:pPr>
      <w:bookmarkStart w:id="55" w:name="_Toc209516557"/>
      <w:r w:rsidRPr="00353659">
        <w:rPr>
          <w:rFonts w:ascii="Times New Roman" w:hAnsi="Times New Roman" w:cs="Times New Roman"/>
          <w:color w:val="1F497D" w:themeColor="text2"/>
          <w:sz w:val="28"/>
          <w:szCs w:val="28"/>
        </w:rPr>
        <w:t>Pakalpojumu arhitektūras “droša projektēšana”, pārredzamas politikas nostādnes un ieteikumu sistēmu pārskatatbildība</w:t>
      </w:r>
      <w:bookmarkEnd w:id="55"/>
    </w:p>
    <w:p w14:paraId="4A7C7727" w14:textId="77777777" w:rsidR="00CF0B3B" w:rsidRDefault="00CF0B3B" w:rsidP="005C3CD5">
      <w:pPr>
        <w:widowControl/>
        <w:jc w:val="both"/>
        <w:rPr>
          <w:rFonts w:ascii="Times New Roman" w:hAnsi="Times New Roman"/>
          <w:noProof/>
          <w:sz w:val="24"/>
        </w:rPr>
      </w:pPr>
    </w:p>
    <w:p w14:paraId="023DA332" w14:textId="29A71C2E" w:rsidR="00F145F9" w:rsidRPr="009666C1" w:rsidRDefault="0073731F" w:rsidP="009666C1">
      <w:pPr>
        <w:widowControl/>
        <w:ind w:left="1701" w:hanging="1701"/>
        <w:jc w:val="both"/>
        <w:rPr>
          <w:rFonts w:ascii="Times New Roman" w:hAnsi="Times New Roman"/>
          <w:noProof/>
          <w:color w:val="233F8E"/>
          <w:sz w:val="24"/>
        </w:rPr>
      </w:pPr>
      <w:r>
        <w:rPr>
          <w:rFonts w:ascii="Times New Roman" w:hAnsi="Times New Roman"/>
          <w:b/>
          <w:color w:val="233F8E"/>
          <w:sz w:val="24"/>
          <w:u w:val="single"/>
        </w:rPr>
        <w:t>18. apņemšanās.</w:t>
      </w:r>
      <w:r>
        <w:rPr>
          <w:rFonts w:ascii="Times New Roman" w:hAnsi="Times New Roman"/>
          <w:color w:val="233F8E"/>
          <w:sz w:val="24"/>
        </w:rPr>
        <w:t xml:space="preserve"> Attiecīgie parakstītāji apņemas maksimāli samazināt dezinformācijas vīrusveidīgas izplatīšanās riskus, ieviešot drošas projektēšanas prakses savu sistēmu, politikas nostādņu un funkciju izstrādē.</w:t>
      </w:r>
    </w:p>
    <w:p w14:paraId="4FE7DF7D" w14:textId="77777777" w:rsidR="00F145F9" w:rsidRPr="005C3CD5" w:rsidRDefault="00F145F9" w:rsidP="005C3CD5">
      <w:pPr>
        <w:widowControl/>
        <w:jc w:val="both"/>
        <w:rPr>
          <w:rFonts w:ascii="Times New Roman" w:hAnsi="Times New Roman"/>
          <w:noProof/>
          <w:sz w:val="24"/>
        </w:rPr>
      </w:pPr>
    </w:p>
    <w:p w14:paraId="3D69FE93" w14:textId="33EFE35E" w:rsidR="00C15007" w:rsidRPr="009E691C" w:rsidRDefault="009E691C" w:rsidP="005C3CD5">
      <w:pPr>
        <w:widowControl/>
        <w:jc w:val="both"/>
        <w:rPr>
          <w:rFonts w:ascii="Times New Roman" w:hAnsi="Times New Roman"/>
          <w:i/>
          <w:iCs/>
          <w:noProof/>
          <w:sz w:val="24"/>
        </w:rPr>
      </w:pPr>
      <w:r>
        <w:rPr>
          <w:rFonts w:ascii="Times New Roman" w:hAnsi="Times New Roman"/>
          <w:i/>
          <w:sz w:val="24"/>
        </w:rPr>
        <w:t>Lai izpildītu 18. apņemšanos</w:t>
      </w:r>
    </w:p>
    <w:p w14:paraId="2658261F" w14:textId="62144C31" w:rsidR="00C15007" w:rsidRDefault="00C15007" w:rsidP="005C3CD5">
      <w:pPr>
        <w:widowControl/>
        <w:jc w:val="both"/>
        <w:rPr>
          <w:rFonts w:ascii="Times New Roman" w:hAnsi="Times New Roman"/>
          <w:noProof/>
          <w:sz w:val="24"/>
        </w:rPr>
      </w:pPr>
    </w:p>
    <w:p w14:paraId="1EBB2923" w14:textId="727D7CA0" w:rsidR="00C15007" w:rsidRPr="005C3CD5" w:rsidRDefault="00311F3D" w:rsidP="00624D9C">
      <w:pPr>
        <w:widowControl/>
        <w:ind w:left="1418" w:hanging="1418"/>
        <w:jc w:val="both"/>
        <w:rPr>
          <w:rFonts w:ascii="Times New Roman" w:hAnsi="Times New Roman"/>
          <w:noProof/>
          <w:sz w:val="24"/>
        </w:rPr>
      </w:pPr>
      <w:r>
        <w:rPr>
          <w:rFonts w:ascii="Times New Roman" w:hAnsi="Times New Roman"/>
          <w:b/>
          <w:color w:val="233F8E"/>
          <w:sz w:val="24"/>
        </w:rPr>
        <w:t>18.1. pasākums.</w:t>
      </w:r>
      <w:r>
        <w:rPr>
          <w:rFonts w:ascii="Times New Roman" w:hAnsi="Times New Roman"/>
          <w:color w:val="233F8E"/>
          <w:sz w:val="24"/>
        </w:rPr>
        <w:t xml:space="preserve"> </w:t>
      </w:r>
      <w:r>
        <w:rPr>
          <w:rFonts w:ascii="Times New Roman" w:hAnsi="Times New Roman"/>
          <w:sz w:val="24"/>
        </w:rPr>
        <w:t>Attiecīgie parakstītāji veic pasākumus, lai mazinātu riskus, kas saistīti ar to pakalpojumu sniegšanu, kas veicina kaitīgas dezinformācijas izplatīšanos vīrusveidīgi, piemēram, izstrādā:</w:t>
      </w:r>
    </w:p>
    <w:p w14:paraId="0D25EE32" w14:textId="34A26016" w:rsidR="00C15007" w:rsidRPr="00915D3D" w:rsidRDefault="00762852" w:rsidP="00915D3D">
      <w:pPr>
        <w:pStyle w:val="ListParagraph"/>
        <w:widowControl/>
        <w:numPr>
          <w:ilvl w:val="0"/>
          <w:numId w:val="32"/>
        </w:numPr>
        <w:ind w:left="1701" w:hanging="283"/>
        <w:rPr>
          <w:rFonts w:ascii="Times New Roman" w:hAnsi="Times New Roman"/>
          <w:noProof/>
          <w:sz w:val="24"/>
        </w:rPr>
      </w:pPr>
      <w:r>
        <w:rPr>
          <w:rFonts w:ascii="Times New Roman" w:hAnsi="Times New Roman"/>
          <w:sz w:val="24"/>
        </w:rPr>
        <w:t>ieteikumu sistēmas, kas paredzētas, lai uzlabotu autoritatīvas informācijas pamanāmību un samazinātu dezinformācijas pamanāmību, pamatojoties uz skaidrām un pārredzamām metodēm un pieejām autoritatīvas informācijas kritēriju noteikšanai;</w:t>
      </w:r>
    </w:p>
    <w:p w14:paraId="2B136079" w14:textId="7455C14E" w:rsidR="0016641F" w:rsidRPr="00915D3D" w:rsidRDefault="00AC0457" w:rsidP="00915D3D">
      <w:pPr>
        <w:pStyle w:val="ListParagraph"/>
        <w:widowControl/>
        <w:numPr>
          <w:ilvl w:val="0"/>
          <w:numId w:val="32"/>
        </w:numPr>
        <w:ind w:left="1701" w:hanging="283"/>
        <w:rPr>
          <w:rFonts w:ascii="Times New Roman" w:hAnsi="Times New Roman"/>
          <w:noProof/>
          <w:sz w:val="24"/>
        </w:rPr>
      </w:pPr>
      <w:r>
        <w:rPr>
          <w:rFonts w:ascii="Times New Roman" w:hAnsi="Times New Roman"/>
          <w:sz w:val="24"/>
        </w:rPr>
        <w:t>citas sistēmiskas pieejas savu produktu, politikas nostādņu vai procesu izstrādē, piemēram, iepriekšēja izmēģināšana.</w:t>
      </w:r>
    </w:p>
    <w:p w14:paraId="5C050EF7" w14:textId="77777777" w:rsidR="00762852" w:rsidRPr="005C3CD5" w:rsidRDefault="00762852" w:rsidP="005C3CD5">
      <w:pPr>
        <w:widowControl/>
        <w:jc w:val="both"/>
        <w:rPr>
          <w:rFonts w:ascii="Times New Roman" w:hAnsi="Times New Roman"/>
          <w:noProof/>
          <w:sz w:val="24"/>
        </w:rPr>
      </w:pPr>
    </w:p>
    <w:p w14:paraId="5969ABC7" w14:textId="6738E416" w:rsidR="00C15007" w:rsidRPr="00F146FE" w:rsidRDefault="00624D9C" w:rsidP="005C3CD5">
      <w:pPr>
        <w:widowControl/>
        <w:jc w:val="both"/>
        <w:rPr>
          <w:rFonts w:ascii="Times New Roman" w:hAnsi="Times New Roman"/>
          <w:bCs/>
          <w:noProof/>
          <w:sz w:val="24"/>
        </w:rPr>
      </w:pPr>
      <w:bookmarkStart w:id="56" w:name="_bookmark56"/>
      <w:bookmarkEnd w:id="56"/>
      <w:r>
        <w:rPr>
          <w:rFonts w:ascii="Times New Roman" w:hAnsi="Times New Roman"/>
          <w:b/>
          <w:sz w:val="24"/>
        </w:rPr>
        <w:t>18.1.1. </w:t>
      </w:r>
      <w:r>
        <w:rPr>
          <w:rFonts w:ascii="Times New Roman" w:hAnsi="Times New Roman"/>
          <w:b/>
          <w:i/>
          <w:iCs/>
          <w:sz w:val="24"/>
        </w:rPr>
        <w:t>QRE</w:t>
      </w:r>
      <w:r>
        <w:rPr>
          <w:rFonts w:ascii="Times New Roman" w:hAnsi="Times New Roman"/>
          <w:b/>
          <w:sz w:val="24"/>
        </w:rPr>
        <w:t xml:space="preserve">. </w:t>
      </w:r>
      <w:r>
        <w:rPr>
          <w:rFonts w:ascii="Times New Roman" w:hAnsi="Times New Roman"/>
          <w:sz w:val="24"/>
        </w:rPr>
        <w:t>Attiecīgie parakstītāji ziņo par riska mazināšanas sistēmām, rīkiem, procedūrām vai funkcijām, kas ieviestas saskaņā ar 18.1. pasākumu, un ziņo par to ieviešanu katrā dalībvalstī.</w:t>
      </w:r>
    </w:p>
    <w:p w14:paraId="45EFE5CF" w14:textId="6C939949" w:rsidR="00C15007" w:rsidRPr="005C3CD5" w:rsidRDefault="00C15007" w:rsidP="005C3CD5">
      <w:pPr>
        <w:widowControl/>
        <w:jc w:val="both"/>
        <w:rPr>
          <w:rFonts w:ascii="Times New Roman" w:hAnsi="Times New Roman"/>
          <w:b/>
          <w:noProof/>
          <w:sz w:val="24"/>
        </w:rPr>
      </w:pPr>
    </w:p>
    <w:p w14:paraId="1F5011FD" w14:textId="004F16ED" w:rsidR="00C15007" w:rsidRPr="004E51B9" w:rsidRDefault="004073EE" w:rsidP="005C3CD5">
      <w:pPr>
        <w:widowControl/>
        <w:jc w:val="both"/>
        <w:rPr>
          <w:rFonts w:ascii="Times New Roman" w:hAnsi="Times New Roman"/>
          <w:b/>
          <w:noProof/>
          <w:sz w:val="24"/>
        </w:rPr>
      </w:pPr>
      <w:r>
        <w:rPr>
          <w:rFonts w:ascii="Times New Roman" w:hAnsi="Times New Roman"/>
          <w:b/>
          <w:sz w:val="24"/>
        </w:rPr>
        <w:t>18.1.2. </w:t>
      </w:r>
      <w:r>
        <w:rPr>
          <w:rFonts w:ascii="Times New Roman" w:hAnsi="Times New Roman"/>
          <w:b/>
          <w:i/>
          <w:iCs/>
          <w:sz w:val="24"/>
        </w:rPr>
        <w:t>QRE</w:t>
      </w:r>
      <w:r>
        <w:rPr>
          <w:rFonts w:ascii="Times New Roman" w:hAnsi="Times New Roman"/>
          <w:b/>
          <w:sz w:val="24"/>
        </w:rPr>
        <w:t xml:space="preserve">. </w:t>
      </w:r>
      <w:r>
        <w:rPr>
          <w:rFonts w:ascii="Times New Roman" w:hAnsi="Times New Roman"/>
          <w:sz w:val="24"/>
        </w:rPr>
        <w:t>Attiecīgie parakstītāji publicē savu ieteikumu sistēmu galvenos raksturlielumus gan savā ziņojumā, gan Pārredzamības centrā, kad tas būs sācis darboties.</w:t>
      </w:r>
    </w:p>
    <w:p w14:paraId="5DCEDDF1" w14:textId="33A85FD8" w:rsidR="00C15007" w:rsidRPr="005C3CD5" w:rsidRDefault="00C15007" w:rsidP="005C3CD5">
      <w:pPr>
        <w:widowControl/>
        <w:jc w:val="both"/>
        <w:rPr>
          <w:rFonts w:ascii="Times New Roman" w:hAnsi="Times New Roman"/>
          <w:b/>
          <w:noProof/>
          <w:sz w:val="24"/>
        </w:rPr>
      </w:pPr>
    </w:p>
    <w:p w14:paraId="642547E1" w14:textId="45B9B321" w:rsidR="00C15007" w:rsidRPr="005C3CD5" w:rsidRDefault="002E30B6" w:rsidP="005C3CD5">
      <w:pPr>
        <w:widowControl/>
        <w:jc w:val="both"/>
        <w:rPr>
          <w:rFonts w:ascii="Times New Roman" w:hAnsi="Times New Roman"/>
          <w:b/>
          <w:noProof/>
          <w:sz w:val="24"/>
        </w:rPr>
      </w:pPr>
      <w:r>
        <w:rPr>
          <w:rFonts w:ascii="Times New Roman" w:hAnsi="Times New Roman"/>
          <w:b/>
          <w:sz w:val="24"/>
        </w:rPr>
        <w:t>18.1.3. </w:t>
      </w:r>
      <w:r>
        <w:rPr>
          <w:rFonts w:ascii="Times New Roman" w:hAnsi="Times New Roman"/>
          <w:b/>
          <w:i/>
          <w:iCs/>
          <w:sz w:val="24"/>
        </w:rPr>
        <w:t>QRE</w:t>
      </w:r>
      <w:r>
        <w:rPr>
          <w:rFonts w:ascii="Times New Roman" w:hAnsi="Times New Roman"/>
          <w:b/>
          <w:sz w:val="24"/>
        </w:rPr>
        <w:t xml:space="preserve">. </w:t>
      </w:r>
      <w:r>
        <w:rPr>
          <w:rFonts w:ascii="Times New Roman" w:hAnsi="Times New Roman"/>
          <w:sz w:val="24"/>
        </w:rPr>
        <w:t>Attiecīgie parakstītāji izklāsta, kā tie, vai nu izmantojot ieteikumu sistēmas, vai citas sistēmiskas pieejas, izstrādā savus produktus, politikas nostādnes vai procesus, lai mazinātu dezinformācijas parādījumu skaitu un iesaisti dezinformācijā un/vai lai palielinātu autoritatīvas informācijas pamanāmību.</w:t>
      </w:r>
    </w:p>
    <w:p w14:paraId="05438112" w14:textId="77777777" w:rsidR="00C15007" w:rsidRPr="005C3CD5" w:rsidRDefault="00C15007" w:rsidP="005C3CD5">
      <w:pPr>
        <w:widowControl/>
        <w:jc w:val="both"/>
        <w:rPr>
          <w:rFonts w:ascii="Times New Roman" w:hAnsi="Times New Roman"/>
          <w:b/>
          <w:noProof/>
          <w:sz w:val="24"/>
        </w:rPr>
      </w:pPr>
    </w:p>
    <w:p w14:paraId="4CBD9D7D" w14:textId="199C050E" w:rsidR="00432CDB" w:rsidRPr="00B21CF5" w:rsidRDefault="00432CDB" w:rsidP="005C3CD5">
      <w:pPr>
        <w:widowControl/>
        <w:jc w:val="both"/>
        <w:rPr>
          <w:rFonts w:ascii="Times New Roman" w:hAnsi="Times New Roman"/>
          <w:bCs/>
          <w:noProof/>
          <w:sz w:val="24"/>
        </w:rPr>
      </w:pPr>
      <w:r>
        <w:rPr>
          <w:rFonts w:ascii="Times New Roman" w:hAnsi="Times New Roman"/>
          <w:b/>
          <w:sz w:val="24"/>
        </w:rPr>
        <w:t>18.1.1. </w:t>
      </w:r>
      <w:r>
        <w:rPr>
          <w:rFonts w:ascii="Times New Roman" w:hAnsi="Times New Roman"/>
          <w:b/>
          <w:i/>
          <w:iCs/>
          <w:sz w:val="24"/>
        </w:rPr>
        <w:t>SLI</w:t>
      </w:r>
      <w:r>
        <w:rPr>
          <w:rFonts w:ascii="Times New Roman" w:hAnsi="Times New Roman"/>
          <w:b/>
          <w:sz w:val="24"/>
        </w:rPr>
        <w:t xml:space="preserve">. </w:t>
      </w:r>
      <w:r>
        <w:rPr>
          <w:rFonts w:ascii="Times New Roman" w:hAnsi="Times New Roman"/>
          <w:sz w:val="24"/>
        </w:rPr>
        <w:t>Attiecīgie parakstītāji, izmantojot jēgpilnus rādītājus, kuros ir iespējams ņemt vērā šo parakstītāju produktu, politikas nostādņu, procesu (tostarp ieteikumu sistēmu) vai citu sistēmisku pieeju sniegumu, kas attiecas uz 18.1. pasākumu, novērtē šādu pasākumu efektivitāti, piemēram, dezinformācijas izplatības, skatījumu skaita vai parādījumu skaita samazinājumu un/vai lielāku autoritatīvas informācijas pamanāmību. Ciktāl tas ir iespējams, attiecīgie parakstītāji īpaši norāda šo pasākumu cēloņsakarības.</w:t>
      </w:r>
    </w:p>
    <w:p w14:paraId="068DDC47" w14:textId="7056727D" w:rsidR="00432CDB" w:rsidRDefault="00432CDB" w:rsidP="005C3CD5">
      <w:pPr>
        <w:widowControl/>
        <w:jc w:val="both"/>
        <w:rPr>
          <w:rFonts w:ascii="Times New Roman" w:hAnsi="Times New Roman"/>
          <w:b/>
          <w:noProof/>
          <w:sz w:val="24"/>
        </w:rPr>
      </w:pPr>
    </w:p>
    <w:p w14:paraId="6E4F3F7A" w14:textId="67055C34" w:rsidR="00432CDB" w:rsidRDefault="00254FF4" w:rsidP="0044514D">
      <w:pPr>
        <w:widowControl/>
        <w:ind w:left="1418" w:hanging="1418"/>
        <w:jc w:val="both"/>
        <w:rPr>
          <w:rFonts w:ascii="Times New Roman" w:hAnsi="Times New Roman"/>
          <w:b/>
          <w:noProof/>
          <w:sz w:val="24"/>
        </w:rPr>
      </w:pPr>
      <w:r>
        <w:rPr>
          <w:rFonts w:ascii="Times New Roman" w:hAnsi="Times New Roman"/>
          <w:b/>
          <w:color w:val="233F8E"/>
          <w:sz w:val="24"/>
        </w:rPr>
        <w:t xml:space="preserve">18.2. pasākums. </w:t>
      </w:r>
      <w:r>
        <w:rPr>
          <w:rFonts w:ascii="Times New Roman" w:hAnsi="Times New Roman"/>
          <w:sz w:val="24"/>
        </w:rPr>
        <w:t xml:space="preserve">Attiecīgie parakstītāji izstrādā un īsteno publiski dokumentētas, samērīgas politikas nostādnes, lai ierobežotu kaitīgas, nepatiesas vai maldinošas informācijas izplatīšanu (atkarībā no pakalpojuma, piemēram, aizliedzot, pazeminot vai neiesakot kaitīgu, nepatiesu vai maldinošu informāciju, pielāgojot to ietekmes nopietnībai un pienācīgi ņemot vērā vārda un </w:t>
      </w:r>
      <w:r>
        <w:rPr>
          <w:rFonts w:ascii="Times New Roman" w:hAnsi="Times New Roman"/>
          <w:sz w:val="24"/>
        </w:rPr>
        <w:lastRenderedPageBreak/>
        <w:t>informācijas brīvību), un vēršas pret tām tīmekļa lapām vai tiem dalībniekiem, kas pastāvīgi pārkāpj šīs politikas nostādnes.</w:t>
      </w:r>
    </w:p>
    <w:p w14:paraId="02B225FD" w14:textId="609EF07D" w:rsidR="00CD3B33" w:rsidRDefault="00CD3B33" w:rsidP="005C3CD5">
      <w:pPr>
        <w:widowControl/>
        <w:jc w:val="both"/>
        <w:rPr>
          <w:rFonts w:ascii="Times New Roman" w:hAnsi="Times New Roman"/>
          <w:b/>
          <w:noProof/>
          <w:sz w:val="24"/>
        </w:rPr>
      </w:pPr>
    </w:p>
    <w:p w14:paraId="3FC00956" w14:textId="449C5E2A" w:rsidR="00CD3B33" w:rsidRDefault="006A4A5D" w:rsidP="006B2521">
      <w:pPr>
        <w:widowControl/>
        <w:ind w:left="1418"/>
        <w:jc w:val="both"/>
        <w:rPr>
          <w:rFonts w:ascii="Times New Roman" w:hAnsi="Times New Roman"/>
          <w:b/>
          <w:noProof/>
          <w:sz w:val="24"/>
        </w:rPr>
      </w:pPr>
      <w:r>
        <w:rPr>
          <w:rFonts w:ascii="Times New Roman" w:hAnsi="Times New Roman"/>
          <w:b/>
          <w:sz w:val="24"/>
        </w:rPr>
        <w:t>18.2.1. </w:t>
      </w:r>
      <w:r>
        <w:rPr>
          <w:rFonts w:ascii="Times New Roman" w:hAnsi="Times New Roman"/>
          <w:b/>
          <w:i/>
          <w:iCs/>
          <w:sz w:val="24"/>
        </w:rPr>
        <w:t>QRE</w:t>
      </w:r>
      <w:r>
        <w:rPr>
          <w:rFonts w:ascii="Times New Roman" w:hAnsi="Times New Roman"/>
          <w:b/>
          <w:sz w:val="24"/>
        </w:rPr>
        <w:t xml:space="preserve">. </w:t>
      </w:r>
      <w:r>
        <w:rPr>
          <w:rFonts w:ascii="Times New Roman" w:hAnsi="Times New Roman"/>
          <w:sz w:val="24"/>
        </w:rPr>
        <w:t>Attiecīgie parakstītāji ziņo par politikas nostādnēm vai noteikumiem, kas attiecas uz 18.2. pasākumu, un par savu pieeju attiecībā uz šo politikas nostādņu pastāvīgiem pārkāpumiem.</w:t>
      </w:r>
    </w:p>
    <w:p w14:paraId="76266B69" w14:textId="7C8ACC35" w:rsidR="00254FF4" w:rsidRDefault="00254FF4" w:rsidP="005C3CD5">
      <w:pPr>
        <w:widowControl/>
        <w:jc w:val="both"/>
        <w:rPr>
          <w:rFonts w:ascii="Times New Roman" w:hAnsi="Times New Roman"/>
          <w:b/>
          <w:noProof/>
          <w:sz w:val="24"/>
        </w:rPr>
      </w:pPr>
    </w:p>
    <w:p w14:paraId="68F2F894" w14:textId="28EF7E77" w:rsidR="006B2521" w:rsidRDefault="006B2521" w:rsidP="008A38CE">
      <w:pPr>
        <w:widowControl/>
        <w:ind w:left="1418"/>
        <w:jc w:val="both"/>
        <w:rPr>
          <w:rFonts w:ascii="Times New Roman" w:hAnsi="Times New Roman"/>
          <w:b/>
          <w:noProof/>
          <w:sz w:val="24"/>
        </w:rPr>
      </w:pPr>
      <w:r>
        <w:rPr>
          <w:rFonts w:ascii="Times New Roman" w:hAnsi="Times New Roman"/>
          <w:b/>
          <w:sz w:val="24"/>
        </w:rPr>
        <w:t>18.2.1. </w:t>
      </w:r>
      <w:r>
        <w:rPr>
          <w:rFonts w:ascii="Times New Roman" w:hAnsi="Times New Roman"/>
          <w:b/>
          <w:i/>
          <w:iCs/>
          <w:sz w:val="24"/>
        </w:rPr>
        <w:t>SLI</w:t>
      </w:r>
      <w:r>
        <w:rPr>
          <w:rFonts w:ascii="Times New Roman" w:hAnsi="Times New Roman"/>
          <w:b/>
          <w:sz w:val="24"/>
        </w:rPr>
        <w:t xml:space="preserve">. </w:t>
      </w:r>
      <w:r>
        <w:rPr>
          <w:rFonts w:ascii="Times New Roman" w:hAnsi="Times New Roman"/>
          <w:sz w:val="24"/>
        </w:rPr>
        <w:t>Attiecīgie parakstītāji ziņo par darbībām, kas veiktas, reaģējot uz 18.2. pasākuma politikas pārkāpumiem dalībvalsts līmenī. Rādītāji ietver:</w:t>
      </w:r>
    </w:p>
    <w:p w14:paraId="5EB10281" w14:textId="309D784B" w:rsidR="00CD3B33" w:rsidRPr="00C559F5" w:rsidRDefault="000422E3" w:rsidP="00C559F5">
      <w:pPr>
        <w:pStyle w:val="ListParagraph"/>
        <w:widowControl/>
        <w:numPr>
          <w:ilvl w:val="0"/>
          <w:numId w:val="33"/>
        </w:numPr>
        <w:ind w:left="1701" w:hanging="283"/>
        <w:rPr>
          <w:rFonts w:ascii="Times New Roman" w:hAnsi="Times New Roman"/>
          <w:bCs/>
          <w:noProof/>
          <w:sz w:val="24"/>
        </w:rPr>
      </w:pPr>
      <w:r>
        <w:rPr>
          <w:rFonts w:ascii="Times New Roman" w:hAnsi="Times New Roman"/>
          <w:sz w:val="24"/>
        </w:rPr>
        <w:t>pārkāpumu kopskaitu;</w:t>
      </w:r>
    </w:p>
    <w:p w14:paraId="5F0C244D" w14:textId="42B91BB0" w:rsidR="00C15007" w:rsidRPr="00C559F5" w:rsidRDefault="000422E3" w:rsidP="00C559F5">
      <w:pPr>
        <w:pStyle w:val="ListParagraph"/>
        <w:widowControl/>
        <w:numPr>
          <w:ilvl w:val="0"/>
          <w:numId w:val="33"/>
        </w:numPr>
        <w:ind w:left="1701" w:hanging="283"/>
        <w:rPr>
          <w:rFonts w:ascii="Times New Roman" w:hAnsi="Times New Roman"/>
          <w:bCs/>
          <w:noProof/>
          <w:sz w:val="24"/>
        </w:rPr>
      </w:pPr>
      <w:r>
        <w:rPr>
          <w:rFonts w:ascii="Times New Roman" w:hAnsi="Times New Roman"/>
          <w:sz w:val="24"/>
        </w:rPr>
        <w:t>jēgpilnus rādītājus, kas parāda šo darbību ietekmi (piemēram, ietekmi uz tā satura pamanāmību vai mijiedarbību ar to, attiecībā uz kuru tika veikta darbība).</w:t>
      </w:r>
    </w:p>
    <w:p w14:paraId="71263290" w14:textId="77777777" w:rsidR="00CF0B3B" w:rsidRPr="005C3CD5" w:rsidRDefault="00CF0B3B" w:rsidP="005C3CD5">
      <w:pPr>
        <w:widowControl/>
        <w:jc w:val="both"/>
        <w:rPr>
          <w:rFonts w:ascii="Times New Roman" w:hAnsi="Times New Roman"/>
          <w:noProof/>
          <w:sz w:val="24"/>
        </w:rPr>
      </w:pPr>
    </w:p>
    <w:p w14:paraId="0F3EE1E4" w14:textId="77777777" w:rsidR="00C15007" w:rsidRDefault="00C15007" w:rsidP="00DE2F7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18.3. pasākums. </w:t>
      </w:r>
      <w:r>
        <w:rPr>
          <w:rFonts w:ascii="Times New Roman" w:hAnsi="Times New Roman"/>
          <w:color w:val="231F1F"/>
          <w:sz w:val="24"/>
        </w:rPr>
        <w:t>Attiecīgie parakstītāji iegulda līdzekļus un/vai piedalās pētnieciskajā darbā par kaitīgas dezinformācijas izplatību tiešsaistē un ar to saistītajām drošas projektēšanas praksēm, nodrošina, lai secinājumi būtu pieejami sabiedrībai, vai ziņo par tiem Kodeksa īpašajai komisijai. Tie pastāvīgajai īpašajai komisijai atklāj un ar to apspriež konstatētos faktus un paskaidro, kā tie plāno izmantot šos faktus, lai uzlabotu esošās vai izstrādātu jaunas drošas projektēšanas prakses un elementus.</w:t>
      </w:r>
    </w:p>
    <w:p w14:paraId="70B1D6E6" w14:textId="77777777" w:rsidR="00566E4E" w:rsidRPr="005C3CD5" w:rsidRDefault="00566E4E" w:rsidP="005C3CD5">
      <w:pPr>
        <w:widowControl/>
        <w:jc w:val="both"/>
        <w:rPr>
          <w:rFonts w:ascii="Times New Roman" w:hAnsi="Times New Roman"/>
          <w:noProof/>
          <w:color w:val="231F1F"/>
          <w:sz w:val="24"/>
        </w:rPr>
      </w:pPr>
    </w:p>
    <w:p w14:paraId="0F3EE1E5" w14:textId="77777777" w:rsidR="00C15007" w:rsidRDefault="00C15007" w:rsidP="00A8671D">
      <w:pPr>
        <w:widowControl/>
        <w:ind w:left="1418"/>
        <w:jc w:val="both"/>
        <w:rPr>
          <w:rFonts w:ascii="Times New Roman" w:hAnsi="Times New Roman"/>
          <w:noProof/>
          <w:color w:val="231F1F"/>
          <w:sz w:val="24"/>
        </w:rPr>
      </w:pPr>
      <w:r>
        <w:rPr>
          <w:rFonts w:ascii="Times New Roman" w:hAnsi="Times New Roman"/>
          <w:b/>
          <w:color w:val="231F1F"/>
          <w:sz w:val="24"/>
        </w:rPr>
        <w:t>18.3.1. 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gan iekšējos, gan sadarbībā ar trešo personu organizācijām veiktos pētījumus par kaitīgas dezinformācijas izplatību tiešsaistē un attiecīgajām drošas projektēšanas praksēm, kā arī darbības vai izmaiņas, kas izriet no šā pētījuma. Ja tas ir iespējams, attiecīgie parakstītāji minētajā pētījumā iekļauj informāciju par finansēšanu. Kad vien tas ir iespējams, tie par saviem secinājumiem informē plašu sabiedrību.</w:t>
      </w:r>
    </w:p>
    <w:p w14:paraId="6CF7518E" w14:textId="77777777" w:rsidR="00DE2F79" w:rsidRPr="005C3CD5" w:rsidRDefault="00DE2F79" w:rsidP="005C3CD5">
      <w:pPr>
        <w:widowControl/>
        <w:jc w:val="both"/>
        <w:rPr>
          <w:rFonts w:ascii="Times New Roman" w:hAnsi="Times New Roman"/>
          <w:noProof/>
          <w:color w:val="231F1F"/>
          <w:sz w:val="24"/>
        </w:rPr>
      </w:pPr>
    </w:p>
    <w:p w14:paraId="0F3EE1E6" w14:textId="77777777" w:rsidR="00C15007" w:rsidRPr="005C3CD5" w:rsidRDefault="00C15007" w:rsidP="00A8671D">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19. apņemšanās.</w:t>
      </w:r>
      <w:r>
        <w:rPr>
          <w:rFonts w:ascii="Times New Roman" w:hAnsi="Times New Roman"/>
          <w:color w:val="233F8E"/>
          <w:sz w:val="24"/>
          <w:u w:color="233F8E"/>
        </w:rPr>
        <w:t xml:space="preserve"> </w:t>
      </w:r>
      <w:r>
        <w:rPr>
          <w:rFonts w:ascii="Times New Roman" w:hAnsi="Times New Roman"/>
          <w:color w:val="233F8E"/>
          <w:sz w:val="24"/>
        </w:rPr>
        <w:t>Attiecīgie parakstītāji, kas izmanto ieteikumu sistēmas, apņemas nodrošināt, ka tās saņēmējiem ir pārredzamas attiecībā uz galvenajiem kritērijiem un raksturlielumiem, kas ir izmantoti informācijas prioritāšu noteikšanai vai noņemšanai, un lietotājiem nodrošina izvēles iespējas saistībā ar ieteikumu sistēmām, kā arī informē lietotājus par šīm izvēles iespējām.</w:t>
      </w:r>
    </w:p>
    <w:p w14:paraId="0F3EE1E7" w14:textId="77777777" w:rsidR="00C15007" w:rsidRPr="005C3CD5" w:rsidRDefault="00C15007" w:rsidP="005C3CD5">
      <w:pPr>
        <w:widowControl/>
        <w:jc w:val="both"/>
        <w:rPr>
          <w:rFonts w:ascii="Times New Roman" w:hAnsi="Times New Roman"/>
          <w:noProof/>
          <w:color w:val="233F8E"/>
          <w:sz w:val="24"/>
        </w:rPr>
      </w:pPr>
    </w:p>
    <w:p w14:paraId="0F3EE1E8"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19. apņemšanos</w:t>
      </w:r>
    </w:p>
    <w:p w14:paraId="0F3EE1E9" w14:textId="77777777" w:rsidR="00C15007" w:rsidRPr="005C3CD5" w:rsidRDefault="00C15007" w:rsidP="005C3CD5">
      <w:pPr>
        <w:widowControl/>
        <w:jc w:val="both"/>
        <w:rPr>
          <w:rFonts w:ascii="Times New Roman" w:hAnsi="Times New Roman"/>
          <w:i/>
          <w:noProof/>
          <w:sz w:val="24"/>
        </w:rPr>
      </w:pPr>
    </w:p>
    <w:p w14:paraId="0F3EE1EA" w14:textId="77777777" w:rsidR="00C15007" w:rsidRDefault="00C15007" w:rsidP="00A8671D">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19.1. pasākums. </w:t>
      </w:r>
      <w:r>
        <w:rPr>
          <w:rFonts w:ascii="Times New Roman" w:hAnsi="Times New Roman"/>
          <w:color w:val="231F1F"/>
          <w:sz w:val="24"/>
        </w:rPr>
        <w:t>Attiecīgie parakstītāji, tostarp ar Pārredzamības centra starpniecību un savos noteikumos, skaidrā, pieejamā un viegli saprotamā veidā informē savus lietotājus par galvenajiem raksturlielumiem, ko tie izmanto savās ieteikumu sistēmās.</w:t>
      </w:r>
    </w:p>
    <w:p w14:paraId="3F3113AE" w14:textId="77777777" w:rsidR="00A8671D" w:rsidRPr="005C3CD5" w:rsidRDefault="00A8671D" w:rsidP="005C3CD5">
      <w:pPr>
        <w:widowControl/>
        <w:jc w:val="both"/>
        <w:rPr>
          <w:rFonts w:ascii="Times New Roman" w:hAnsi="Times New Roman"/>
          <w:noProof/>
          <w:color w:val="231F1F"/>
          <w:sz w:val="24"/>
        </w:rPr>
      </w:pPr>
    </w:p>
    <w:p w14:paraId="0F3EE1EB" w14:textId="77777777" w:rsidR="00C15007" w:rsidRDefault="00C15007" w:rsidP="00A8671D">
      <w:pPr>
        <w:widowControl/>
        <w:ind w:left="1418"/>
        <w:jc w:val="both"/>
        <w:rPr>
          <w:rFonts w:ascii="Times New Roman" w:hAnsi="Times New Roman"/>
          <w:noProof/>
          <w:color w:val="231F1F"/>
          <w:sz w:val="24"/>
        </w:rPr>
      </w:pPr>
      <w:r>
        <w:rPr>
          <w:rFonts w:ascii="Times New Roman" w:hAnsi="Times New Roman"/>
          <w:b/>
          <w:color w:val="231F1F"/>
          <w:sz w:val="24"/>
        </w:rPr>
        <w:t>19.1.1. 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sniedz sīku informāciju par politikas nostādnēm un pasākumiem, kas ir ieviesti, lai īstenotu iepriekš minētos ES lietotājiem pieejamos pasākumus, jo īpaši publicējot informāciju, kur izklāstīti galvenie raksturlielumi, kurus to ieteikumu sistēmas šajā saistībā izmanto. Šī informācija jāpaziņo arī Pārredzamības centram.</w:t>
      </w:r>
    </w:p>
    <w:p w14:paraId="426BE55D" w14:textId="77777777" w:rsidR="00A8671D" w:rsidRPr="005C3CD5" w:rsidRDefault="00A8671D" w:rsidP="005C3CD5">
      <w:pPr>
        <w:widowControl/>
        <w:jc w:val="both"/>
        <w:rPr>
          <w:rFonts w:ascii="Times New Roman" w:hAnsi="Times New Roman"/>
          <w:noProof/>
          <w:color w:val="231F1F"/>
          <w:sz w:val="24"/>
        </w:rPr>
      </w:pPr>
    </w:p>
    <w:p w14:paraId="0F3EE1EC" w14:textId="77777777" w:rsidR="00C15007" w:rsidRDefault="00C15007" w:rsidP="00A8671D">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19.2. pasākums. </w:t>
      </w:r>
      <w:r>
        <w:rPr>
          <w:rFonts w:ascii="Times New Roman" w:hAnsi="Times New Roman"/>
          <w:color w:val="231F1F"/>
          <w:sz w:val="24"/>
        </w:rPr>
        <w:t>Attiecīgie parakstītāji nodrošina pakalpojuma saņēmējiem iespējas jebkurā laikā izvēlēties un mainīt vēlamās izvēles attiecīgajās ieteikumu sistēmās, tostarp nodrošina lietotājiem pārredzamību par šīm izvēles iespējām.</w:t>
      </w:r>
    </w:p>
    <w:p w14:paraId="60499C8C" w14:textId="77777777" w:rsidR="00A8671D" w:rsidRPr="005C3CD5" w:rsidRDefault="00A8671D" w:rsidP="005C3CD5">
      <w:pPr>
        <w:widowControl/>
        <w:jc w:val="both"/>
        <w:rPr>
          <w:rFonts w:ascii="Times New Roman" w:hAnsi="Times New Roman"/>
          <w:noProof/>
          <w:color w:val="231F1F"/>
          <w:sz w:val="24"/>
        </w:rPr>
      </w:pPr>
    </w:p>
    <w:p w14:paraId="0F3EE1ED" w14:textId="77777777" w:rsidR="00C15007" w:rsidRPr="005C3CD5" w:rsidRDefault="00C15007" w:rsidP="00EC6C6D">
      <w:pPr>
        <w:widowControl/>
        <w:ind w:left="1418"/>
        <w:jc w:val="both"/>
        <w:rPr>
          <w:rFonts w:ascii="Times New Roman" w:hAnsi="Times New Roman"/>
          <w:noProof/>
          <w:sz w:val="24"/>
        </w:rPr>
      </w:pPr>
      <w:r>
        <w:rPr>
          <w:rFonts w:ascii="Times New Roman" w:hAnsi="Times New Roman"/>
          <w:b/>
          <w:color w:val="231F1F"/>
          <w:sz w:val="24"/>
        </w:rPr>
        <w:lastRenderedPageBreak/>
        <w:t>19.2.1. 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sniedz apkopotu informāciju par faktiskajiem lietotāju iestatījumiem, piemēram, cik reižu lietotāji ir aktīvi darbojušies ar šiem iestatījumiem pārskata posmā vai reprezentatīvā laika posmā, un skaidri norāda konfigurācijas modeļu izmaiņas.</w:t>
      </w:r>
    </w:p>
    <w:p w14:paraId="0F3EE1EE" w14:textId="77777777" w:rsidR="00C15007" w:rsidRPr="005C3CD5" w:rsidRDefault="00C15007" w:rsidP="005C3CD5">
      <w:pPr>
        <w:widowControl/>
        <w:jc w:val="both"/>
        <w:rPr>
          <w:rFonts w:ascii="Times New Roman" w:hAnsi="Times New Roman"/>
          <w:noProof/>
          <w:sz w:val="24"/>
        </w:rPr>
      </w:pPr>
    </w:p>
    <w:p w14:paraId="0F3EE1EF" w14:textId="0E79F2A6" w:rsidR="00C15007" w:rsidRPr="005C3CD5" w:rsidRDefault="00C15007" w:rsidP="00EC6C6D">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20.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lietotājiem nodrošināt rīkus digitālā satura izcelsmes un rediģēšanas vēstures vai autentiskuma, vai precizitātes novērtēšanai.</w:t>
      </w:r>
    </w:p>
    <w:p w14:paraId="0F3EE1F0" w14:textId="77777777" w:rsidR="00C15007" w:rsidRPr="005C3CD5" w:rsidRDefault="00C15007" w:rsidP="005C3CD5">
      <w:pPr>
        <w:widowControl/>
        <w:jc w:val="both"/>
        <w:rPr>
          <w:rFonts w:ascii="Times New Roman" w:hAnsi="Times New Roman"/>
          <w:noProof/>
          <w:color w:val="233F8E"/>
          <w:sz w:val="24"/>
        </w:rPr>
      </w:pPr>
    </w:p>
    <w:p w14:paraId="0F3EE1F1"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20. apņemšanos</w:t>
      </w:r>
    </w:p>
    <w:p w14:paraId="0F3EE1F2" w14:textId="77777777" w:rsidR="00C15007" w:rsidRPr="005C3CD5" w:rsidRDefault="00C15007" w:rsidP="005C3CD5">
      <w:pPr>
        <w:widowControl/>
        <w:jc w:val="both"/>
        <w:rPr>
          <w:rFonts w:ascii="Times New Roman" w:hAnsi="Times New Roman"/>
          <w:i/>
          <w:noProof/>
          <w:sz w:val="24"/>
        </w:rPr>
      </w:pPr>
    </w:p>
    <w:p w14:paraId="0F3EE1F3" w14:textId="77777777" w:rsidR="00C15007" w:rsidRDefault="00C15007" w:rsidP="0086415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20.1. pasākums. </w:t>
      </w:r>
      <w:r>
        <w:rPr>
          <w:rFonts w:ascii="Times New Roman" w:hAnsi="Times New Roman"/>
          <w:color w:val="231F1F"/>
          <w:sz w:val="24"/>
        </w:rPr>
        <w:t xml:space="preserve">Attiecīgie parakstītāji izstrādā tehnoloģiskus risinājumus, lai palīdzētu lietotājiem pārbaudīt autentiskumu vai noteikt digitālā satura izcelsmi vai avotu, piemēram, jaunus rīkus vai protokolus vai jaunus atvērtos tehniskos standartus satura izcelsmes noteikšanai (piemēram, </w:t>
      </w:r>
      <w:r>
        <w:rPr>
          <w:rFonts w:ascii="Times New Roman" w:hAnsi="Times New Roman"/>
          <w:i/>
          <w:iCs/>
          <w:color w:val="231F1F"/>
          <w:sz w:val="24"/>
        </w:rPr>
        <w:t>C2PA</w:t>
      </w:r>
      <w:r>
        <w:rPr>
          <w:rFonts w:ascii="Times New Roman" w:hAnsi="Times New Roman"/>
          <w:color w:val="231F1F"/>
          <w:sz w:val="24"/>
        </w:rPr>
        <w:t>).</w:t>
      </w:r>
    </w:p>
    <w:p w14:paraId="4ACA0360" w14:textId="77777777" w:rsidR="008D2D6C" w:rsidRPr="005C3CD5" w:rsidRDefault="008D2D6C" w:rsidP="005C3CD5">
      <w:pPr>
        <w:widowControl/>
        <w:jc w:val="both"/>
        <w:rPr>
          <w:rFonts w:ascii="Times New Roman" w:hAnsi="Times New Roman"/>
          <w:noProof/>
          <w:color w:val="231F1F"/>
          <w:sz w:val="24"/>
        </w:rPr>
      </w:pPr>
    </w:p>
    <w:p w14:paraId="0F3EE1F4" w14:textId="77777777" w:rsidR="00C15007" w:rsidRDefault="00C15007" w:rsidP="00864152">
      <w:pPr>
        <w:widowControl/>
        <w:ind w:left="1418"/>
        <w:jc w:val="both"/>
        <w:rPr>
          <w:rFonts w:ascii="Times New Roman" w:hAnsi="Times New Roman"/>
          <w:noProof/>
          <w:color w:val="231F1F"/>
          <w:sz w:val="24"/>
        </w:rPr>
      </w:pPr>
      <w:r>
        <w:rPr>
          <w:rFonts w:ascii="Times New Roman" w:hAnsi="Times New Roman"/>
          <w:b/>
          <w:color w:val="231F1F"/>
          <w:sz w:val="24"/>
        </w:rPr>
        <w:t>20.1.1. 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sniedz sīku informāciju par virzību izcelsmes rīku vai standartu izstrādē, īstenošanas procesā sasniegtajiem starpposma mērķiem un visiem šķēršļiem, kas kavē virzību.</w:t>
      </w:r>
    </w:p>
    <w:p w14:paraId="1849EAD8" w14:textId="77777777" w:rsidR="008D2D6C" w:rsidRPr="005C3CD5" w:rsidRDefault="008D2D6C" w:rsidP="005C3CD5">
      <w:pPr>
        <w:widowControl/>
        <w:jc w:val="both"/>
        <w:rPr>
          <w:rFonts w:ascii="Times New Roman" w:hAnsi="Times New Roman"/>
          <w:noProof/>
          <w:sz w:val="24"/>
        </w:rPr>
      </w:pPr>
    </w:p>
    <w:p w14:paraId="0F3EE1F5" w14:textId="77777777" w:rsidR="00C15007" w:rsidRDefault="00C15007" w:rsidP="0086415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20.2. pasākums. </w:t>
      </w:r>
      <w:r>
        <w:rPr>
          <w:rFonts w:ascii="Times New Roman" w:hAnsi="Times New Roman"/>
          <w:color w:val="231F1F"/>
          <w:sz w:val="24"/>
        </w:rPr>
        <w:t xml:space="preserve">Attiecīgie parakstītāji veic pasākumus, lai pievienotos pasaules mēroga iniciatīvām un standartizācijas institūcijām (piemēram, </w:t>
      </w:r>
      <w:r>
        <w:rPr>
          <w:rFonts w:ascii="Times New Roman" w:hAnsi="Times New Roman"/>
          <w:i/>
          <w:iCs/>
          <w:color w:val="231F1F"/>
          <w:sz w:val="24"/>
        </w:rPr>
        <w:t>C2PA</w:t>
      </w:r>
      <w:r>
        <w:rPr>
          <w:rFonts w:ascii="Times New Roman" w:hAnsi="Times New Roman"/>
          <w:color w:val="231F1F"/>
          <w:sz w:val="24"/>
        </w:rPr>
        <w:t>), kas savā darbā galveno uzmanību vērš uz izcelsmes noteikšanas rīku izstrādi, un/vai lai atbalstītu šādas iniciatīvas un institūcijas.</w:t>
      </w:r>
    </w:p>
    <w:p w14:paraId="68FD0D40" w14:textId="77777777" w:rsidR="008D2D6C" w:rsidRPr="005C3CD5" w:rsidRDefault="008D2D6C" w:rsidP="005C3CD5">
      <w:pPr>
        <w:widowControl/>
        <w:jc w:val="both"/>
        <w:rPr>
          <w:rFonts w:ascii="Times New Roman" w:hAnsi="Times New Roman"/>
          <w:noProof/>
          <w:color w:val="231F1F"/>
          <w:sz w:val="24"/>
        </w:rPr>
      </w:pPr>
    </w:p>
    <w:p w14:paraId="0F3EE1F6" w14:textId="77777777" w:rsidR="00C15007" w:rsidRPr="005C3CD5" w:rsidRDefault="00C15007" w:rsidP="00864152">
      <w:pPr>
        <w:widowControl/>
        <w:ind w:left="1418"/>
        <w:jc w:val="both"/>
        <w:rPr>
          <w:rFonts w:ascii="Times New Roman" w:hAnsi="Times New Roman"/>
          <w:noProof/>
          <w:sz w:val="24"/>
        </w:rPr>
      </w:pPr>
      <w:r>
        <w:rPr>
          <w:rFonts w:ascii="Times New Roman" w:hAnsi="Times New Roman"/>
          <w:b/>
          <w:color w:val="231F1F"/>
          <w:sz w:val="24"/>
        </w:rPr>
        <w:t>20.2.1. 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Attiecīgie parakstītāji sniedz informāciju par pasaules mēroga iniciatīvām un standartizācijas institūcijām, kas savā darbā galveno uzmanību vērš uz izcelsmes noteikšanas rīku izstrādi (piemēram, </w:t>
      </w:r>
      <w:r>
        <w:rPr>
          <w:rFonts w:ascii="Times New Roman" w:hAnsi="Times New Roman"/>
          <w:i/>
          <w:iCs/>
          <w:color w:val="231F1F"/>
          <w:sz w:val="24"/>
        </w:rPr>
        <w:t>C2PA</w:t>
      </w:r>
      <w:r>
        <w:rPr>
          <w:rFonts w:ascii="Times New Roman" w:hAnsi="Times New Roman"/>
          <w:color w:val="231F1F"/>
          <w:sz w:val="24"/>
        </w:rPr>
        <w:t>) un kam parakstītāji ir pievienojušies, vai par atbalstu, kas sniegts attiecīgajām organizācijām, ja iespējams, norādot saites uz organizāciju tīmekļa vietnēm.</w:t>
      </w:r>
    </w:p>
    <w:p w14:paraId="0F3EE1F7" w14:textId="77777777" w:rsidR="00C15007" w:rsidRPr="005C3CD5" w:rsidRDefault="00C15007" w:rsidP="005C3CD5">
      <w:pPr>
        <w:widowControl/>
        <w:jc w:val="both"/>
        <w:rPr>
          <w:rFonts w:ascii="Times New Roman" w:hAnsi="Times New Roman"/>
          <w:noProof/>
          <w:sz w:val="24"/>
        </w:rPr>
      </w:pPr>
    </w:p>
    <w:p w14:paraId="0F3EE1F8" w14:textId="7D892FD4" w:rsidR="00C15007" w:rsidRPr="00353659" w:rsidRDefault="00A724B5" w:rsidP="00353659">
      <w:pPr>
        <w:pStyle w:val="Heading1"/>
        <w:ind w:left="0"/>
        <w:rPr>
          <w:rFonts w:ascii="Times New Roman" w:hAnsi="Times New Roman" w:cs="Times New Roman"/>
          <w:color w:val="1F497D" w:themeColor="text2"/>
          <w:sz w:val="28"/>
          <w:szCs w:val="28"/>
        </w:rPr>
      </w:pPr>
      <w:bookmarkStart w:id="57" w:name="_Toc209516558"/>
      <w:r w:rsidRPr="00353659">
        <w:rPr>
          <w:rFonts w:ascii="Times New Roman" w:hAnsi="Times New Roman" w:cs="Times New Roman"/>
          <w:color w:val="1F497D" w:themeColor="text2"/>
          <w:sz w:val="28"/>
          <w:szCs w:val="28"/>
        </w:rPr>
        <w:t>Labāka lietotāju sagatavošana dezinformācijas atpazīšanai</w:t>
      </w:r>
      <w:bookmarkEnd w:id="57"/>
    </w:p>
    <w:p w14:paraId="0F3EE1F9" w14:textId="77777777" w:rsidR="00C15007" w:rsidRPr="005C3CD5" w:rsidRDefault="00C15007" w:rsidP="005C3CD5">
      <w:pPr>
        <w:widowControl/>
        <w:jc w:val="both"/>
        <w:rPr>
          <w:rFonts w:ascii="Times New Roman" w:hAnsi="Times New Roman"/>
          <w:noProof/>
          <w:sz w:val="24"/>
        </w:rPr>
      </w:pPr>
    </w:p>
    <w:p w14:paraId="0F3EE200" w14:textId="144B2412" w:rsidR="00C15007" w:rsidRPr="00193928" w:rsidRDefault="00A724B5" w:rsidP="00D742C2">
      <w:pPr>
        <w:widowControl/>
        <w:ind w:left="1701" w:hanging="1701"/>
        <w:jc w:val="both"/>
        <w:rPr>
          <w:rFonts w:ascii="Times New Roman" w:hAnsi="Times New Roman"/>
          <w:noProof/>
          <w:color w:val="233F8E"/>
          <w:sz w:val="24"/>
        </w:rPr>
      </w:pPr>
      <w:r>
        <w:rPr>
          <w:rFonts w:ascii="Times New Roman" w:hAnsi="Times New Roman"/>
          <w:b/>
          <w:color w:val="233F8E"/>
          <w:sz w:val="24"/>
          <w:u w:val="single"/>
        </w:rPr>
        <w:t>21. apņemšanās.</w:t>
      </w:r>
      <w:r>
        <w:rPr>
          <w:rFonts w:ascii="Times New Roman" w:hAnsi="Times New Roman"/>
          <w:color w:val="233F8E"/>
          <w:sz w:val="24"/>
        </w:rPr>
        <w:t xml:space="preserve"> Attiecīgie parakstītāji apņemas pastiprināt pasākumus, kuru mērķis ir labāk sagatavot lietotājus dezinformācijas atpazīšanai. Lai lietotāji varētu informētā veidā orientēties pakalpojumos, attiecīgie parakstītāji apņemas visās dalībvalstu valodās, kurās tie sniedz savus pakalpojumus, atvieglot lietotāju piekļuvi rīkiem avotu faktu pareizības novērtēšanai, izmantojot gan faktu pārbaudes, ko veic faktu pārbaudes organizācijas, kuras ir norādījušas uz iespējamu dezinformāciju, gan arī brīdinājuma zīmes no citiem autoritatīviem avotiem.</w:t>
      </w:r>
    </w:p>
    <w:p w14:paraId="21FA3394" w14:textId="77777777" w:rsidR="00CF0B3B" w:rsidRPr="005C3CD5" w:rsidRDefault="00CF0B3B" w:rsidP="005C3CD5">
      <w:pPr>
        <w:widowControl/>
        <w:jc w:val="both"/>
        <w:rPr>
          <w:rFonts w:ascii="Times New Roman" w:hAnsi="Times New Roman"/>
          <w:noProof/>
          <w:sz w:val="24"/>
        </w:rPr>
      </w:pPr>
    </w:p>
    <w:p w14:paraId="29B5D315" w14:textId="07158023" w:rsidR="00C15007" w:rsidRPr="00904432" w:rsidRDefault="00904432" w:rsidP="005C3CD5">
      <w:pPr>
        <w:widowControl/>
        <w:jc w:val="both"/>
        <w:rPr>
          <w:rFonts w:ascii="Times New Roman" w:hAnsi="Times New Roman"/>
          <w:i/>
          <w:iCs/>
          <w:noProof/>
          <w:sz w:val="24"/>
        </w:rPr>
      </w:pPr>
      <w:r>
        <w:rPr>
          <w:rFonts w:ascii="Times New Roman" w:hAnsi="Times New Roman"/>
          <w:i/>
          <w:sz w:val="24"/>
        </w:rPr>
        <w:t>Lai izpildītu 21. apņemšanos</w:t>
      </w:r>
    </w:p>
    <w:p w14:paraId="456A08AA" w14:textId="56FC1EA9" w:rsidR="00C15007" w:rsidRDefault="00C15007" w:rsidP="005C3CD5">
      <w:pPr>
        <w:widowControl/>
        <w:jc w:val="both"/>
        <w:rPr>
          <w:rFonts w:ascii="Times New Roman" w:hAnsi="Times New Roman"/>
          <w:noProof/>
          <w:sz w:val="24"/>
        </w:rPr>
      </w:pPr>
      <w:bookmarkStart w:id="58" w:name="_bookmark57"/>
      <w:bookmarkEnd w:id="58"/>
    </w:p>
    <w:p w14:paraId="65744CEE" w14:textId="3EB77572" w:rsidR="00904432" w:rsidRDefault="00AB6DF1" w:rsidP="00D43133">
      <w:pPr>
        <w:widowControl/>
        <w:ind w:left="1418" w:hanging="1418"/>
        <w:jc w:val="both"/>
        <w:rPr>
          <w:rFonts w:ascii="Times New Roman" w:hAnsi="Times New Roman"/>
          <w:noProof/>
          <w:sz w:val="24"/>
        </w:rPr>
      </w:pPr>
      <w:r>
        <w:rPr>
          <w:rFonts w:ascii="Times New Roman" w:hAnsi="Times New Roman"/>
          <w:b/>
          <w:color w:val="233F8E"/>
          <w:sz w:val="24"/>
        </w:rPr>
        <w:t>21.1. pasākums.</w:t>
      </w:r>
      <w:r>
        <w:rPr>
          <w:rFonts w:ascii="Times New Roman" w:hAnsi="Times New Roman"/>
          <w:sz w:val="24"/>
        </w:rPr>
        <w:t xml:space="preserve"> Attiecīgie parakstītāji turpina izstrādāt un piemērot politikas nostādnes, funkcijas vai programmas visās dalībvalstīs un ES valodās, lai palīdzētu lietotājiem gūt labumu no neatkarīgu faktu pārbaudītāju vai autoritatīvu avotu sniegtā konteksta un ieskatiem, piemēram, izmantojot marķējumus, kuros norādīti faktu pārbaudītāju piešķirtie vērtējumi, paziņojumus lietotājiem, kuri mēģina kopīgot vai iepriekš ir kopīgojuši vērtēto saturu, informācijas paneļus vai vēršoties pret faktu pārbaudītāju paziņoto saturu, kas pārkāpj šo </w:t>
      </w:r>
      <w:r>
        <w:rPr>
          <w:rFonts w:ascii="Times New Roman" w:hAnsi="Times New Roman"/>
          <w:sz w:val="24"/>
        </w:rPr>
        <w:lastRenderedPageBreak/>
        <w:t>parakstītāju politikas nostādnes. Sadarbojoties ar neatkarīgiem faktu pārbaudītājiem, lai marķētu saturu savos pakalpojumos, attiecīgie parakstītāji turpina izstrādāt un piemērot rīkus vai funkcijas, lai informētu lietotājus, izmantojot tādus līdzekļus kā marķējumi un paziņojumi par to, ka saturu, ar kuru viņi mijiedarbojas, ir novērtējis neatkarīgs faktu pārbaudītājs, un strādā pie to ieviešanas visās ES dalībvalstu valodās.</w:t>
      </w:r>
    </w:p>
    <w:p w14:paraId="575D35D5" w14:textId="03737F50" w:rsidR="00B42D79" w:rsidRDefault="00B42D79" w:rsidP="005C3CD5">
      <w:pPr>
        <w:widowControl/>
        <w:jc w:val="both"/>
        <w:rPr>
          <w:rFonts w:ascii="Times New Roman" w:hAnsi="Times New Roman"/>
          <w:noProof/>
          <w:sz w:val="24"/>
        </w:rPr>
      </w:pPr>
    </w:p>
    <w:p w14:paraId="6D36BC88" w14:textId="1DDCF449" w:rsidR="00904432" w:rsidRDefault="009A5E40" w:rsidP="00DF5333">
      <w:pPr>
        <w:widowControl/>
        <w:ind w:left="1418"/>
        <w:jc w:val="both"/>
        <w:rPr>
          <w:rFonts w:ascii="Times New Roman" w:hAnsi="Times New Roman"/>
          <w:noProof/>
          <w:sz w:val="24"/>
        </w:rPr>
      </w:pPr>
      <w:r>
        <w:rPr>
          <w:rFonts w:ascii="Times New Roman" w:hAnsi="Times New Roman"/>
          <w:b/>
          <w:sz w:val="24"/>
        </w:rPr>
        <w:t>21.1.1. </w:t>
      </w:r>
      <w:r>
        <w:rPr>
          <w:rFonts w:ascii="Times New Roman" w:hAnsi="Times New Roman"/>
          <w:b/>
          <w:i/>
          <w:iCs/>
          <w:sz w:val="24"/>
        </w:rPr>
        <w:t>QRE</w:t>
      </w:r>
      <w:r>
        <w:rPr>
          <w:rFonts w:ascii="Times New Roman" w:hAnsi="Times New Roman"/>
          <w:b/>
          <w:sz w:val="24"/>
        </w:rPr>
        <w:t>.</w:t>
      </w:r>
      <w:r>
        <w:rPr>
          <w:rFonts w:ascii="Times New Roman" w:hAnsi="Times New Roman"/>
          <w:sz w:val="24"/>
        </w:rPr>
        <w:t xml:space="preserve"> Attiecīgie parakstītāji ziņo par politikas nostādnēm, funkcijām vai programmām, ko tie izmanto, lai veiktu šo pasākumu, un par to pieejamību visās dalībvalstīs. Attiecīgie parakstītāji, sadarbojoties ar neatkarīgiem faktu pārbaudītājiem, kas marķē saturu to pakalpojumos, norāda:</w:t>
      </w:r>
    </w:p>
    <w:p w14:paraId="77165C85" w14:textId="7953F382" w:rsidR="00904432" w:rsidRPr="00DF5333" w:rsidRDefault="00E4119F" w:rsidP="00DF5333">
      <w:pPr>
        <w:pStyle w:val="ListParagraph"/>
        <w:widowControl/>
        <w:numPr>
          <w:ilvl w:val="0"/>
          <w:numId w:val="34"/>
        </w:numPr>
        <w:ind w:left="1701" w:hanging="283"/>
        <w:rPr>
          <w:rFonts w:ascii="Times New Roman" w:hAnsi="Times New Roman"/>
          <w:noProof/>
          <w:sz w:val="24"/>
        </w:rPr>
      </w:pPr>
      <w:r>
        <w:rPr>
          <w:rFonts w:ascii="Times New Roman" w:hAnsi="Times New Roman"/>
          <w:sz w:val="24"/>
        </w:rPr>
        <w:t>neatkarīgos faktu pārbaudītājus, ar kuriem tie sadarbojas, lai marķētu saturu savos pakalpojumos (ja vien faktu pārbaudes organizācija neiebilst pret šādas informācijas izpaušanu pamatotu baiļu dēļ no atriebības vai pārkāpuma), valodas, kurās tie darbojas, politikas nostādnes, saskaņā ar kurām tie strādā, un jebkādu piemēroto marķējumu;</w:t>
      </w:r>
    </w:p>
    <w:p w14:paraId="000510B8" w14:textId="4CF7D5F7" w:rsidR="00904432" w:rsidRPr="00DF5333" w:rsidRDefault="007C4BA6" w:rsidP="00DF5333">
      <w:pPr>
        <w:pStyle w:val="ListParagraph"/>
        <w:widowControl/>
        <w:numPr>
          <w:ilvl w:val="0"/>
          <w:numId w:val="34"/>
        </w:numPr>
        <w:ind w:left="1701" w:hanging="283"/>
        <w:rPr>
          <w:rFonts w:ascii="Times New Roman" w:hAnsi="Times New Roman"/>
          <w:noProof/>
          <w:sz w:val="24"/>
        </w:rPr>
      </w:pPr>
      <w:r>
        <w:rPr>
          <w:rFonts w:ascii="Times New Roman" w:hAnsi="Times New Roman"/>
          <w:sz w:val="24"/>
        </w:rPr>
        <w:t>visus rīkus vai funkcijas, kas pieejamas, lai informētu lietotājus, ka saturu, ar kuru viņi mijiedarbojas, ir novērtējis neatkarīgs faktu pārbaudītājs.</w:t>
      </w:r>
    </w:p>
    <w:p w14:paraId="0FDB4245" w14:textId="53CB4810" w:rsidR="00C15007" w:rsidRPr="005C3CD5" w:rsidRDefault="00C15007" w:rsidP="005C3CD5">
      <w:pPr>
        <w:widowControl/>
        <w:jc w:val="both"/>
        <w:rPr>
          <w:rFonts w:ascii="Times New Roman" w:hAnsi="Times New Roman"/>
          <w:b/>
          <w:noProof/>
          <w:sz w:val="24"/>
        </w:rPr>
      </w:pPr>
    </w:p>
    <w:p w14:paraId="6E981D45" w14:textId="3430C786" w:rsidR="00C15007" w:rsidRDefault="00C00BD1" w:rsidP="00EC31A4">
      <w:pPr>
        <w:widowControl/>
        <w:ind w:left="1418"/>
        <w:jc w:val="both"/>
        <w:rPr>
          <w:rFonts w:ascii="Times New Roman" w:hAnsi="Times New Roman"/>
          <w:bCs/>
          <w:noProof/>
          <w:sz w:val="24"/>
        </w:rPr>
      </w:pPr>
      <w:r>
        <w:rPr>
          <w:rFonts w:ascii="Times New Roman" w:hAnsi="Times New Roman"/>
          <w:b/>
          <w:sz w:val="24"/>
        </w:rPr>
        <w:t>21.1.1. </w:t>
      </w:r>
      <w:r>
        <w:rPr>
          <w:rFonts w:ascii="Times New Roman" w:hAnsi="Times New Roman"/>
          <w:b/>
          <w:i/>
          <w:iCs/>
          <w:sz w:val="24"/>
        </w:rPr>
        <w:t>SLI</w:t>
      </w:r>
      <w:r>
        <w:rPr>
          <w:rFonts w:ascii="Times New Roman" w:hAnsi="Times New Roman"/>
          <w:b/>
          <w:sz w:val="24"/>
        </w:rPr>
        <w:t xml:space="preserve">. </w:t>
      </w:r>
      <w:r>
        <w:rPr>
          <w:rFonts w:ascii="Times New Roman" w:hAnsi="Times New Roman"/>
          <w:sz w:val="24"/>
        </w:rPr>
        <w:t>Attiecīgie parakstītāji, izmantojot jēgpilnus rādītājus, ziņo par darbībām, kas dalībvalsts līmenī veiktas saskaņā ar 21.1. pasākumu. Atkarībā no attiecīgajām politikas nostādnēm, funkcijām vai programmām tas varētu ietvert ziņošanu par darbībām, kas veiktas saskaņā ar attiecīgajām politikas nostādnēm, par marķējumu vai faktu pārbaužu un citu autoritatīvu avotu darbības jomu vai par citiem līdzīgiem atbilstošajiem rādītājiem. Šie rādītāji ietver vismaz kopējo faktu pārbaužu parādījumu skaitu, faktu pārbaužu parādījumu skaita attiecību pret pārbaudītā satura sākotnējo parādījumu skaitu vai, ja šie rādītāji nav būtiski faktu pārbaudes veikšanai to pakalpojumos, citus tikpat atbilstošus rādītājus un skaidrojumu par to, kāpēc tie ir vairāk atbilstoši.</w:t>
      </w:r>
    </w:p>
    <w:p w14:paraId="5154B9CC" w14:textId="77777777" w:rsidR="005B2275" w:rsidRDefault="005B2275" w:rsidP="00EC31A4">
      <w:pPr>
        <w:widowControl/>
        <w:ind w:left="1418"/>
        <w:jc w:val="both"/>
        <w:rPr>
          <w:rFonts w:ascii="Times New Roman" w:hAnsi="Times New Roman"/>
          <w:bCs/>
          <w:noProof/>
          <w:sz w:val="24"/>
        </w:rPr>
      </w:pPr>
    </w:p>
    <w:p w14:paraId="12788066" w14:textId="6A095275" w:rsidR="005B2275" w:rsidRDefault="005B2275" w:rsidP="00EC31A4">
      <w:pPr>
        <w:widowControl/>
        <w:ind w:left="1418"/>
        <w:jc w:val="both"/>
        <w:rPr>
          <w:rFonts w:ascii="Times New Roman" w:hAnsi="Times New Roman"/>
          <w:bCs/>
          <w:noProof/>
          <w:sz w:val="24"/>
        </w:rPr>
      </w:pPr>
      <w:r>
        <w:rPr>
          <w:rFonts w:ascii="Times New Roman" w:hAnsi="Times New Roman"/>
          <w:b/>
          <w:sz w:val="24"/>
        </w:rPr>
        <w:t>21.1.2. </w:t>
      </w:r>
      <w:r>
        <w:rPr>
          <w:rFonts w:ascii="Times New Roman" w:hAnsi="Times New Roman"/>
          <w:b/>
          <w:i/>
          <w:iCs/>
          <w:sz w:val="24"/>
        </w:rPr>
        <w:t>SLI</w:t>
      </w:r>
      <w:r>
        <w:rPr>
          <w:rFonts w:ascii="Times New Roman" w:hAnsi="Times New Roman"/>
          <w:b/>
          <w:sz w:val="24"/>
        </w:rPr>
        <w:t>.</w:t>
      </w:r>
      <w:r>
        <w:rPr>
          <w:rFonts w:ascii="Times New Roman" w:hAnsi="Times New Roman"/>
          <w:sz w:val="24"/>
        </w:rPr>
        <w:t xml:space="preserve"> Attiecīgie parakstītāji, sadarbojoties ar neatkarīgiem faktu pārbaudītājiem, lai marķētu saturu savos pakalpojumos, ziņo par dalībvalsts līmenī veiktajām darbībām un to ietekmi (izmantojot rādītājus):</w:t>
      </w:r>
    </w:p>
    <w:p w14:paraId="2CD56586" w14:textId="139A5EC8" w:rsidR="00C15007" w:rsidRPr="00705516" w:rsidRDefault="00EC3465" w:rsidP="00705516">
      <w:pPr>
        <w:pStyle w:val="ListParagraph"/>
        <w:widowControl/>
        <w:numPr>
          <w:ilvl w:val="0"/>
          <w:numId w:val="35"/>
        </w:numPr>
        <w:ind w:left="1701" w:hanging="283"/>
        <w:rPr>
          <w:rFonts w:ascii="Times New Roman" w:hAnsi="Times New Roman"/>
          <w:b/>
          <w:noProof/>
          <w:sz w:val="24"/>
        </w:rPr>
      </w:pPr>
      <w:r>
        <w:rPr>
          <w:rFonts w:ascii="Times New Roman" w:hAnsi="Times New Roman"/>
          <w:sz w:val="24"/>
        </w:rPr>
        <w:t>neatkarīgu faktu pārbaudītāju publicēto rakstu skaitu;</w:t>
      </w:r>
    </w:p>
    <w:p w14:paraId="11A4A032" w14:textId="17F1809E" w:rsidR="00C15007" w:rsidRPr="00705516" w:rsidRDefault="00A936C8" w:rsidP="00705516">
      <w:pPr>
        <w:pStyle w:val="ListParagraph"/>
        <w:widowControl/>
        <w:numPr>
          <w:ilvl w:val="0"/>
          <w:numId w:val="35"/>
        </w:numPr>
        <w:ind w:left="1701" w:hanging="283"/>
        <w:rPr>
          <w:rFonts w:ascii="Times New Roman" w:hAnsi="Times New Roman"/>
          <w:bCs/>
          <w:noProof/>
          <w:sz w:val="24"/>
        </w:rPr>
      </w:pPr>
      <w:r>
        <w:rPr>
          <w:rFonts w:ascii="Times New Roman" w:hAnsi="Times New Roman"/>
          <w:sz w:val="24"/>
        </w:rPr>
        <w:t>saturam pievienoto marķējumu skaitu, piemēram, pamatojoties uz minētajiem rakstiem;</w:t>
      </w:r>
    </w:p>
    <w:p w14:paraId="73A261D2" w14:textId="14E452F0" w:rsidR="00C15007" w:rsidRPr="00705516" w:rsidRDefault="00FF7BE1" w:rsidP="00705516">
      <w:pPr>
        <w:pStyle w:val="ListParagraph"/>
        <w:widowControl/>
        <w:numPr>
          <w:ilvl w:val="0"/>
          <w:numId w:val="35"/>
        </w:numPr>
        <w:ind w:left="1701" w:hanging="283"/>
        <w:rPr>
          <w:rFonts w:ascii="Times New Roman" w:hAnsi="Times New Roman"/>
          <w:noProof/>
          <w:sz w:val="24"/>
        </w:rPr>
      </w:pPr>
      <w:r>
        <w:rPr>
          <w:rFonts w:ascii="Times New Roman" w:hAnsi="Times New Roman"/>
          <w:sz w:val="24"/>
        </w:rPr>
        <w:t>jēgpilnus rādītājus par to darbību ietekmi, kas veiktas saskaņā ar 21.1.1. pasākumu, piemēram, minēto pasākumu ietekmi uz lietotāju mijiedarbību ar saturu, kas faktu pārbaudē konstatēts kā nepatiess vai maldinošs, vai uz lietotāju atkārtoti kopīgotu šādu saturu.</w:t>
      </w:r>
    </w:p>
    <w:p w14:paraId="1D79724B" w14:textId="77777777" w:rsidR="00C15007" w:rsidRPr="005C3CD5" w:rsidRDefault="00C15007" w:rsidP="005C3CD5">
      <w:pPr>
        <w:widowControl/>
        <w:jc w:val="both"/>
        <w:rPr>
          <w:rFonts w:ascii="Times New Roman" w:hAnsi="Times New Roman"/>
          <w:b/>
          <w:noProof/>
          <w:sz w:val="24"/>
        </w:rPr>
      </w:pPr>
    </w:p>
    <w:p w14:paraId="0F3EE21D" w14:textId="77777777" w:rsidR="00C15007" w:rsidRDefault="00C15007" w:rsidP="00493B6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21.2. pasākums. </w:t>
      </w:r>
      <w:r>
        <w:rPr>
          <w:rFonts w:ascii="Times New Roman" w:hAnsi="Times New Roman"/>
          <w:color w:val="231F1F"/>
          <w:sz w:val="24"/>
        </w:rPr>
        <w:t>Attiecīgie parakstītāji, ņemot vērā zinātniskos pierādījumus un savu pakalpojumu specifiku, kā arī lietotāju privātuma izvēles, veic un/vai atbalsta pētījumus un izmēģinājumus saistībā ar brīdinājumiem vai atjauninājumiem, kas paredzēti lietotājiem, kuri ir mijiedarbojušies ar tādu saturu, pret kuru vēlāk ir veiktas darbības par šajā punktā minēto politikas nostādņu pārkāpumiem. Tie pastāvīgajā īpašajā komisijā atklāj un apspriež konstatētos faktus, lai noteiktu, kādas turpmākās darbības ir atbilstošas.</w:t>
      </w:r>
    </w:p>
    <w:p w14:paraId="7B3A88ED" w14:textId="77777777" w:rsidR="00493B6C" w:rsidRPr="005C3CD5" w:rsidRDefault="00493B6C" w:rsidP="00493B6C">
      <w:pPr>
        <w:widowControl/>
        <w:ind w:left="1418"/>
        <w:jc w:val="both"/>
        <w:rPr>
          <w:rFonts w:ascii="Times New Roman" w:hAnsi="Times New Roman"/>
          <w:noProof/>
          <w:color w:val="231F1F"/>
          <w:sz w:val="24"/>
        </w:rPr>
      </w:pPr>
    </w:p>
    <w:p w14:paraId="0F3EE21E" w14:textId="77777777" w:rsidR="00C15007" w:rsidRDefault="00C15007" w:rsidP="008364C8">
      <w:pPr>
        <w:keepNext/>
        <w:keepLines/>
        <w:widowControl/>
        <w:ind w:left="1418"/>
        <w:jc w:val="both"/>
        <w:rPr>
          <w:rFonts w:ascii="Times New Roman" w:hAnsi="Times New Roman"/>
          <w:noProof/>
          <w:color w:val="231F1F"/>
          <w:sz w:val="24"/>
        </w:rPr>
      </w:pPr>
      <w:r>
        <w:rPr>
          <w:rFonts w:ascii="Times New Roman" w:hAnsi="Times New Roman"/>
          <w:b/>
          <w:color w:val="231F1F"/>
          <w:sz w:val="24"/>
        </w:rPr>
        <w:lastRenderedPageBreak/>
        <w:t>21.2.1. 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pētniecības vai izmēģinājumu pasākumiem, ko tie ir atbalstījuši un veikuši šīs apņemšanās ietvaros, un par šo pētījumu vai izmēģinājumu rezultātiem. Kad vien tas ir iespējams, tie par saviem secinājumiem informē plašu sabiedrību.</w:t>
      </w:r>
    </w:p>
    <w:p w14:paraId="1E14BEA7" w14:textId="77777777" w:rsidR="00493B6C" w:rsidRPr="005C3CD5" w:rsidRDefault="00493B6C" w:rsidP="008364C8">
      <w:pPr>
        <w:keepNext/>
        <w:keepLines/>
        <w:widowControl/>
        <w:jc w:val="both"/>
        <w:rPr>
          <w:rFonts w:ascii="Times New Roman" w:hAnsi="Times New Roman"/>
          <w:noProof/>
          <w:color w:val="231F1F"/>
          <w:sz w:val="24"/>
        </w:rPr>
      </w:pPr>
    </w:p>
    <w:p w14:paraId="0F3EE21F" w14:textId="77777777" w:rsidR="00C15007" w:rsidRDefault="00C15007" w:rsidP="008364C8">
      <w:pPr>
        <w:keepNext/>
        <w:keepLines/>
        <w:widowControl/>
        <w:ind w:left="1418" w:hanging="1418"/>
        <w:jc w:val="both"/>
        <w:rPr>
          <w:rFonts w:ascii="Times New Roman" w:hAnsi="Times New Roman"/>
          <w:noProof/>
          <w:color w:val="231F1F"/>
          <w:sz w:val="24"/>
        </w:rPr>
      </w:pPr>
      <w:r>
        <w:rPr>
          <w:rFonts w:ascii="Times New Roman" w:hAnsi="Times New Roman"/>
          <w:b/>
          <w:color w:val="233F8E"/>
          <w:sz w:val="24"/>
        </w:rPr>
        <w:t xml:space="preserve">21.3. pasākums. </w:t>
      </w:r>
      <w:r>
        <w:rPr>
          <w:rFonts w:ascii="Times New Roman" w:hAnsi="Times New Roman"/>
          <w:color w:val="231F1F"/>
          <w:sz w:val="24"/>
        </w:rPr>
        <w:t>Ja attiecīgie parakstītāji izmanto marķēšanas un brīdināšanas sistēmas, tie šīs sistēmas izstrādā saskaņā ar jaunākajiem zinātniskajiem pierādījumiem un lietotāju vajadzību analīzi par to, kā maksimāli palielināt šādu intervences pasākumu ietekmi un lietderību, piemēram, lai tie, visticamāk, tiktu apskatīti un pozitīvi uztverti.</w:t>
      </w:r>
    </w:p>
    <w:p w14:paraId="42343A24" w14:textId="77777777" w:rsidR="00493B6C" w:rsidRPr="005C3CD5" w:rsidRDefault="00493B6C" w:rsidP="005C3CD5">
      <w:pPr>
        <w:widowControl/>
        <w:jc w:val="both"/>
        <w:rPr>
          <w:rFonts w:ascii="Times New Roman" w:hAnsi="Times New Roman"/>
          <w:noProof/>
          <w:color w:val="231F1F"/>
          <w:sz w:val="24"/>
        </w:rPr>
      </w:pPr>
    </w:p>
    <w:p w14:paraId="0F3EE220" w14:textId="77777777" w:rsidR="00C15007" w:rsidRPr="005C3CD5" w:rsidRDefault="00C15007" w:rsidP="00C2327E">
      <w:pPr>
        <w:widowControl/>
        <w:ind w:left="1418"/>
        <w:jc w:val="both"/>
        <w:rPr>
          <w:rFonts w:ascii="Times New Roman" w:hAnsi="Times New Roman"/>
          <w:noProof/>
          <w:sz w:val="24"/>
        </w:rPr>
      </w:pPr>
      <w:r>
        <w:rPr>
          <w:rFonts w:ascii="Times New Roman" w:hAnsi="Times New Roman"/>
          <w:b/>
          <w:color w:val="231F1F"/>
          <w:sz w:val="24"/>
        </w:rPr>
        <w:t>21.3.1. 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savām procedūrām marķēšanas vai brīdināšanas sistēmu izstrādei un ieviešanai, kā arī par to, kādā veidā tie ir ņēmuši vērā zinātniskos pierādījumus un lietotāju vajadzības, lai maksimāli palielinātu lietderību.</w:t>
      </w:r>
    </w:p>
    <w:p w14:paraId="0F3EE221" w14:textId="77777777" w:rsidR="00C15007" w:rsidRPr="005C3CD5" w:rsidRDefault="00C15007" w:rsidP="005C3CD5">
      <w:pPr>
        <w:widowControl/>
        <w:jc w:val="both"/>
        <w:rPr>
          <w:rFonts w:ascii="Times New Roman" w:hAnsi="Times New Roman"/>
          <w:noProof/>
          <w:sz w:val="24"/>
        </w:rPr>
      </w:pPr>
    </w:p>
    <w:p w14:paraId="0F3EE222" w14:textId="77777777" w:rsidR="00C15007" w:rsidRPr="005C3CD5" w:rsidRDefault="00C15007" w:rsidP="00C2327E">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22.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nodrošināt lietotājiem rīkus, kas viņiem palīdzēs pieņemt pamatotākus lēmumus, saskaroties ar tiešsaistes informāciju, kas varētu būt nepatiesa vai maldinoša, un atvieglot lietotājiem piekļuvi rīkiem un informācijai, lai novērtētu informācijas avotu uzticamību, piemēram, uzticamības rādītājiem informētai navigācijai tiešsaistē, jo īpaši attiecībā uz sabiedrībai svarīgiem jautājumiem vai debatēm vispārējās interesēs.</w:t>
      </w:r>
    </w:p>
    <w:p w14:paraId="0F3EE223" w14:textId="77777777" w:rsidR="00C15007" w:rsidRPr="005C3CD5" w:rsidRDefault="00C15007" w:rsidP="005C3CD5">
      <w:pPr>
        <w:widowControl/>
        <w:jc w:val="both"/>
        <w:rPr>
          <w:rFonts w:ascii="Times New Roman" w:hAnsi="Times New Roman"/>
          <w:noProof/>
          <w:color w:val="233F8E"/>
          <w:sz w:val="24"/>
        </w:rPr>
      </w:pPr>
    </w:p>
    <w:p w14:paraId="0F3EE224"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22. apņemšanos</w:t>
      </w:r>
    </w:p>
    <w:p w14:paraId="0F3EE225" w14:textId="77777777" w:rsidR="00C15007" w:rsidRPr="005C3CD5" w:rsidRDefault="00C15007" w:rsidP="005C3CD5">
      <w:pPr>
        <w:widowControl/>
        <w:jc w:val="both"/>
        <w:rPr>
          <w:rFonts w:ascii="Times New Roman" w:hAnsi="Times New Roman"/>
          <w:i/>
          <w:noProof/>
          <w:sz w:val="24"/>
        </w:rPr>
      </w:pPr>
    </w:p>
    <w:p w14:paraId="0F3EE226" w14:textId="77777777" w:rsidR="00C15007" w:rsidRDefault="00C15007" w:rsidP="00C2327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22.1. pasākums. </w:t>
      </w:r>
      <w:r>
        <w:rPr>
          <w:rFonts w:ascii="Times New Roman" w:hAnsi="Times New Roman"/>
          <w:color w:val="231F1F"/>
          <w:sz w:val="24"/>
        </w:rPr>
        <w:t>Attiecīgie parakstītāji nodrošina savu pakalpojumu lietotājiem piekļuvi uzticamības rādītājiem (piemēram, uzticamības zīmēm, kas attiecas galvenokārt uz avota integritāti un šādu rādītāju pamatā esošo metodoloģiju), ko izstrādājušas neatkarīgas trešās personas sadarbībā ar ziņu plašsaziņas līdzekļiem, tostarp žurnālistu apvienībām un plašsaziņas līdzekļu brīvības organizācijām, kā arī faktu pārbaudītājiem un citām attiecīgām struktūrām, kas var palīdzēt lietotājiem veikt apzinātu izvēli.</w:t>
      </w:r>
    </w:p>
    <w:p w14:paraId="351FB4ED" w14:textId="77777777" w:rsidR="00C2327E" w:rsidRPr="005C3CD5" w:rsidRDefault="00C2327E" w:rsidP="005C3CD5">
      <w:pPr>
        <w:widowControl/>
        <w:jc w:val="both"/>
        <w:rPr>
          <w:rFonts w:ascii="Times New Roman" w:hAnsi="Times New Roman"/>
          <w:noProof/>
          <w:color w:val="231F1F"/>
          <w:sz w:val="24"/>
        </w:rPr>
      </w:pPr>
    </w:p>
    <w:p w14:paraId="0F3EE227" w14:textId="77777777" w:rsidR="00C15007" w:rsidRDefault="00C15007" w:rsidP="00C2327E">
      <w:pPr>
        <w:widowControl/>
        <w:ind w:left="1418"/>
        <w:jc w:val="both"/>
        <w:rPr>
          <w:rFonts w:ascii="Times New Roman" w:hAnsi="Times New Roman"/>
          <w:noProof/>
          <w:color w:val="231F1F"/>
          <w:sz w:val="24"/>
        </w:rPr>
      </w:pPr>
      <w:r>
        <w:rPr>
          <w:rFonts w:ascii="Times New Roman" w:hAnsi="Times New Roman"/>
          <w:b/>
          <w:color w:val="231F1F"/>
          <w:sz w:val="24"/>
        </w:rPr>
        <w:t>22.1.1. 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to, kādā veidā tie ir nodrošinājuši, lai to pakalpojumu lietotāji varētu gūt labumu no šādiem rādītājiem vai uzticamības zīmēm.</w:t>
      </w:r>
    </w:p>
    <w:p w14:paraId="0F22F65C" w14:textId="77777777" w:rsidR="00C2327E" w:rsidRPr="005C3CD5" w:rsidRDefault="00C2327E" w:rsidP="00C2327E">
      <w:pPr>
        <w:widowControl/>
        <w:ind w:left="1418"/>
        <w:jc w:val="both"/>
        <w:rPr>
          <w:rFonts w:ascii="Times New Roman" w:hAnsi="Times New Roman"/>
          <w:noProof/>
          <w:sz w:val="24"/>
        </w:rPr>
      </w:pPr>
    </w:p>
    <w:p w14:paraId="0F3EE228" w14:textId="77777777" w:rsidR="00C15007" w:rsidRDefault="00C15007" w:rsidP="00C2327E">
      <w:pPr>
        <w:widowControl/>
        <w:ind w:left="1418"/>
        <w:jc w:val="both"/>
        <w:rPr>
          <w:rFonts w:ascii="Times New Roman" w:hAnsi="Times New Roman"/>
          <w:noProof/>
          <w:color w:val="231F1F"/>
          <w:sz w:val="24"/>
        </w:rPr>
      </w:pPr>
      <w:r>
        <w:rPr>
          <w:rFonts w:ascii="Times New Roman" w:hAnsi="Times New Roman"/>
          <w:b/>
          <w:color w:val="231F1F"/>
          <w:sz w:val="24"/>
        </w:rPr>
        <w:t>22.1.1. 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dalībvalsts līmenī ziņo par to, kāds lietotāju īpatsvars ir iespējojis uzticamības rādītāju.</w:t>
      </w:r>
    </w:p>
    <w:p w14:paraId="1FD70941" w14:textId="77777777" w:rsidR="00C2327E" w:rsidRPr="005C3CD5" w:rsidRDefault="00C2327E" w:rsidP="005C3CD5">
      <w:pPr>
        <w:widowControl/>
        <w:jc w:val="both"/>
        <w:rPr>
          <w:rFonts w:ascii="Times New Roman" w:hAnsi="Times New Roman"/>
          <w:noProof/>
          <w:sz w:val="24"/>
        </w:rPr>
      </w:pPr>
    </w:p>
    <w:p w14:paraId="0F3EE229" w14:textId="77777777" w:rsidR="00C15007" w:rsidRDefault="00C15007" w:rsidP="00C2327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22.2. pasākums. </w:t>
      </w:r>
      <w:r>
        <w:rPr>
          <w:rFonts w:ascii="Times New Roman" w:hAnsi="Times New Roman"/>
          <w:color w:val="231F1F"/>
          <w:sz w:val="24"/>
        </w:rPr>
        <w:t>Attiecīgie parakstītāji lietotājiem nodrošina izvēles iespēju ieteikumu sistēmās redzēt signālus, kas attiecas uz plašsaziņas līdzekļu avotu uzticamību, vai arī ievada šādus signālus savās ieteikumu sistēmās.</w:t>
      </w:r>
    </w:p>
    <w:p w14:paraId="3FCBBE47" w14:textId="77777777" w:rsidR="00C2327E" w:rsidRPr="005C3CD5" w:rsidRDefault="00C2327E" w:rsidP="005C3CD5">
      <w:pPr>
        <w:widowControl/>
        <w:jc w:val="both"/>
        <w:rPr>
          <w:rFonts w:ascii="Times New Roman" w:hAnsi="Times New Roman"/>
          <w:noProof/>
          <w:color w:val="231F1F"/>
          <w:sz w:val="24"/>
        </w:rPr>
      </w:pPr>
    </w:p>
    <w:p w14:paraId="0F3EE22A" w14:textId="77777777" w:rsidR="00C15007" w:rsidRDefault="00C15007" w:rsidP="00654AFF">
      <w:pPr>
        <w:widowControl/>
        <w:ind w:left="1418"/>
        <w:jc w:val="both"/>
        <w:rPr>
          <w:rFonts w:ascii="Times New Roman" w:hAnsi="Times New Roman"/>
          <w:noProof/>
          <w:color w:val="231F1F"/>
          <w:sz w:val="24"/>
        </w:rPr>
      </w:pPr>
      <w:r>
        <w:rPr>
          <w:rFonts w:ascii="Times New Roman" w:hAnsi="Times New Roman"/>
          <w:b/>
          <w:color w:val="231F1F"/>
          <w:sz w:val="24"/>
        </w:rPr>
        <w:t>22.2.1. 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to, vai tie savās ieteikumu sistēmās ievada signālus, kas saistīti ar plašsaziņas līdzekļu avotu uzticamību, un, ja atbilstīgi, par to, kā tie to ir panākuši, un izklāsta savas pieejas pamatojumu.</w:t>
      </w:r>
    </w:p>
    <w:p w14:paraId="781402B9" w14:textId="77777777" w:rsidR="00654AFF" w:rsidRPr="005C3CD5" w:rsidRDefault="00654AFF" w:rsidP="005C3CD5">
      <w:pPr>
        <w:widowControl/>
        <w:jc w:val="both"/>
        <w:rPr>
          <w:rFonts w:ascii="Times New Roman" w:hAnsi="Times New Roman"/>
          <w:noProof/>
          <w:sz w:val="24"/>
        </w:rPr>
      </w:pPr>
    </w:p>
    <w:p w14:paraId="0F3EE22B" w14:textId="77777777" w:rsidR="00C15007" w:rsidRDefault="00C15007" w:rsidP="008364C8">
      <w:pPr>
        <w:keepNext/>
        <w:keepLines/>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22.3. pasākums. </w:t>
      </w:r>
      <w:r>
        <w:rPr>
          <w:rFonts w:ascii="Times New Roman" w:hAnsi="Times New Roman"/>
          <w:color w:val="231F1F"/>
          <w:sz w:val="24"/>
        </w:rPr>
        <w:t>Attiecīgie parakstītāji sniedz sīku informāciju par politikas nostādnēm un pasākumiem, kas ir ieviesti, lai īstenotu iepriekš minētos, ES lietotājiem pieejamos pasākumus, jo īpaši publicējot informāciju, kur izklāstīti galvenie raksturlielumi, kurus to ieteikumu sistēmas izmanto šajā saistībā. Šī informācija jāpaziņo arī Pārredzamības centram.</w:t>
      </w:r>
    </w:p>
    <w:p w14:paraId="10032F84" w14:textId="77777777" w:rsidR="00654AFF" w:rsidRPr="005C3CD5" w:rsidRDefault="00654AFF" w:rsidP="005C3CD5">
      <w:pPr>
        <w:widowControl/>
        <w:jc w:val="both"/>
        <w:rPr>
          <w:rFonts w:ascii="Times New Roman" w:hAnsi="Times New Roman"/>
          <w:noProof/>
          <w:color w:val="231F1F"/>
          <w:sz w:val="24"/>
        </w:rPr>
      </w:pPr>
    </w:p>
    <w:p w14:paraId="0F3EE22C" w14:textId="77777777" w:rsidR="00C15007" w:rsidRDefault="00C15007" w:rsidP="00654AFF">
      <w:pPr>
        <w:widowControl/>
        <w:ind w:left="1418"/>
        <w:jc w:val="both"/>
        <w:rPr>
          <w:rFonts w:ascii="Times New Roman" w:hAnsi="Times New Roman"/>
          <w:noProof/>
          <w:color w:val="231F1F"/>
          <w:sz w:val="24"/>
        </w:rPr>
      </w:pPr>
      <w:r>
        <w:rPr>
          <w:rFonts w:ascii="Times New Roman" w:hAnsi="Times New Roman"/>
          <w:b/>
          <w:color w:val="231F1F"/>
          <w:sz w:val="24"/>
        </w:rPr>
        <w:t>22.3.1. 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sniedz sīku informāciju par politikas nostādnēm un pasākumiem, kas ir ieviesti, lai īstenotu iepriekš minētos, ES lietotājiem pieejamos pasākumus, jo īpaši publicējot informāciju, kur izklāstīti galvenie raksturlielumi, kurus to ieteikumu sistēmas izmanto šajā saistībā. Šī informācija jāpaziņo arī Pārredzamības centram.</w:t>
      </w:r>
    </w:p>
    <w:p w14:paraId="2289DC43" w14:textId="77777777" w:rsidR="00F507BE" w:rsidRDefault="00F507BE" w:rsidP="00654AFF">
      <w:pPr>
        <w:widowControl/>
        <w:ind w:left="1418"/>
        <w:jc w:val="both"/>
        <w:rPr>
          <w:rFonts w:ascii="Times New Roman" w:hAnsi="Times New Roman"/>
          <w:noProof/>
          <w:color w:val="231F1F"/>
          <w:sz w:val="24"/>
        </w:rPr>
      </w:pPr>
    </w:p>
    <w:p w14:paraId="5D4E9B47" w14:textId="479DDCC8" w:rsidR="00F507BE" w:rsidRDefault="00966EB9" w:rsidP="004D75D8">
      <w:pPr>
        <w:widowControl/>
        <w:ind w:left="1418" w:hanging="1418"/>
        <w:jc w:val="both"/>
        <w:rPr>
          <w:rFonts w:ascii="Times New Roman" w:hAnsi="Times New Roman"/>
          <w:noProof/>
          <w:color w:val="231F1F"/>
          <w:sz w:val="24"/>
        </w:rPr>
      </w:pPr>
      <w:r>
        <w:rPr>
          <w:rFonts w:ascii="Times New Roman" w:hAnsi="Times New Roman"/>
          <w:b/>
          <w:color w:val="233F8E"/>
          <w:sz w:val="24"/>
        </w:rPr>
        <w:t>22.4. pasākums.</w:t>
      </w:r>
      <w:r>
        <w:rPr>
          <w:rFonts w:ascii="Times New Roman" w:hAnsi="Times New Roman"/>
          <w:color w:val="233F8E"/>
          <w:sz w:val="24"/>
        </w:rPr>
        <w:t xml:space="preserve"> </w:t>
      </w:r>
      <w:r>
        <w:rPr>
          <w:rFonts w:ascii="Times New Roman" w:hAnsi="Times New Roman"/>
          <w:color w:val="231F1F"/>
          <w:sz w:val="24"/>
        </w:rPr>
        <w:t>Attiecīgie parakstītāji, kas sniedz uzticamības rādītājus, nodrošina, ka informācijas avoti tiek pārskatīti pārredzamā, apolitiskā, objektīvā un neatkarīgā veidā, vienādi visiem avotiem piemērojot pilnībā atklātus kritērijus un atļaujot neatkarīgām uzraudzības iestādēm vai citām kompetentām struktūrām veikt neatkarīgas revīzijas.</w:t>
      </w:r>
    </w:p>
    <w:p w14:paraId="5EF21991" w14:textId="77777777" w:rsidR="00F507BE" w:rsidRDefault="00F507BE" w:rsidP="00654AFF">
      <w:pPr>
        <w:widowControl/>
        <w:ind w:left="1418"/>
        <w:jc w:val="both"/>
        <w:rPr>
          <w:rFonts w:ascii="Times New Roman" w:hAnsi="Times New Roman"/>
          <w:noProof/>
          <w:color w:val="231F1F"/>
          <w:sz w:val="24"/>
        </w:rPr>
      </w:pPr>
    </w:p>
    <w:p w14:paraId="6A8F9691" w14:textId="0ACA8AFA" w:rsidR="00F507BE" w:rsidRPr="005C3CD5" w:rsidRDefault="005F1B56" w:rsidP="00654AFF">
      <w:pPr>
        <w:widowControl/>
        <w:ind w:left="1418"/>
        <w:jc w:val="both"/>
        <w:rPr>
          <w:rFonts w:ascii="Times New Roman" w:hAnsi="Times New Roman"/>
          <w:noProof/>
          <w:color w:val="231F1F"/>
          <w:sz w:val="24"/>
        </w:rPr>
      </w:pPr>
      <w:r>
        <w:rPr>
          <w:rFonts w:ascii="Times New Roman" w:hAnsi="Times New Roman"/>
          <w:b/>
          <w:color w:val="231F1F"/>
          <w:sz w:val="24"/>
        </w:rPr>
        <w:t>22.4.1. </w:t>
      </w:r>
      <w:r>
        <w:rPr>
          <w:rFonts w:ascii="Times New Roman" w:hAnsi="Times New Roman"/>
          <w:b/>
          <w:i/>
          <w:iCs/>
          <w:color w:val="231F1F"/>
          <w:sz w:val="24"/>
        </w:rPr>
        <w:t>QRE</w:t>
      </w:r>
      <w:r>
        <w:rPr>
          <w:rFonts w:ascii="Times New Roman" w:hAnsi="Times New Roman"/>
          <w:b/>
          <w:color w:val="231F1F"/>
          <w:sz w:val="24"/>
        </w:rPr>
        <w:t>.</w:t>
      </w:r>
      <w:r>
        <w:rPr>
          <w:rFonts w:ascii="Times New Roman" w:hAnsi="Times New Roman"/>
          <w:color w:val="231F1F"/>
          <w:sz w:val="24"/>
        </w:rPr>
        <w:t xml:space="preserve"> Attiecīgie parakstītāji sniedz sīku informāciju par pamatkritērijiem, ko tie izmanto informācijas avotu pārskatīšanai, un atklāj attiecīgos drošības pasākumus, kas ieviesti, lai nodrošinātu, ka to pakalpojumi ir apolitiski, objektīvi un neatkarīgi. Tie min piemērus, kas parāda, kā tie tiek vienādā mērā piemēroti dažādu izdevēju reprezentatīvam lokam. Katrā analīzē tiek norādīts, kas piedalījās avota novērtēšanā vai kura sertifikācijas iestāde veica avota novērtējumu.</w:t>
      </w:r>
    </w:p>
    <w:p w14:paraId="3569C1E3" w14:textId="77777777" w:rsidR="00CF0B3B" w:rsidRPr="005C3CD5" w:rsidRDefault="00CF0B3B" w:rsidP="005C3CD5">
      <w:pPr>
        <w:widowControl/>
        <w:jc w:val="both"/>
        <w:rPr>
          <w:rFonts w:ascii="Times New Roman" w:hAnsi="Times New Roman"/>
          <w:noProof/>
          <w:color w:val="231F1F"/>
          <w:sz w:val="24"/>
        </w:rPr>
      </w:pPr>
    </w:p>
    <w:p w14:paraId="47892344" w14:textId="58F63EC5" w:rsidR="00C15007" w:rsidRPr="005C3CD5" w:rsidRDefault="00E25B3B" w:rsidP="009033FF">
      <w:pPr>
        <w:widowControl/>
        <w:ind w:left="1418"/>
        <w:jc w:val="both"/>
        <w:rPr>
          <w:rFonts w:ascii="Times New Roman" w:hAnsi="Times New Roman"/>
          <w:noProof/>
          <w:sz w:val="24"/>
        </w:rPr>
      </w:pPr>
      <w:bookmarkStart w:id="59" w:name="_bookmark58"/>
      <w:bookmarkEnd w:id="59"/>
      <w:r>
        <w:rPr>
          <w:rFonts w:ascii="Times New Roman" w:hAnsi="Times New Roman"/>
          <w:b/>
          <w:bCs/>
          <w:sz w:val="24"/>
        </w:rPr>
        <w:t>22.4.1. </w:t>
      </w:r>
      <w:r>
        <w:rPr>
          <w:rFonts w:ascii="Times New Roman" w:hAnsi="Times New Roman"/>
          <w:b/>
          <w:bCs/>
          <w:i/>
          <w:iCs/>
          <w:sz w:val="24"/>
        </w:rPr>
        <w:t>SLI</w:t>
      </w:r>
      <w:r>
        <w:rPr>
          <w:rFonts w:ascii="Times New Roman" w:hAnsi="Times New Roman"/>
          <w:b/>
          <w:bCs/>
          <w:sz w:val="24"/>
        </w:rPr>
        <w:t>.</w:t>
      </w:r>
      <w:r>
        <w:rPr>
          <w:rFonts w:ascii="Times New Roman" w:hAnsi="Times New Roman"/>
          <w:sz w:val="24"/>
        </w:rPr>
        <w:t xml:space="preserve"> Attiecīgie parakstītāji, kuriem ir piekļuve šiem datiem, ziņo datus par datplūsmas apjomu no uzticamiem avotiem, kas ģenerēts, pateicoties uzticamības rādītājiem.</w:t>
      </w:r>
    </w:p>
    <w:p w14:paraId="731AD339" w14:textId="77777777" w:rsidR="00C15007" w:rsidRPr="005C3CD5" w:rsidRDefault="00C15007" w:rsidP="005C3CD5">
      <w:pPr>
        <w:widowControl/>
        <w:jc w:val="both"/>
        <w:rPr>
          <w:rFonts w:ascii="Times New Roman" w:hAnsi="Times New Roman"/>
          <w:noProof/>
          <w:sz w:val="24"/>
        </w:rPr>
      </w:pPr>
    </w:p>
    <w:p w14:paraId="672624A5" w14:textId="13CA09AC" w:rsidR="00C15007" w:rsidRPr="005C3CD5" w:rsidRDefault="001A6385" w:rsidP="00F77EB8">
      <w:pPr>
        <w:widowControl/>
        <w:ind w:left="1418" w:hanging="1418"/>
        <w:jc w:val="both"/>
        <w:rPr>
          <w:rFonts w:ascii="Times New Roman" w:hAnsi="Times New Roman"/>
          <w:noProof/>
          <w:sz w:val="24"/>
        </w:rPr>
      </w:pPr>
      <w:r>
        <w:rPr>
          <w:rFonts w:ascii="Times New Roman" w:hAnsi="Times New Roman"/>
          <w:b/>
          <w:color w:val="233F8E"/>
          <w:sz w:val="24"/>
        </w:rPr>
        <w:t>22.5. pasākums.</w:t>
      </w:r>
      <w:r>
        <w:rPr>
          <w:rFonts w:ascii="Times New Roman" w:hAnsi="Times New Roman"/>
          <w:sz w:val="24"/>
        </w:rPr>
        <w:t xml:space="preserve"> Attiecīgie parakstītāji, kas sniedz uzticamības rādītājus, nodrošina atbilstības panākšanas un labošanas mehānismus un ievēro izdevēju tiesības tikt uzklausītiem, tostarp iesaistīties novērtēšanas procesā pirms rādītāju piemērošanas un darīt savas atbildes pieejamas patērētājiem pēc novērtējumu publicēšanas.</w:t>
      </w:r>
    </w:p>
    <w:p w14:paraId="3D58C05B" w14:textId="77777777" w:rsidR="00C15007" w:rsidRPr="005C3CD5" w:rsidRDefault="00C15007" w:rsidP="005C3CD5">
      <w:pPr>
        <w:widowControl/>
        <w:jc w:val="both"/>
        <w:rPr>
          <w:rFonts w:ascii="Times New Roman" w:hAnsi="Times New Roman"/>
          <w:noProof/>
          <w:sz w:val="24"/>
        </w:rPr>
      </w:pPr>
    </w:p>
    <w:p w14:paraId="10D84AEA" w14:textId="31874C18" w:rsidR="00C15007" w:rsidRPr="005C3CD5" w:rsidRDefault="00375E90" w:rsidP="00B01259">
      <w:pPr>
        <w:widowControl/>
        <w:ind w:left="1418"/>
        <w:jc w:val="both"/>
        <w:rPr>
          <w:rFonts w:ascii="Times New Roman" w:hAnsi="Times New Roman"/>
          <w:noProof/>
          <w:sz w:val="24"/>
        </w:rPr>
      </w:pPr>
      <w:r>
        <w:rPr>
          <w:rFonts w:ascii="Times New Roman" w:hAnsi="Times New Roman"/>
          <w:b/>
          <w:bCs/>
          <w:sz w:val="24"/>
        </w:rPr>
        <w:t>22.5.1. </w:t>
      </w:r>
      <w:r>
        <w:rPr>
          <w:rFonts w:ascii="Times New Roman" w:hAnsi="Times New Roman"/>
          <w:b/>
          <w:bCs/>
          <w:i/>
          <w:iCs/>
          <w:sz w:val="24"/>
        </w:rPr>
        <w:t>QRE</w:t>
      </w:r>
      <w:r>
        <w:rPr>
          <w:rFonts w:ascii="Times New Roman" w:hAnsi="Times New Roman"/>
          <w:b/>
          <w:bCs/>
          <w:sz w:val="24"/>
        </w:rPr>
        <w:t>.</w:t>
      </w:r>
      <w:r>
        <w:rPr>
          <w:rFonts w:ascii="Times New Roman" w:hAnsi="Times New Roman"/>
          <w:sz w:val="24"/>
        </w:rPr>
        <w:t xml:space="preserve"> Attiecīgie parakstītāji regulāri publicē labojumus savos vērtējumos vai rādītājos, ja dati tiek precizēti vai ir pieļautas kļūdas. Attiecīgie parakstītāji min piemērus informācijas apmaiņai ar izdevējiem, tostarp pierādījumus par šo iesaisti, kas reģistrēta uzticamības rādītājos, un regulāri atjaunina savu analīzi, lai atspoguļotu jebkādas izmaiņas izdevēju praksē, tostarp jebkādus uzlabojumus to praksē.</w:t>
      </w:r>
    </w:p>
    <w:p w14:paraId="54BE9D0B" w14:textId="5C6EE729" w:rsidR="00C15007" w:rsidRPr="005C3CD5" w:rsidRDefault="00C15007" w:rsidP="005C3CD5">
      <w:pPr>
        <w:widowControl/>
        <w:jc w:val="both"/>
        <w:rPr>
          <w:rFonts w:ascii="Times New Roman" w:hAnsi="Times New Roman"/>
          <w:noProof/>
          <w:sz w:val="24"/>
        </w:rPr>
      </w:pPr>
    </w:p>
    <w:p w14:paraId="2F9B8504" w14:textId="5B577459" w:rsidR="00C15007" w:rsidRPr="005C3CD5" w:rsidRDefault="00D24E90" w:rsidP="00D24E90">
      <w:pPr>
        <w:widowControl/>
        <w:ind w:left="1418"/>
        <w:jc w:val="both"/>
        <w:rPr>
          <w:rFonts w:ascii="Times New Roman" w:hAnsi="Times New Roman"/>
          <w:noProof/>
          <w:sz w:val="24"/>
        </w:rPr>
      </w:pPr>
      <w:r>
        <w:rPr>
          <w:rFonts w:ascii="Times New Roman" w:hAnsi="Times New Roman"/>
          <w:b/>
          <w:sz w:val="24"/>
        </w:rPr>
        <w:t>22.5.1. </w:t>
      </w:r>
      <w:r>
        <w:rPr>
          <w:rFonts w:ascii="Times New Roman" w:hAnsi="Times New Roman"/>
          <w:b/>
          <w:i/>
          <w:iCs/>
          <w:sz w:val="24"/>
        </w:rPr>
        <w:t>SLI</w:t>
      </w:r>
      <w:r>
        <w:rPr>
          <w:rFonts w:ascii="Times New Roman" w:hAnsi="Times New Roman"/>
          <w:b/>
          <w:sz w:val="24"/>
        </w:rPr>
        <w:t>.</w:t>
      </w:r>
      <w:r>
        <w:rPr>
          <w:rFonts w:ascii="Times New Roman" w:hAnsi="Times New Roman"/>
          <w:sz w:val="24"/>
        </w:rPr>
        <w:t xml:space="preserve"> Attiecīgie parakstītāji norāda to gadījumu kopskaitu katrā dalībvalstī, kuros pēc tam, kad izdevējs ir izmantojis savas tiesības tikt uzklausītam pirms vērtējuma vai atjaunināta vērtējuma paziņošanas, vērtējums no neuzticama ir mainīts uz uzticamu.</w:t>
      </w:r>
    </w:p>
    <w:p w14:paraId="7C4AB202" w14:textId="124CB349" w:rsidR="00C15007" w:rsidRPr="005C3CD5" w:rsidRDefault="00C15007" w:rsidP="005C3CD5">
      <w:pPr>
        <w:widowControl/>
        <w:jc w:val="both"/>
        <w:rPr>
          <w:rFonts w:ascii="Times New Roman" w:hAnsi="Times New Roman"/>
          <w:noProof/>
          <w:sz w:val="24"/>
        </w:rPr>
      </w:pPr>
    </w:p>
    <w:p w14:paraId="589BE279" w14:textId="62B538C7" w:rsidR="00C15007" w:rsidRDefault="006F49C9" w:rsidP="00B422B8">
      <w:pPr>
        <w:widowControl/>
        <w:ind w:left="1418"/>
        <w:jc w:val="both"/>
        <w:rPr>
          <w:rFonts w:ascii="Times New Roman" w:hAnsi="Times New Roman"/>
          <w:noProof/>
          <w:sz w:val="24"/>
        </w:rPr>
      </w:pPr>
      <w:r>
        <w:rPr>
          <w:rFonts w:ascii="Times New Roman" w:hAnsi="Times New Roman"/>
          <w:b/>
          <w:sz w:val="24"/>
        </w:rPr>
        <w:t>22.5.2. </w:t>
      </w:r>
      <w:r>
        <w:rPr>
          <w:rFonts w:ascii="Times New Roman" w:hAnsi="Times New Roman"/>
          <w:b/>
          <w:i/>
          <w:iCs/>
          <w:sz w:val="24"/>
        </w:rPr>
        <w:t>SLI</w:t>
      </w:r>
      <w:r>
        <w:rPr>
          <w:rFonts w:ascii="Times New Roman" w:hAnsi="Times New Roman"/>
          <w:b/>
          <w:sz w:val="24"/>
        </w:rPr>
        <w:t>.</w:t>
      </w:r>
      <w:r>
        <w:rPr>
          <w:rFonts w:ascii="Times New Roman" w:hAnsi="Times New Roman"/>
          <w:sz w:val="24"/>
        </w:rPr>
        <w:t xml:space="preserve"> Attiecīgie parakstītāji regulāri norāda to izdevēju skaitu, kuri ir uzlabojuši savu žurnālistikas praksi pēc novērtēšanas atbilstoši publiskotajiem kritērijiem un kuru atbilstība noteikumiem un attiecīgi uzticamības rādītāji tādējādi ir uzlabojušies.</w:t>
      </w:r>
    </w:p>
    <w:p w14:paraId="5AEDADF1" w14:textId="77777777" w:rsidR="006F49C9" w:rsidRDefault="006F49C9" w:rsidP="005C3CD5">
      <w:pPr>
        <w:widowControl/>
        <w:jc w:val="both"/>
        <w:rPr>
          <w:rFonts w:ascii="Times New Roman" w:hAnsi="Times New Roman"/>
          <w:noProof/>
          <w:sz w:val="24"/>
        </w:rPr>
      </w:pPr>
    </w:p>
    <w:p w14:paraId="3429D85E" w14:textId="06F6FA62" w:rsidR="006F49C9" w:rsidRDefault="009005D9" w:rsidP="0065525C">
      <w:pPr>
        <w:widowControl/>
        <w:ind w:left="1418" w:hanging="1418"/>
        <w:jc w:val="both"/>
        <w:rPr>
          <w:rFonts w:ascii="Times New Roman" w:hAnsi="Times New Roman"/>
          <w:noProof/>
          <w:sz w:val="24"/>
        </w:rPr>
      </w:pPr>
      <w:r>
        <w:rPr>
          <w:rFonts w:ascii="Times New Roman" w:hAnsi="Times New Roman"/>
          <w:b/>
          <w:color w:val="233F8E"/>
          <w:sz w:val="24"/>
        </w:rPr>
        <w:t>22.6. pasākums.</w:t>
      </w:r>
      <w:r>
        <w:rPr>
          <w:rFonts w:ascii="Times New Roman" w:hAnsi="Times New Roman"/>
          <w:color w:val="233F8E"/>
          <w:sz w:val="24"/>
        </w:rPr>
        <w:t xml:space="preserve"> </w:t>
      </w:r>
      <w:r>
        <w:rPr>
          <w:rFonts w:ascii="Times New Roman" w:hAnsi="Times New Roman"/>
          <w:sz w:val="24"/>
        </w:rPr>
        <w:t>Attiecīgie parakstītāji, kas norāda uzticamības rādītājus, izmantojot brīvprātīgus, pašreglamentētus un sertificējamus Eiropas standartus vai Eiropas standartizācijas dokumentus, kā noteikts Eiropas tiesību aktos (“tehniskie standarti”)</w:t>
      </w:r>
      <w:r w:rsidR="008A33C3">
        <w:rPr>
          <w:rStyle w:val="FootnoteReference"/>
          <w:rFonts w:ascii="Times New Roman" w:hAnsi="Times New Roman"/>
          <w:noProof/>
          <w:sz w:val="24"/>
        </w:rPr>
        <w:footnoteReference w:id="39"/>
      </w:r>
      <w:r>
        <w:rPr>
          <w:rFonts w:ascii="Times New Roman" w:hAnsi="Times New Roman"/>
          <w:sz w:val="24"/>
        </w:rPr>
        <w:t>, piemēram, CWA17493:2019,</w:t>
      </w:r>
    </w:p>
    <w:p w14:paraId="733B786D" w14:textId="52177395" w:rsidR="006F49C9" w:rsidRPr="00224BB7" w:rsidRDefault="006B1BEC" w:rsidP="00224BB7">
      <w:pPr>
        <w:pStyle w:val="ListParagraph"/>
        <w:widowControl/>
        <w:numPr>
          <w:ilvl w:val="0"/>
          <w:numId w:val="36"/>
        </w:numPr>
        <w:ind w:left="1701" w:hanging="283"/>
        <w:rPr>
          <w:rFonts w:ascii="Times New Roman" w:hAnsi="Times New Roman"/>
          <w:noProof/>
          <w:sz w:val="24"/>
        </w:rPr>
      </w:pPr>
      <w:r>
        <w:rPr>
          <w:rFonts w:ascii="Times New Roman" w:hAnsi="Times New Roman"/>
          <w:sz w:val="24"/>
        </w:rPr>
        <w:t>tos izstrādā un pārskata, pamatojoties uz starptautiski atzītu labāko praksi un ētikas normām;</w:t>
      </w:r>
    </w:p>
    <w:p w14:paraId="448C9683" w14:textId="07DDB954" w:rsidR="006B1BEC" w:rsidRPr="00224BB7" w:rsidRDefault="006B1BEC" w:rsidP="00224BB7">
      <w:pPr>
        <w:pStyle w:val="ListParagraph"/>
        <w:widowControl/>
        <w:numPr>
          <w:ilvl w:val="0"/>
          <w:numId w:val="36"/>
        </w:numPr>
        <w:ind w:left="1701" w:hanging="283"/>
        <w:rPr>
          <w:rFonts w:ascii="Times New Roman" w:hAnsi="Times New Roman"/>
          <w:noProof/>
          <w:sz w:val="24"/>
        </w:rPr>
      </w:pPr>
      <w:r>
        <w:rPr>
          <w:rFonts w:ascii="Times New Roman" w:hAnsi="Times New Roman"/>
          <w:sz w:val="24"/>
        </w:rPr>
        <w:t>tos publisko un nodrošina piekļuvi tiem nepatentētā, neitrālā veidā;</w:t>
      </w:r>
    </w:p>
    <w:p w14:paraId="37A6AFA3" w14:textId="7904DB9B" w:rsidR="006F49C9" w:rsidRPr="00224BB7" w:rsidRDefault="006B1BEC" w:rsidP="00224BB7">
      <w:pPr>
        <w:pStyle w:val="ListParagraph"/>
        <w:widowControl/>
        <w:numPr>
          <w:ilvl w:val="0"/>
          <w:numId w:val="36"/>
        </w:numPr>
        <w:ind w:left="1701" w:hanging="283"/>
        <w:rPr>
          <w:rFonts w:ascii="Times New Roman" w:hAnsi="Times New Roman"/>
          <w:noProof/>
          <w:sz w:val="24"/>
        </w:rPr>
      </w:pPr>
      <w:r>
        <w:rPr>
          <w:rFonts w:ascii="Times New Roman" w:hAnsi="Times New Roman"/>
          <w:sz w:val="24"/>
        </w:rPr>
        <w:t>pārvalda to īstenošanu saskaņā ar Eiropas akreditāciju un ES Regulu (EK) Nr. 765/2008.</w:t>
      </w:r>
    </w:p>
    <w:p w14:paraId="4F3C5F07" w14:textId="130CE6EE" w:rsidR="006F49C9" w:rsidRPr="005C3CD5" w:rsidRDefault="006F49C9" w:rsidP="005C3CD5">
      <w:pPr>
        <w:widowControl/>
        <w:jc w:val="both"/>
        <w:rPr>
          <w:rFonts w:ascii="Times New Roman" w:hAnsi="Times New Roman"/>
          <w:noProof/>
          <w:sz w:val="24"/>
        </w:rPr>
      </w:pPr>
    </w:p>
    <w:p w14:paraId="6F4C1D96" w14:textId="04A2D872" w:rsidR="00C15007" w:rsidRPr="005C3CD5" w:rsidRDefault="00940255" w:rsidP="00B67F86">
      <w:pPr>
        <w:widowControl/>
        <w:ind w:left="1418"/>
        <w:jc w:val="both"/>
        <w:rPr>
          <w:rFonts w:ascii="Times New Roman" w:hAnsi="Times New Roman"/>
          <w:noProof/>
          <w:sz w:val="24"/>
        </w:rPr>
      </w:pPr>
      <w:r>
        <w:rPr>
          <w:rFonts w:ascii="Times New Roman" w:hAnsi="Times New Roman"/>
          <w:b/>
          <w:sz w:val="24"/>
        </w:rPr>
        <w:t>22.6.1. </w:t>
      </w:r>
      <w:r>
        <w:rPr>
          <w:rFonts w:ascii="Times New Roman" w:hAnsi="Times New Roman"/>
          <w:b/>
          <w:i/>
          <w:iCs/>
          <w:sz w:val="24"/>
        </w:rPr>
        <w:t>QRE</w:t>
      </w:r>
      <w:r>
        <w:rPr>
          <w:rFonts w:ascii="Times New Roman" w:hAnsi="Times New Roman"/>
          <w:b/>
          <w:sz w:val="24"/>
        </w:rPr>
        <w:t>.</w:t>
      </w:r>
      <w:r>
        <w:rPr>
          <w:rFonts w:ascii="Times New Roman" w:hAnsi="Times New Roman"/>
          <w:sz w:val="24"/>
        </w:rPr>
        <w:t xml:space="preserve"> Attiecīgie parakstītāji publicē atbilstošo struktūru pašnovērtējuma un sertifikācijas rezultātus, kā arī saistīto statistiku un analīzi par iesaisti un atbilstības novērtēšanu, tostarp sūdzību pārvaldību.</w:t>
      </w:r>
    </w:p>
    <w:p w14:paraId="5617F755" w14:textId="2A8966C3" w:rsidR="00C15007" w:rsidRPr="005C3CD5" w:rsidRDefault="00C15007" w:rsidP="005C3CD5">
      <w:pPr>
        <w:widowControl/>
        <w:jc w:val="both"/>
        <w:rPr>
          <w:rFonts w:ascii="Times New Roman" w:hAnsi="Times New Roman"/>
          <w:b/>
          <w:noProof/>
          <w:sz w:val="24"/>
        </w:rPr>
      </w:pPr>
    </w:p>
    <w:p w14:paraId="70784AD2" w14:textId="705753D6" w:rsidR="00C15007" w:rsidRPr="005C3CD5" w:rsidRDefault="00B67F86" w:rsidP="00B67F86">
      <w:pPr>
        <w:widowControl/>
        <w:ind w:left="1418"/>
        <w:jc w:val="both"/>
        <w:rPr>
          <w:rFonts w:ascii="Times New Roman" w:hAnsi="Times New Roman"/>
          <w:b/>
          <w:noProof/>
          <w:sz w:val="24"/>
        </w:rPr>
      </w:pPr>
      <w:r>
        <w:rPr>
          <w:rFonts w:ascii="Times New Roman" w:hAnsi="Times New Roman"/>
          <w:b/>
          <w:sz w:val="24"/>
        </w:rPr>
        <w:t>22.6.1. </w:t>
      </w:r>
      <w:r>
        <w:rPr>
          <w:rFonts w:ascii="Times New Roman" w:hAnsi="Times New Roman"/>
          <w:b/>
          <w:i/>
          <w:iCs/>
          <w:sz w:val="24"/>
        </w:rPr>
        <w:t>SLI</w:t>
      </w:r>
      <w:r>
        <w:rPr>
          <w:rFonts w:ascii="Times New Roman" w:hAnsi="Times New Roman"/>
          <w:b/>
          <w:sz w:val="24"/>
        </w:rPr>
        <w:t xml:space="preserve">. </w:t>
      </w:r>
      <w:r>
        <w:rPr>
          <w:rFonts w:ascii="Times New Roman" w:hAnsi="Times New Roman"/>
          <w:sz w:val="24"/>
        </w:rPr>
        <w:t>Attiecīgie parakstītāji publicē saistītu statistiku un analīzi par sadarbību un atbilstības novērtēšanu, tostarp sūdzību pārvaldību.</w:t>
      </w:r>
    </w:p>
    <w:p w14:paraId="51DB5D6A" w14:textId="2D9C52FD" w:rsidR="00C15007" w:rsidRPr="005C3CD5" w:rsidRDefault="00C15007" w:rsidP="005C3CD5">
      <w:pPr>
        <w:widowControl/>
        <w:jc w:val="both"/>
        <w:rPr>
          <w:rFonts w:ascii="Times New Roman" w:hAnsi="Times New Roman"/>
          <w:b/>
          <w:noProof/>
          <w:sz w:val="24"/>
        </w:rPr>
      </w:pPr>
    </w:p>
    <w:p w14:paraId="679B808D" w14:textId="6FCF40F5" w:rsidR="00C15007" w:rsidRPr="00760AA9" w:rsidRDefault="006F6F33" w:rsidP="00220491">
      <w:pPr>
        <w:widowControl/>
        <w:ind w:left="1418" w:hanging="1418"/>
        <w:jc w:val="both"/>
        <w:rPr>
          <w:rFonts w:ascii="Times New Roman" w:hAnsi="Times New Roman"/>
          <w:bCs/>
          <w:noProof/>
          <w:sz w:val="24"/>
        </w:rPr>
      </w:pPr>
      <w:r>
        <w:rPr>
          <w:rFonts w:ascii="Times New Roman" w:hAnsi="Times New Roman"/>
          <w:b/>
          <w:color w:val="233F8E"/>
          <w:sz w:val="24"/>
        </w:rPr>
        <w:t xml:space="preserve">22.7. pasākums. </w:t>
      </w:r>
      <w:r>
        <w:rPr>
          <w:rFonts w:ascii="Times New Roman" w:hAnsi="Times New Roman"/>
          <w:sz w:val="24"/>
        </w:rPr>
        <w:t>Attiecīgie parakstītāji izstrādā un piemēro produktus un funkcijas (piemēram, informācijas paneļus, reklāmkarogus, uznirstošos logus, kartes, uzvednes un uzticamības rādītājus), kas lietotājus novirzīs uz autoritatīviem avotiem krīzes situācijās vai par tematiem, kas valstiski un sabiedrībai ir īpaši svarīgi.</w:t>
      </w:r>
    </w:p>
    <w:p w14:paraId="539F8148" w14:textId="52448F76" w:rsidR="00C15007" w:rsidRDefault="00C15007" w:rsidP="005C3CD5">
      <w:pPr>
        <w:widowControl/>
        <w:jc w:val="both"/>
        <w:rPr>
          <w:rFonts w:ascii="Times New Roman" w:hAnsi="Times New Roman"/>
          <w:b/>
          <w:noProof/>
          <w:sz w:val="24"/>
        </w:rPr>
      </w:pPr>
    </w:p>
    <w:p w14:paraId="3A9588A4" w14:textId="65A4C139" w:rsidR="00220491" w:rsidRPr="00150AE4" w:rsidRDefault="001B6B78" w:rsidP="009F5437">
      <w:pPr>
        <w:widowControl/>
        <w:ind w:left="1418"/>
        <w:jc w:val="both"/>
        <w:rPr>
          <w:rFonts w:ascii="Times New Roman" w:hAnsi="Times New Roman"/>
          <w:bCs/>
          <w:noProof/>
          <w:sz w:val="24"/>
        </w:rPr>
      </w:pPr>
      <w:r>
        <w:rPr>
          <w:rFonts w:ascii="Times New Roman" w:hAnsi="Times New Roman"/>
          <w:b/>
          <w:sz w:val="24"/>
        </w:rPr>
        <w:t>22.7.1. </w:t>
      </w:r>
      <w:r>
        <w:rPr>
          <w:rFonts w:ascii="Times New Roman" w:hAnsi="Times New Roman"/>
          <w:b/>
          <w:i/>
          <w:iCs/>
          <w:sz w:val="24"/>
        </w:rPr>
        <w:t>QRE</w:t>
      </w:r>
      <w:r>
        <w:rPr>
          <w:rFonts w:ascii="Times New Roman" w:hAnsi="Times New Roman"/>
          <w:b/>
          <w:sz w:val="24"/>
        </w:rPr>
        <w:t xml:space="preserve">. </w:t>
      </w:r>
      <w:r>
        <w:rPr>
          <w:rFonts w:ascii="Times New Roman" w:hAnsi="Times New Roman"/>
          <w:sz w:val="24"/>
        </w:rPr>
        <w:t>Attiecīgie parakstītāji sniedz izklāstu par produktiem un funkcijām, ko tie ir ieviesuši savos pakalpojumos, un norāda, vai šie produkti un funkcijas ir pieejamas visās dalībvalstīs.</w:t>
      </w:r>
    </w:p>
    <w:p w14:paraId="666CEFFA" w14:textId="77777777" w:rsidR="00CF0B3B" w:rsidRPr="005C3CD5" w:rsidRDefault="00CF0B3B" w:rsidP="005C3CD5">
      <w:pPr>
        <w:widowControl/>
        <w:jc w:val="both"/>
        <w:rPr>
          <w:rFonts w:ascii="Times New Roman" w:hAnsi="Times New Roman"/>
          <w:noProof/>
          <w:sz w:val="24"/>
        </w:rPr>
      </w:pPr>
    </w:p>
    <w:p w14:paraId="0F3EE244" w14:textId="77777777" w:rsidR="00C15007" w:rsidRPr="006F6F33" w:rsidRDefault="00C15007" w:rsidP="00B1428E">
      <w:pPr>
        <w:widowControl/>
        <w:ind w:left="1418"/>
        <w:jc w:val="both"/>
        <w:rPr>
          <w:rFonts w:ascii="Times New Roman" w:hAnsi="Times New Roman"/>
          <w:noProof/>
          <w:sz w:val="24"/>
        </w:rPr>
      </w:pPr>
      <w:r>
        <w:rPr>
          <w:rFonts w:ascii="Times New Roman" w:hAnsi="Times New Roman"/>
          <w:b/>
          <w:sz w:val="24"/>
        </w:rPr>
        <w:t>22.7.1. </w:t>
      </w:r>
      <w:r>
        <w:rPr>
          <w:rFonts w:ascii="Times New Roman" w:hAnsi="Times New Roman"/>
          <w:b/>
          <w:i/>
          <w:iCs/>
          <w:sz w:val="24"/>
        </w:rPr>
        <w:t>SLI</w:t>
      </w:r>
      <w:r>
        <w:rPr>
          <w:rFonts w:ascii="Times New Roman" w:hAnsi="Times New Roman"/>
          <w:b/>
          <w:sz w:val="24"/>
        </w:rPr>
        <w:t xml:space="preserve">. </w:t>
      </w:r>
      <w:r>
        <w:rPr>
          <w:rFonts w:ascii="Times New Roman" w:hAnsi="Times New Roman"/>
          <w:sz w:val="24"/>
        </w:rPr>
        <w:t>Attiecīgie parakstītāji ziņo par produktu vai funkciju sasniedzamību un/vai lietotāju mijiedarbību ar tiem dalībvalsts līmenī, izmantojot parādījumu skaita un mijiedarbības rādītājus (klikšķi, klikšķu rādītājs (attiecībā uz konkrētajiem rīkiem un pakalpojumiem) un kopīgošanas reižu rādītājs (attiecībā uz konkrētajiem rīkiem un pakalpojumiem)).</w:t>
      </w:r>
    </w:p>
    <w:p w14:paraId="0F3EE245" w14:textId="77777777" w:rsidR="00C15007" w:rsidRPr="005C3CD5" w:rsidRDefault="00C15007" w:rsidP="005C3CD5">
      <w:pPr>
        <w:widowControl/>
        <w:jc w:val="both"/>
        <w:rPr>
          <w:rFonts w:ascii="Times New Roman" w:hAnsi="Times New Roman"/>
          <w:noProof/>
          <w:sz w:val="24"/>
        </w:rPr>
      </w:pPr>
    </w:p>
    <w:p w14:paraId="0F3EE246"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60" w:name="_Toc209516559"/>
      <w:r w:rsidRPr="00353659">
        <w:rPr>
          <w:rFonts w:ascii="Times New Roman" w:hAnsi="Times New Roman" w:cs="Times New Roman"/>
          <w:color w:val="1F497D" w:themeColor="text2"/>
          <w:sz w:val="28"/>
          <w:szCs w:val="28"/>
        </w:rPr>
        <w:t>Funkcionalitāte kaitīgas, nepatiesas un/vai maldinošas informācijas atzīmēšanai</w:t>
      </w:r>
      <w:bookmarkStart w:id="61" w:name="_bookmark59"/>
      <w:bookmarkEnd w:id="60"/>
      <w:bookmarkEnd w:id="61"/>
    </w:p>
    <w:p w14:paraId="0F3EE247" w14:textId="77777777" w:rsidR="00C15007" w:rsidRPr="005C3CD5" w:rsidRDefault="00C15007" w:rsidP="005C3CD5">
      <w:pPr>
        <w:widowControl/>
        <w:jc w:val="both"/>
        <w:rPr>
          <w:rFonts w:ascii="Times New Roman" w:hAnsi="Times New Roman"/>
          <w:b/>
          <w:noProof/>
          <w:sz w:val="24"/>
        </w:rPr>
      </w:pPr>
    </w:p>
    <w:p w14:paraId="0F3EE248" w14:textId="431C4971" w:rsidR="00C15007" w:rsidRPr="005C3CD5" w:rsidRDefault="00C15007" w:rsidP="00B1428E">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23.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nodrošināt lietotājiem funkcionalitāti, kas nodrošina iespēju atzīmēt kaitīgu, nepatiesu un/vai maldinošu informāciju, kura ir pretrunā parakstītāju politikas nostādnēm vai noteikumiem.</w:t>
      </w:r>
    </w:p>
    <w:p w14:paraId="0F3EE249" w14:textId="77777777" w:rsidR="00C15007" w:rsidRPr="005C3CD5" w:rsidRDefault="00C15007" w:rsidP="005C3CD5">
      <w:pPr>
        <w:widowControl/>
        <w:jc w:val="both"/>
        <w:rPr>
          <w:rFonts w:ascii="Times New Roman" w:hAnsi="Times New Roman"/>
          <w:noProof/>
          <w:color w:val="233F8E"/>
          <w:sz w:val="24"/>
        </w:rPr>
      </w:pPr>
    </w:p>
    <w:p w14:paraId="0F3EE24A"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23. apņemšanos</w:t>
      </w:r>
    </w:p>
    <w:p w14:paraId="0F3EE24B" w14:textId="77777777" w:rsidR="00C15007" w:rsidRPr="005C3CD5" w:rsidRDefault="00C15007" w:rsidP="005C3CD5">
      <w:pPr>
        <w:widowControl/>
        <w:jc w:val="both"/>
        <w:rPr>
          <w:rFonts w:ascii="Times New Roman" w:hAnsi="Times New Roman"/>
          <w:i/>
          <w:noProof/>
          <w:sz w:val="24"/>
        </w:rPr>
      </w:pPr>
    </w:p>
    <w:p w14:paraId="0F3EE24C" w14:textId="77777777" w:rsidR="00C15007" w:rsidRDefault="00C15007" w:rsidP="00B1428E">
      <w:pPr>
        <w:widowControl/>
        <w:ind w:left="1418"/>
        <w:jc w:val="both"/>
        <w:rPr>
          <w:rFonts w:ascii="Times New Roman" w:hAnsi="Times New Roman"/>
          <w:noProof/>
          <w:color w:val="231F1F"/>
          <w:sz w:val="24"/>
        </w:rPr>
      </w:pPr>
      <w:r>
        <w:rPr>
          <w:rFonts w:ascii="Times New Roman" w:hAnsi="Times New Roman"/>
          <w:b/>
          <w:color w:val="233F8E"/>
          <w:sz w:val="24"/>
        </w:rPr>
        <w:t xml:space="preserve">23.1. pasākums. </w:t>
      </w:r>
      <w:r>
        <w:rPr>
          <w:rFonts w:ascii="Times New Roman" w:hAnsi="Times New Roman"/>
          <w:color w:val="231F1F"/>
          <w:sz w:val="24"/>
        </w:rPr>
        <w:t>Attiecīgie parakstītāji izstrādā vai turpina darīt pieejamu visos savos pakalpojumos un visās dalībvalstu valodās, kurās tie sniedz savus pakalpojumus, lietotājdraudzīgu funkcionalitāti, kas nodrošina iespēju lietotājiem atzīmēt kaitīgu, nepatiesu un/vai maldinošu informāciju, kura ir pretrunā parakstītāju politikas nostādnēm vai noteikumiem. Šīs funkcionalitātes rezultātā jāveic atbilstošas, samērīgas un konsekventas turpmākās darbības, pilnībā ievērojot vārda brīvību.</w:t>
      </w:r>
    </w:p>
    <w:p w14:paraId="49AD366E" w14:textId="77777777" w:rsidR="00B1428E" w:rsidRPr="005C3CD5" w:rsidRDefault="00B1428E" w:rsidP="00B1428E">
      <w:pPr>
        <w:widowControl/>
        <w:ind w:left="1418"/>
        <w:jc w:val="both"/>
        <w:rPr>
          <w:rFonts w:ascii="Times New Roman" w:hAnsi="Times New Roman"/>
          <w:noProof/>
          <w:color w:val="231F1F"/>
          <w:sz w:val="24"/>
        </w:rPr>
      </w:pPr>
    </w:p>
    <w:p w14:paraId="0F3EE24D" w14:textId="77777777" w:rsidR="00C15007" w:rsidRDefault="00C15007" w:rsidP="00B1428E">
      <w:pPr>
        <w:widowControl/>
        <w:ind w:left="1418"/>
        <w:jc w:val="both"/>
        <w:rPr>
          <w:rFonts w:ascii="Times New Roman" w:hAnsi="Times New Roman"/>
          <w:noProof/>
          <w:color w:val="231F1F"/>
          <w:sz w:val="24"/>
        </w:rPr>
      </w:pPr>
      <w:r>
        <w:rPr>
          <w:rFonts w:ascii="Times New Roman" w:hAnsi="Times New Roman"/>
          <w:b/>
          <w:color w:val="231F1F"/>
          <w:sz w:val="24"/>
        </w:rPr>
        <w:t>23.1.1. 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ziņošanas sistēmu pieejamību tām savām politikas nostādnēm, kas saistītas ar kaitīgu, nepatiesu un/vai maldinošu informāciju visās ES dalībvalstīs, un norāda dažādās darbības, kas nepieciešamas, lai šīs sistēmas aktivizētu.</w:t>
      </w:r>
    </w:p>
    <w:p w14:paraId="5403E8FF" w14:textId="77777777" w:rsidR="00B1428E" w:rsidRPr="005C3CD5" w:rsidRDefault="00B1428E" w:rsidP="005C3CD5">
      <w:pPr>
        <w:widowControl/>
        <w:jc w:val="both"/>
        <w:rPr>
          <w:rFonts w:ascii="Times New Roman" w:hAnsi="Times New Roman"/>
          <w:noProof/>
          <w:sz w:val="24"/>
        </w:rPr>
      </w:pPr>
    </w:p>
    <w:p w14:paraId="0F3EE24E" w14:textId="77777777" w:rsidR="00C15007" w:rsidRDefault="00C15007" w:rsidP="00B1428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23.2. pasākums. </w:t>
      </w:r>
      <w:r>
        <w:rPr>
          <w:rFonts w:ascii="Times New Roman" w:hAnsi="Times New Roman"/>
          <w:color w:val="231F1F"/>
          <w:sz w:val="24"/>
        </w:rPr>
        <w:t>Attiecīgie parakstītāji veic nepieciešamos pasākumus, lai nodrošinātu, ka šī funkcionalitāte ir pienācīgi aizsargāta pret cilvēku vai mašīnu ļaunprātīgu izmantošanu (piemēram, “masveida ziņošanas” taktika, lai apklusinātu citas balsis).</w:t>
      </w:r>
    </w:p>
    <w:p w14:paraId="03A9E362" w14:textId="77777777" w:rsidR="00B1428E" w:rsidRPr="005C3CD5" w:rsidRDefault="00B1428E" w:rsidP="005C3CD5">
      <w:pPr>
        <w:widowControl/>
        <w:jc w:val="both"/>
        <w:rPr>
          <w:rFonts w:ascii="Times New Roman" w:hAnsi="Times New Roman"/>
          <w:noProof/>
          <w:color w:val="231F1F"/>
          <w:sz w:val="24"/>
        </w:rPr>
      </w:pPr>
    </w:p>
    <w:p w14:paraId="0F3EE24F" w14:textId="77777777" w:rsidR="00C15007" w:rsidRPr="005C3CD5" w:rsidRDefault="00C15007" w:rsidP="00B1428E">
      <w:pPr>
        <w:widowControl/>
        <w:ind w:left="1418"/>
        <w:jc w:val="both"/>
        <w:rPr>
          <w:rFonts w:ascii="Times New Roman" w:hAnsi="Times New Roman"/>
          <w:noProof/>
          <w:sz w:val="24"/>
        </w:rPr>
      </w:pPr>
      <w:r>
        <w:rPr>
          <w:rFonts w:ascii="Times New Roman" w:hAnsi="Times New Roman"/>
          <w:b/>
          <w:color w:val="231F1F"/>
          <w:sz w:val="24"/>
        </w:rPr>
        <w:t>23.2.1. 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vispārējiem pasākumiem, ko tie veic, lai nodrošinātu savu ziņošanas un pārsūdzības sistēmu integritāti, vienlaikus atturoties no tādas informācijas izpaušanas, kas varētu palīdzēt potenciālajiem ļaundariem atrast un izmantot to aizsardzības ievainojamības.</w:t>
      </w:r>
    </w:p>
    <w:p w14:paraId="0F3EE250" w14:textId="77777777" w:rsidR="00C15007" w:rsidRPr="00353659" w:rsidRDefault="00C15007" w:rsidP="005C3CD5">
      <w:pPr>
        <w:widowControl/>
        <w:jc w:val="both"/>
        <w:rPr>
          <w:rFonts w:ascii="Times New Roman" w:hAnsi="Times New Roman"/>
          <w:noProof/>
          <w:sz w:val="28"/>
          <w:szCs w:val="28"/>
        </w:rPr>
      </w:pPr>
    </w:p>
    <w:p w14:paraId="0F3EE251"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62" w:name="_Toc209516560"/>
      <w:r w:rsidRPr="00353659">
        <w:rPr>
          <w:rFonts w:ascii="Times New Roman" w:hAnsi="Times New Roman" w:cs="Times New Roman"/>
          <w:color w:val="1F497D" w:themeColor="text2"/>
          <w:sz w:val="28"/>
          <w:szCs w:val="28"/>
        </w:rPr>
        <w:t>Pārredzams pārsūdzības mehānisms</w:t>
      </w:r>
      <w:bookmarkStart w:id="63" w:name="_bookmark60"/>
      <w:bookmarkEnd w:id="62"/>
      <w:bookmarkEnd w:id="63"/>
    </w:p>
    <w:p w14:paraId="0F3EE252" w14:textId="77777777" w:rsidR="00C15007" w:rsidRPr="005C3CD5" w:rsidRDefault="00C15007" w:rsidP="005C3CD5">
      <w:pPr>
        <w:widowControl/>
        <w:jc w:val="both"/>
        <w:rPr>
          <w:rFonts w:ascii="Times New Roman" w:hAnsi="Times New Roman"/>
          <w:b/>
          <w:noProof/>
          <w:sz w:val="24"/>
        </w:rPr>
      </w:pPr>
    </w:p>
    <w:p w14:paraId="0F3EE253" w14:textId="2DDA8335" w:rsidR="00C15007" w:rsidRPr="005C3CD5" w:rsidRDefault="00C15007" w:rsidP="00CB0FBE">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24.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informēt lietotājus par to, ka pret viņu saturu vai kontiem ir veiktas izpildes darbības (saturs/konti ir marķēti, ir samazināta to parādīšana vai tiem piemēroti citādi izpildes pasākumi), pamatojoties uz šajā punktā minēto politikas nostādņu pārkāpumiem (kā izklāstīts 18.2. pasākuma aprakstā), un sniegt viņiem iespēju pārsūdzēt attiecīgo izpildes darbību, kā arī apņemas izskatīt sūdzības savlaicīgi, rūpīgi, pārredzamā veidā un objektīvi un bez liekas kavēšanās atcelt darbību, ja sūdzība tiek atzīta par pamatotu.</w:t>
      </w:r>
    </w:p>
    <w:p w14:paraId="0F3EE254" w14:textId="77777777" w:rsidR="00C15007" w:rsidRPr="005C3CD5" w:rsidRDefault="00C15007" w:rsidP="005C3CD5">
      <w:pPr>
        <w:widowControl/>
        <w:jc w:val="both"/>
        <w:rPr>
          <w:rFonts w:ascii="Times New Roman" w:hAnsi="Times New Roman"/>
          <w:noProof/>
          <w:color w:val="233F8E"/>
          <w:sz w:val="24"/>
        </w:rPr>
      </w:pPr>
    </w:p>
    <w:p w14:paraId="0F3EE255"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24. apņemšanos</w:t>
      </w:r>
    </w:p>
    <w:p w14:paraId="0F3EE256" w14:textId="77777777" w:rsidR="00C15007" w:rsidRPr="005C3CD5" w:rsidRDefault="00C15007" w:rsidP="005C3CD5">
      <w:pPr>
        <w:widowControl/>
        <w:jc w:val="both"/>
        <w:rPr>
          <w:rFonts w:ascii="Times New Roman" w:hAnsi="Times New Roman"/>
          <w:i/>
          <w:noProof/>
          <w:sz w:val="24"/>
        </w:rPr>
      </w:pPr>
    </w:p>
    <w:p w14:paraId="0F3EE257" w14:textId="77777777" w:rsidR="00C15007" w:rsidRDefault="00C15007" w:rsidP="00CB0FB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24.1. pasākums. </w:t>
      </w:r>
      <w:r>
        <w:rPr>
          <w:rFonts w:ascii="Times New Roman" w:hAnsi="Times New Roman"/>
          <w:color w:val="231F1F"/>
          <w:sz w:val="24"/>
        </w:rPr>
        <w:t>Attiecīgie parakstītāji apņemas sniegt lietotājiem informāciju par to, kāpēc konkrēts saturs vai konti ir marķēti, ir samazināta to parādīšana vai tiem piemēroti citādi izpildes pasākumi, pamatojoties uz šajā punktā minēto politikas nostādņu pārkāpumiem, kā arī par šādu izpildes darbību piemērošanas pamatu un iespēju tās pārsūdzēt, izmantojot pārredzamu mehānismu.</w:t>
      </w:r>
    </w:p>
    <w:p w14:paraId="0EBB4390" w14:textId="77777777" w:rsidR="00CB0FBE" w:rsidRPr="005C3CD5" w:rsidRDefault="00CB0FBE" w:rsidP="005C3CD5">
      <w:pPr>
        <w:widowControl/>
        <w:jc w:val="both"/>
        <w:rPr>
          <w:rFonts w:ascii="Times New Roman" w:hAnsi="Times New Roman"/>
          <w:noProof/>
          <w:color w:val="231F1F"/>
          <w:sz w:val="24"/>
        </w:rPr>
      </w:pPr>
    </w:p>
    <w:p w14:paraId="0F3EE258" w14:textId="77777777" w:rsidR="00C15007" w:rsidRDefault="00C15007" w:rsidP="00CB0FBE">
      <w:pPr>
        <w:widowControl/>
        <w:ind w:left="1418"/>
        <w:jc w:val="both"/>
        <w:rPr>
          <w:rFonts w:ascii="Times New Roman" w:hAnsi="Times New Roman"/>
          <w:noProof/>
          <w:color w:val="231F1F"/>
          <w:sz w:val="24"/>
        </w:rPr>
      </w:pPr>
      <w:r>
        <w:rPr>
          <w:rFonts w:ascii="Times New Roman" w:hAnsi="Times New Roman"/>
          <w:b/>
          <w:color w:val="231F1F"/>
          <w:sz w:val="24"/>
        </w:rPr>
        <w:t>24.1.1. 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savu paziņošanas un pārsūdzības sistēmu pieejamību visās dalībvalstīs un valodās, kā arī sniedz sīku informāciju par pārsūdzības procedūras posmiem.</w:t>
      </w:r>
    </w:p>
    <w:p w14:paraId="5BEC79F3" w14:textId="77777777" w:rsidR="00CB0FBE" w:rsidRPr="005C3CD5" w:rsidRDefault="00CB0FBE" w:rsidP="00CB0FBE">
      <w:pPr>
        <w:widowControl/>
        <w:ind w:left="1418"/>
        <w:jc w:val="both"/>
        <w:rPr>
          <w:rFonts w:ascii="Times New Roman" w:hAnsi="Times New Roman"/>
          <w:noProof/>
          <w:sz w:val="24"/>
        </w:rPr>
      </w:pPr>
    </w:p>
    <w:p w14:paraId="0F3EE259" w14:textId="77777777" w:rsidR="00C15007" w:rsidRPr="005C3CD5" w:rsidRDefault="00C15007" w:rsidP="00CB0FBE">
      <w:pPr>
        <w:widowControl/>
        <w:ind w:left="1418"/>
        <w:jc w:val="both"/>
        <w:rPr>
          <w:rFonts w:ascii="Times New Roman" w:hAnsi="Times New Roman"/>
          <w:noProof/>
          <w:sz w:val="24"/>
        </w:rPr>
      </w:pPr>
      <w:r>
        <w:rPr>
          <w:rFonts w:ascii="Times New Roman" w:hAnsi="Times New Roman"/>
          <w:b/>
          <w:color w:val="231F1F"/>
          <w:sz w:val="24"/>
        </w:rPr>
        <w:t>24.1.1. 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sniedz gan informāciju par to izpildes darbību skaitu un veidu, kas veiktas saskaņā ar 18.2. pasākuma ietvaros aprakstītajām politikas nostādnēm, to darbību skaitu, kas vēlāk pārsūdzētas, un par šo pārsūdzību rezultātiem, gan informāciju un, ciktāl tas ir iespējams, rādītājus, kas sniedz ieskatu pārsūdzību procesa izskatīšanas ilgumā vai efektivitātē, un šo informāciju publicē Pārredzamības centrā.</w:t>
      </w:r>
    </w:p>
    <w:p w14:paraId="58A24859" w14:textId="77777777" w:rsidR="00CF0B3B" w:rsidRPr="005C3CD5" w:rsidRDefault="00CF0B3B" w:rsidP="005C3CD5">
      <w:pPr>
        <w:widowControl/>
        <w:jc w:val="both"/>
        <w:rPr>
          <w:rFonts w:ascii="Times New Roman" w:hAnsi="Times New Roman"/>
          <w:noProof/>
          <w:sz w:val="24"/>
        </w:rPr>
      </w:pPr>
    </w:p>
    <w:p w14:paraId="0F3EE25B"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64" w:name="_Toc209516561"/>
      <w:r w:rsidRPr="00353659">
        <w:rPr>
          <w:rFonts w:ascii="Times New Roman" w:hAnsi="Times New Roman" w:cs="Times New Roman"/>
          <w:color w:val="1F497D" w:themeColor="text2"/>
          <w:sz w:val="28"/>
          <w:szCs w:val="28"/>
        </w:rPr>
        <w:t>Pasākumi dezinformācijas ierobežošanai ziņojumapmaiņas lietotnēs</w:t>
      </w:r>
      <w:bookmarkStart w:id="65" w:name="_bookmark61"/>
      <w:bookmarkEnd w:id="64"/>
      <w:bookmarkEnd w:id="65"/>
    </w:p>
    <w:p w14:paraId="0F3EE25C" w14:textId="77777777" w:rsidR="00C15007" w:rsidRPr="005C3CD5" w:rsidRDefault="00C15007" w:rsidP="005C3CD5">
      <w:pPr>
        <w:widowControl/>
        <w:jc w:val="both"/>
        <w:rPr>
          <w:rFonts w:ascii="Times New Roman" w:hAnsi="Times New Roman"/>
          <w:b/>
          <w:noProof/>
          <w:sz w:val="24"/>
        </w:rPr>
      </w:pPr>
    </w:p>
    <w:p w14:paraId="0F3EE25D" w14:textId="77777777" w:rsidR="00C15007" w:rsidRPr="005C3CD5" w:rsidRDefault="00C15007" w:rsidP="00CB0FBE">
      <w:pPr>
        <w:widowControl/>
        <w:ind w:left="1701" w:hanging="1701"/>
        <w:jc w:val="both"/>
        <w:rPr>
          <w:rFonts w:ascii="Times New Roman" w:hAnsi="Times New Roman"/>
          <w:noProof/>
          <w:color w:val="233F8E"/>
          <w:sz w:val="24"/>
        </w:rPr>
      </w:pPr>
      <w:r>
        <w:rPr>
          <w:rFonts w:ascii="Times New Roman" w:hAnsi="Times New Roman"/>
          <w:b/>
          <w:bCs/>
          <w:color w:val="233F8E"/>
          <w:sz w:val="24"/>
          <w:u w:val="single" w:color="233F8E"/>
        </w:rPr>
        <w:t>25. apņemšanās.</w:t>
      </w:r>
      <w:r>
        <w:rPr>
          <w:rFonts w:ascii="Times New Roman" w:hAnsi="Times New Roman"/>
          <w:color w:val="233F8E"/>
          <w:sz w:val="24"/>
          <w:u w:color="233F8E"/>
        </w:rPr>
        <w:t xml:space="preserve"> </w:t>
      </w:r>
      <w:r>
        <w:rPr>
          <w:rFonts w:ascii="Times New Roman" w:hAnsi="Times New Roman"/>
          <w:color w:val="233F8E"/>
          <w:sz w:val="24"/>
        </w:rPr>
        <w:t xml:space="preserve">Lai palīdzētu privāto ziņojumapmaiņas pakalpojumu lietotājiem atpazīt iespējamu dezinformāciju, kas izplatīta, izmantojot šādus pakalpojumus, attiecīgie parakstītāji, kas nodrošina ziņojumapmaiņas lietotnes, apņemas, </w:t>
      </w:r>
      <w:r>
        <w:rPr>
          <w:rFonts w:ascii="Times New Roman" w:hAnsi="Times New Roman"/>
          <w:color w:val="233F8E"/>
          <w:sz w:val="24"/>
        </w:rPr>
        <w:lastRenderedPageBreak/>
        <w:t>nevājinot šifrēšanu un pienācīgi ņemot vērā privātuma aizsardzību, turpināt veidot un ieviest funkcijas vai iniciatīvas, kas lietotājiem nodrošina iespēju kritiski domāt par saņemto informāciju un palīdz viņiem noteikt, vai tā ir pareiza.</w:t>
      </w:r>
    </w:p>
    <w:p w14:paraId="0F3EE25E" w14:textId="77777777" w:rsidR="00C15007" w:rsidRPr="005C3CD5" w:rsidRDefault="00C15007" w:rsidP="005C3CD5">
      <w:pPr>
        <w:widowControl/>
        <w:jc w:val="both"/>
        <w:rPr>
          <w:rFonts w:ascii="Times New Roman" w:hAnsi="Times New Roman"/>
          <w:noProof/>
          <w:color w:val="233F8E"/>
          <w:sz w:val="24"/>
        </w:rPr>
      </w:pPr>
    </w:p>
    <w:p w14:paraId="0F3EE25F"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25. apņemšanos</w:t>
      </w:r>
    </w:p>
    <w:p w14:paraId="0F3EE260" w14:textId="77777777" w:rsidR="00C15007" w:rsidRPr="005C3CD5" w:rsidRDefault="00C15007" w:rsidP="005C3CD5">
      <w:pPr>
        <w:widowControl/>
        <w:jc w:val="both"/>
        <w:rPr>
          <w:rFonts w:ascii="Times New Roman" w:hAnsi="Times New Roman"/>
          <w:i/>
          <w:noProof/>
          <w:sz w:val="24"/>
        </w:rPr>
      </w:pPr>
    </w:p>
    <w:p w14:paraId="0F3EE261" w14:textId="77777777" w:rsidR="00C15007" w:rsidRDefault="00C15007" w:rsidP="00CB0FB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25.1. pasākums. </w:t>
      </w:r>
      <w:r>
        <w:rPr>
          <w:rFonts w:ascii="Times New Roman" w:hAnsi="Times New Roman"/>
          <w:color w:val="231F1F"/>
          <w:sz w:val="24"/>
        </w:rPr>
        <w:t>Attiecīgie parakstītāji, nevājinot šifrēšanu un pienācīgi ņemot vērā privātuma aizsardzību, izstrādā un ievieš funkcijas, kas lietotājiem atvieglo piekļuvi autoritatīvai informācijai, vai sadarbojas ar trešo personu partneriem, lai izstrādātu un ieviestu šādas funkcijas (ja atbilstīgi, trešo personu partneri varētu būt tādas civilās struktūras kā valdības, faktu pārbaudītāji un citas pilsoniskās sabiedrības organizācijas). Tas varētu ietvert (atbilstoši katram pakalpojumam), piemēram, digitālo līdzekļu lietošanas prasmju kampaņas un programmas vai trešo personu funkcijas, kas faktu pārbaudītājiem vai valdībām atvieglo attiecīgā ziņojumapmaiņas pakalpojuma izmantošanu, lai lietotājiem sniegtu savlaicīgu un precīzu informāciju.</w:t>
      </w:r>
    </w:p>
    <w:p w14:paraId="7D345BB6" w14:textId="77777777" w:rsidR="00CB0FBE" w:rsidRPr="005C3CD5" w:rsidRDefault="00CB0FBE" w:rsidP="005C3CD5">
      <w:pPr>
        <w:widowControl/>
        <w:jc w:val="both"/>
        <w:rPr>
          <w:rFonts w:ascii="Times New Roman" w:hAnsi="Times New Roman"/>
          <w:noProof/>
          <w:color w:val="231F1F"/>
          <w:sz w:val="24"/>
        </w:rPr>
      </w:pPr>
    </w:p>
    <w:p w14:paraId="0F3EE262" w14:textId="77777777" w:rsidR="00C15007" w:rsidRDefault="00C15007" w:rsidP="00CB0FBE">
      <w:pPr>
        <w:widowControl/>
        <w:ind w:left="1418"/>
        <w:jc w:val="both"/>
        <w:rPr>
          <w:rFonts w:ascii="Times New Roman" w:hAnsi="Times New Roman"/>
          <w:noProof/>
          <w:color w:val="231F1F"/>
          <w:sz w:val="24"/>
        </w:rPr>
      </w:pPr>
      <w:r>
        <w:rPr>
          <w:rFonts w:ascii="Times New Roman" w:hAnsi="Times New Roman"/>
          <w:b/>
          <w:color w:val="231F1F"/>
          <w:sz w:val="24"/>
        </w:rPr>
        <w:t>25.1.1. 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instrumentiem, politikas nostādnēm, partnerībām, programmām un kampaņām, kas ieviestas šā pasākuma īstenošanai, un par to pieejamību visās dalībvalstīs, tostarp, ja iespējams, sniedzot būtisku informāciju par civilo struktūru un saviem rezultātiem.</w:t>
      </w:r>
    </w:p>
    <w:p w14:paraId="4AD3DA48" w14:textId="77777777" w:rsidR="00CB0FBE" w:rsidRPr="005C3CD5" w:rsidRDefault="00CB0FBE" w:rsidP="00CB0FBE">
      <w:pPr>
        <w:widowControl/>
        <w:ind w:left="1418"/>
        <w:jc w:val="both"/>
        <w:rPr>
          <w:rFonts w:ascii="Times New Roman" w:hAnsi="Times New Roman"/>
          <w:noProof/>
          <w:sz w:val="24"/>
        </w:rPr>
      </w:pPr>
    </w:p>
    <w:p w14:paraId="0F3EE263" w14:textId="77777777" w:rsidR="00C15007" w:rsidRDefault="00C15007" w:rsidP="00CB0FBE">
      <w:pPr>
        <w:widowControl/>
        <w:ind w:left="1418"/>
        <w:jc w:val="both"/>
        <w:rPr>
          <w:rFonts w:ascii="Times New Roman" w:hAnsi="Times New Roman"/>
          <w:noProof/>
          <w:color w:val="231F1F"/>
          <w:sz w:val="24"/>
        </w:rPr>
      </w:pPr>
      <w:r>
        <w:rPr>
          <w:rFonts w:ascii="Times New Roman" w:hAnsi="Times New Roman"/>
          <w:b/>
          <w:color w:val="231F1F"/>
          <w:sz w:val="24"/>
        </w:rPr>
        <w:t>25.1.1. 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Ievērojot vietējos tiesību aktus un ņemot vērā visu nepieciešamo informāciju, ko publisko trešās personas, attiecīgie parakstītāji, ciktāl tas ir iespējams, ziņo par atsevišķu rīku izmantošanu (piemēram, to prasību skaits, ko lietotāji ir iesnieguši faktu pārbaudītājiem, vai to faktu pārbaužu apjoms, kas ir veiktas, ņemot vērā platformā iesniegtās prasības).</w:t>
      </w:r>
    </w:p>
    <w:p w14:paraId="428E5175" w14:textId="77777777" w:rsidR="00CB0FBE" w:rsidRPr="005C3CD5" w:rsidRDefault="00CB0FBE" w:rsidP="005C3CD5">
      <w:pPr>
        <w:widowControl/>
        <w:jc w:val="both"/>
        <w:rPr>
          <w:rFonts w:ascii="Times New Roman" w:hAnsi="Times New Roman"/>
          <w:noProof/>
          <w:color w:val="231F1F"/>
          <w:sz w:val="24"/>
        </w:rPr>
      </w:pPr>
    </w:p>
    <w:p w14:paraId="0F3EE264" w14:textId="77777777" w:rsidR="00C15007" w:rsidRDefault="00C15007" w:rsidP="00CB0FB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25.2. pasākums. </w:t>
      </w:r>
      <w:r>
        <w:rPr>
          <w:rFonts w:ascii="Times New Roman" w:hAnsi="Times New Roman"/>
          <w:color w:val="231F1F"/>
          <w:sz w:val="24"/>
        </w:rPr>
        <w:t>Attiecīgie parakstītāji izstrādā rīkus un funkcijas, kas palīdz lietotājiem atpazīt dezinformāciju un ierobežot tās vīrusveidīgu izplatīšanos parakstītāju pakalpojumos, nevājinot šifrēšanu un pienācīgi ievērojot privātuma aizsardzību. Tas varētu ietvert, piemēram, vai nu funkcijas, kas, izmantojot papildu šķēršļus, ierobežo informācijas pārsūtīšanu vairākās sarunās, vai arī funkcijas, kas padara redzamus atbilstošus faktu pārbaudes marķējumus, kad saturs no sociālajiem tīkliem tiek izplatīts ziņojumapmaiņas lietotnē (ja iespējams).</w:t>
      </w:r>
    </w:p>
    <w:p w14:paraId="38D2E4CF" w14:textId="77777777" w:rsidR="00CB0FBE" w:rsidRPr="005C3CD5" w:rsidRDefault="00CB0FBE" w:rsidP="005C3CD5">
      <w:pPr>
        <w:widowControl/>
        <w:jc w:val="both"/>
        <w:rPr>
          <w:rFonts w:ascii="Times New Roman" w:hAnsi="Times New Roman"/>
          <w:noProof/>
          <w:color w:val="231F1F"/>
          <w:sz w:val="24"/>
        </w:rPr>
      </w:pPr>
    </w:p>
    <w:p w14:paraId="0F3EE265" w14:textId="77777777" w:rsidR="00C15007" w:rsidRDefault="00C15007" w:rsidP="00CB0FBE">
      <w:pPr>
        <w:widowControl/>
        <w:ind w:left="1418"/>
        <w:jc w:val="both"/>
        <w:rPr>
          <w:rFonts w:ascii="Times New Roman" w:hAnsi="Times New Roman"/>
          <w:noProof/>
          <w:color w:val="231F1F"/>
          <w:sz w:val="24"/>
        </w:rPr>
      </w:pPr>
      <w:r>
        <w:rPr>
          <w:rFonts w:ascii="Times New Roman" w:hAnsi="Times New Roman"/>
          <w:b/>
          <w:color w:val="231F1F"/>
          <w:sz w:val="24"/>
        </w:rPr>
        <w:t>25.2.1. 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pieejamajiem rīkiem un funkcijām, lai ierobežotu dezinformācijas vīrusveidīgu izplatīšanos savos pakalpojumos un dotu lietotājiem iespēju apdomāt saņemtos ziņojumus.</w:t>
      </w:r>
    </w:p>
    <w:p w14:paraId="65A5DEF9" w14:textId="77777777" w:rsidR="00CB0FBE" w:rsidRPr="005C3CD5" w:rsidRDefault="00CB0FBE" w:rsidP="00CB0FBE">
      <w:pPr>
        <w:widowControl/>
        <w:ind w:left="1418"/>
        <w:jc w:val="both"/>
        <w:rPr>
          <w:rFonts w:ascii="Times New Roman" w:hAnsi="Times New Roman"/>
          <w:noProof/>
          <w:sz w:val="24"/>
        </w:rPr>
      </w:pPr>
    </w:p>
    <w:p w14:paraId="0F3EE266" w14:textId="77777777" w:rsidR="00C15007" w:rsidRPr="005C3CD5" w:rsidRDefault="00C15007" w:rsidP="00CB0FBE">
      <w:pPr>
        <w:widowControl/>
        <w:ind w:left="1418"/>
        <w:jc w:val="both"/>
        <w:rPr>
          <w:rFonts w:ascii="Times New Roman" w:hAnsi="Times New Roman"/>
          <w:noProof/>
          <w:sz w:val="24"/>
        </w:rPr>
      </w:pPr>
      <w:r>
        <w:rPr>
          <w:rFonts w:ascii="Times New Roman" w:hAnsi="Times New Roman"/>
          <w:b/>
          <w:color w:val="231F1F"/>
          <w:sz w:val="24"/>
        </w:rPr>
        <w:t>25.2.1. 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Ievērojot vietējos tiesību aktus un, ciktāl tas ir iespējams, nevājinot šifrēšanu un pienācīgi ņemot vērā privātuma aizsardzību, attiecīgie parakstītāji iesniedz pārredzamu aplēsi vai uz pierādījumiem balstītu pētījumu par 25.1. un 25.2. pasākuma izpildei izmantoto rīku, funkciju un kampaņu izmantošanu un ietekmi.</w:t>
      </w:r>
    </w:p>
    <w:p w14:paraId="0B23572A" w14:textId="4129CE1F" w:rsidR="00CB0FBE" w:rsidRDefault="00CB0FBE">
      <w:pPr>
        <w:rPr>
          <w:rFonts w:ascii="Times New Roman" w:hAnsi="Times New Roman"/>
          <w:noProof/>
          <w:sz w:val="24"/>
        </w:rPr>
      </w:pPr>
      <w:r>
        <w:br w:type="page"/>
      </w:r>
    </w:p>
    <w:p w14:paraId="0F3EE268" w14:textId="747BEFCC" w:rsidR="00C15007" w:rsidRPr="00353659" w:rsidRDefault="00CB0FBE" w:rsidP="00353659">
      <w:pPr>
        <w:pStyle w:val="Heading1"/>
        <w:ind w:left="0"/>
        <w:rPr>
          <w:rFonts w:ascii="Times New Roman" w:hAnsi="Times New Roman" w:cs="Times New Roman"/>
          <w:color w:val="1F497D" w:themeColor="text2"/>
          <w:sz w:val="28"/>
          <w:szCs w:val="28"/>
        </w:rPr>
      </w:pPr>
      <w:bookmarkStart w:id="66" w:name="_Toc209516562"/>
      <w:r w:rsidRPr="00353659">
        <w:rPr>
          <w:rFonts w:ascii="Times New Roman" w:hAnsi="Times New Roman" w:cs="Times New Roman"/>
          <w:color w:val="1F497D" w:themeColor="text2"/>
          <w:sz w:val="28"/>
          <w:szCs w:val="28"/>
        </w:rPr>
        <w:lastRenderedPageBreak/>
        <w:t>VI. IESPĒJU RADĪŠANA PĒTNIEKU APRINDĀM</w:t>
      </w:r>
      <w:bookmarkStart w:id="67" w:name="_bookmark62"/>
      <w:bookmarkEnd w:id="66"/>
      <w:bookmarkEnd w:id="67"/>
    </w:p>
    <w:p w14:paraId="1A797929" w14:textId="77777777" w:rsidR="00CB0FBE" w:rsidRPr="005C3CD5" w:rsidRDefault="00CB0FBE" w:rsidP="005C3CD5">
      <w:pPr>
        <w:widowControl/>
        <w:jc w:val="both"/>
        <w:rPr>
          <w:rFonts w:ascii="Times New Roman" w:hAnsi="Times New Roman"/>
          <w:noProof/>
          <w:color w:val="233F8E"/>
          <w:sz w:val="24"/>
        </w:rPr>
      </w:pPr>
    </w:p>
    <w:p w14:paraId="0F3EE269" w14:textId="77777777" w:rsidR="00C15007" w:rsidRPr="005C3CD5" w:rsidRDefault="00C15007" w:rsidP="005C3CD5">
      <w:pPr>
        <w:widowControl/>
        <w:jc w:val="both"/>
        <w:rPr>
          <w:rFonts w:ascii="Times New Roman" w:hAnsi="Times New Roman"/>
          <w:i/>
          <w:noProof/>
          <w:color w:val="211D1F"/>
          <w:sz w:val="24"/>
        </w:rPr>
      </w:pPr>
      <w:r>
        <w:rPr>
          <w:rFonts w:ascii="Times New Roman" w:hAnsi="Times New Roman"/>
          <w:i/>
          <w:color w:val="211D1F"/>
          <w:sz w:val="24"/>
        </w:rPr>
        <w:t>Tā kā:</w:t>
      </w:r>
    </w:p>
    <w:p w14:paraId="0F3EE26A" w14:textId="77777777" w:rsidR="00C15007" w:rsidRPr="005C3CD5" w:rsidRDefault="00C15007" w:rsidP="005C3CD5">
      <w:pPr>
        <w:widowControl/>
        <w:jc w:val="both"/>
        <w:rPr>
          <w:rFonts w:ascii="Times New Roman" w:hAnsi="Times New Roman"/>
          <w:i/>
          <w:noProof/>
          <w:sz w:val="24"/>
        </w:rPr>
      </w:pPr>
    </w:p>
    <w:p w14:paraId="0F3EE26B" w14:textId="71389A86" w:rsidR="00C15007" w:rsidRDefault="00CB0FBE" w:rsidP="00CB0FBE">
      <w:pPr>
        <w:widowControl/>
        <w:ind w:left="284" w:hanging="284"/>
        <w:jc w:val="both"/>
        <w:rPr>
          <w:rFonts w:ascii="Times New Roman" w:hAnsi="Times New Roman"/>
          <w:noProof/>
          <w:color w:val="211D1F"/>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color w:val="211D1F"/>
          <w:sz w:val="24"/>
        </w:rPr>
        <w:t>parakstītāji atzīst, ka ir svarīgi izveidot sistēmu, kura pētnieku aprindām nodrošinās stabilu piekļuvi platformu datiem un pienācīgu atbalstu to darbībām, kas ir daļa no efektīvas stratēģijas dezinformācijas apkarošanai;</w:t>
      </w:r>
    </w:p>
    <w:p w14:paraId="73DEB9B0" w14:textId="77777777" w:rsidR="00CF3557" w:rsidRPr="005C3CD5" w:rsidRDefault="00CF3557" w:rsidP="00CB0FBE">
      <w:pPr>
        <w:widowControl/>
        <w:ind w:left="284" w:hanging="284"/>
        <w:jc w:val="both"/>
        <w:rPr>
          <w:rFonts w:ascii="Times New Roman" w:hAnsi="Times New Roman"/>
          <w:noProof/>
          <w:color w:val="211D1F"/>
          <w:sz w:val="24"/>
        </w:rPr>
      </w:pPr>
    </w:p>
    <w:p w14:paraId="0F3EE26C" w14:textId="28630C2A" w:rsidR="00C15007" w:rsidRDefault="00C47203" w:rsidP="00CB0FBE">
      <w:pPr>
        <w:widowControl/>
        <w:ind w:left="284" w:hanging="284"/>
        <w:jc w:val="both"/>
        <w:rPr>
          <w:rFonts w:ascii="Times New Roman" w:hAnsi="Times New Roman"/>
          <w:noProof/>
          <w:color w:val="211D1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color w:val="211D1F"/>
          <w:sz w:val="24"/>
        </w:rPr>
        <w:t>pētījuma priekšlikums atbilst šā kodeksa vajadzībām, ja tas ir saskaņā ar labāko praksi attiecīgās nozares ētikas un metodoloģijas jomā (kā noteikts, piemēram, EDMO priekšlikumā par Rīcības kodeksu piekļuvei platformas datiem);</w:t>
      </w:r>
    </w:p>
    <w:p w14:paraId="0E5F3D6E" w14:textId="77777777" w:rsidR="00CF3557" w:rsidRPr="005C3CD5" w:rsidRDefault="00CF3557" w:rsidP="00CB0FBE">
      <w:pPr>
        <w:widowControl/>
        <w:ind w:left="284" w:hanging="284"/>
        <w:jc w:val="both"/>
        <w:rPr>
          <w:rFonts w:ascii="Times New Roman" w:hAnsi="Times New Roman"/>
          <w:noProof/>
          <w:color w:val="211D1F"/>
          <w:sz w:val="24"/>
        </w:rPr>
      </w:pPr>
    </w:p>
    <w:p w14:paraId="0F3EE26D" w14:textId="3ECB19B7" w:rsidR="00C15007" w:rsidRDefault="00C47203" w:rsidP="00CB0FBE">
      <w:pPr>
        <w:widowControl/>
        <w:ind w:left="284" w:hanging="284"/>
        <w:jc w:val="both"/>
        <w:rPr>
          <w:rFonts w:ascii="Times New Roman" w:hAnsi="Times New Roman"/>
          <w:noProof/>
          <w:color w:val="211D1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color w:val="211D1F"/>
          <w:sz w:val="24"/>
        </w:rPr>
        <w:t>parakstītāji atzīst, ka pētnieku aprindās var ietilpt pilsoniskās sabiedrības organizācijas, kuru galvenais mērķis ir veikt zinātniskus pētījumus bez peļņas gūšanas saskaņā ar dalībvalsts atzītu uzdevumu sabiedrības interesēs;</w:t>
      </w:r>
    </w:p>
    <w:p w14:paraId="0562E73F" w14:textId="77777777" w:rsidR="00CF3557" w:rsidRPr="005C3CD5" w:rsidRDefault="00CF3557" w:rsidP="00CB0FBE">
      <w:pPr>
        <w:widowControl/>
        <w:ind w:left="284" w:hanging="284"/>
        <w:jc w:val="both"/>
        <w:rPr>
          <w:rFonts w:ascii="Times New Roman" w:hAnsi="Times New Roman"/>
          <w:noProof/>
          <w:color w:val="211D1F"/>
          <w:sz w:val="24"/>
        </w:rPr>
      </w:pPr>
    </w:p>
    <w:p w14:paraId="0F3EE26E" w14:textId="7B762C1A" w:rsidR="00C15007" w:rsidRDefault="00C47203" w:rsidP="00CB0FBE">
      <w:pPr>
        <w:widowControl/>
        <w:ind w:left="284" w:hanging="284"/>
        <w:jc w:val="both"/>
        <w:rPr>
          <w:rFonts w:ascii="Times New Roman" w:hAnsi="Times New Roman"/>
          <w:noProof/>
          <w:color w:val="211D1F"/>
          <w:sz w:val="24"/>
        </w:rPr>
      </w:pPr>
      <w:r>
        <w:rPr>
          <w:rFonts w:ascii="Times New Roman" w:hAnsi="Times New Roman"/>
          <w:b/>
          <w:color w:val="233F8E"/>
          <w:sz w:val="24"/>
        </w:rPr>
        <w:t>d)</w:t>
      </w:r>
      <w:r>
        <w:rPr>
          <w:rFonts w:ascii="Times New Roman" w:hAnsi="Times New Roman"/>
          <w:color w:val="233F8E"/>
          <w:sz w:val="24"/>
        </w:rPr>
        <w:t xml:space="preserve"> </w:t>
      </w:r>
      <w:r>
        <w:rPr>
          <w:rFonts w:ascii="Times New Roman" w:hAnsi="Times New Roman"/>
          <w:color w:val="211D1F"/>
          <w:sz w:val="24"/>
        </w:rPr>
        <w:t>saskaņā ar Eiropas Cilvēktiesību konvencijas 7. pantu, Eiropas Pamattiesību hartas 8. panta 1. punktu un Līguma par Eiropas Savienības darbību</w:t>
      </w:r>
      <w:r w:rsidR="009D719F">
        <w:rPr>
          <w:rStyle w:val="FootnoteReference"/>
          <w:rFonts w:ascii="Times New Roman" w:hAnsi="Times New Roman"/>
          <w:noProof/>
          <w:color w:val="211D1F"/>
          <w:sz w:val="24"/>
        </w:rPr>
        <w:footnoteReference w:id="40"/>
      </w:r>
      <w:r>
        <w:rPr>
          <w:rFonts w:ascii="Times New Roman" w:hAnsi="Times New Roman"/>
          <w:color w:val="233F8E"/>
          <w:sz w:val="24"/>
        </w:rPr>
        <w:t xml:space="preserve"> </w:t>
      </w:r>
      <w:r>
        <w:rPr>
          <w:rFonts w:ascii="Times New Roman" w:hAnsi="Times New Roman"/>
          <w:color w:val="211D1F"/>
          <w:sz w:val="24"/>
        </w:rPr>
        <w:t>(turpmāk tekstā – “LESD”) 16. panta 1. punktu parakstītāji atzīst, ka nosacījumos attiecībā uz piekļuvi jebkuriem datiem ir jābūt ievērotām tiesībām uz privātu saziņu un pienācīgi aizsargātām visu iesaistīto pušu tiesībām un likumīgajām interesēm;</w:t>
      </w:r>
    </w:p>
    <w:p w14:paraId="53CFD309" w14:textId="77777777" w:rsidR="00CF3557" w:rsidRPr="005C3CD5" w:rsidRDefault="00CF3557" w:rsidP="00CB0FBE">
      <w:pPr>
        <w:widowControl/>
        <w:ind w:left="284" w:hanging="284"/>
        <w:jc w:val="both"/>
        <w:rPr>
          <w:rFonts w:ascii="Times New Roman" w:hAnsi="Times New Roman"/>
          <w:b/>
          <w:noProof/>
          <w:color w:val="233F8E"/>
          <w:sz w:val="24"/>
        </w:rPr>
      </w:pPr>
    </w:p>
    <w:p w14:paraId="0F3EE26F" w14:textId="0C94723E" w:rsidR="00C15007" w:rsidRDefault="00C47203" w:rsidP="00CB0FBE">
      <w:pPr>
        <w:widowControl/>
        <w:ind w:left="284" w:hanging="284"/>
        <w:jc w:val="both"/>
        <w:rPr>
          <w:rFonts w:ascii="Times New Roman" w:hAnsi="Times New Roman"/>
          <w:noProof/>
          <w:color w:val="211D1F"/>
          <w:sz w:val="24"/>
        </w:rPr>
      </w:pPr>
      <w:r>
        <w:rPr>
          <w:rFonts w:ascii="Times New Roman" w:hAnsi="Times New Roman"/>
          <w:b/>
          <w:color w:val="233F8E"/>
          <w:sz w:val="24"/>
        </w:rPr>
        <w:t>e)</w:t>
      </w:r>
      <w:r>
        <w:rPr>
          <w:rFonts w:ascii="Times New Roman" w:hAnsi="Times New Roman"/>
          <w:color w:val="233F8E"/>
          <w:sz w:val="24"/>
        </w:rPr>
        <w:t xml:space="preserve"> </w:t>
      </w:r>
      <w:r>
        <w:rPr>
          <w:rFonts w:ascii="Times New Roman" w:hAnsi="Times New Roman"/>
          <w:color w:val="211D1F"/>
          <w:sz w:val="24"/>
        </w:rPr>
        <w:t>piekļuve datiem šā kodeksa vajadzībām neattiecas uz valdības iestādēm un tiesībaizsardzības iestādēm;</w:t>
      </w:r>
    </w:p>
    <w:p w14:paraId="33A2A2A6" w14:textId="77777777" w:rsidR="00CF3557" w:rsidRPr="005C3CD5" w:rsidRDefault="00CF3557" w:rsidP="00CB0FBE">
      <w:pPr>
        <w:widowControl/>
        <w:ind w:left="284" w:hanging="284"/>
        <w:jc w:val="both"/>
        <w:rPr>
          <w:rFonts w:ascii="Times New Roman" w:hAnsi="Times New Roman"/>
          <w:noProof/>
          <w:color w:val="211D1F"/>
          <w:sz w:val="24"/>
        </w:rPr>
      </w:pPr>
    </w:p>
    <w:p w14:paraId="0F3EE270" w14:textId="2BD0280D" w:rsidR="00C15007" w:rsidRPr="005C3CD5" w:rsidRDefault="00C47203" w:rsidP="00CB0FBE">
      <w:pPr>
        <w:widowControl/>
        <w:ind w:left="284" w:hanging="284"/>
        <w:jc w:val="both"/>
        <w:rPr>
          <w:rFonts w:ascii="Times New Roman" w:hAnsi="Times New Roman"/>
          <w:b/>
          <w:noProof/>
          <w:color w:val="233F8E"/>
          <w:sz w:val="24"/>
        </w:rPr>
      </w:pPr>
      <w:r>
        <w:rPr>
          <w:rFonts w:ascii="Times New Roman" w:hAnsi="Times New Roman"/>
          <w:b/>
          <w:color w:val="233F8E"/>
          <w:sz w:val="24"/>
        </w:rPr>
        <w:t>f)</w:t>
      </w:r>
      <w:r>
        <w:rPr>
          <w:rFonts w:ascii="Times New Roman" w:hAnsi="Times New Roman"/>
          <w:color w:val="233F8E"/>
          <w:sz w:val="24"/>
        </w:rPr>
        <w:t xml:space="preserve"> </w:t>
      </w:r>
      <w:r>
        <w:rPr>
          <w:rFonts w:ascii="Times New Roman" w:hAnsi="Times New Roman"/>
          <w:color w:val="211D1F"/>
          <w:sz w:val="24"/>
        </w:rPr>
        <w:t xml:space="preserve">saskaņā ar vispārēju principu attiecīgie parakstītāji atzīst, ka ir svarīgi neaizliegt </w:t>
      </w:r>
      <w:r>
        <w:rPr>
          <w:rFonts w:ascii="Times New Roman" w:hAnsi="Times New Roman"/>
          <w:i/>
          <w:iCs/>
          <w:color w:val="211D1F"/>
          <w:sz w:val="24"/>
        </w:rPr>
        <w:t>labticīgu</w:t>
      </w:r>
      <w:r>
        <w:rPr>
          <w:rFonts w:ascii="Times New Roman" w:hAnsi="Times New Roman"/>
          <w:color w:val="211D1F"/>
          <w:sz w:val="24"/>
        </w:rPr>
        <w:t xml:space="preserve"> dezinformācijas izpēti savās platformās vai neatturēt no tās, un nevēršas pret to pakalpojumu lietotāju kontiem, kuri veic </w:t>
      </w:r>
      <w:r>
        <w:rPr>
          <w:rFonts w:ascii="Times New Roman" w:hAnsi="Times New Roman"/>
          <w:i/>
          <w:iCs/>
          <w:color w:val="211D1F"/>
          <w:sz w:val="24"/>
        </w:rPr>
        <w:t>labticīgu</w:t>
      </w:r>
      <w:r>
        <w:rPr>
          <w:rFonts w:ascii="Times New Roman" w:hAnsi="Times New Roman"/>
          <w:color w:val="211D1F"/>
          <w:sz w:val="24"/>
        </w:rPr>
        <w:t xml:space="preserve"> dezinformācijas izpēti vai piedalās tajā.</w:t>
      </w:r>
    </w:p>
    <w:p w14:paraId="0F3EE271" w14:textId="77777777" w:rsidR="00C15007" w:rsidRPr="005C3CD5" w:rsidRDefault="00C15007" w:rsidP="005C3CD5">
      <w:pPr>
        <w:widowControl/>
        <w:jc w:val="both"/>
        <w:rPr>
          <w:rFonts w:ascii="Times New Roman" w:hAnsi="Times New Roman"/>
          <w:noProof/>
          <w:sz w:val="24"/>
        </w:rPr>
      </w:pPr>
    </w:p>
    <w:p w14:paraId="0F3EE272" w14:textId="77777777" w:rsidR="00C15007" w:rsidRPr="005C3CD5" w:rsidRDefault="00C15007" w:rsidP="005C3CD5">
      <w:pPr>
        <w:widowControl/>
        <w:jc w:val="both"/>
        <w:rPr>
          <w:rFonts w:ascii="Times New Roman" w:hAnsi="Times New Roman"/>
          <w:i/>
          <w:noProof/>
          <w:color w:val="211D1F"/>
          <w:sz w:val="24"/>
        </w:rPr>
      </w:pPr>
      <w:r>
        <w:rPr>
          <w:rFonts w:ascii="Times New Roman" w:hAnsi="Times New Roman"/>
          <w:i/>
          <w:color w:val="211D1F"/>
          <w:sz w:val="24"/>
        </w:rPr>
        <w:t>Tādēļ šā kodeksa parakstītāji izdara turpmāk izklāstītās apņemšanās.</w:t>
      </w:r>
    </w:p>
    <w:p w14:paraId="0F3EE273" w14:textId="77777777" w:rsidR="00C15007" w:rsidRPr="005C3CD5" w:rsidRDefault="00C15007" w:rsidP="005C3CD5">
      <w:pPr>
        <w:widowControl/>
        <w:jc w:val="both"/>
        <w:rPr>
          <w:rFonts w:ascii="Times New Roman" w:hAnsi="Times New Roman"/>
          <w:i/>
          <w:noProof/>
          <w:sz w:val="24"/>
        </w:rPr>
      </w:pPr>
    </w:p>
    <w:p w14:paraId="0F3EE274"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68" w:name="_Toc209516563"/>
      <w:r w:rsidRPr="00353659">
        <w:rPr>
          <w:rFonts w:ascii="Times New Roman" w:hAnsi="Times New Roman" w:cs="Times New Roman"/>
          <w:color w:val="1F497D" w:themeColor="text2"/>
          <w:sz w:val="28"/>
          <w:szCs w:val="28"/>
        </w:rPr>
        <w:t>Parakstītāju datu izpaušana un piekļuve tiem dezinformācijas izpētes nolūkos</w:t>
      </w:r>
      <w:bookmarkStart w:id="69" w:name="_bookmark63"/>
      <w:bookmarkEnd w:id="68"/>
      <w:bookmarkEnd w:id="69"/>
    </w:p>
    <w:p w14:paraId="0F3EE275" w14:textId="77777777" w:rsidR="00C15007" w:rsidRPr="005C3CD5" w:rsidRDefault="00C15007" w:rsidP="005C3CD5">
      <w:pPr>
        <w:widowControl/>
        <w:jc w:val="both"/>
        <w:rPr>
          <w:rFonts w:ascii="Times New Roman" w:hAnsi="Times New Roman"/>
          <w:b/>
          <w:noProof/>
          <w:sz w:val="24"/>
        </w:rPr>
      </w:pPr>
    </w:p>
    <w:p w14:paraId="0F3EE276" w14:textId="041EE32E" w:rsidR="00C15007" w:rsidRPr="00000A2D" w:rsidRDefault="00C15007" w:rsidP="005C3CD5">
      <w:pPr>
        <w:widowControl/>
        <w:jc w:val="both"/>
        <w:rPr>
          <w:rFonts w:ascii="Times New Roman" w:hAnsi="Times New Roman"/>
          <w:bCs/>
          <w:noProof/>
          <w:sz w:val="24"/>
        </w:rPr>
      </w:pPr>
      <w:r>
        <w:rPr>
          <w:rFonts w:ascii="Times New Roman" w:hAnsi="Times New Roman"/>
          <w:color w:val="233F8E"/>
          <w:sz w:val="24"/>
        </w:rPr>
        <w:t>Automatizēta piekļuve datiem, kas nav personas dati, un anonimizētiem, apkopotiem vai acīmredzami publiski pieejamiem datiem</w:t>
      </w:r>
      <w:r w:rsidR="00A87784">
        <w:rPr>
          <w:rStyle w:val="FootnoteReference"/>
          <w:rFonts w:ascii="Times New Roman" w:hAnsi="Times New Roman"/>
          <w:bCs/>
          <w:noProof/>
          <w:color w:val="233F8E"/>
          <w:sz w:val="24"/>
        </w:rPr>
        <w:footnoteReference w:id="41"/>
      </w:r>
    </w:p>
    <w:p w14:paraId="0F3EE277" w14:textId="77777777" w:rsidR="00C15007" w:rsidRPr="005C3CD5" w:rsidRDefault="00C15007" w:rsidP="005C3CD5">
      <w:pPr>
        <w:widowControl/>
        <w:jc w:val="both"/>
        <w:rPr>
          <w:rFonts w:ascii="Times New Roman" w:hAnsi="Times New Roman"/>
          <w:b/>
          <w:noProof/>
          <w:sz w:val="24"/>
        </w:rPr>
      </w:pPr>
    </w:p>
    <w:p w14:paraId="0F3EE278" w14:textId="77777777" w:rsidR="00C15007" w:rsidRPr="005C3CD5" w:rsidRDefault="00C15007" w:rsidP="001B7281">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26. apņemšanās.</w:t>
      </w:r>
      <w:r>
        <w:rPr>
          <w:rFonts w:ascii="Times New Roman" w:hAnsi="Times New Roman"/>
          <w:color w:val="233F8E"/>
          <w:sz w:val="24"/>
          <w:u w:color="233F8E"/>
        </w:rPr>
        <w:t xml:space="preserve"> </w:t>
      </w:r>
      <w:r>
        <w:rPr>
          <w:rFonts w:ascii="Times New Roman" w:hAnsi="Times New Roman"/>
          <w:color w:val="233F8E"/>
          <w:sz w:val="24"/>
        </w:rPr>
        <w:t xml:space="preserve">Kad vien tas ir droši un praktiski iespējams, attiecīgie parakstītāji apņemas pētniecības nolūkos par dezinformāciju reālajā laikā vai gandrīz reālajā laikā nodrošināt stabilu un nepārtrauktu piekļuvi meklējamiem datiem, kas nav personas dati, un anonimizētiem, apkopotiem vai acīmredzami publiski pieejamiem datiem, izmantojot automatizētus līdzekļus, piemēram, </w:t>
      </w:r>
      <w:r>
        <w:rPr>
          <w:rFonts w:ascii="Times New Roman" w:hAnsi="Times New Roman"/>
          <w:i/>
          <w:iCs/>
          <w:color w:val="233F8E"/>
          <w:sz w:val="24"/>
        </w:rPr>
        <w:t>API</w:t>
      </w:r>
      <w:r>
        <w:rPr>
          <w:rFonts w:ascii="Times New Roman" w:hAnsi="Times New Roman"/>
          <w:color w:val="233F8E"/>
          <w:sz w:val="24"/>
        </w:rPr>
        <w:t xml:space="preserve"> vai citus atvērtus un pieejamus tehniskos risinājumus, kas sniedz iespēju analizēt minētos datus.</w:t>
      </w:r>
    </w:p>
    <w:p w14:paraId="0F3EE279" w14:textId="77777777" w:rsidR="00C15007" w:rsidRPr="005C3CD5" w:rsidRDefault="00C15007" w:rsidP="005C3CD5">
      <w:pPr>
        <w:widowControl/>
        <w:jc w:val="both"/>
        <w:rPr>
          <w:rFonts w:ascii="Times New Roman" w:hAnsi="Times New Roman"/>
          <w:noProof/>
          <w:color w:val="233F8E"/>
          <w:sz w:val="24"/>
        </w:rPr>
      </w:pPr>
    </w:p>
    <w:p w14:paraId="0F3EE27A" w14:textId="77777777" w:rsidR="00C15007" w:rsidRPr="005C3CD5" w:rsidRDefault="00C15007" w:rsidP="005C3CD5">
      <w:pPr>
        <w:widowControl/>
        <w:jc w:val="both"/>
        <w:rPr>
          <w:rFonts w:ascii="Times New Roman" w:hAnsi="Times New Roman"/>
          <w:i/>
          <w:noProof/>
          <w:color w:val="211D1F"/>
          <w:sz w:val="24"/>
        </w:rPr>
      </w:pPr>
      <w:r>
        <w:rPr>
          <w:rFonts w:ascii="Times New Roman" w:hAnsi="Times New Roman"/>
          <w:i/>
          <w:color w:val="211D1F"/>
          <w:sz w:val="24"/>
        </w:rPr>
        <w:t>Lai izpildītu 26. apņemšanos</w:t>
      </w:r>
    </w:p>
    <w:p w14:paraId="0F3EE27B" w14:textId="77777777" w:rsidR="00C15007" w:rsidRPr="005C3CD5" w:rsidRDefault="00C15007" w:rsidP="005C3CD5">
      <w:pPr>
        <w:widowControl/>
        <w:jc w:val="both"/>
        <w:rPr>
          <w:rFonts w:ascii="Times New Roman" w:hAnsi="Times New Roman"/>
          <w:i/>
          <w:noProof/>
          <w:sz w:val="24"/>
        </w:rPr>
      </w:pPr>
    </w:p>
    <w:p w14:paraId="0F3EE27C" w14:textId="77777777" w:rsidR="00C15007" w:rsidRDefault="00C15007" w:rsidP="001B7281">
      <w:pPr>
        <w:widowControl/>
        <w:ind w:left="1418" w:hanging="1418"/>
        <w:jc w:val="both"/>
        <w:rPr>
          <w:rFonts w:ascii="Times New Roman" w:hAnsi="Times New Roman"/>
          <w:noProof/>
          <w:color w:val="211D1F"/>
          <w:sz w:val="24"/>
        </w:rPr>
      </w:pPr>
      <w:r>
        <w:rPr>
          <w:rFonts w:ascii="Times New Roman" w:hAnsi="Times New Roman"/>
          <w:b/>
          <w:color w:val="233F8E"/>
          <w:sz w:val="24"/>
        </w:rPr>
        <w:lastRenderedPageBreak/>
        <w:t xml:space="preserve">26.1. pasākums. </w:t>
      </w:r>
      <w:r>
        <w:rPr>
          <w:rFonts w:ascii="Times New Roman" w:hAnsi="Times New Roman"/>
          <w:color w:val="211D1F"/>
          <w:sz w:val="24"/>
        </w:rPr>
        <w:t xml:space="preserve">Attiecīgie parakstītāji nodrošina publisku piekļuvi datiem, kas nav personas dati, un anonimizētiem, apkopotiem vai nepārprotami publiski pieejamiem datiem, kas attiecas uz pētījumu veikšanu par dezinformāciju to pakalpojumos, piemēram, par iesaisti to pakalpojumos mitinātajā saturā un šāda satura parādījumiem (skatījumiem), veicot saprātīgus drošības pasākumus, lai novērstu ļaunprātīgas izmantošanas riskus (piemēram, </w:t>
      </w:r>
      <w:r>
        <w:rPr>
          <w:rFonts w:ascii="Times New Roman" w:hAnsi="Times New Roman"/>
          <w:i/>
          <w:iCs/>
          <w:color w:val="211D1F"/>
          <w:sz w:val="24"/>
        </w:rPr>
        <w:t>API</w:t>
      </w:r>
      <w:r>
        <w:rPr>
          <w:rFonts w:ascii="Times New Roman" w:hAnsi="Times New Roman"/>
          <w:color w:val="211D1F"/>
          <w:sz w:val="24"/>
        </w:rPr>
        <w:t xml:space="preserve"> politikas nostādnes, kas aizliedz ļaunprātīgu vai komerciālu izmantošanu).</w:t>
      </w:r>
    </w:p>
    <w:p w14:paraId="22362EBD" w14:textId="77777777" w:rsidR="001B7281" w:rsidRPr="005C3CD5" w:rsidRDefault="001B7281" w:rsidP="005C3CD5">
      <w:pPr>
        <w:widowControl/>
        <w:jc w:val="both"/>
        <w:rPr>
          <w:rFonts w:ascii="Times New Roman" w:hAnsi="Times New Roman"/>
          <w:noProof/>
          <w:color w:val="211D1F"/>
          <w:sz w:val="24"/>
        </w:rPr>
      </w:pPr>
    </w:p>
    <w:p w14:paraId="0F3EE27D" w14:textId="77777777" w:rsidR="00C15007" w:rsidRPr="005C3CD5" w:rsidRDefault="00C15007" w:rsidP="001B7281">
      <w:pPr>
        <w:widowControl/>
        <w:ind w:left="1418"/>
        <w:jc w:val="both"/>
        <w:rPr>
          <w:rFonts w:ascii="Times New Roman" w:hAnsi="Times New Roman"/>
          <w:noProof/>
          <w:sz w:val="24"/>
        </w:rPr>
      </w:pPr>
      <w:r>
        <w:rPr>
          <w:rFonts w:ascii="Times New Roman" w:hAnsi="Times New Roman"/>
          <w:b/>
          <w:color w:val="211D1F"/>
          <w:sz w:val="24"/>
        </w:rPr>
        <w:t>26.1.1. </w:t>
      </w:r>
      <w:r>
        <w:rPr>
          <w:rFonts w:ascii="Times New Roman" w:hAnsi="Times New Roman"/>
          <w:b/>
          <w:i/>
          <w:iCs/>
          <w:color w:val="211D1F"/>
          <w:sz w:val="24"/>
        </w:rPr>
        <w:t>QRE</w:t>
      </w:r>
      <w:r>
        <w:rPr>
          <w:rFonts w:ascii="Times New Roman" w:hAnsi="Times New Roman"/>
          <w:b/>
          <w:color w:val="211D1F"/>
          <w:sz w:val="24"/>
        </w:rPr>
        <w:t xml:space="preserve">. </w:t>
      </w:r>
      <w:r>
        <w:rPr>
          <w:rFonts w:ascii="Times New Roman" w:hAnsi="Times New Roman"/>
          <w:color w:val="211D1F"/>
          <w:sz w:val="24"/>
        </w:rPr>
        <w:t>Attiecīgie parakstītāji raksturo gan rīkus un procesus, kas ir ieviesti, lai nodrošinātu publisku piekļuvi datiem, kas nav personas dati, un anonimizētiem, apkopotiem un nepārprotami publiski pieejamiem datiem, kas ir būtiski pētījumu veikšanai par dezinformāciju, gan arī drošības pasākumus, kas tiek veikti, lai novērstu ļaunprātīgas izmantošanas riskus.</w:t>
      </w:r>
    </w:p>
    <w:p w14:paraId="61DA608B" w14:textId="77777777" w:rsidR="00544198" w:rsidRDefault="00544198" w:rsidP="006B42CF">
      <w:pPr>
        <w:widowControl/>
        <w:ind w:left="1418"/>
        <w:jc w:val="both"/>
        <w:rPr>
          <w:rFonts w:ascii="Times New Roman" w:hAnsi="Times New Roman"/>
          <w:b/>
          <w:noProof/>
          <w:color w:val="231F1F"/>
          <w:sz w:val="24"/>
        </w:rPr>
      </w:pPr>
      <w:bookmarkStart w:id="70" w:name="_bookmark64"/>
      <w:bookmarkStart w:id="71" w:name="_bookmark65"/>
      <w:bookmarkEnd w:id="70"/>
      <w:bookmarkEnd w:id="71"/>
    </w:p>
    <w:p w14:paraId="0F3EE282" w14:textId="68961CC3" w:rsidR="00C15007" w:rsidRDefault="00C15007" w:rsidP="006B42CF">
      <w:pPr>
        <w:widowControl/>
        <w:ind w:left="1418"/>
        <w:jc w:val="both"/>
        <w:rPr>
          <w:rFonts w:ascii="Times New Roman" w:hAnsi="Times New Roman"/>
          <w:noProof/>
          <w:color w:val="231F1F"/>
          <w:sz w:val="24"/>
        </w:rPr>
      </w:pPr>
      <w:r>
        <w:rPr>
          <w:rFonts w:ascii="Times New Roman" w:hAnsi="Times New Roman"/>
          <w:b/>
          <w:color w:val="231F1F"/>
          <w:sz w:val="24"/>
        </w:rPr>
        <w:t>26.1.2. 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attiecīgajā palīdzības centrā publicē informāciju par datu punktiem, kas ir pieejami, īstenojot 26.1. pasākumu, kā arī informāciju par tehniskajiem protokoliem, kas jāizmanto, lai piekļūtu šiem datu punktiem. Arī šai informācijai jābūt pieejamai Pārredzamības centrā. Šajā informācijā iekļauj vismaz pieejamo datu punktu definīcijas, tehnisko un metodoloģisko informāciju par to izveidi un informāciju par datu reprezentativitāti.</w:t>
      </w:r>
    </w:p>
    <w:p w14:paraId="7D12DB8E" w14:textId="77777777" w:rsidR="006B42CF" w:rsidRPr="005C3CD5" w:rsidRDefault="006B42CF" w:rsidP="006B42CF">
      <w:pPr>
        <w:widowControl/>
        <w:ind w:left="1418"/>
        <w:jc w:val="both"/>
        <w:rPr>
          <w:rFonts w:ascii="Times New Roman" w:hAnsi="Times New Roman"/>
          <w:noProof/>
          <w:color w:val="231F1F"/>
          <w:sz w:val="24"/>
        </w:rPr>
      </w:pPr>
    </w:p>
    <w:p w14:paraId="0F3EE283" w14:textId="77777777" w:rsidR="00C15007" w:rsidRDefault="00C15007" w:rsidP="006B42CF">
      <w:pPr>
        <w:widowControl/>
        <w:ind w:left="1418"/>
        <w:jc w:val="both"/>
        <w:rPr>
          <w:rFonts w:ascii="Times New Roman" w:hAnsi="Times New Roman"/>
          <w:noProof/>
          <w:color w:val="231F1F"/>
          <w:sz w:val="24"/>
        </w:rPr>
      </w:pPr>
      <w:r>
        <w:rPr>
          <w:rFonts w:ascii="Times New Roman" w:hAnsi="Times New Roman"/>
          <w:b/>
          <w:color w:val="231F1F"/>
          <w:sz w:val="24"/>
        </w:rPr>
        <w:t>26.1.1. 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sniedz kvantitatīvu informāciju par 26.1. pasākuma aprakstā raksturoto rīku un procesu, piemēram, lietotāju skaita, izmantošanu.</w:t>
      </w:r>
    </w:p>
    <w:p w14:paraId="12E206E8" w14:textId="77777777" w:rsidR="006B42CF" w:rsidRPr="005C3CD5" w:rsidRDefault="006B42CF" w:rsidP="005C3CD5">
      <w:pPr>
        <w:widowControl/>
        <w:jc w:val="both"/>
        <w:rPr>
          <w:rFonts w:ascii="Times New Roman" w:hAnsi="Times New Roman"/>
          <w:noProof/>
          <w:sz w:val="24"/>
        </w:rPr>
      </w:pPr>
    </w:p>
    <w:p w14:paraId="0F3EE284" w14:textId="77777777" w:rsidR="00C15007" w:rsidRDefault="00C15007" w:rsidP="006B42CF">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26.2. pasākums. </w:t>
      </w:r>
      <w:r>
        <w:rPr>
          <w:rFonts w:ascii="Times New Roman" w:hAnsi="Times New Roman"/>
          <w:color w:val="231F1F"/>
          <w:sz w:val="24"/>
        </w:rPr>
        <w:t>Attiecīgie parakstītāji pēc ne pārāk apgrūtinoša pieteikšanās procesa pabeigšanas pētniecības nolūkos reālajā laikā vai gandrīz reālajā laikā nodrošina mašīnlasāmu piekļuvi datiem, kas nav personas dati, un anonimizētiem, apkopotiem vai acīmredzami publiski pieejamiem datiem par savu pakalpojumu, piemēram, par kontiem, kas pieder sabiedrībā pazīstamām personām, piemēram, vēlētām amatpersonām, ziņu kanāliem un valdības kontiem.</w:t>
      </w:r>
    </w:p>
    <w:p w14:paraId="34FF1DBE" w14:textId="77777777" w:rsidR="006B42CF" w:rsidRPr="005C3CD5" w:rsidRDefault="006B42CF" w:rsidP="005C3CD5">
      <w:pPr>
        <w:widowControl/>
        <w:jc w:val="both"/>
        <w:rPr>
          <w:rFonts w:ascii="Times New Roman" w:hAnsi="Times New Roman"/>
          <w:noProof/>
          <w:color w:val="231F1F"/>
          <w:sz w:val="24"/>
        </w:rPr>
      </w:pPr>
    </w:p>
    <w:p w14:paraId="0F3EE285" w14:textId="77777777" w:rsidR="00C15007" w:rsidRDefault="00C15007" w:rsidP="00037EB4">
      <w:pPr>
        <w:widowControl/>
        <w:ind w:left="1418"/>
        <w:jc w:val="both"/>
        <w:rPr>
          <w:rFonts w:ascii="Times New Roman" w:hAnsi="Times New Roman"/>
          <w:noProof/>
          <w:color w:val="231F1F"/>
          <w:sz w:val="24"/>
        </w:rPr>
      </w:pPr>
      <w:r>
        <w:rPr>
          <w:rFonts w:ascii="Times New Roman" w:hAnsi="Times New Roman"/>
          <w:b/>
          <w:color w:val="231F1F"/>
          <w:sz w:val="24"/>
        </w:rPr>
        <w:t>26.2.1. 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rīkus un procesus, kas ir ieviesti, lai pētniecības nolūkos reālajā laikā vai gandrīz reālajā laikā nodrošinātu piekļuvi datiem, kas nav personas dati, un anonimizētiem, apkopotiem un acīmredzami publiski pieejamiem datiem, kā aprakstīts 26.2. pasākumā.</w:t>
      </w:r>
    </w:p>
    <w:p w14:paraId="3075BD17" w14:textId="77777777" w:rsidR="006B42CF" w:rsidRPr="005C3CD5" w:rsidRDefault="006B42CF" w:rsidP="00037EB4">
      <w:pPr>
        <w:widowControl/>
        <w:ind w:left="1418"/>
        <w:jc w:val="both"/>
        <w:rPr>
          <w:rFonts w:ascii="Times New Roman" w:hAnsi="Times New Roman"/>
          <w:noProof/>
          <w:sz w:val="24"/>
        </w:rPr>
      </w:pPr>
    </w:p>
    <w:p w14:paraId="0F3EE286" w14:textId="77777777" w:rsidR="00C15007" w:rsidRDefault="00C15007" w:rsidP="00037EB4">
      <w:pPr>
        <w:widowControl/>
        <w:ind w:left="1418"/>
        <w:jc w:val="both"/>
        <w:rPr>
          <w:rFonts w:ascii="Times New Roman" w:hAnsi="Times New Roman"/>
          <w:noProof/>
          <w:color w:val="231F1F"/>
          <w:sz w:val="24"/>
        </w:rPr>
      </w:pPr>
      <w:r>
        <w:rPr>
          <w:rFonts w:ascii="Times New Roman" w:hAnsi="Times New Roman"/>
          <w:b/>
          <w:color w:val="231F1F"/>
          <w:sz w:val="24"/>
        </w:rPr>
        <w:t>26.2.2. 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acīmredzami publiski pieejamu datu tvērumu, kas piemērojams to pakalpojumiem.</w:t>
      </w:r>
    </w:p>
    <w:p w14:paraId="1B37CD88" w14:textId="77777777" w:rsidR="006B42CF" w:rsidRPr="005C3CD5" w:rsidRDefault="006B42CF" w:rsidP="00037EB4">
      <w:pPr>
        <w:widowControl/>
        <w:ind w:left="1418"/>
        <w:jc w:val="both"/>
        <w:rPr>
          <w:rFonts w:ascii="Times New Roman" w:hAnsi="Times New Roman"/>
          <w:noProof/>
          <w:sz w:val="24"/>
        </w:rPr>
      </w:pPr>
    </w:p>
    <w:p w14:paraId="0F3EE287" w14:textId="77777777" w:rsidR="00C15007" w:rsidRDefault="00C15007" w:rsidP="00037EB4">
      <w:pPr>
        <w:widowControl/>
        <w:ind w:left="1418"/>
        <w:jc w:val="both"/>
        <w:rPr>
          <w:rFonts w:ascii="Times New Roman" w:hAnsi="Times New Roman"/>
          <w:noProof/>
          <w:color w:val="231F1F"/>
          <w:sz w:val="24"/>
        </w:rPr>
      </w:pPr>
      <w:r>
        <w:rPr>
          <w:rFonts w:ascii="Times New Roman" w:hAnsi="Times New Roman"/>
          <w:b/>
          <w:color w:val="231F1F"/>
          <w:sz w:val="24"/>
        </w:rPr>
        <w:t>26.2.3. 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ieviesto pieteikšanās procesu, kas jāīsteno, lai saņemtu piekļuvi datiem, kas nav personas dati, un anonimizētiem, apkopotiem un nepārprotami publiski pieejamiem datiem, kā aprakstīts 26.2. pasākumā.</w:t>
      </w:r>
    </w:p>
    <w:p w14:paraId="63D822D3" w14:textId="77777777" w:rsidR="006B42CF" w:rsidRPr="005C3CD5" w:rsidRDefault="006B42CF" w:rsidP="00037EB4">
      <w:pPr>
        <w:widowControl/>
        <w:ind w:left="1418"/>
        <w:jc w:val="both"/>
        <w:rPr>
          <w:rFonts w:ascii="Times New Roman" w:hAnsi="Times New Roman"/>
          <w:noProof/>
          <w:sz w:val="24"/>
        </w:rPr>
      </w:pPr>
    </w:p>
    <w:p w14:paraId="0F3EE288" w14:textId="77777777" w:rsidR="00C15007" w:rsidRPr="005C3CD5" w:rsidRDefault="00C15007" w:rsidP="00037EB4">
      <w:pPr>
        <w:widowControl/>
        <w:ind w:left="1418"/>
        <w:jc w:val="both"/>
        <w:rPr>
          <w:rFonts w:ascii="Times New Roman" w:hAnsi="Times New Roman"/>
          <w:noProof/>
          <w:sz w:val="24"/>
        </w:rPr>
      </w:pPr>
      <w:r>
        <w:rPr>
          <w:rFonts w:ascii="Times New Roman" w:hAnsi="Times New Roman"/>
          <w:b/>
          <w:color w:val="231F1F"/>
          <w:sz w:val="24"/>
        </w:rPr>
        <w:t>26.2.1. 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sniedz jēgpilnus rādītājus par 26.2. pasākuma aprakstā minēto rīku un procesu ieviešanu, ātrumu un pieņemšanas līmeni, piemēram:</w:t>
      </w:r>
    </w:p>
    <w:p w14:paraId="0F3EE289" w14:textId="77777777" w:rsidR="00C15007" w:rsidRPr="00037EB4" w:rsidRDefault="00C15007" w:rsidP="00037EB4">
      <w:pPr>
        <w:pStyle w:val="ListParagraph"/>
        <w:widowControl/>
        <w:numPr>
          <w:ilvl w:val="0"/>
          <w:numId w:val="26"/>
        </w:numPr>
        <w:ind w:left="1701" w:hanging="283"/>
        <w:rPr>
          <w:rFonts w:ascii="Times New Roman" w:hAnsi="Times New Roman"/>
          <w:noProof/>
          <w:color w:val="231F1F"/>
          <w:sz w:val="24"/>
        </w:rPr>
      </w:pPr>
      <w:r>
        <w:rPr>
          <w:rFonts w:ascii="Times New Roman" w:hAnsi="Times New Roman"/>
          <w:color w:val="231F1F"/>
          <w:sz w:val="24"/>
        </w:rPr>
        <w:t>lietotāju skaitu mēnesī (vai lietotāju skaitu kādā reprezentatīvā laika posmā);</w:t>
      </w:r>
    </w:p>
    <w:p w14:paraId="0F3EE28A" w14:textId="77777777" w:rsidR="00C15007" w:rsidRPr="00037EB4" w:rsidRDefault="00C15007" w:rsidP="00037EB4">
      <w:pPr>
        <w:pStyle w:val="ListParagraph"/>
        <w:widowControl/>
        <w:numPr>
          <w:ilvl w:val="0"/>
          <w:numId w:val="26"/>
        </w:numPr>
        <w:ind w:left="1701" w:hanging="283"/>
        <w:rPr>
          <w:rFonts w:ascii="Times New Roman" w:hAnsi="Times New Roman"/>
          <w:noProof/>
          <w:color w:val="231F1F"/>
          <w:sz w:val="24"/>
        </w:rPr>
      </w:pPr>
      <w:r>
        <w:rPr>
          <w:rFonts w:ascii="Times New Roman" w:hAnsi="Times New Roman"/>
          <w:color w:val="231F1F"/>
          <w:sz w:val="24"/>
        </w:rPr>
        <w:lastRenderedPageBreak/>
        <w:t>saņemto, noraidīto un apstiprināto pieteikumu skaitu (pārskata posmā vai reprezentatīvā laika posmā);</w:t>
      </w:r>
    </w:p>
    <w:p w14:paraId="0F3EE28B" w14:textId="77777777" w:rsidR="00C15007" w:rsidRPr="00037EB4" w:rsidRDefault="00C15007" w:rsidP="00037EB4">
      <w:pPr>
        <w:pStyle w:val="ListParagraph"/>
        <w:widowControl/>
        <w:numPr>
          <w:ilvl w:val="0"/>
          <w:numId w:val="26"/>
        </w:numPr>
        <w:ind w:left="1701" w:hanging="283"/>
        <w:rPr>
          <w:rFonts w:ascii="Times New Roman" w:hAnsi="Times New Roman"/>
          <w:noProof/>
          <w:color w:val="231F1F"/>
          <w:sz w:val="24"/>
        </w:rPr>
      </w:pPr>
      <w:r>
        <w:rPr>
          <w:rFonts w:ascii="Times New Roman" w:hAnsi="Times New Roman"/>
          <w:color w:val="231F1F"/>
          <w:sz w:val="24"/>
        </w:rPr>
        <w:t>vidējo reaģēšanas laiku (pārskata posmā vai reprezentatīvā laika posmā).</w:t>
      </w:r>
    </w:p>
    <w:p w14:paraId="0ABAAE93" w14:textId="77777777" w:rsidR="00037EB4" w:rsidRDefault="00037EB4" w:rsidP="005C3CD5">
      <w:pPr>
        <w:widowControl/>
        <w:jc w:val="both"/>
        <w:rPr>
          <w:rFonts w:ascii="Times New Roman" w:hAnsi="Times New Roman"/>
          <w:b/>
          <w:noProof/>
          <w:color w:val="243F8E"/>
          <w:sz w:val="24"/>
        </w:rPr>
      </w:pPr>
    </w:p>
    <w:p w14:paraId="0F3EE28C" w14:textId="3F11035C" w:rsidR="00C15007" w:rsidRDefault="00C15007" w:rsidP="00037EB4">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26.3. pasākums. </w:t>
      </w:r>
      <w:r>
        <w:rPr>
          <w:rFonts w:ascii="Times New Roman" w:hAnsi="Times New Roman"/>
          <w:color w:val="231F1F"/>
          <w:sz w:val="24"/>
        </w:rPr>
        <w:t>Attiecīgie parakstītāji īsteno procedūras ziņošanai par piekļuves sistēmu darbības traucējumiem, piekļuves atjaunošanai un bojātu funkciju novēršanai saprātīgā termiņā.</w:t>
      </w:r>
    </w:p>
    <w:p w14:paraId="3208BB89" w14:textId="77777777" w:rsidR="00037EB4" w:rsidRPr="005C3CD5" w:rsidRDefault="00037EB4" w:rsidP="005C3CD5">
      <w:pPr>
        <w:widowControl/>
        <w:jc w:val="both"/>
        <w:rPr>
          <w:rFonts w:ascii="Times New Roman" w:hAnsi="Times New Roman"/>
          <w:noProof/>
          <w:color w:val="231F1F"/>
          <w:sz w:val="24"/>
        </w:rPr>
      </w:pPr>
    </w:p>
    <w:p w14:paraId="0F3EE28D" w14:textId="77777777" w:rsidR="00C15007" w:rsidRPr="005C3CD5" w:rsidRDefault="00C15007" w:rsidP="00A546C9">
      <w:pPr>
        <w:widowControl/>
        <w:ind w:left="1418"/>
        <w:jc w:val="both"/>
        <w:rPr>
          <w:rFonts w:ascii="Times New Roman" w:hAnsi="Times New Roman"/>
          <w:noProof/>
          <w:sz w:val="24"/>
        </w:rPr>
      </w:pPr>
      <w:r>
        <w:rPr>
          <w:rFonts w:ascii="Times New Roman" w:hAnsi="Times New Roman"/>
          <w:b/>
          <w:color w:val="231F1F"/>
          <w:sz w:val="24"/>
        </w:rPr>
        <w:t>26.3.1. 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ziņošanas procedūras, kas ieviestas, lai nodrošinātu 26.3. pasākuma īstenošanu, un sniedz informāciju par savu procedūru reaģēšanai uz darbības traucējumiem, kā arī par to, kādu darbības traucējumu gadījumā ziņošanas posmā nebija iespējams izmantot iepriekš aprakstītās sistēmas, un par to, cik ilgs laiks bija nepieciešams, lai šos traucējumus novērstu.</w:t>
      </w:r>
    </w:p>
    <w:p w14:paraId="440B4055" w14:textId="77777777" w:rsidR="00CF0B3B" w:rsidRPr="005C3CD5" w:rsidRDefault="00CF0B3B" w:rsidP="005C3CD5">
      <w:pPr>
        <w:widowControl/>
        <w:jc w:val="both"/>
        <w:rPr>
          <w:rFonts w:ascii="Times New Roman" w:hAnsi="Times New Roman"/>
          <w:noProof/>
          <w:sz w:val="24"/>
        </w:rPr>
      </w:pPr>
    </w:p>
    <w:p w14:paraId="0F3EE28F" w14:textId="77777777" w:rsidR="00C15007" w:rsidRPr="005E71E6" w:rsidRDefault="00C15007" w:rsidP="005C3CD5">
      <w:pPr>
        <w:widowControl/>
        <w:jc w:val="both"/>
        <w:rPr>
          <w:rFonts w:ascii="Times New Roman" w:hAnsi="Times New Roman"/>
          <w:bCs/>
          <w:noProof/>
          <w:color w:val="233F8E"/>
          <w:sz w:val="24"/>
        </w:rPr>
      </w:pPr>
      <w:r>
        <w:rPr>
          <w:rFonts w:ascii="Times New Roman" w:hAnsi="Times New Roman"/>
          <w:color w:val="233F8E"/>
          <w:sz w:val="24"/>
        </w:rPr>
        <w:t>To pētniecības nolūkos pieejamo datu pārvaldības struktūra, kam nepieciešama papildu pārbaude</w:t>
      </w:r>
    </w:p>
    <w:p w14:paraId="0F3EE290" w14:textId="77777777" w:rsidR="00C15007" w:rsidRPr="005C3CD5" w:rsidRDefault="00C15007" w:rsidP="005C3CD5">
      <w:pPr>
        <w:widowControl/>
        <w:jc w:val="both"/>
        <w:rPr>
          <w:rFonts w:ascii="Times New Roman" w:hAnsi="Times New Roman"/>
          <w:b/>
          <w:noProof/>
          <w:sz w:val="24"/>
        </w:rPr>
      </w:pPr>
    </w:p>
    <w:p w14:paraId="0F3EE291" w14:textId="351F532A" w:rsidR="00C15007" w:rsidRPr="005C3CD5" w:rsidRDefault="00C15007" w:rsidP="005E71E6">
      <w:pPr>
        <w:widowControl/>
        <w:ind w:left="1701" w:hanging="1701"/>
        <w:jc w:val="both"/>
        <w:rPr>
          <w:rFonts w:ascii="Times New Roman" w:hAnsi="Times New Roman"/>
          <w:noProof/>
          <w:sz w:val="24"/>
        </w:rPr>
      </w:pPr>
      <w:r>
        <w:rPr>
          <w:rFonts w:ascii="Times New Roman" w:hAnsi="Times New Roman"/>
          <w:b/>
          <w:color w:val="233F8E"/>
          <w:sz w:val="24"/>
          <w:u w:val="single" w:color="233F8E"/>
        </w:rPr>
        <w:t>27. apņemšanās.</w:t>
      </w:r>
      <w:r>
        <w:rPr>
          <w:rFonts w:ascii="Times New Roman" w:hAnsi="Times New Roman"/>
          <w:color w:val="233F8E"/>
          <w:sz w:val="24"/>
        </w:rPr>
        <w:t xml:space="preserve"> Veicot izstrādi, piešķirot finansējumu un sadarbojoties ar neatkarīgu trešās personas struktūru, kas var pārbaudīt pētniekus un pētījumu priekšlikumus, attiecīgie parakstītāji apņemas nodrošināt pārbaudītiem pētniekiem piekļuvi datiem, kas nepieciešami dezinformācijas pētījumu veikšanai.</w:t>
      </w:r>
      <w:r w:rsidR="00BA7B1A">
        <w:rPr>
          <w:rStyle w:val="FootnoteReference"/>
          <w:rFonts w:ascii="Times New Roman" w:hAnsi="Times New Roman"/>
          <w:noProof/>
          <w:color w:val="233F8E"/>
          <w:sz w:val="24"/>
        </w:rPr>
        <w:footnoteReference w:id="42"/>
      </w:r>
    </w:p>
    <w:p w14:paraId="0F3EE292" w14:textId="77777777" w:rsidR="00C15007" w:rsidRPr="005C3CD5" w:rsidRDefault="00C15007" w:rsidP="005C3CD5">
      <w:pPr>
        <w:widowControl/>
        <w:jc w:val="both"/>
        <w:rPr>
          <w:rFonts w:ascii="Times New Roman" w:hAnsi="Times New Roman"/>
          <w:b/>
          <w:noProof/>
          <w:sz w:val="24"/>
        </w:rPr>
      </w:pPr>
    </w:p>
    <w:p w14:paraId="0F3EE293"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27. apņemšanos</w:t>
      </w:r>
    </w:p>
    <w:p w14:paraId="0F3EE294" w14:textId="77777777" w:rsidR="00C15007" w:rsidRPr="005C3CD5" w:rsidRDefault="00C15007" w:rsidP="005C3CD5">
      <w:pPr>
        <w:widowControl/>
        <w:jc w:val="both"/>
        <w:rPr>
          <w:rFonts w:ascii="Times New Roman" w:hAnsi="Times New Roman"/>
          <w:i/>
          <w:noProof/>
          <w:sz w:val="24"/>
        </w:rPr>
      </w:pPr>
    </w:p>
    <w:p w14:paraId="0F3EE295" w14:textId="77777777" w:rsidR="00C15007" w:rsidRDefault="00C15007" w:rsidP="00130EA1">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27.1. pasākums. </w:t>
      </w:r>
      <w:r>
        <w:rPr>
          <w:rFonts w:ascii="Times New Roman" w:hAnsi="Times New Roman"/>
          <w:color w:val="231F1F"/>
          <w:sz w:val="24"/>
        </w:rPr>
        <w:t>Attiecīgie parakstītāji apņemas sadarboties ar citām attiecīgajām organizācijām (Eiropas Komisiju, pilsonisko sabiedrību un datu aizsardzības iestādēm), lai pieņemamā laika posmā izveidotu 27. apņemšanās aprakstā minēto neatkarīgo trešās personas struktūru, ņemot vērā, ja atbilstīgi, notiekošos centienus, piemēram, EDMO priekšlikumu par Rīcības kodeksu piekļuvei platformas datiem.</w:t>
      </w:r>
    </w:p>
    <w:p w14:paraId="21213CE9" w14:textId="77777777" w:rsidR="00961DFF" w:rsidRPr="005C3CD5" w:rsidRDefault="00961DFF" w:rsidP="005C3CD5">
      <w:pPr>
        <w:widowControl/>
        <w:jc w:val="both"/>
        <w:rPr>
          <w:rFonts w:ascii="Times New Roman" w:hAnsi="Times New Roman"/>
          <w:noProof/>
          <w:color w:val="231F1F"/>
          <w:sz w:val="24"/>
        </w:rPr>
      </w:pPr>
    </w:p>
    <w:p w14:paraId="0F3EE297" w14:textId="18E100AE" w:rsidR="00C15007" w:rsidRDefault="00C15007" w:rsidP="000E5912">
      <w:pPr>
        <w:widowControl/>
        <w:ind w:left="1418"/>
        <w:jc w:val="both"/>
        <w:rPr>
          <w:rFonts w:ascii="Times New Roman" w:hAnsi="Times New Roman"/>
          <w:noProof/>
          <w:color w:val="231F1F"/>
          <w:sz w:val="24"/>
        </w:rPr>
      </w:pPr>
      <w:r>
        <w:rPr>
          <w:rFonts w:ascii="Times New Roman" w:hAnsi="Times New Roman"/>
          <w:b/>
          <w:color w:val="231F1F"/>
          <w:sz w:val="24"/>
        </w:rPr>
        <w:t>27.1.1. 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savu iesaisti 27.1. pasākuma aprakstā izklāstītajā procesā, norādot sīku laika grafiku, praktisko iznākumu un jebkādu šā procesa ietekmi uz savām partnerībām, programmām vai citiem sadarbības veidiem ar pētniekiem.</w:t>
      </w:r>
    </w:p>
    <w:p w14:paraId="45A3E816" w14:textId="77777777" w:rsidR="00130EA1" w:rsidRPr="005C3CD5" w:rsidRDefault="00130EA1" w:rsidP="005C3CD5">
      <w:pPr>
        <w:widowControl/>
        <w:jc w:val="both"/>
        <w:rPr>
          <w:rFonts w:ascii="Times New Roman" w:hAnsi="Times New Roman"/>
          <w:noProof/>
          <w:color w:val="231F1F"/>
          <w:sz w:val="24"/>
        </w:rPr>
      </w:pPr>
    </w:p>
    <w:p w14:paraId="0F3EE298" w14:textId="77777777" w:rsidR="00C15007" w:rsidRDefault="00C15007" w:rsidP="000E591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27.2. pasākums. </w:t>
      </w:r>
      <w:r>
        <w:rPr>
          <w:rFonts w:ascii="Times New Roman" w:hAnsi="Times New Roman"/>
          <w:color w:val="231F1F"/>
          <w:sz w:val="24"/>
        </w:rPr>
        <w:t>Attiecīgie parakstītāji apņemas, sākot ar 2022. gadu, līdzfinansēt 27. apņemšanās aprakstā minētās neatkarīgās trešās personas struktūras izveidi.</w:t>
      </w:r>
    </w:p>
    <w:p w14:paraId="1CEBDCC7" w14:textId="77777777" w:rsidR="00130EA1" w:rsidRPr="005C3CD5" w:rsidRDefault="00130EA1" w:rsidP="005C3CD5">
      <w:pPr>
        <w:widowControl/>
        <w:jc w:val="both"/>
        <w:rPr>
          <w:rFonts w:ascii="Times New Roman" w:hAnsi="Times New Roman"/>
          <w:noProof/>
          <w:color w:val="231F1F"/>
          <w:sz w:val="24"/>
        </w:rPr>
      </w:pPr>
    </w:p>
    <w:p w14:paraId="0F3EE299" w14:textId="77777777" w:rsidR="00C15007" w:rsidRDefault="00C15007" w:rsidP="000E5912">
      <w:pPr>
        <w:widowControl/>
        <w:ind w:left="1418"/>
        <w:jc w:val="both"/>
        <w:rPr>
          <w:rFonts w:ascii="Times New Roman" w:hAnsi="Times New Roman"/>
          <w:noProof/>
          <w:color w:val="231F1F"/>
          <w:sz w:val="24"/>
        </w:rPr>
      </w:pPr>
      <w:r>
        <w:rPr>
          <w:rFonts w:ascii="Times New Roman" w:hAnsi="Times New Roman"/>
          <w:b/>
          <w:color w:val="231F1F"/>
          <w:sz w:val="24"/>
        </w:rPr>
        <w:t>27.2.1. 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sniedz informāciju par savu finansējumu, ko tie ir piešķīruši 27. apņemšanās aprakstā minētās neatkarīgās trešās personas struktūras izveidei.</w:t>
      </w:r>
    </w:p>
    <w:p w14:paraId="47437E37" w14:textId="77777777" w:rsidR="00130EA1" w:rsidRPr="005C3CD5" w:rsidRDefault="00130EA1" w:rsidP="005C3CD5">
      <w:pPr>
        <w:widowControl/>
        <w:jc w:val="both"/>
        <w:rPr>
          <w:rFonts w:ascii="Times New Roman" w:hAnsi="Times New Roman"/>
          <w:noProof/>
          <w:sz w:val="24"/>
        </w:rPr>
      </w:pPr>
    </w:p>
    <w:p w14:paraId="0F3EE29A" w14:textId="77777777" w:rsidR="00C15007" w:rsidRDefault="00C15007" w:rsidP="000E591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27.3. pasākums. </w:t>
      </w:r>
      <w:r>
        <w:rPr>
          <w:rFonts w:ascii="Times New Roman" w:hAnsi="Times New Roman"/>
          <w:color w:val="231F1F"/>
          <w:sz w:val="24"/>
        </w:rPr>
        <w:t>Attiecīgie parakstītāji apņemas sadarboties ar 27. apņemšanās aprakstā minēto neatkarīgo trešās puses struktūru pēc tās izveides saskaņā ar piemērojamajiem tiesību aktiem, lai nodrošinātu dezinformācijas pētījumu veikšanai nepieciešamo personas datu apmaiņu ar pārbaudītiem pētniekiem saskaņā ar protokoliem, kurus noteiks šī neatkarīgā trešās personas struktūra.</w:t>
      </w:r>
    </w:p>
    <w:p w14:paraId="5F99780F" w14:textId="77777777" w:rsidR="00130EA1" w:rsidRPr="005C3CD5" w:rsidRDefault="00130EA1" w:rsidP="005C3CD5">
      <w:pPr>
        <w:widowControl/>
        <w:jc w:val="both"/>
        <w:rPr>
          <w:rFonts w:ascii="Times New Roman" w:hAnsi="Times New Roman"/>
          <w:noProof/>
          <w:color w:val="231F1F"/>
          <w:sz w:val="24"/>
        </w:rPr>
      </w:pPr>
    </w:p>
    <w:p w14:paraId="0F3EE29B" w14:textId="77777777" w:rsidR="00C15007" w:rsidRDefault="00C15007" w:rsidP="000E5912">
      <w:pPr>
        <w:widowControl/>
        <w:ind w:left="1418"/>
        <w:jc w:val="both"/>
        <w:rPr>
          <w:rFonts w:ascii="Times New Roman" w:hAnsi="Times New Roman"/>
          <w:noProof/>
          <w:color w:val="231F1F"/>
          <w:sz w:val="24"/>
        </w:rPr>
      </w:pPr>
      <w:r>
        <w:rPr>
          <w:rFonts w:ascii="Times New Roman" w:hAnsi="Times New Roman"/>
          <w:b/>
          <w:color w:val="231F1F"/>
          <w:sz w:val="24"/>
        </w:rPr>
        <w:t>27.3.1. 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kā tie sadarbojas ar neatkarīgo trešās personas struktūru, lai nodrošinātu datu apmaiņu pētniecības nolūkos, kā izklāstīts 27.3. pasākuma aprakstā, tiklīdz šī neatkarīgā trešās personas struktūra ir izveidota.</w:t>
      </w:r>
    </w:p>
    <w:p w14:paraId="1615E1E2" w14:textId="77777777" w:rsidR="00130EA1" w:rsidRPr="005C3CD5" w:rsidRDefault="00130EA1" w:rsidP="000E5912">
      <w:pPr>
        <w:widowControl/>
        <w:ind w:left="1418"/>
        <w:jc w:val="both"/>
        <w:rPr>
          <w:rFonts w:ascii="Times New Roman" w:hAnsi="Times New Roman"/>
          <w:noProof/>
          <w:sz w:val="24"/>
        </w:rPr>
      </w:pPr>
    </w:p>
    <w:p w14:paraId="0F3EE29C" w14:textId="77777777" w:rsidR="00C15007" w:rsidRDefault="00C15007" w:rsidP="000E5912">
      <w:pPr>
        <w:widowControl/>
        <w:ind w:left="1418"/>
        <w:jc w:val="both"/>
        <w:rPr>
          <w:rFonts w:ascii="Times New Roman" w:hAnsi="Times New Roman"/>
          <w:noProof/>
          <w:color w:val="231F1F"/>
          <w:sz w:val="24"/>
        </w:rPr>
      </w:pPr>
      <w:r>
        <w:rPr>
          <w:rFonts w:ascii="Times New Roman" w:hAnsi="Times New Roman"/>
          <w:b/>
          <w:color w:val="231F1F"/>
          <w:sz w:val="24"/>
        </w:rPr>
        <w:t>27.3.1. 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atklāj, cik neatkarīgās trešās personas struktūras pārbaudītajos pētniecības projektos tie ir uzsākuši sadarbību vai citādi snieguši piekļuvi pieprasītajiem datiem.</w:t>
      </w:r>
    </w:p>
    <w:p w14:paraId="439BE164" w14:textId="77777777" w:rsidR="00130EA1" w:rsidRPr="005C3CD5" w:rsidRDefault="00130EA1" w:rsidP="005C3CD5">
      <w:pPr>
        <w:widowControl/>
        <w:jc w:val="both"/>
        <w:rPr>
          <w:rFonts w:ascii="Times New Roman" w:hAnsi="Times New Roman"/>
          <w:noProof/>
          <w:sz w:val="24"/>
        </w:rPr>
      </w:pPr>
    </w:p>
    <w:p w14:paraId="0F3EE29D" w14:textId="77777777" w:rsidR="00C15007" w:rsidRDefault="00C15007" w:rsidP="000E591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27.4. pasākums. </w:t>
      </w:r>
      <w:r>
        <w:rPr>
          <w:rFonts w:ascii="Times New Roman" w:hAnsi="Times New Roman"/>
          <w:color w:val="231F1F"/>
          <w:sz w:val="24"/>
        </w:rPr>
        <w:t>Attiecīgie parakstītāji apņemas iesaistīties izmēģinājuma programmās, kas ietver datu apmaiņu ar pārbaudītiem pētniekiem dezinformācijas izmeklēšanas nolūkos, negaidot, kamēr būs pilnībā izveidota neatkarīga trešās personas struktūra. Šādas izmēģinājuma programmas darbojas saskaņā ar visiem piemērojamajiem tiesību aktiem par datu apmaiņu/izmantošanu. Izmēģinājuma projektos varētu izpētīt pētījumu veicināšanu par saturu, kas dzēsts no parakstītāju pakalpojumiem, un šā satura datu saglabāšanas ilgumu.</w:t>
      </w:r>
    </w:p>
    <w:p w14:paraId="7ED9408B" w14:textId="77777777" w:rsidR="000E5912" w:rsidRPr="005C3CD5" w:rsidRDefault="000E5912" w:rsidP="000E5912">
      <w:pPr>
        <w:widowControl/>
        <w:ind w:left="1418" w:hanging="1418"/>
        <w:jc w:val="both"/>
        <w:rPr>
          <w:rFonts w:ascii="Times New Roman" w:hAnsi="Times New Roman"/>
          <w:noProof/>
          <w:color w:val="231F1F"/>
          <w:sz w:val="24"/>
        </w:rPr>
      </w:pPr>
    </w:p>
    <w:p w14:paraId="0F3EE29E" w14:textId="77777777" w:rsidR="00C15007" w:rsidRPr="005C3CD5" w:rsidRDefault="00C15007" w:rsidP="000E5912">
      <w:pPr>
        <w:widowControl/>
        <w:ind w:left="1418"/>
        <w:jc w:val="both"/>
        <w:rPr>
          <w:rFonts w:ascii="Times New Roman" w:hAnsi="Times New Roman"/>
          <w:noProof/>
          <w:color w:val="231F1F"/>
          <w:sz w:val="24"/>
        </w:rPr>
      </w:pPr>
      <w:r>
        <w:rPr>
          <w:rFonts w:ascii="Times New Roman" w:hAnsi="Times New Roman"/>
          <w:b/>
          <w:color w:val="231F1F"/>
          <w:sz w:val="24"/>
        </w:rPr>
        <w:t>27.4.1. 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tās izmēģinājuma programmas, kurās tie ir iesaistījušies, lai veiktu datu apmaiņu ar pārbaudītiem pētniekiem dezinformācijas izmeklēšanas nolūkos. Tas ietver informāciju par programmu veidu, iesaistīto pētniecības grupu skaitu un, ja iespējams, par pētījumu tematiem vai rezultātiem.</w:t>
      </w:r>
    </w:p>
    <w:p w14:paraId="11B4B5A1" w14:textId="77777777" w:rsidR="00CF0B3B" w:rsidRPr="005C3CD5" w:rsidRDefault="00CF0B3B" w:rsidP="005C3CD5">
      <w:pPr>
        <w:widowControl/>
        <w:jc w:val="both"/>
        <w:rPr>
          <w:rFonts w:ascii="Times New Roman" w:hAnsi="Times New Roman"/>
          <w:noProof/>
          <w:sz w:val="24"/>
        </w:rPr>
      </w:pPr>
    </w:p>
    <w:p w14:paraId="0F3EE2AD"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72" w:name="_Toc209516564"/>
      <w:r w:rsidRPr="00353659">
        <w:rPr>
          <w:rFonts w:ascii="Times New Roman" w:hAnsi="Times New Roman" w:cs="Times New Roman"/>
          <w:color w:val="1F497D" w:themeColor="text2"/>
          <w:sz w:val="28"/>
          <w:szCs w:val="28"/>
        </w:rPr>
        <w:t>Sadarbība ar pētniekiem</w:t>
      </w:r>
      <w:bookmarkStart w:id="73" w:name="_bookmark67"/>
      <w:bookmarkEnd w:id="72"/>
      <w:bookmarkEnd w:id="73"/>
    </w:p>
    <w:p w14:paraId="0F3EE2AE" w14:textId="77777777" w:rsidR="00C15007" w:rsidRPr="005C3CD5" w:rsidRDefault="00C15007" w:rsidP="005C3CD5">
      <w:pPr>
        <w:widowControl/>
        <w:jc w:val="both"/>
        <w:rPr>
          <w:rFonts w:ascii="Times New Roman" w:hAnsi="Times New Roman"/>
          <w:b/>
          <w:noProof/>
          <w:sz w:val="24"/>
        </w:rPr>
      </w:pPr>
    </w:p>
    <w:p w14:paraId="0F3EE2AF" w14:textId="10B7EA73" w:rsidR="00C15007" w:rsidRPr="005C3CD5" w:rsidRDefault="00C15007" w:rsidP="00557A6F">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28.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atbalstīt labticīgus pētījumus par dezinformāciju, kuros iesaistīti to pakalpojumi.</w:t>
      </w:r>
    </w:p>
    <w:p w14:paraId="0F3EE2B0" w14:textId="77777777" w:rsidR="00C15007" w:rsidRPr="005C3CD5" w:rsidRDefault="00C15007" w:rsidP="005C3CD5">
      <w:pPr>
        <w:widowControl/>
        <w:jc w:val="both"/>
        <w:rPr>
          <w:rFonts w:ascii="Times New Roman" w:hAnsi="Times New Roman"/>
          <w:noProof/>
          <w:color w:val="233F8E"/>
          <w:sz w:val="24"/>
        </w:rPr>
      </w:pPr>
    </w:p>
    <w:p w14:paraId="0F3EE2B1"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28. apņemšanos</w:t>
      </w:r>
    </w:p>
    <w:p w14:paraId="0F3EE2B2" w14:textId="77777777" w:rsidR="00C15007" w:rsidRPr="005C3CD5" w:rsidRDefault="00C15007" w:rsidP="005C3CD5">
      <w:pPr>
        <w:widowControl/>
        <w:jc w:val="both"/>
        <w:rPr>
          <w:rFonts w:ascii="Times New Roman" w:hAnsi="Times New Roman"/>
          <w:i/>
          <w:noProof/>
          <w:sz w:val="24"/>
        </w:rPr>
      </w:pPr>
    </w:p>
    <w:p w14:paraId="0F3EE2B3" w14:textId="77777777" w:rsidR="00C15007" w:rsidRDefault="00C15007" w:rsidP="006B1FF3">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28.1. pasākums. </w:t>
      </w:r>
      <w:r>
        <w:rPr>
          <w:rFonts w:ascii="Times New Roman" w:hAnsi="Times New Roman"/>
          <w:color w:val="231F1F"/>
          <w:sz w:val="24"/>
        </w:rPr>
        <w:t>Attiecīgie parakstītāji nodrošina, ka tiem ir pieejami atbilstoši cilvēkresursi pētījumu veicināšanai, un tiem jāizveido un jāuztur atklāts dialogs ar pētniekiem, lai tie būtu informēti par datu veidiem, kas, visticamāk, tiks pieprasīti pētniecībai, un lai palīdzētu pētniekiem atrast atbilstošas kontaktpersonas savās organizācijās.</w:t>
      </w:r>
    </w:p>
    <w:p w14:paraId="39A1BAA7" w14:textId="77777777" w:rsidR="006B1FF3" w:rsidRPr="005C3CD5" w:rsidRDefault="006B1FF3" w:rsidP="005C3CD5">
      <w:pPr>
        <w:widowControl/>
        <w:jc w:val="both"/>
        <w:rPr>
          <w:rFonts w:ascii="Times New Roman" w:hAnsi="Times New Roman"/>
          <w:noProof/>
          <w:color w:val="231F1F"/>
          <w:sz w:val="24"/>
        </w:rPr>
      </w:pPr>
    </w:p>
    <w:p w14:paraId="0F3EE2B4" w14:textId="77777777" w:rsidR="00C15007" w:rsidRDefault="00C15007" w:rsidP="006B1FF3">
      <w:pPr>
        <w:widowControl/>
        <w:ind w:left="1418"/>
        <w:jc w:val="both"/>
        <w:rPr>
          <w:rFonts w:ascii="Times New Roman" w:hAnsi="Times New Roman"/>
          <w:noProof/>
          <w:color w:val="231F1F"/>
          <w:sz w:val="24"/>
        </w:rPr>
      </w:pPr>
      <w:r>
        <w:rPr>
          <w:rFonts w:ascii="Times New Roman" w:hAnsi="Times New Roman"/>
          <w:b/>
          <w:color w:val="231F1F"/>
          <w:sz w:val="24"/>
        </w:rPr>
        <w:t>28.1.1. 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raksturo resursus un procesus, ko tie izmanto, lai veicinātu pētniecību un sazinātos ar pētniekiem, tostarp, piemēram, īpaši izveidotas grupas, rīkus, palīdzības centrus, programmas vai pasākumus.</w:t>
      </w:r>
    </w:p>
    <w:p w14:paraId="044D0CF2" w14:textId="77777777" w:rsidR="006B1FF3" w:rsidRPr="005C3CD5" w:rsidRDefault="006B1FF3" w:rsidP="005C3CD5">
      <w:pPr>
        <w:widowControl/>
        <w:jc w:val="both"/>
        <w:rPr>
          <w:rFonts w:ascii="Times New Roman" w:hAnsi="Times New Roman"/>
          <w:noProof/>
          <w:color w:val="231F1F"/>
          <w:sz w:val="24"/>
        </w:rPr>
      </w:pPr>
    </w:p>
    <w:p w14:paraId="0F3EE2B5" w14:textId="77777777" w:rsidR="00C15007" w:rsidRDefault="00C15007" w:rsidP="005A05A4">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28.2. pasākums. </w:t>
      </w:r>
      <w:r>
        <w:rPr>
          <w:rFonts w:ascii="Times New Roman" w:hAnsi="Times New Roman"/>
          <w:color w:val="231F1F"/>
          <w:sz w:val="24"/>
        </w:rPr>
        <w:t>Attiecīgie parakstītāji nodrošina pārredzamību par tiem datu veidiem, kuri attiecīgajā laikā ir pieejami pētniekiem visā Eiropā.</w:t>
      </w:r>
    </w:p>
    <w:p w14:paraId="754927C0" w14:textId="77777777" w:rsidR="006B1FF3" w:rsidRPr="005C3CD5" w:rsidRDefault="006B1FF3" w:rsidP="005C3CD5">
      <w:pPr>
        <w:widowControl/>
        <w:jc w:val="both"/>
        <w:rPr>
          <w:rFonts w:ascii="Times New Roman" w:hAnsi="Times New Roman"/>
          <w:noProof/>
          <w:color w:val="231F1F"/>
          <w:sz w:val="24"/>
        </w:rPr>
      </w:pPr>
    </w:p>
    <w:p w14:paraId="0F3EE2B6"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28.2.1. 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Attiecīgie parakstītāji raksturo, kāda veida datiem Eiropas pētnieki attiecīgajā laikā var piekļūt, izmantojot savas </w:t>
      </w:r>
      <w:r>
        <w:rPr>
          <w:rFonts w:ascii="Times New Roman" w:hAnsi="Times New Roman"/>
          <w:i/>
          <w:iCs/>
          <w:color w:val="231F1F"/>
          <w:sz w:val="24"/>
        </w:rPr>
        <w:t>APL</w:t>
      </w:r>
      <w:r>
        <w:rPr>
          <w:rFonts w:ascii="Times New Roman" w:hAnsi="Times New Roman"/>
          <w:color w:val="231F1F"/>
          <w:sz w:val="24"/>
        </w:rPr>
        <w:t xml:space="preserve"> vai īpašas grupas, rīkus, palīdzības centrus, programmas vai pasākumus.</w:t>
      </w:r>
    </w:p>
    <w:p w14:paraId="6E7E5EDA" w14:textId="77777777" w:rsidR="005A05A4" w:rsidRPr="005C3CD5" w:rsidRDefault="005A05A4" w:rsidP="005C3CD5">
      <w:pPr>
        <w:widowControl/>
        <w:jc w:val="both"/>
        <w:rPr>
          <w:rFonts w:ascii="Times New Roman" w:hAnsi="Times New Roman"/>
          <w:noProof/>
          <w:sz w:val="24"/>
        </w:rPr>
      </w:pPr>
    </w:p>
    <w:p w14:paraId="0F3EE2B7" w14:textId="77777777" w:rsidR="00C15007" w:rsidRDefault="00C15007" w:rsidP="008364C8">
      <w:pPr>
        <w:keepNext/>
        <w:keepLines/>
        <w:widowControl/>
        <w:tabs>
          <w:tab w:val="left" w:pos="284"/>
        </w:tabs>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28.3. pasākums. </w:t>
      </w:r>
      <w:r>
        <w:rPr>
          <w:rFonts w:ascii="Times New Roman" w:hAnsi="Times New Roman"/>
          <w:color w:val="231F1F"/>
          <w:sz w:val="24"/>
        </w:rPr>
        <w:t xml:space="preserve">Attiecīgie parakstītāji neaizliedz un nekavē patiesi un nepārprotami sabiedrības interesēs un labā ticībā veiktus pētījumus par dezinformāciju to platformās un neveic pretdarbības pret lietotājiem, kas ir pētnieki, vai kontiem, kas </w:t>
      </w:r>
      <w:r>
        <w:rPr>
          <w:rFonts w:ascii="Times New Roman" w:hAnsi="Times New Roman"/>
          <w:i/>
          <w:iCs/>
          <w:color w:val="231F1F"/>
          <w:sz w:val="24"/>
        </w:rPr>
        <w:t>labā ticībā</w:t>
      </w:r>
      <w:r>
        <w:rPr>
          <w:rFonts w:ascii="Times New Roman" w:hAnsi="Times New Roman"/>
          <w:color w:val="231F1F"/>
          <w:sz w:val="24"/>
        </w:rPr>
        <w:t xml:space="preserve"> veic pētījumus par dezinformāciju vai piedalās tajos.</w:t>
      </w:r>
    </w:p>
    <w:p w14:paraId="6C381B53" w14:textId="77777777" w:rsidR="005A05A4" w:rsidRPr="005C3CD5" w:rsidRDefault="005A05A4" w:rsidP="005C3CD5">
      <w:pPr>
        <w:widowControl/>
        <w:jc w:val="both"/>
        <w:rPr>
          <w:rFonts w:ascii="Times New Roman" w:hAnsi="Times New Roman"/>
          <w:noProof/>
          <w:sz w:val="24"/>
        </w:rPr>
      </w:pPr>
    </w:p>
    <w:p w14:paraId="0F3EE2B8"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28.3.1. 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sadarbojas ar EDMO, lai rīkotu ikgadējas apspriedes ar Eiropas pētniekiem ar mērķi novērtēt, vai viņi ir saskārušies ar naidīgām darbībām vai arī viņiem ir ticis aizliegts vai viņi ir kavēti veikt šādus pētījumus.</w:t>
      </w:r>
    </w:p>
    <w:p w14:paraId="30395355" w14:textId="77777777" w:rsidR="005A05A4" w:rsidRPr="005C3CD5" w:rsidRDefault="005A05A4" w:rsidP="005C3CD5">
      <w:pPr>
        <w:widowControl/>
        <w:jc w:val="both"/>
        <w:rPr>
          <w:rFonts w:ascii="Times New Roman" w:hAnsi="Times New Roman"/>
          <w:noProof/>
          <w:sz w:val="24"/>
        </w:rPr>
      </w:pPr>
    </w:p>
    <w:p w14:paraId="0F3EE2B9" w14:textId="77777777" w:rsidR="00C15007" w:rsidRDefault="00C15007" w:rsidP="005A05A4">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28.4. pasākums. </w:t>
      </w:r>
      <w:r>
        <w:rPr>
          <w:rFonts w:ascii="Times New Roman" w:hAnsi="Times New Roman"/>
          <w:color w:val="231F1F"/>
          <w:sz w:val="24"/>
        </w:rPr>
        <w:t>Parakstītāju un Eiropas pētnieku aprindu sadarbības ietvaros attiecīgie parakstītāji ar EDMO palīdzību nodrošina finansējumu dezinformācijas pētījumiem, lai pētnieki varētu patstāvīgi pārvaldīt un noteikt zinātniskās prioritātes un pārredzamas sadales procedūras, kuru pamatā ir zinātniskā vērtība.</w:t>
      </w:r>
    </w:p>
    <w:p w14:paraId="256CE155" w14:textId="77777777" w:rsidR="005A05A4" w:rsidRPr="005C3CD5" w:rsidRDefault="005A05A4" w:rsidP="005A05A4">
      <w:pPr>
        <w:widowControl/>
        <w:ind w:left="1418" w:hanging="1418"/>
        <w:jc w:val="both"/>
        <w:rPr>
          <w:rFonts w:ascii="Times New Roman" w:hAnsi="Times New Roman"/>
          <w:noProof/>
          <w:color w:val="231F1F"/>
          <w:sz w:val="24"/>
        </w:rPr>
      </w:pPr>
    </w:p>
    <w:p w14:paraId="0F3EE2BA" w14:textId="77777777" w:rsidR="00C15007" w:rsidRPr="005C3CD5" w:rsidRDefault="00C15007" w:rsidP="005A05A4">
      <w:pPr>
        <w:widowControl/>
        <w:ind w:left="1418"/>
        <w:jc w:val="both"/>
        <w:rPr>
          <w:rFonts w:ascii="Times New Roman" w:hAnsi="Times New Roman"/>
          <w:noProof/>
          <w:sz w:val="24"/>
        </w:rPr>
      </w:pPr>
      <w:r>
        <w:rPr>
          <w:rFonts w:ascii="Times New Roman" w:hAnsi="Times New Roman"/>
          <w:b/>
          <w:color w:val="231F1F"/>
          <w:sz w:val="24"/>
        </w:rPr>
        <w:t>28.4.1. 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atklāj informāciju par 28.4. pasākuma vajadzībām pieejamajiem resursiem un procedūrām, kas ieviestas, lai nodrošinātu resursu neatkarīgu pārvaldību.</w:t>
      </w:r>
    </w:p>
    <w:p w14:paraId="0F3EE2BB" w14:textId="77777777" w:rsidR="00C15007" w:rsidRPr="005C3CD5" w:rsidRDefault="00C15007" w:rsidP="005C3CD5">
      <w:pPr>
        <w:widowControl/>
        <w:jc w:val="both"/>
        <w:rPr>
          <w:rFonts w:ascii="Times New Roman" w:hAnsi="Times New Roman"/>
          <w:noProof/>
          <w:sz w:val="24"/>
        </w:rPr>
      </w:pPr>
    </w:p>
    <w:p w14:paraId="0F3EE2BC"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74" w:name="_Toc209516565"/>
      <w:r w:rsidRPr="00353659">
        <w:rPr>
          <w:rFonts w:ascii="Times New Roman" w:hAnsi="Times New Roman" w:cs="Times New Roman"/>
          <w:color w:val="1F497D" w:themeColor="text2"/>
          <w:sz w:val="28"/>
          <w:szCs w:val="28"/>
        </w:rPr>
        <w:t>Pārredzamība un pētniecības organizāciju sniegto datu apmaiņa</w:t>
      </w:r>
      <w:bookmarkStart w:id="75" w:name="_bookmark68"/>
      <w:bookmarkEnd w:id="74"/>
      <w:bookmarkEnd w:id="75"/>
    </w:p>
    <w:p w14:paraId="0F3EE2BD" w14:textId="77777777" w:rsidR="00C15007" w:rsidRPr="005C3CD5" w:rsidRDefault="00C15007" w:rsidP="005C3CD5">
      <w:pPr>
        <w:widowControl/>
        <w:jc w:val="both"/>
        <w:rPr>
          <w:rFonts w:ascii="Times New Roman" w:hAnsi="Times New Roman"/>
          <w:b/>
          <w:noProof/>
          <w:sz w:val="24"/>
        </w:rPr>
      </w:pPr>
    </w:p>
    <w:p w14:paraId="0F3EE2BE" w14:textId="186C5BC9" w:rsidR="00C15007" w:rsidRPr="005C3CD5" w:rsidRDefault="00C15007" w:rsidP="005A05A4">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29.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veikt pētījumus, pamatojoties uz pārredzamu metodoloģiju un ētikas normām, kā arī apmainīties ar datu kopām, pētījumu rezultātiem un metodoloģijām ar attiecīgajām auditorijām.</w:t>
      </w:r>
      <w:r w:rsidR="00CC0F9D">
        <w:rPr>
          <w:rStyle w:val="FootnoteReference"/>
          <w:rFonts w:ascii="Times New Roman" w:hAnsi="Times New Roman"/>
          <w:noProof/>
          <w:color w:val="233F8E"/>
          <w:sz w:val="24"/>
        </w:rPr>
        <w:footnoteReference w:id="43"/>
      </w:r>
    </w:p>
    <w:p w14:paraId="0F3EE2BF" w14:textId="77777777" w:rsidR="00C15007" w:rsidRPr="005C3CD5" w:rsidRDefault="00C15007" w:rsidP="005C3CD5">
      <w:pPr>
        <w:widowControl/>
        <w:jc w:val="both"/>
        <w:rPr>
          <w:rFonts w:ascii="Times New Roman" w:hAnsi="Times New Roman"/>
          <w:noProof/>
          <w:color w:val="233F8E"/>
          <w:sz w:val="24"/>
        </w:rPr>
      </w:pPr>
    </w:p>
    <w:p w14:paraId="0F3EE2C0"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29. apņemšanos</w:t>
      </w:r>
    </w:p>
    <w:p w14:paraId="0F3EE2C1" w14:textId="77777777" w:rsidR="00C15007" w:rsidRPr="005C3CD5" w:rsidRDefault="00C15007" w:rsidP="005C3CD5">
      <w:pPr>
        <w:widowControl/>
        <w:jc w:val="both"/>
        <w:rPr>
          <w:rFonts w:ascii="Times New Roman" w:hAnsi="Times New Roman"/>
          <w:i/>
          <w:noProof/>
          <w:sz w:val="24"/>
        </w:rPr>
      </w:pPr>
    </w:p>
    <w:p w14:paraId="0F3EE2C2" w14:textId="77777777" w:rsidR="00C15007" w:rsidRPr="005C3CD5" w:rsidRDefault="00C15007" w:rsidP="005A05A4">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29.1. pasākums. </w:t>
      </w:r>
      <w:r>
        <w:rPr>
          <w:rFonts w:ascii="Times New Roman" w:hAnsi="Times New Roman"/>
          <w:color w:val="231F1F"/>
          <w:sz w:val="24"/>
        </w:rPr>
        <w:t xml:space="preserve">Attiecīgie parakstītāji izmanto pārredzamas metodoloģijas un ētikas normas, lai veiktu pētniecības pasākumus ietekmes operāciju un dezinformācijas izplatības izsekošanai un analīzei. Tie apmainās ar datu kopām, pētījumu rezultātiem un metodoloģijām ar īpašās komisijas dalībniekiem, tostarp ar EDMO, </w:t>
      </w:r>
      <w:r>
        <w:rPr>
          <w:rFonts w:ascii="Times New Roman" w:hAnsi="Times New Roman"/>
          <w:i/>
          <w:iCs/>
          <w:color w:val="231F1F"/>
          <w:sz w:val="24"/>
        </w:rPr>
        <w:t>ERGA</w:t>
      </w:r>
      <w:r>
        <w:rPr>
          <w:rFonts w:ascii="Times New Roman" w:hAnsi="Times New Roman"/>
          <w:color w:val="231F1F"/>
          <w:sz w:val="24"/>
        </w:rPr>
        <w:t xml:space="preserve"> un citiem parakstītājiem, un galu galā ar plašāku sabiedrību.</w:t>
      </w:r>
    </w:p>
    <w:p w14:paraId="0761C30C" w14:textId="7F58B84C" w:rsidR="00CF0B3B" w:rsidRPr="005C3CD5" w:rsidRDefault="00CF0B3B" w:rsidP="00CC0F9D">
      <w:pPr>
        <w:widowControl/>
        <w:tabs>
          <w:tab w:val="left" w:pos="1040"/>
        </w:tabs>
        <w:jc w:val="both"/>
        <w:rPr>
          <w:rFonts w:ascii="Times New Roman" w:hAnsi="Times New Roman"/>
          <w:noProof/>
          <w:sz w:val="24"/>
        </w:rPr>
      </w:pPr>
      <w:bookmarkStart w:id="76" w:name="_bookmark69"/>
      <w:bookmarkEnd w:id="76"/>
    </w:p>
    <w:p w14:paraId="0F3EE2C9"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iesniedz ziņojumus par saviem pētījumiem, tostarp par tematiem, metodoloģiju, ētikas normām, datu veidiem, kuriem sniegta piekļuve, datu pārvaldību un rezultātiem.</w:t>
      </w:r>
    </w:p>
    <w:p w14:paraId="3BF54C7E" w14:textId="77777777" w:rsidR="005A05A4" w:rsidRPr="005C3CD5" w:rsidRDefault="005A05A4" w:rsidP="005A05A4">
      <w:pPr>
        <w:widowControl/>
        <w:ind w:left="1418"/>
        <w:jc w:val="both"/>
        <w:rPr>
          <w:rFonts w:ascii="Times New Roman" w:hAnsi="Times New Roman"/>
          <w:noProof/>
          <w:sz w:val="24"/>
        </w:rPr>
      </w:pPr>
    </w:p>
    <w:p w14:paraId="0F3EE2CA"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29.1.2. 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aktualizē savus pētījumus Pārredzamības centrā, lai radītu labāku izpratni par savu darbu un palielinātu tā pieejamību.</w:t>
      </w:r>
    </w:p>
    <w:p w14:paraId="08679EA6" w14:textId="77777777" w:rsidR="005A05A4" w:rsidRPr="005C3CD5" w:rsidRDefault="005A05A4" w:rsidP="005A05A4">
      <w:pPr>
        <w:widowControl/>
        <w:ind w:left="1418"/>
        <w:jc w:val="both"/>
        <w:rPr>
          <w:rFonts w:ascii="Times New Roman" w:hAnsi="Times New Roman"/>
          <w:noProof/>
          <w:sz w:val="24"/>
        </w:rPr>
      </w:pPr>
    </w:p>
    <w:p w14:paraId="0F3EE2CB"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29.1.3. 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Attiecīgie parakstītāji sniedz sīku informāciju par metožu izstrādi visām ieinteresētajām pusēm, kas ir informētas par pētījumu rezultātiem. Tie arī regulāri informē visus īpašās komisijas biedrus, tostarp </w:t>
      </w:r>
      <w:r>
        <w:rPr>
          <w:rFonts w:ascii="Times New Roman" w:hAnsi="Times New Roman"/>
          <w:i/>
          <w:iCs/>
          <w:color w:val="231F1F"/>
          <w:sz w:val="24"/>
        </w:rPr>
        <w:t>ERGA</w:t>
      </w:r>
      <w:r>
        <w:rPr>
          <w:rFonts w:ascii="Times New Roman" w:hAnsi="Times New Roman"/>
          <w:color w:val="231F1F"/>
          <w:sz w:val="24"/>
        </w:rPr>
        <w:t xml:space="preserve">, </w:t>
      </w:r>
      <w:r>
        <w:rPr>
          <w:rFonts w:ascii="Times New Roman" w:hAnsi="Times New Roman"/>
          <w:i/>
          <w:iCs/>
          <w:color w:val="231F1F"/>
          <w:sz w:val="24"/>
        </w:rPr>
        <w:t>EDMO</w:t>
      </w:r>
      <w:r>
        <w:rPr>
          <w:rFonts w:ascii="Times New Roman" w:hAnsi="Times New Roman"/>
          <w:color w:val="231F1F"/>
          <w:sz w:val="24"/>
        </w:rPr>
        <w:t xml:space="preserve"> un citus parakstītājus, par saviem veiktajiem pētniecības pasākumiem un, ja iespējams, par saistītajām metodēm, ko tie ir izmantojuši. Visbeidzot, kad vien </w:t>
      </w:r>
      <w:r>
        <w:rPr>
          <w:rFonts w:ascii="Times New Roman" w:hAnsi="Times New Roman"/>
          <w:color w:val="231F1F"/>
          <w:sz w:val="24"/>
        </w:rPr>
        <w:lastRenderedPageBreak/>
        <w:t>iespējams, tie par šādu pētījumu rezultātiem un saistītajām metodēm informē plašāku sabiedrību.</w:t>
      </w:r>
    </w:p>
    <w:p w14:paraId="04A4965A" w14:textId="77777777" w:rsidR="005A05A4" w:rsidRPr="005C3CD5" w:rsidRDefault="005A05A4" w:rsidP="005A05A4">
      <w:pPr>
        <w:widowControl/>
        <w:ind w:left="1418"/>
        <w:jc w:val="both"/>
        <w:rPr>
          <w:rFonts w:ascii="Times New Roman" w:hAnsi="Times New Roman"/>
          <w:noProof/>
          <w:color w:val="231F1F"/>
          <w:sz w:val="24"/>
        </w:rPr>
      </w:pPr>
    </w:p>
    <w:p w14:paraId="0F3EE2CC"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to, kāda ieinteresēto pušu vai iedzīvotāju daļa ir informēta par to pētniecības projektu rezultātiem.</w:t>
      </w:r>
    </w:p>
    <w:p w14:paraId="694F9869" w14:textId="77777777" w:rsidR="005A05A4" w:rsidRPr="005C3CD5" w:rsidRDefault="005A05A4" w:rsidP="005C3CD5">
      <w:pPr>
        <w:widowControl/>
        <w:jc w:val="both"/>
        <w:rPr>
          <w:rFonts w:ascii="Times New Roman" w:hAnsi="Times New Roman"/>
          <w:noProof/>
          <w:sz w:val="24"/>
        </w:rPr>
      </w:pPr>
    </w:p>
    <w:p w14:paraId="0F3EE2CD" w14:textId="77777777" w:rsidR="00C15007" w:rsidRDefault="00C15007" w:rsidP="005A05A4">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29.2. pasākums. </w:t>
      </w:r>
      <w:r>
        <w:rPr>
          <w:rFonts w:ascii="Times New Roman" w:hAnsi="Times New Roman"/>
          <w:color w:val="231F1F"/>
          <w:sz w:val="24"/>
        </w:rPr>
        <w:t xml:space="preserve">Attiecīgie parakstītāji veic pētniecības pasākumus, kuru mērķis ir noskaidrot dažādu Kodeksā un citur ieviesto noturības veicināšanas pasākumu (piemēram, marķējumu, brīdinājumu un </w:t>
      </w:r>
      <w:r>
        <w:rPr>
          <w:rFonts w:ascii="Times New Roman" w:hAnsi="Times New Roman"/>
          <w:i/>
          <w:iCs/>
          <w:color w:val="231F1F"/>
          <w:sz w:val="24"/>
        </w:rPr>
        <w:t>ex-post</w:t>
      </w:r>
      <w:r>
        <w:rPr>
          <w:rFonts w:ascii="Times New Roman" w:hAnsi="Times New Roman"/>
          <w:color w:val="231F1F"/>
          <w:sz w:val="24"/>
        </w:rPr>
        <w:t xml:space="preserve"> paziņojumu) salīdzinošo efektivitāti, lai šo informāciju izmantotu turpmākos uzraudzības un operatīvajos intervences pasākumos.</w:t>
      </w:r>
    </w:p>
    <w:p w14:paraId="6758C886" w14:textId="77777777" w:rsidR="005A05A4" w:rsidRPr="005C3CD5" w:rsidRDefault="005A05A4" w:rsidP="005C3CD5">
      <w:pPr>
        <w:widowControl/>
        <w:jc w:val="both"/>
        <w:rPr>
          <w:rFonts w:ascii="Times New Roman" w:hAnsi="Times New Roman"/>
          <w:noProof/>
          <w:color w:val="231F1F"/>
          <w:sz w:val="24"/>
        </w:rPr>
      </w:pPr>
    </w:p>
    <w:p w14:paraId="0F3EE2CE"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iesniedz ziņojumus par saviem pētījumiem, tostarp par tematiem, metodoloģiju, ētikas normām, datu veidiem, kuriem sniegta piekļuve, datu pārvaldību un rezultātiem.</w:t>
      </w:r>
    </w:p>
    <w:p w14:paraId="261A55EB" w14:textId="77777777" w:rsidR="005A05A4" w:rsidRPr="005C3CD5" w:rsidRDefault="005A05A4" w:rsidP="005A05A4">
      <w:pPr>
        <w:widowControl/>
        <w:ind w:left="1418"/>
        <w:jc w:val="both"/>
        <w:rPr>
          <w:rFonts w:ascii="Times New Roman" w:hAnsi="Times New Roman"/>
          <w:noProof/>
          <w:sz w:val="24"/>
        </w:rPr>
      </w:pPr>
    </w:p>
    <w:p w14:paraId="0F3EE2CF"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29.2.2. 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aktualizē savus pētījumus Pārredzamības centrā, lai radītu labāku izpratni par savu darbu un palielinātu tā pieejamību.</w:t>
      </w:r>
    </w:p>
    <w:p w14:paraId="6256EC1E" w14:textId="77777777" w:rsidR="005A05A4" w:rsidRPr="005C3CD5" w:rsidRDefault="005A05A4" w:rsidP="005A05A4">
      <w:pPr>
        <w:widowControl/>
        <w:ind w:left="1418"/>
        <w:jc w:val="both"/>
        <w:rPr>
          <w:rFonts w:ascii="Times New Roman" w:hAnsi="Times New Roman"/>
          <w:noProof/>
          <w:sz w:val="24"/>
        </w:rPr>
      </w:pPr>
    </w:p>
    <w:p w14:paraId="0F3EE2D0"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29.2.3. 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Attiecīgie parakstītāji sniedz sīku informāciju par metožu izstrādi visām ieinteresētajām pusēm, kas ir informētas par pētījumu rezultātiem. Tie arī regulāri informē visus īpašās komisijas biedrus, tostarp </w:t>
      </w:r>
      <w:r>
        <w:rPr>
          <w:rFonts w:ascii="Times New Roman" w:hAnsi="Times New Roman"/>
          <w:i/>
          <w:iCs/>
          <w:color w:val="231F1F"/>
          <w:sz w:val="24"/>
        </w:rPr>
        <w:t>ERGA</w:t>
      </w:r>
      <w:r>
        <w:rPr>
          <w:rFonts w:ascii="Times New Roman" w:hAnsi="Times New Roman"/>
          <w:color w:val="231F1F"/>
          <w:sz w:val="24"/>
        </w:rPr>
        <w:t xml:space="preserve">, </w:t>
      </w:r>
      <w:r>
        <w:rPr>
          <w:rFonts w:ascii="Times New Roman" w:hAnsi="Times New Roman"/>
          <w:i/>
          <w:iCs/>
          <w:color w:val="231F1F"/>
          <w:sz w:val="24"/>
        </w:rPr>
        <w:t>EDMO</w:t>
      </w:r>
      <w:r>
        <w:rPr>
          <w:rFonts w:ascii="Times New Roman" w:hAnsi="Times New Roman"/>
          <w:color w:val="231F1F"/>
          <w:sz w:val="24"/>
        </w:rPr>
        <w:t xml:space="preserve"> un citus parakstītājus, par saviem veiktajiem pētniecības pasākumiem un, ja iespējams, par saistītajām metodēm, ko tie ir izmantojuši. Visbeidzot, kad vien iespējams, tie par šādu pētījumu rezultātiem un saistītajām metodēm informē plašāku sabiedrību.</w:t>
      </w:r>
    </w:p>
    <w:p w14:paraId="7D87FFB8" w14:textId="77777777" w:rsidR="005A05A4" w:rsidRPr="005C3CD5" w:rsidRDefault="005A05A4" w:rsidP="005A05A4">
      <w:pPr>
        <w:widowControl/>
        <w:ind w:left="1418"/>
        <w:jc w:val="both"/>
        <w:rPr>
          <w:rFonts w:ascii="Times New Roman" w:hAnsi="Times New Roman"/>
          <w:noProof/>
          <w:color w:val="231F1F"/>
          <w:sz w:val="24"/>
        </w:rPr>
      </w:pPr>
    </w:p>
    <w:p w14:paraId="0F3EE2D1" w14:textId="77777777" w:rsidR="00C15007" w:rsidRDefault="00C15007" w:rsidP="005A05A4">
      <w:pPr>
        <w:widowControl/>
        <w:ind w:left="1418"/>
        <w:jc w:val="both"/>
        <w:rPr>
          <w:rFonts w:ascii="Times New Roman" w:hAnsi="Times New Roman"/>
          <w:noProof/>
          <w:color w:val="231F1F"/>
          <w:sz w:val="24"/>
        </w:rPr>
      </w:pPr>
      <w:r>
        <w:rPr>
          <w:rFonts w:ascii="Times New Roman" w:hAnsi="Times New Roman"/>
          <w:b/>
          <w:color w:val="231F1F"/>
          <w:sz w:val="24"/>
        </w:rPr>
        <w:t>29.2.1. 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to, kāda ieinteresēto pušu vai iedzīvotāju daļa ir informēta par to pētniecības projektu rezultātiem.</w:t>
      </w:r>
    </w:p>
    <w:p w14:paraId="3823AB09" w14:textId="77777777" w:rsidR="005A05A4" w:rsidRPr="005C3CD5" w:rsidRDefault="005A05A4" w:rsidP="005C3CD5">
      <w:pPr>
        <w:widowControl/>
        <w:jc w:val="both"/>
        <w:rPr>
          <w:rFonts w:ascii="Times New Roman" w:hAnsi="Times New Roman"/>
          <w:noProof/>
          <w:sz w:val="24"/>
        </w:rPr>
      </w:pPr>
    </w:p>
    <w:p w14:paraId="0F3EE2D2" w14:textId="77777777" w:rsidR="00C15007" w:rsidRDefault="00C15007" w:rsidP="005A05A4">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29.3. pasākums. </w:t>
      </w:r>
      <w:r>
        <w:rPr>
          <w:rFonts w:ascii="Times New Roman" w:hAnsi="Times New Roman"/>
          <w:color w:val="231F1F"/>
          <w:sz w:val="24"/>
        </w:rPr>
        <w:t>Attiecīgie parakstītāji izstrādā efektīvu reklāmas repozitoriju īstenošanas modeļus, kuru mērķis ir uzlabot pārredzamību attiecībā uz dezinformāciju saturošu reklāmu.</w:t>
      </w:r>
    </w:p>
    <w:p w14:paraId="511B344F" w14:textId="77777777" w:rsidR="005A05A4" w:rsidRPr="005C3CD5" w:rsidRDefault="005A05A4" w:rsidP="005C3CD5">
      <w:pPr>
        <w:widowControl/>
        <w:jc w:val="both"/>
        <w:rPr>
          <w:rFonts w:ascii="Times New Roman" w:hAnsi="Times New Roman"/>
          <w:noProof/>
          <w:color w:val="231F1F"/>
          <w:sz w:val="24"/>
        </w:rPr>
      </w:pPr>
    </w:p>
    <w:p w14:paraId="0F3EE2D3" w14:textId="77777777" w:rsidR="00C15007" w:rsidRDefault="00C15007" w:rsidP="008862B5">
      <w:pPr>
        <w:widowControl/>
        <w:ind w:left="1418"/>
        <w:jc w:val="both"/>
        <w:rPr>
          <w:rFonts w:ascii="Times New Roman" w:hAnsi="Times New Roman"/>
          <w:noProof/>
          <w:color w:val="231F1F"/>
          <w:sz w:val="24"/>
        </w:rPr>
      </w:pPr>
      <w:r>
        <w:rPr>
          <w:rFonts w:ascii="Times New Roman" w:hAnsi="Times New Roman"/>
          <w:b/>
          <w:color w:val="231F1F"/>
          <w:sz w:val="24"/>
        </w:rPr>
        <w:t>29.3.1. 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atjaunina savus pētījumus Pārredzamības centrā, lai radītu labāku izpratni un uzlabotu informācijas pieejamību par tiem efektīvu reklāmas repozitoriju ieviešanas modeļiem, kuru mērķis ir uzlabot to darba pārredzamību.</w:t>
      </w:r>
    </w:p>
    <w:p w14:paraId="6E3894EE" w14:textId="77777777" w:rsidR="005A05A4" w:rsidRPr="005C3CD5" w:rsidRDefault="005A05A4" w:rsidP="008862B5">
      <w:pPr>
        <w:widowControl/>
        <w:ind w:left="1418"/>
        <w:jc w:val="both"/>
        <w:rPr>
          <w:rFonts w:ascii="Times New Roman" w:hAnsi="Times New Roman"/>
          <w:noProof/>
          <w:sz w:val="24"/>
        </w:rPr>
      </w:pPr>
    </w:p>
    <w:p w14:paraId="0F3EE2D4" w14:textId="77777777" w:rsidR="00C15007" w:rsidRPr="005C3CD5" w:rsidRDefault="00C15007" w:rsidP="008862B5">
      <w:pPr>
        <w:widowControl/>
        <w:ind w:left="1418"/>
        <w:jc w:val="both"/>
        <w:rPr>
          <w:rFonts w:ascii="Times New Roman" w:hAnsi="Times New Roman"/>
          <w:noProof/>
          <w:sz w:val="24"/>
        </w:rPr>
      </w:pPr>
      <w:r>
        <w:rPr>
          <w:rFonts w:ascii="Times New Roman" w:hAnsi="Times New Roman"/>
          <w:b/>
          <w:color w:val="231F1F"/>
          <w:sz w:val="24"/>
        </w:rPr>
        <w:t>29.3.1. 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ziņo par to, kāda ieinteresēto pu</w:t>
      </w:r>
      <w:r>
        <w:rPr>
          <w:rFonts w:ascii="Times New Roman" w:hAnsi="Times New Roman"/>
          <w:color w:val="231F1F"/>
          <w:sz w:val="24"/>
          <w:u w:val="single"/>
        </w:rPr>
        <w:t>šu</w:t>
      </w:r>
      <w:r>
        <w:rPr>
          <w:rFonts w:ascii="Times New Roman" w:hAnsi="Times New Roman"/>
          <w:color w:val="231F1F"/>
          <w:sz w:val="24"/>
        </w:rPr>
        <w:t xml:space="preserve"> vai iedzīvotāju daļa ir informēta par to īstenoto pētniecības projektu rezultātiem, pētniecības pasākumiem, metodoloģiju un rezultātiem.</w:t>
      </w:r>
    </w:p>
    <w:p w14:paraId="64811604" w14:textId="4D2F4C37" w:rsidR="008862B5" w:rsidRDefault="008862B5">
      <w:pPr>
        <w:rPr>
          <w:rFonts w:ascii="Times New Roman" w:hAnsi="Times New Roman"/>
          <w:noProof/>
          <w:sz w:val="24"/>
        </w:rPr>
      </w:pPr>
      <w:r>
        <w:br w:type="page"/>
      </w:r>
    </w:p>
    <w:p w14:paraId="0F3EE2D6" w14:textId="08CE630E" w:rsidR="00C15007" w:rsidRPr="00353659" w:rsidRDefault="008862B5" w:rsidP="00353659">
      <w:pPr>
        <w:pStyle w:val="Heading1"/>
        <w:ind w:left="0"/>
        <w:rPr>
          <w:rFonts w:ascii="Times New Roman" w:hAnsi="Times New Roman" w:cs="Times New Roman"/>
          <w:color w:val="1F497D" w:themeColor="text2"/>
          <w:sz w:val="28"/>
          <w:szCs w:val="28"/>
        </w:rPr>
      </w:pPr>
      <w:bookmarkStart w:id="77" w:name="_Toc209516566"/>
      <w:r w:rsidRPr="00353659">
        <w:rPr>
          <w:rFonts w:ascii="Times New Roman" w:hAnsi="Times New Roman" w:cs="Times New Roman"/>
          <w:color w:val="1F497D" w:themeColor="text2"/>
          <w:sz w:val="28"/>
          <w:szCs w:val="28"/>
        </w:rPr>
        <w:lastRenderedPageBreak/>
        <w:t>VII. IESPĒJU RADĪŠANA FAKTU PĀRBAUDĪTĀJU APRINDĀM</w:t>
      </w:r>
      <w:bookmarkStart w:id="78" w:name="_bookmark70"/>
      <w:bookmarkEnd w:id="77"/>
      <w:bookmarkEnd w:id="78"/>
    </w:p>
    <w:p w14:paraId="57F2521B" w14:textId="77777777" w:rsidR="008862B5" w:rsidRPr="005C3CD5" w:rsidRDefault="008862B5" w:rsidP="005C3CD5">
      <w:pPr>
        <w:widowControl/>
        <w:jc w:val="both"/>
        <w:rPr>
          <w:rFonts w:ascii="Times New Roman" w:hAnsi="Times New Roman"/>
          <w:noProof/>
          <w:color w:val="243F8E"/>
          <w:sz w:val="24"/>
        </w:rPr>
      </w:pPr>
    </w:p>
    <w:p w14:paraId="0F3EE2D7"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 kā:</w:t>
      </w:r>
    </w:p>
    <w:p w14:paraId="0F3EE2D8" w14:textId="77777777" w:rsidR="00C15007" w:rsidRPr="005C3CD5" w:rsidRDefault="00C15007" w:rsidP="005C3CD5">
      <w:pPr>
        <w:widowControl/>
        <w:jc w:val="both"/>
        <w:rPr>
          <w:rFonts w:ascii="Times New Roman" w:hAnsi="Times New Roman"/>
          <w:i/>
          <w:noProof/>
          <w:sz w:val="24"/>
        </w:rPr>
      </w:pPr>
    </w:p>
    <w:p w14:paraId="0F3EE2D9" w14:textId="1AD18F85" w:rsidR="00C15007" w:rsidRDefault="005343B2" w:rsidP="005343B2">
      <w:pPr>
        <w:widowControl/>
        <w:ind w:left="284" w:hanging="284"/>
        <w:jc w:val="both"/>
        <w:rPr>
          <w:rFonts w:ascii="Times New Roman" w:hAnsi="Times New Roman"/>
          <w:noProof/>
          <w:color w:val="231F1F"/>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color w:val="231F1F"/>
          <w:sz w:val="24"/>
        </w:rPr>
        <w:t>šā kodeksa parakstītāji atzīst, ka ir svarīgi izveidot sistēmu, kura faktu pārbaudītāju aprindām nodrošinās stabilu piekļuvi platformu datiem un pienācīgu atbalstu to darbībām, kas ir daļa no efektīvas stratēģijas dezinformācijas apkarošanai;</w:t>
      </w:r>
    </w:p>
    <w:p w14:paraId="27C470BC" w14:textId="77777777" w:rsidR="00A5771D" w:rsidRPr="005C3CD5" w:rsidRDefault="00A5771D" w:rsidP="005343B2">
      <w:pPr>
        <w:widowControl/>
        <w:ind w:left="284" w:hanging="284"/>
        <w:jc w:val="both"/>
        <w:rPr>
          <w:rFonts w:ascii="Times New Roman" w:hAnsi="Times New Roman"/>
          <w:noProof/>
          <w:color w:val="231F1F"/>
          <w:sz w:val="24"/>
        </w:rPr>
      </w:pPr>
    </w:p>
    <w:p w14:paraId="0F3EE2DA" w14:textId="604B72F7" w:rsidR="00C15007" w:rsidRDefault="005343B2" w:rsidP="005343B2">
      <w:pPr>
        <w:widowControl/>
        <w:ind w:left="284" w:hanging="284"/>
        <w:jc w:val="both"/>
        <w:rPr>
          <w:rFonts w:ascii="Times New Roman" w:hAnsi="Times New Roman"/>
          <w:noProof/>
          <w:color w:val="231F1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color w:val="231F1F"/>
          <w:sz w:val="24"/>
        </w:rPr>
        <w:t>parakstītāji atzīst, ka ir svarīgi noteikt konkrētus pasākumus ar skaidriem mērķiem un termiņiem, lai paplašinātu sadarbību ar faktu pārbaudītājiem ar mērķi nodrošināt faktu pārbaudes konsekventu piemērošanu savos pakalpojumos, īpašu uzmanību pievēršot tām dalībvalstīm un valodām, kurās faktu pārbaude vēl netiek nodrošināta;</w:t>
      </w:r>
    </w:p>
    <w:p w14:paraId="797F7D72" w14:textId="77777777" w:rsidR="00A5771D" w:rsidRPr="005C3CD5" w:rsidRDefault="00A5771D" w:rsidP="005343B2">
      <w:pPr>
        <w:widowControl/>
        <w:ind w:left="284" w:hanging="284"/>
        <w:jc w:val="both"/>
        <w:rPr>
          <w:rFonts w:ascii="Times New Roman" w:hAnsi="Times New Roman"/>
          <w:noProof/>
          <w:color w:val="231F1F"/>
          <w:sz w:val="24"/>
        </w:rPr>
      </w:pPr>
    </w:p>
    <w:p w14:paraId="0F3EE2DC" w14:textId="6E5FF4A1" w:rsidR="00C15007" w:rsidRDefault="005343B2" w:rsidP="005343B2">
      <w:pPr>
        <w:widowControl/>
        <w:ind w:left="284" w:hanging="284"/>
        <w:jc w:val="both"/>
        <w:rPr>
          <w:rFonts w:ascii="Times New Roman" w:hAnsi="Times New Roman"/>
          <w:noProof/>
          <w:color w:val="231F1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color w:val="231F1F"/>
          <w:sz w:val="24"/>
        </w:rPr>
        <w:t>šajā nolūkā parakstītāji uzsver, ka ir svarīgi konsekventi izmantot un iekļaut faktu pārbaudītāju darbu savu platformu pakalpojumos, tostarp programmatiskās reklāmas sistēmās un video saturā;</w:t>
      </w:r>
    </w:p>
    <w:p w14:paraId="32983053" w14:textId="77777777" w:rsidR="00A5771D" w:rsidRPr="005343B2" w:rsidRDefault="00A5771D" w:rsidP="005343B2">
      <w:pPr>
        <w:widowControl/>
        <w:ind w:left="284" w:hanging="284"/>
        <w:jc w:val="both"/>
        <w:rPr>
          <w:rFonts w:ascii="Times New Roman" w:hAnsi="Times New Roman"/>
          <w:b/>
          <w:noProof/>
          <w:color w:val="243F8E"/>
          <w:sz w:val="24"/>
        </w:rPr>
      </w:pPr>
    </w:p>
    <w:p w14:paraId="0F3EE2DD" w14:textId="11783E05" w:rsidR="00C15007" w:rsidRDefault="00CC0EAE" w:rsidP="005343B2">
      <w:pPr>
        <w:widowControl/>
        <w:ind w:left="284" w:hanging="284"/>
        <w:jc w:val="both"/>
        <w:rPr>
          <w:rFonts w:ascii="Times New Roman" w:hAnsi="Times New Roman"/>
          <w:noProof/>
          <w:color w:val="231F1F"/>
          <w:sz w:val="24"/>
        </w:rPr>
      </w:pPr>
      <w:r>
        <w:rPr>
          <w:rFonts w:ascii="Times New Roman" w:hAnsi="Times New Roman"/>
          <w:b/>
          <w:color w:val="233F8E"/>
          <w:sz w:val="24"/>
        </w:rPr>
        <w:t>d)</w:t>
      </w:r>
      <w:r>
        <w:rPr>
          <w:rFonts w:ascii="Times New Roman" w:hAnsi="Times New Roman"/>
          <w:color w:val="233F8E"/>
          <w:sz w:val="24"/>
        </w:rPr>
        <w:t xml:space="preserve"> </w:t>
      </w:r>
      <w:r>
        <w:rPr>
          <w:rFonts w:ascii="Times New Roman" w:hAnsi="Times New Roman"/>
          <w:color w:val="231F1F"/>
          <w:sz w:val="24"/>
        </w:rPr>
        <w:t>parakstītāji uzsver, ka ir svarīgi faktu pārbaudītājiem nodrošināt automatizētu piekļuvi informācijai par darbībām, ko tie ir veikuši attiecībā uz saturu, kam veikta faktu pārbaude, un faktu pārbaudēm, kā arī citai informācijai, kas ir būtiska, lai palīdzētu tiem maksimāli uzlabot faktu pārbaudes kvalitāti un ietekmi;</w:t>
      </w:r>
    </w:p>
    <w:p w14:paraId="1551E30C" w14:textId="77777777" w:rsidR="00A5771D" w:rsidRPr="005C3CD5" w:rsidRDefault="00A5771D" w:rsidP="005343B2">
      <w:pPr>
        <w:widowControl/>
        <w:ind w:left="284" w:hanging="284"/>
        <w:jc w:val="both"/>
        <w:rPr>
          <w:rFonts w:ascii="Times New Roman" w:hAnsi="Times New Roman"/>
          <w:noProof/>
          <w:color w:val="231F1F"/>
          <w:sz w:val="24"/>
        </w:rPr>
      </w:pPr>
    </w:p>
    <w:p w14:paraId="0F3EE2DE" w14:textId="519313FE" w:rsidR="00C15007" w:rsidRDefault="00CC0EAE" w:rsidP="005343B2">
      <w:pPr>
        <w:widowControl/>
        <w:ind w:left="284" w:hanging="284"/>
        <w:jc w:val="both"/>
        <w:rPr>
          <w:rFonts w:ascii="Times New Roman" w:hAnsi="Times New Roman"/>
          <w:noProof/>
          <w:color w:val="231F1F"/>
          <w:sz w:val="24"/>
        </w:rPr>
      </w:pPr>
      <w:r>
        <w:rPr>
          <w:rFonts w:ascii="Times New Roman" w:hAnsi="Times New Roman"/>
          <w:b/>
          <w:color w:val="233F8E"/>
          <w:sz w:val="24"/>
        </w:rPr>
        <w:t>e)</w:t>
      </w:r>
      <w:r>
        <w:rPr>
          <w:rFonts w:ascii="Times New Roman" w:hAnsi="Times New Roman"/>
          <w:color w:val="233F8E"/>
          <w:sz w:val="24"/>
        </w:rPr>
        <w:t xml:space="preserve"> </w:t>
      </w:r>
      <w:r>
        <w:rPr>
          <w:rFonts w:ascii="Times New Roman" w:hAnsi="Times New Roman"/>
          <w:color w:val="231F1F"/>
          <w:sz w:val="24"/>
        </w:rPr>
        <w:t>parakstītāji atzīst –, lai faktu pārbaudītāji efektīvi apkarotu dezinformāciju, faktu pārbaudes organizācijām ir jābūt pārbaudāmi neatkarīgām no partijiskām institūcijām un pārredzamām finanšu, organizācijas un metodoloģijas ziņā, kā arī tām konsekventi un nepārtraukti jānodarbojas ar faktu pārbaudi vai nu Starptautiskā faktu pārbaudes tīkla principu kodeksa (</w:t>
      </w:r>
      <w:r>
        <w:rPr>
          <w:rFonts w:ascii="Times New Roman" w:hAnsi="Times New Roman"/>
          <w:i/>
          <w:iCs/>
          <w:color w:val="231F1F"/>
          <w:sz w:val="24"/>
        </w:rPr>
        <w:t>IFCN</w:t>
      </w:r>
      <w:r>
        <w:rPr>
          <w:rFonts w:ascii="Times New Roman" w:hAnsi="Times New Roman"/>
          <w:color w:val="231F1F"/>
          <w:sz w:val="24"/>
        </w:rPr>
        <w:t>) pārbaudīto parakstītāju, vai nu EDMO faktu pārbaudītāju tīkla dalībnieku, vai arī topošā Profesionālās integritātes kodeksa neatkarīgām Eiropas faktu pārbaudes organizācijām parakstītāju statusā;</w:t>
      </w:r>
    </w:p>
    <w:p w14:paraId="28BC786B" w14:textId="77777777" w:rsidR="00A5771D" w:rsidRPr="005C3CD5" w:rsidRDefault="00A5771D" w:rsidP="005343B2">
      <w:pPr>
        <w:widowControl/>
        <w:ind w:left="284" w:hanging="284"/>
        <w:jc w:val="both"/>
        <w:rPr>
          <w:rFonts w:ascii="Times New Roman" w:hAnsi="Times New Roman"/>
          <w:noProof/>
          <w:color w:val="231F1F"/>
          <w:sz w:val="24"/>
        </w:rPr>
      </w:pPr>
    </w:p>
    <w:p w14:paraId="0F3EE2DF" w14:textId="2FCDEDC6" w:rsidR="00C15007" w:rsidRPr="005C3CD5" w:rsidRDefault="00CC0EAE" w:rsidP="005343B2">
      <w:pPr>
        <w:widowControl/>
        <w:ind w:left="284" w:hanging="284"/>
        <w:jc w:val="both"/>
        <w:rPr>
          <w:rFonts w:ascii="Times New Roman" w:hAnsi="Times New Roman"/>
          <w:noProof/>
          <w:color w:val="231F1F"/>
          <w:sz w:val="24"/>
        </w:rPr>
      </w:pPr>
      <w:r>
        <w:rPr>
          <w:rFonts w:ascii="Times New Roman" w:hAnsi="Times New Roman"/>
          <w:b/>
          <w:color w:val="233F8E"/>
          <w:sz w:val="24"/>
        </w:rPr>
        <w:t>f)</w:t>
      </w:r>
      <w:r>
        <w:rPr>
          <w:rFonts w:ascii="Times New Roman" w:hAnsi="Times New Roman"/>
          <w:color w:val="233F8E"/>
          <w:sz w:val="24"/>
        </w:rPr>
        <w:t xml:space="preserve"> </w:t>
      </w:r>
      <w:r>
        <w:rPr>
          <w:rFonts w:ascii="Times New Roman" w:hAnsi="Times New Roman"/>
          <w:sz w:val="24"/>
        </w:rPr>
        <w:t xml:space="preserve">saskaņā ar Eiropas Cilvēktiesību konvencijas 7. pantu, Eiropas Pamattiesību hartas 8. panta 1. punktu un </w:t>
      </w:r>
      <w:r>
        <w:rPr>
          <w:rFonts w:ascii="Times New Roman" w:hAnsi="Times New Roman"/>
          <w:color w:val="231F1F"/>
          <w:sz w:val="24"/>
        </w:rPr>
        <w:t>LESD 16. panta 1. punktu parakstītāji atzīst, ka nosacījumos attiecībā uz piekļuvi jebkuriem datiem ir jābūt ievērotām tiesībām uz privātu saziņu un pienācīgi aizsargātām visu iesaistīto pušu tiesībām un likumīgajām interesēm.</w:t>
      </w:r>
    </w:p>
    <w:p w14:paraId="0F3EE2E0" w14:textId="77777777" w:rsidR="00C15007" w:rsidRPr="005C3CD5" w:rsidRDefault="00C15007" w:rsidP="005C3CD5">
      <w:pPr>
        <w:widowControl/>
        <w:jc w:val="both"/>
        <w:rPr>
          <w:rFonts w:ascii="Times New Roman" w:hAnsi="Times New Roman"/>
          <w:noProof/>
          <w:sz w:val="24"/>
        </w:rPr>
      </w:pPr>
    </w:p>
    <w:p w14:paraId="0F3EE2E1"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Tādēļ šā kodeksa parakstītāji izdara turpmāk izklāstītās apņemšanās.</w:t>
      </w:r>
    </w:p>
    <w:p w14:paraId="0F3EE2E2" w14:textId="77777777" w:rsidR="00C15007" w:rsidRPr="005C3CD5" w:rsidRDefault="00C15007" w:rsidP="005C3CD5">
      <w:pPr>
        <w:widowControl/>
        <w:jc w:val="both"/>
        <w:rPr>
          <w:rFonts w:ascii="Times New Roman" w:hAnsi="Times New Roman"/>
          <w:i/>
          <w:noProof/>
          <w:sz w:val="24"/>
        </w:rPr>
      </w:pPr>
    </w:p>
    <w:p w14:paraId="0F3EE2E3"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79" w:name="_Toc209516567"/>
      <w:r w:rsidRPr="00353659">
        <w:rPr>
          <w:rFonts w:ascii="Times New Roman" w:hAnsi="Times New Roman" w:cs="Times New Roman"/>
          <w:color w:val="1F497D" w:themeColor="text2"/>
          <w:sz w:val="28"/>
          <w:szCs w:val="28"/>
        </w:rPr>
        <w:t>Iespēju radīšana faktu pārbaudītāju aprindām</w:t>
      </w:r>
      <w:bookmarkStart w:id="80" w:name="_bookmark71"/>
      <w:bookmarkEnd w:id="79"/>
      <w:bookmarkEnd w:id="80"/>
    </w:p>
    <w:p w14:paraId="0F3EE2E4" w14:textId="77777777" w:rsidR="00C15007" w:rsidRPr="005C3CD5" w:rsidRDefault="00C15007" w:rsidP="005C3CD5">
      <w:pPr>
        <w:widowControl/>
        <w:jc w:val="both"/>
        <w:rPr>
          <w:rFonts w:ascii="Times New Roman" w:hAnsi="Times New Roman"/>
          <w:b/>
          <w:noProof/>
          <w:sz w:val="24"/>
        </w:rPr>
      </w:pPr>
    </w:p>
    <w:p w14:paraId="0F3EE2E5" w14:textId="77777777" w:rsidR="00C15007" w:rsidRPr="00FC398F" w:rsidRDefault="00C15007" w:rsidP="00FD7282">
      <w:pPr>
        <w:widowControl/>
        <w:ind w:left="1701" w:hanging="1701"/>
        <w:jc w:val="both"/>
        <w:rPr>
          <w:rFonts w:ascii="Times New Roman" w:hAnsi="Times New Roman"/>
          <w:bCs/>
          <w:noProof/>
          <w:color w:val="243F8E"/>
          <w:sz w:val="24"/>
        </w:rPr>
      </w:pPr>
      <w:r>
        <w:rPr>
          <w:rFonts w:ascii="Times New Roman" w:hAnsi="Times New Roman"/>
          <w:b/>
          <w:color w:val="243F8E"/>
          <w:sz w:val="24"/>
          <w:u w:val="single" w:color="243F8E"/>
        </w:rPr>
        <w:t>30. apņemšanās.</w:t>
      </w:r>
      <w:r>
        <w:rPr>
          <w:rFonts w:ascii="Times New Roman" w:hAnsi="Times New Roman"/>
          <w:b/>
          <w:color w:val="243F8E"/>
          <w:sz w:val="24"/>
          <w:u w:color="243F8E"/>
        </w:rPr>
        <w:t xml:space="preserve"> </w:t>
      </w:r>
      <w:r>
        <w:rPr>
          <w:rFonts w:ascii="Times New Roman" w:hAnsi="Times New Roman"/>
          <w:color w:val="243F8E"/>
          <w:sz w:val="24"/>
        </w:rPr>
        <w:t>Attiecīgie parakstītāji apņemas izveidot pārredzamas, strukturētas, atklātas, finansiāli ilgtspējīgas un nediskriminējošas sadarbības sistēmu starp tiem un ES faktu pārbaudītāju aprindām attiecībā uz resursiem un atbalstu, kas ir pieejams faktu pārbaudītājiem.</w:t>
      </w:r>
    </w:p>
    <w:p w14:paraId="0F3EE2E6" w14:textId="77777777" w:rsidR="00C15007" w:rsidRPr="005C3CD5" w:rsidRDefault="00C15007" w:rsidP="005C3CD5">
      <w:pPr>
        <w:widowControl/>
        <w:jc w:val="both"/>
        <w:rPr>
          <w:rFonts w:ascii="Times New Roman" w:hAnsi="Times New Roman"/>
          <w:b/>
          <w:noProof/>
          <w:color w:val="243F8E"/>
          <w:sz w:val="24"/>
        </w:rPr>
      </w:pPr>
    </w:p>
    <w:p w14:paraId="0F3EE2E7"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30. apņemšanos</w:t>
      </w:r>
    </w:p>
    <w:p w14:paraId="0F3EE2E8" w14:textId="77777777" w:rsidR="00C15007" w:rsidRPr="005C3CD5" w:rsidRDefault="00C15007" w:rsidP="005C3CD5">
      <w:pPr>
        <w:widowControl/>
        <w:jc w:val="both"/>
        <w:rPr>
          <w:rFonts w:ascii="Times New Roman" w:hAnsi="Times New Roman"/>
          <w:i/>
          <w:noProof/>
          <w:sz w:val="24"/>
        </w:rPr>
      </w:pPr>
    </w:p>
    <w:p w14:paraId="0F3EE2E9" w14:textId="10D29ED4" w:rsidR="00C15007" w:rsidRDefault="00C15007" w:rsidP="003C77ED">
      <w:pPr>
        <w:widowControl/>
        <w:ind w:left="1418" w:hanging="1418"/>
        <w:jc w:val="both"/>
        <w:rPr>
          <w:rFonts w:ascii="Times New Roman" w:hAnsi="Times New Roman"/>
          <w:noProof/>
          <w:color w:val="243F8E"/>
          <w:sz w:val="24"/>
        </w:rPr>
      </w:pPr>
      <w:r>
        <w:rPr>
          <w:rFonts w:ascii="Times New Roman" w:hAnsi="Times New Roman"/>
          <w:b/>
          <w:color w:val="243F8E"/>
          <w:sz w:val="24"/>
        </w:rPr>
        <w:t xml:space="preserve">30.1. pasākums. </w:t>
      </w:r>
      <w:r>
        <w:rPr>
          <w:rFonts w:ascii="Times New Roman" w:hAnsi="Times New Roman"/>
          <w:color w:val="231F1F"/>
          <w:sz w:val="24"/>
        </w:rPr>
        <w:t xml:space="preserve">Attiecīgie parakstītāji noslēdz līgumus ar neatkarīgām faktu pārbaudes organizācijām (kā noteikts e) apakšpunktā), lai panāktu faktu pārbaudes aptvērumu visās dalībvalstīs. Šiem līgumiem jāatbilst augstām ētikas normām un profesionālajiem standartiem un jābūt balstītiem uz pārredzamiem, </w:t>
      </w:r>
      <w:r>
        <w:rPr>
          <w:rFonts w:ascii="Times New Roman" w:hAnsi="Times New Roman"/>
          <w:color w:val="231F1F"/>
          <w:sz w:val="24"/>
        </w:rPr>
        <w:lastRenderedPageBreak/>
        <w:t>atklātiem, konsekventiem un nediskriminējošiem nosacījumiem, kā arī tiem jānodrošina faktu pārbaudītāju neatkarība.</w:t>
      </w:r>
      <w:r w:rsidR="004B4C96">
        <w:rPr>
          <w:rStyle w:val="FootnoteReference"/>
          <w:rFonts w:ascii="Times New Roman" w:hAnsi="Times New Roman"/>
          <w:noProof/>
          <w:color w:val="231F1F"/>
          <w:sz w:val="24"/>
        </w:rPr>
        <w:footnoteReference w:id="44"/>
      </w:r>
    </w:p>
    <w:p w14:paraId="13263E54" w14:textId="77777777" w:rsidR="003C77ED" w:rsidRPr="005C3CD5" w:rsidRDefault="003C77ED" w:rsidP="005C3CD5">
      <w:pPr>
        <w:widowControl/>
        <w:jc w:val="both"/>
        <w:rPr>
          <w:rFonts w:ascii="Times New Roman" w:hAnsi="Times New Roman"/>
          <w:noProof/>
          <w:sz w:val="24"/>
        </w:rPr>
      </w:pPr>
    </w:p>
    <w:p w14:paraId="0F3EE2EA" w14:textId="77777777" w:rsidR="00C15007" w:rsidRPr="005C3CD5" w:rsidRDefault="00C15007" w:rsidP="003C77ED">
      <w:pPr>
        <w:widowControl/>
        <w:ind w:left="1418"/>
        <w:jc w:val="both"/>
        <w:rPr>
          <w:rFonts w:ascii="Times New Roman" w:hAnsi="Times New Roman"/>
          <w:noProof/>
          <w:sz w:val="24"/>
        </w:rPr>
      </w:pPr>
      <w:r>
        <w:rPr>
          <w:rFonts w:ascii="Times New Roman" w:hAnsi="Times New Roman"/>
          <w:b/>
          <w:color w:val="231F1F"/>
          <w:sz w:val="24"/>
        </w:rPr>
        <w:t>30.1.1. 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un sniedz skaidrojumu par savu to līgumu būtību, ko tie noslēguši ar faktu pārbaudes organizācijām, saviem gaidītajiem rezultātiem, attiecīgo kvantitatīvo informāciju (piemēram, faktu pārbaudei pakļautais saturs, plašāks aptvērums un izmaiņas faktu pārbaudes iekļaušanā atkarībā no līgumiem, kas turpmāk apspriežamas īpašajā komisijā), kā arī par būtiskajām kopīgajām normām un nosacījumiem, kas jāiekļauj šajos līgumos.</w:t>
      </w:r>
    </w:p>
    <w:p w14:paraId="4F2A2459" w14:textId="77777777" w:rsidR="00CF0B3B" w:rsidRPr="005C3CD5" w:rsidRDefault="00CF0B3B" w:rsidP="005C3CD5">
      <w:pPr>
        <w:widowControl/>
        <w:jc w:val="both"/>
        <w:rPr>
          <w:rFonts w:ascii="Times New Roman" w:hAnsi="Times New Roman"/>
          <w:noProof/>
          <w:sz w:val="24"/>
        </w:rPr>
      </w:pPr>
    </w:p>
    <w:p w14:paraId="0F3EE2F1"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30.1.2. 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uzskaita tās faktu pārbaudes organizācijas, ar kurām tiem ir noslēgti līgumi (ja vien kāda faktu pārbaudes organizācija neiebilst pret šādas informācijas izpaušanu pamatotu baiļu dēļ no atriebības vai vardarbības).</w:t>
      </w:r>
    </w:p>
    <w:p w14:paraId="3C47655E" w14:textId="77777777" w:rsidR="003C77ED" w:rsidRPr="005C3CD5" w:rsidRDefault="003C77ED" w:rsidP="003C77ED">
      <w:pPr>
        <w:widowControl/>
        <w:ind w:left="1418"/>
        <w:jc w:val="both"/>
        <w:rPr>
          <w:rFonts w:ascii="Times New Roman" w:hAnsi="Times New Roman"/>
          <w:noProof/>
          <w:sz w:val="24"/>
        </w:rPr>
      </w:pPr>
    </w:p>
    <w:p w14:paraId="0F3EE2F2"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30.1.3. 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resursiem, kas, kad nepieciešams, ir piešķirti, lai saistībā ar katru no to pakalpojumiem katrā dalībvalstī nodrošinātu faktu pārbaudi un dalībvalsts līmenī atbalstītu faktu pārbaudes organizāciju darbu cīņā pret dezinformāciju tiešsaistē.</w:t>
      </w:r>
    </w:p>
    <w:p w14:paraId="55B37700" w14:textId="77777777" w:rsidR="003C77ED" w:rsidRPr="005C3CD5" w:rsidRDefault="003C77ED" w:rsidP="003C77ED">
      <w:pPr>
        <w:widowControl/>
        <w:ind w:left="1418"/>
        <w:jc w:val="both"/>
        <w:rPr>
          <w:rFonts w:ascii="Times New Roman" w:hAnsi="Times New Roman"/>
          <w:noProof/>
          <w:sz w:val="24"/>
        </w:rPr>
      </w:pPr>
    </w:p>
    <w:p w14:paraId="0F3EE2F3"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Attiecīgie parakstītāji norāda, uz kurām dalībvalstīm un kurām valodām attiecas ar faktu pārbaudes organizācijām noslēgtie līgumi, tostarp ar faktu pārbaudes organizācijām noslēgto līgumu kopskaitu katrā valodā un, kad atbilstīgi, saistībā ar katru pakalpojumu.</w:t>
      </w:r>
    </w:p>
    <w:p w14:paraId="67729D8E" w14:textId="77777777" w:rsidR="003C77ED" w:rsidRPr="005C3CD5" w:rsidRDefault="003C77ED" w:rsidP="005C3CD5">
      <w:pPr>
        <w:widowControl/>
        <w:jc w:val="both"/>
        <w:rPr>
          <w:rFonts w:ascii="Times New Roman" w:hAnsi="Times New Roman"/>
          <w:noProof/>
          <w:sz w:val="24"/>
        </w:rPr>
      </w:pPr>
    </w:p>
    <w:p w14:paraId="0F3EE2F4" w14:textId="77777777" w:rsidR="00C15007" w:rsidRDefault="00C15007" w:rsidP="003C77ED">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30.2. pasākums. </w:t>
      </w:r>
      <w:r>
        <w:rPr>
          <w:rFonts w:ascii="Times New Roman" w:hAnsi="Times New Roman"/>
          <w:color w:val="231F1F"/>
          <w:sz w:val="24"/>
        </w:rPr>
        <w:t>Attiecīgie parakstītāji veic taisnīgu finansiālu samaksu neatkarīgajām Eiropas faktu pārbaudes organizācijām par to darbu cīņā pret dezinformāciju to pakalpojumos. Šī finansiālā samaksa varētu būt saskaņā ar individuāliem līgumiem vai līgumiem, kas noslēgti ar vairākiem faktu pārbaudītājiem vai ar kādu ievēlētu institūciju, kura pārstāv neatkarīgas Eiropas faktu pārbaudes organizācijas un kurai ir pilnvaras slēgt minētos līgumus.</w:t>
      </w:r>
    </w:p>
    <w:p w14:paraId="04D60D61" w14:textId="77777777" w:rsidR="003C77ED" w:rsidRPr="005C3CD5" w:rsidRDefault="003C77ED" w:rsidP="005C3CD5">
      <w:pPr>
        <w:widowControl/>
        <w:jc w:val="both"/>
        <w:rPr>
          <w:rFonts w:ascii="Times New Roman" w:hAnsi="Times New Roman"/>
          <w:noProof/>
          <w:color w:val="231F1F"/>
          <w:sz w:val="24"/>
        </w:rPr>
      </w:pPr>
    </w:p>
    <w:p w14:paraId="0F3EE2F5"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30.2.1. 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veiktajām darbībām un izmantotajiem vispārīgajiem kritērijiem, lai nodrošinātu taisnīgu finansiālu samaksu par faktu pārbaudītāju paveikto darbu, un kritērijiem, kas izmantoti šajos līgumos, lai garantētu augstas ētikas normas un profesionālos standartus, faktu pārbaudes organizāciju neatkarību, kā arī pārredzamības, atklātības, konsekvences un nediskriminācijas nosacījumus.</w:t>
      </w:r>
    </w:p>
    <w:p w14:paraId="035F5906" w14:textId="77777777" w:rsidR="003C77ED" w:rsidRPr="005C3CD5" w:rsidRDefault="003C77ED" w:rsidP="003C77ED">
      <w:pPr>
        <w:widowControl/>
        <w:ind w:left="1418"/>
        <w:jc w:val="both"/>
        <w:rPr>
          <w:rFonts w:ascii="Times New Roman" w:hAnsi="Times New Roman"/>
          <w:noProof/>
          <w:sz w:val="24"/>
        </w:rPr>
      </w:pPr>
    </w:p>
    <w:p w14:paraId="0F3EE2F6"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30.2.2. 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Lai pārskatītu savas faktu pārbaudes programmas būtību un efektivitāti, attiecīgie parakstītāji piedalās regulārās pārbaudēs kopā ar savām faktu pārbaudes partnerorganizācijām un ziņo par šīm pārbaudēm.</w:t>
      </w:r>
    </w:p>
    <w:p w14:paraId="6256579F" w14:textId="77777777" w:rsidR="003C77ED" w:rsidRPr="005C3CD5" w:rsidRDefault="003C77ED" w:rsidP="003C77ED">
      <w:pPr>
        <w:widowControl/>
        <w:ind w:left="1418"/>
        <w:jc w:val="both"/>
        <w:rPr>
          <w:rFonts w:ascii="Times New Roman" w:hAnsi="Times New Roman"/>
          <w:noProof/>
          <w:sz w:val="24"/>
        </w:rPr>
      </w:pPr>
    </w:p>
    <w:p w14:paraId="0F3EE2F7"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30.2.3. 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Eiropas faktu pārbaudes organizācijas tiešā veidā (Kodeksa parakstītāju statusā) vai netiešā veidā (piemēram, izmantojot EDMO vai tādas ievēlētas institūcijas aptaujas, kas pārstāv neatkarīgās Eiropas faktu pārbaudes organizācijas) ziņo par to individuālo kompensāciju taisnīgumu, ko tās ir saņēmušas, pamatojoties uz minētajiem līgumiem.</w:t>
      </w:r>
    </w:p>
    <w:p w14:paraId="461E8E22" w14:textId="77777777" w:rsidR="003C77ED" w:rsidRPr="005C3CD5" w:rsidRDefault="003C77ED" w:rsidP="005C3CD5">
      <w:pPr>
        <w:widowControl/>
        <w:jc w:val="both"/>
        <w:rPr>
          <w:rFonts w:ascii="Times New Roman" w:hAnsi="Times New Roman"/>
          <w:noProof/>
          <w:color w:val="231F1F"/>
          <w:sz w:val="24"/>
        </w:rPr>
      </w:pPr>
    </w:p>
    <w:p w14:paraId="0F3EE2F8" w14:textId="77777777" w:rsidR="00C15007" w:rsidRPr="005C3CD5" w:rsidRDefault="00C15007" w:rsidP="003C77ED">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30.3. pasākums. </w:t>
      </w:r>
      <w:r>
        <w:rPr>
          <w:rFonts w:ascii="Times New Roman" w:hAnsi="Times New Roman"/>
          <w:color w:val="231F1F"/>
          <w:sz w:val="24"/>
        </w:rPr>
        <w:t>Attiecīgie parakstītāji veicina pārrobežu sadarbību faktu pārbaudītāju starpā.</w:t>
      </w:r>
    </w:p>
    <w:p w14:paraId="0F3EE2F9" w14:textId="77777777" w:rsidR="00C15007" w:rsidRPr="005C3CD5" w:rsidRDefault="00C15007" w:rsidP="005C3CD5">
      <w:pPr>
        <w:widowControl/>
        <w:jc w:val="both"/>
        <w:rPr>
          <w:rFonts w:ascii="Times New Roman" w:hAnsi="Times New Roman"/>
          <w:noProof/>
          <w:color w:val="231F1F"/>
          <w:sz w:val="24"/>
        </w:rPr>
      </w:pPr>
    </w:p>
    <w:p w14:paraId="0F3EE2FA" w14:textId="77777777" w:rsidR="00C15007" w:rsidRDefault="00C15007" w:rsidP="003C77ED">
      <w:pPr>
        <w:widowControl/>
        <w:ind w:left="1418"/>
        <w:jc w:val="both"/>
        <w:rPr>
          <w:rFonts w:ascii="Times New Roman" w:hAnsi="Times New Roman"/>
          <w:noProof/>
          <w:color w:val="231F1F"/>
          <w:sz w:val="24"/>
        </w:rPr>
      </w:pPr>
      <w:r>
        <w:rPr>
          <w:rFonts w:ascii="Times New Roman" w:hAnsi="Times New Roman"/>
          <w:b/>
          <w:color w:val="231F1F"/>
          <w:sz w:val="24"/>
        </w:rPr>
        <w:t>30.3.1. 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darbībām, kas ir veiktas, lai veicinātu pārrobežu sadarbību ar un starp faktu pārbaudītājiem, tostarp minot faktu pārbaužu piemērus un valodas vai dalībvalstis, kurās šāda sadarbība ir veicināta.</w:t>
      </w:r>
    </w:p>
    <w:p w14:paraId="1531814D" w14:textId="77777777" w:rsidR="003C77ED" w:rsidRPr="005C3CD5" w:rsidRDefault="003C77ED" w:rsidP="003C77ED">
      <w:pPr>
        <w:widowControl/>
        <w:ind w:left="1418"/>
        <w:jc w:val="both"/>
        <w:rPr>
          <w:rFonts w:ascii="Times New Roman" w:hAnsi="Times New Roman"/>
          <w:noProof/>
          <w:sz w:val="24"/>
        </w:rPr>
      </w:pPr>
    </w:p>
    <w:p w14:paraId="0F3EE2FB" w14:textId="77777777" w:rsidR="00C15007" w:rsidRDefault="00C15007" w:rsidP="003C77ED">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30.4. pasākums. </w:t>
      </w:r>
      <w:r>
        <w:rPr>
          <w:rFonts w:ascii="Times New Roman" w:hAnsi="Times New Roman"/>
          <w:color w:val="231F1F"/>
          <w:sz w:val="24"/>
        </w:rPr>
        <w:t>Lai izstrādātu iepriekš minētos pasākumus, attiecīgie parakstītāji apspriežas ar EDMO un ievēlētu institūciju, kura pārstāv neatkarīgās Eiropas faktu pārbaudes organizācijas.</w:t>
      </w:r>
    </w:p>
    <w:p w14:paraId="7B7CFACA" w14:textId="77777777" w:rsidR="003C77ED" w:rsidRPr="005C3CD5" w:rsidRDefault="003C77ED" w:rsidP="005C3CD5">
      <w:pPr>
        <w:widowControl/>
        <w:jc w:val="both"/>
        <w:rPr>
          <w:rFonts w:ascii="Times New Roman" w:hAnsi="Times New Roman"/>
          <w:noProof/>
          <w:sz w:val="24"/>
        </w:rPr>
      </w:pPr>
    </w:p>
    <w:p w14:paraId="0F3EE2FC" w14:textId="77777777" w:rsidR="00C15007" w:rsidRPr="005C3CD5" w:rsidRDefault="00C15007" w:rsidP="003C77ED">
      <w:pPr>
        <w:widowControl/>
        <w:ind w:left="1418"/>
        <w:jc w:val="both"/>
        <w:rPr>
          <w:rFonts w:ascii="Times New Roman" w:hAnsi="Times New Roman"/>
          <w:noProof/>
          <w:sz w:val="24"/>
        </w:rPr>
      </w:pPr>
      <w:r>
        <w:rPr>
          <w:rFonts w:ascii="Times New Roman" w:hAnsi="Times New Roman"/>
          <w:b/>
          <w:color w:val="231F1F"/>
          <w:sz w:val="24"/>
        </w:rPr>
        <w:t>30.4.1. 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 xml:space="preserve">Attiecīgie parakstītāji </w:t>
      </w:r>
      <w:r>
        <w:rPr>
          <w:rFonts w:ascii="Times New Roman" w:hAnsi="Times New Roman"/>
          <w:i/>
          <w:iCs/>
          <w:color w:val="231F1F"/>
          <w:sz w:val="24"/>
        </w:rPr>
        <w:t>ex ante</w:t>
      </w:r>
      <w:r>
        <w:rPr>
          <w:rFonts w:ascii="Times New Roman" w:hAnsi="Times New Roman"/>
          <w:color w:val="231F1F"/>
          <w:sz w:val="24"/>
        </w:rPr>
        <w:t xml:space="preserve"> ziņo par plāniem iesaistīt EDMO un ievēlēto institūciju, kura pārstāv neatkarīgās Eiropas faktu pārbaudes organizācijas, un </w:t>
      </w:r>
      <w:r>
        <w:rPr>
          <w:rFonts w:ascii="Times New Roman" w:hAnsi="Times New Roman"/>
          <w:i/>
          <w:iCs/>
          <w:color w:val="231F1F"/>
          <w:sz w:val="24"/>
        </w:rPr>
        <w:t>ex post</w:t>
      </w:r>
      <w:r>
        <w:rPr>
          <w:rFonts w:ascii="Times New Roman" w:hAnsi="Times New Roman"/>
          <w:color w:val="231F1F"/>
          <w:sz w:val="24"/>
        </w:rPr>
        <w:t xml:space="preserve"> – par darbībām, kas veiktas, lai šīs struktūras iesaistītu, tostarp par 30.3. un 30.4. pasākuma aprakstā minētā sadarbības regulējuma izstrādi.</w:t>
      </w:r>
    </w:p>
    <w:p w14:paraId="65643945" w14:textId="77777777" w:rsidR="00CF0B3B" w:rsidRPr="005C3CD5" w:rsidRDefault="00CF0B3B" w:rsidP="005C3CD5">
      <w:pPr>
        <w:widowControl/>
        <w:jc w:val="both"/>
        <w:rPr>
          <w:rFonts w:ascii="Times New Roman" w:hAnsi="Times New Roman"/>
          <w:noProof/>
          <w:sz w:val="24"/>
        </w:rPr>
      </w:pPr>
    </w:p>
    <w:p w14:paraId="0F3EE2FE"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81" w:name="_Toc209516568"/>
      <w:r w:rsidRPr="00353659">
        <w:rPr>
          <w:rFonts w:ascii="Times New Roman" w:hAnsi="Times New Roman" w:cs="Times New Roman"/>
          <w:color w:val="1F497D" w:themeColor="text2"/>
          <w:sz w:val="28"/>
          <w:szCs w:val="28"/>
        </w:rPr>
        <w:t>Faktu pārbaudes izmantošana un iekļaušana parakstītāju pakalpojumos</w:t>
      </w:r>
      <w:bookmarkStart w:id="82" w:name="_bookmark73"/>
      <w:bookmarkEnd w:id="81"/>
      <w:bookmarkEnd w:id="82"/>
    </w:p>
    <w:p w14:paraId="0F3EE2FF" w14:textId="77777777" w:rsidR="00C15007" w:rsidRPr="005C3CD5" w:rsidRDefault="00C15007" w:rsidP="005C3CD5">
      <w:pPr>
        <w:widowControl/>
        <w:jc w:val="both"/>
        <w:rPr>
          <w:rFonts w:ascii="Times New Roman" w:hAnsi="Times New Roman"/>
          <w:b/>
          <w:noProof/>
          <w:sz w:val="24"/>
        </w:rPr>
      </w:pPr>
    </w:p>
    <w:p w14:paraId="0F3EE300" w14:textId="77777777" w:rsidR="00C15007" w:rsidRPr="005C3CD5" w:rsidRDefault="00C15007" w:rsidP="004D347D">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31.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savu platformu pakalpojumos, procesos un saturā iekļaut, parādīt vai citādi konsekventi izmantot faktu pārbaudītāju darbu, pilnībā aptverot visas dalībvalstis un valodas.</w:t>
      </w:r>
    </w:p>
    <w:p w14:paraId="0F3EE301" w14:textId="77777777" w:rsidR="00C15007" w:rsidRPr="005C3CD5" w:rsidRDefault="00C15007" w:rsidP="005C3CD5">
      <w:pPr>
        <w:widowControl/>
        <w:jc w:val="both"/>
        <w:rPr>
          <w:rFonts w:ascii="Times New Roman" w:hAnsi="Times New Roman"/>
          <w:noProof/>
          <w:color w:val="233F8E"/>
          <w:sz w:val="24"/>
        </w:rPr>
      </w:pPr>
    </w:p>
    <w:p w14:paraId="0F3EE302"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31. apņemšanos</w:t>
      </w:r>
    </w:p>
    <w:p w14:paraId="0F3EE303" w14:textId="77777777" w:rsidR="00C15007" w:rsidRPr="005C3CD5" w:rsidRDefault="00C15007" w:rsidP="005C3CD5">
      <w:pPr>
        <w:widowControl/>
        <w:jc w:val="both"/>
        <w:rPr>
          <w:rFonts w:ascii="Times New Roman" w:hAnsi="Times New Roman"/>
          <w:i/>
          <w:noProof/>
          <w:sz w:val="24"/>
        </w:rPr>
      </w:pPr>
    </w:p>
    <w:p w14:paraId="0F3EE304" w14:textId="77777777" w:rsidR="00C15007" w:rsidRDefault="00C15007" w:rsidP="00CD7F5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31.1. pasākums. </w:t>
      </w:r>
      <w:r>
        <w:rPr>
          <w:rFonts w:ascii="Times New Roman" w:hAnsi="Times New Roman"/>
          <w:color w:val="231F1F"/>
          <w:sz w:val="24"/>
        </w:rPr>
        <w:t>Attiecīgie parakstītāji, kas parāda lietotāju radītu saturu (LRS), savu platformu pakalpojumos, procesos un saturā iekļauj, parāda vai citādi konsekventi izmanto neatkarīgu faktu pārbaudītāju darbu visās dalībvalstīs un dažādos ar pakalpojumu saistītos formātos. Tālab attiecīgie parakstītāji sadarbojas ar faktu pārbaudītājiem, sākot ar pētījumu un izmēģinājumu veikšanu un dokumentēšanu.</w:t>
      </w:r>
    </w:p>
    <w:p w14:paraId="6AF0042E" w14:textId="77777777" w:rsidR="004D347D" w:rsidRPr="005C3CD5" w:rsidRDefault="004D347D" w:rsidP="00CD7F5E">
      <w:pPr>
        <w:widowControl/>
        <w:ind w:left="1418" w:hanging="1418"/>
        <w:jc w:val="both"/>
        <w:rPr>
          <w:rFonts w:ascii="Times New Roman" w:hAnsi="Times New Roman"/>
          <w:noProof/>
          <w:color w:val="231F1F"/>
          <w:sz w:val="24"/>
        </w:rPr>
      </w:pPr>
    </w:p>
    <w:p w14:paraId="0F3EE305" w14:textId="77777777" w:rsidR="00C15007" w:rsidRDefault="00C15007" w:rsidP="00CD7F5E">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31.2. pasākums. </w:t>
      </w:r>
      <w:r>
        <w:rPr>
          <w:rFonts w:ascii="Times New Roman" w:hAnsi="Times New Roman"/>
          <w:color w:val="231F1F"/>
          <w:sz w:val="24"/>
        </w:rPr>
        <w:t>Attiecīgie parakstītāji, kas iekļauj faktu pārbaudes savos produktos vai procesos, pārliecinās, ka tie izmanto ātrus un efektīvus mehānismus, piemēram, marķēšanu, informācijas paneļus vai politikas izpildi, lai palīdzētu palielināt faktu pārbaužu ietekmi uz auditoriju.</w:t>
      </w:r>
    </w:p>
    <w:p w14:paraId="09080D96" w14:textId="77777777" w:rsidR="004D347D" w:rsidRPr="005C3CD5" w:rsidRDefault="004D347D" w:rsidP="005C3CD5">
      <w:pPr>
        <w:widowControl/>
        <w:jc w:val="both"/>
        <w:rPr>
          <w:rFonts w:ascii="Times New Roman" w:hAnsi="Times New Roman"/>
          <w:noProof/>
          <w:color w:val="231F1F"/>
          <w:sz w:val="24"/>
        </w:rPr>
      </w:pPr>
    </w:p>
    <w:p w14:paraId="0F3EE306" w14:textId="77777777" w:rsidR="00C15007" w:rsidRDefault="00C15007" w:rsidP="00CD7F5E">
      <w:pPr>
        <w:widowControl/>
        <w:ind w:left="1418"/>
        <w:jc w:val="both"/>
        <w:rPr>
          <w:rFonts w:ascii="Times New Roman" w:hAnsi="Times New Roman"/>
          <w:noProof/>
          <w:color w:val="231F1F"/>
          <w:sz w:val="24"/>
        </w:rPr>
      </w:pPr>
      <w:r>
        <w:rPr>
          <w:rFonts w:ascii="Times New Roman" w:hAnsi="Times New Roman"/>
          <w:b/>
          <w:color w:val="231F1F"/>
          <w:sz w:val="24"/>
        </w:rPr>
        <w:t>31.1.1. </w:t>
      </w:r>
      <w:r>
        <w:rPr>
          <w:rFonts w:ascii="Times New Roman" w:hAnsi="Times New Roman"/>
          <w:b/>
          <w:i/>
          <w:iCs/>
          <w:color w:val="231F1F"/>
          <w:sz w:val="24"/>
        </w:rPr>
        <w:t>QRE</w:t>
      </w:r>
      <w:r>
        <w:rPr>
          <w:rFonts w:ascii="Times New Roman" w:hAnsi="Times New Roman"/>
          <w:b/>
          <w:color w:val="231F1F"/>
          <w:sz w:val="24"/>
        </w:rPr>
        <w:t xml:space="preserve"> (attiecībā uz 31.1. un 31.2. pasākumu). </w:t>
      </w:r>
      <w:r>
        <w:rPr>
          <w:rFonts w:ascii="Times New Roman" w:hAnsi="Times New Roman"/>
          <w:color w:val="231F1F"/>
          <w:sz w:val="24"/>
        </w:rPr>
        <w:t>Attiecīgie parakstītāji ziņo par savām konkrētajām darbībām un iniciatīvām, kas saistītas ar 31.1. un 31.2. pasākumu, tostarp par visiem rezultātiem un metodoloģiju, kas šajā nolūkā piemērota pārbaužu risinājumiem.</w:t>
      </w:r>
    </w:p>
    <w:p w14:paraId="2FBB6463" w14:textId="77777777" w:rsidR="00CD7F5E" w:rsidRPr="005C3CD5" w:rsidRDefault="00CD7F5E" w:rsidP="00CD7F5E">
      <w:pPr>
        <w:widowControl/>
        <w:ind w:left="1418"/>
        <w:jc w:val="both"/>
        <w:rPr>
          <w:rFonts w:ascii="Times New Roman" w:hAnsi="Times New Roman"/>
          <w:noProof/>
          <w:sz w:val="24"/>
        </w:rPr>
      </w:pPr>
    </w:p>
    <w:p w14:paraId="0F3EE307" w14:textId="77777777" w:rsidR="00C15007" w:rsidRDefault="00C15007" w:rsidP="00CD7F5E">
      <w:pPr>
        <w:widowControl/>
        <w:ind w:left="1418"/>
        <w:jc w:val="both"/>
        <w:rPr>
          <w:rFonts w:ascii="Times New Roman" w:hAnsi="Times New Roman"/>
          <w:noProof/>
          <w:color w:val="231F1F"/>
          <w:sz w:val="24"/>
        </w:rPr>
      </w:pPr>
      <w:r>
        <w:rPr>
          <w:rFonts w:ascii="Times New Roman" w:hAnsi="Times New Roman"/>
          <w:b/>
          <w:color w:val="231F1F"/>
          <w:sz w:val="24"/>
        </w:rPr>
        <w:t>31.1.1. </w:t>
      </w:r>
      <w:r>
        <w:rPr>
          <w:rFonts w:ascii="Times New Roman" w:hAnsi="Times New Roman"/>
          <w:b/>
          <w:i/>
          <w:iCs/>
          <w:color w:val="231F1F"/>
          <w:sz w:val="24"/>
        </w:rPr>
        <w:t>SLI</w:t>
      </w:r>
      <w:r>
        <w:rPr>
          <w:rFonts w:ascii="Times New Roman" w:hAnsi="Times New Roman"/>
          <w:b/>
          <w:color w:val="231F1F"/>
          <w:sz w:val="24"/>
        </w:rPr>
        <w:t xml:space="preserve"> (attiecībā uz 31.1. un 31.2. pasākumu). </w:t>
      </w:r>
      <w:r>
        <w:rPr>
          <w:rFonts w:ascii="Times New Roman" w:hAnsi="Times New Roman"/>
          <w:color w:val="231F1F"/>
          <w:sz w:val="24"/>
        </w:rPr>
        <w:t>Dalībvalsts līmeņa ziņojumi par faktu pārbaužu izmantošanu attiecībā uz katru no pakalpojumiem un par ātrajiem un efektīvajiem mehānismiem, kas ieviesti šo pārbaužu ietekmes palielināšanai un (atkarībā no pakalpojuma) var ietvert par faktu pārbaudēm publicēto rakstu skaitu, rakstu par faktu pārbaudēm sasniegto auditoriju un faktu pārbaudītāju pārskatīto satura vienību skaitu.</w:t>
      </w:r>
    </w:p>
    <w:p w14:paraId="7E778F86" w14:textId="77777777" w:rsidR="00CD7F5E" w:rsidRPr="005C3CD5" w:rsidRDefault="00CD7F5E" w:rsidP="00CD7F5E">
      <w:pPr>
        <w:widowControl/>
        <w:ind w:left="1418"/>
        <w:jc w:val="both"/>
        <w:rPr>
          <w:rFonts w:ascii="Times New Roman" w:hAnsi="Times New Roman"/>
          <w:noProof/>
          <w:sz w:val="24"/>
        </w:rPr>
      </w:pPr>
    </w:p>
    <w:p w14:paraId="0F3EE308" w14:textId="77777777" w:rsidR="00C15007" w:rsidRDefault="00C15007" w:rsidP="00CD7F5E">
      <w:pPr>
        <w:widowControl/>
        <w:ind w:left="1418"/>
        <w:jc w:val="both"/>
        <w:rPr>
          <w:rFonts w:ascii="Times New Roman" w:hAnsi="Times New Roman"/>
          <w:noProof/>
          <w:color w:val="231F1F"/>
          <w:sz w:val="24"/>
        </w:rPr>
      </w:pPr>
      <w:r>
        <w:rPr>
          <w:rFonts w:ascii="Times New Roman" w:hAnsi="Times New Roman"/>
          <w:b/>
          <w:color w:val="231F1F"/>
          <w:sz w:val="24"/>
        </w:rPr>
        <w:lastRenderedPageBreak/>
        <w:t>31.1.2. </w:t>
      </w:r>
      <w:r>
        <w:rPr>
          <w:rFonts w:ascii="Times New Roman" w:hAnsi="Times New Roman"/>
          <w:b/>
          <w:i/>
          <w:iCs/>
          <w:color w:val="231F1F"/>
          <w:sz w:val="24"/>
        </w:rPr>
        <w:t>SLI</w:t>
      </w:r>
      <w:r>
        <w:rPr>
          <w:rFonts w:ascii="Times New Roman" w:hAnsi="Times New Roman"/>
          <w:b/>
          <w:color w:val="231F1F"/>
          <w:sz w:val="24"/>
        </w:rPr>
        <w:t xml:space="preserve"> (attiecībā uz 31.1. un 31.2. pasākumu). </w:t>
      </w:r>
      <w:r>
        <w:rPr>
          <w:rFonts w:ascii="Times New Roman" w:hAnsi="Times New Roman"/>
          <w:color w:val="231F1F"/>
          <w:sz w:val="24"/>
        </w:rPr>
        <w:t>Izmantojot jēgpilnus rādītājus, veikto darbību ietekmes novērtējums, piemēram, to satura vienību skaits, kas marķētas, pamatojoties uz rakstiem par faktu pārbaudi, vai minēto pasākumu ietekme uz lietotāju mijiedarbību ar informāciju, kas pārbaudē atzīta par nepatiesu vai maldinošu.</w:t>
      </w:r>
    </w:p>
    <w:p w14:paraId="1E97D221" w14:textId="77777777" w:rsidR="00CD7F5E" w:rsidRPr="005C3CD5" w:rsidRDefault="00CD7F5E" w:rsidP="00CD7F5E">
      <w:pPr>
        <w:widowControl/>
        <w:ind w:left="1418"/>
        <w:jc w:val="both"/>
        <w:rPr>
          <w:rFonts w:ascii="Times New Roman" w:hAnsi="Times New Roman"/>
          <w:noProof/>
          <w:sz w:val="24"/>
        </w:rPr>
      </w:pPr>
    </w:p>
    <w:p w14:paraId="0F3EE30B" w14:textId="212D7F7A" w:rsidR="00C15007" w:rsidRDefault="00C15007" w:rsidP="00CE035D">
      <w:pPr>
        <w:widowControl/>
        <w:ind w:left="1418"/>
        <w:jc w:val="both"/>
        <w:rPr>
          <w:rFonts w:ascii="Times New Roman" w:hAnsi="Times New Roman"/>
          <w:noProof/>
          <w:sz w:val="24"/>
        </w:rPr>
      </w:pPr>
      <w:r>
        <w:rPr>
          <w:rFonts w:ascii="Times New Roman" w:hAnsi="Times New Roman"/>
          <w:b/>
          <w:color w:val="231F1F"/>
          <w:sz w:val="24"/>
        </w:rPr>
        <w:t>31.1.3. </w:t>
      </w:r>
      <w:r>
        <w:rPr>
          <w:rFonts w:ascii="Times New Roman" w:hAnsi="Times New Roman"/>
          <w:b/>
          <w:i/>
          <w:iCs/>
          <w:color w:val="231F1F"/>
          <w:sz w:val="24"/>
        </w:rPr>
        <w:t>SLI</w:t>
      </w:r>
      <w:r>
        <w:rPr>
          <w:rFonts w:ascii="Times New Roman" w:hAnsi="Times New Roman"/>
          <w:b/>
          <w:color w:val="231F1F"/>
          <w:sz w:val="24"/>
        </w:rPr>
        <w:t xml:space="preserve"> (attiecībā uz 31.1. un 31.2. pasākumu). </w:t>
      </w:r>
      <w:r>
        <w:rPr>
          <w:rFonts w:ascii="Times New Roman" w:hAnsi="Times New Roman"/>
          <w:color w:val="231F1F"/>
          <w:sz w:val="24"/>
        </w:rPr>
        <w:t>Parakstītāji atzīst, ka ir svarīgi paskaidrot kontekstu 31.1.1. un 31.1.2. </w:t>
      </w:r>
      <w:r>
        <w:rPr>
          <w:rFonts w:ascii="Times New Roman" w:hAnsi="Times New Roman"/>
          <w:i/>
          <w:iCs/>
          <w:color w:val="231F1F"/>
          <w:sz w:val="24"/>
        </w:rPr>
        <w:t>SLI</w:t>
      </w:r>
      <w:r>
        <w:rPr>
          <w:rFonts w:ascii="Times New Roman" w:hAnsi="Times New Roman"/>
          <w:color w:val="231F1F"/>
          <w:sz w:val="24"/>
        </w:rPr>
        <w:t xml:space="preserve"> tā, lai pētnieki, faktu pārbaudītāji, Komisija, </w:t>
      </w:r>
      <w:r>
        <w:rPr>
          <w:rFonts w:ascii="Times New Roman" w:hAnsi="Times New Roman"/>
          <w:i/>
          <w:iCs/>
          <w:color w:val="231F1F"/>
          <w:sz w:val="24"/>
        </w:rPr>
        <w:t>ERGA</w:t>
      </w:r>
      <w:r>
        <w:rPr>
          <w:rFonts w:ascii="Times New Roman" w:hAnsi="Times New Roman"/>
          <w:color w:val="231F1F"/>
          <w:sz w:val="24"/>
        </w:rPr>
        <w:t xml:space="preserve"> un sabiedrība varētu izprast un novērtēt to darbību ietekmi, kas veiktas, lai izpildītu</w:t>
      </w:r>
      <w:r>
        <w:rPr>
          <w:rFonts w:ascii="Times New Roman" w:hAnsi="Times New Roman"/>
          <w:sz w:val="24"/>
        </w:rPr>
        <w:t xml:space="preserve"> </w:t>
      </w:r>
      <w:r>
        <w:rPr>
          <w:rFonts w:ascii="Times New Roman" w:hAnsi="Times New Roman"/>
          <w:color w:val="231F1F"/>
          <w:sz w:val="24"/>
        </w:rPr>
        <w:t xml:space="preserve">31. apņemšanos. </w:t>
      </w:r>
      <w:r>
        <w:rPr>
          <w:rFonts w:ascii="Times New Roman" w:hAnsi="Times New Roman"/>
          <w:sz w:val="24"/>
        </w:rPr>
        <w:t xml:space="preserve">Tālab attiecīgie parakstītāji apņemas iekļaut kvantitatīvo pamatinformāciju, kas palīdzēs saprast šo </w:t>
      </w:r>
      <w:r>
        <w:rPr>
          <w:rFonts w:ascii="Times New Roman" w:hAnsi="Times New Roman"/>
          <w:i/>
          <w:iCs/>
          <w:sz w:val="24"/>
        </w:rPr>
        <w:t>SLI</w:t>
      </w:r>
      <w:r>
        <w:rPr>
          <w:rFonts w:ascii="Times New Roman" w:hAnsi="Times New Roman"/>
          <w:sz w:val="24"/>
        </w:rPr>
        <w:t xml:space="preserve"> kontekstu. Attiecīgie parakstītāji pastāvīgajā īpašajā komisijā paziņo un apspriež, kādu sākotnējās kvantitatīvās informācijas veidu tie apsver izmantot konteksta paskaidrošanai pirms sākotnējo ziņojumu sagatavošanas.</w:t>
      </w:r>
    </w:p>
    <w:p w14:paraId="763546BB" w14:textId="77777777" w:rsidR="00CE035D" w:rsidRPr="005C3CD5" w:rsidRDefault="00CE035D" w:rsidP="00CE035D">
      <w:pPr>
        <w:widowControl/>
        <w:ind w:left="1418"/>
        <w:jc w:val="both"/>
        <w:rPr>
          <w:rFonts w:ascii="Times New Roman" w:hAnsi="Times New Roman"/>
          <w:noProof/>
          <w:sz w:val="24"/>
        </w:rPr>
      </w:pPr>
    </w:p>
    <w:p w14:paraId="0F3EE30C" w14:textId="77777777" w:rsidR="00C15007" w:rsidRDefault="00C15007" w:rsidP="00CE035D">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31.3. pasākums. </w:t>
      </w:r>
      <w:r>
        <w:rPr>
          <w:rFonts w:ascii="Times New Roman" w:hAnsi="Times New Roman"/>
          <w:color w:val="231F1F"/>
          <w:sz w:val="24"/>
        </w:rPr>
        <w:t>Attiecīgie parakstītāji (tostarp, bet ne tikai, faktu pārbaudītāji un platformas) sadarbībā ar EDMO un ievēlētu institūciju, kas pārstāv Eiropas neatkarīgās faktu pārbaudes organizācijas, izveido faktu pārbaudes satura repozitoriju, kuru pārvalda faktu pārbaudītāju pārstāvji. Attiecīgie parakstītāji (t. i., platformas) apņemas kopā ar citiem parakstītājiem un/vai citām attiecīgajām ieinteresētajām pusēm piedalīties repozitorija izveides finansēšanā. Pēc repozitorija izveides, kas neaizņem ilgāk par 12 mēnešiem, pastāvīgā īpašā komisija katru gadu atkārtoti izvērtē finansējumu.</w:t>
      </w:r>
    </w:p>
    <w:p w14:paraId="6DAA1C88" w14:textId="77777777" w:rsidR="00CE035D" w:rsidRPr="005C3CD5" w:rsidRDefault="00CE035D" w:rsidP="005C3CD5">
      <w:pPr>
        <w:widowControl/>
        <w:jc w:val="both"/>
        <w:rPr>
          <w:rFonts w:ascii="Times New Roman" w:hAnsi="Times New Roman"/>
          <w:noProof/>
          <w:color w:val="231F1F"/>
          <w:sz w:val="24"/>
        </w:rPr>
      </w:pPr>
    </w:p>
    <w:p w14:paraId="0F3EE30D" w14:textId="77777777" w:rsidR="00C15007" w:rsidRDefault="00C15007" w:rsidP="00CE035D">
      <w:pPr>
        <w:widowControl/>
        <w:ind w:left="1418"/>
        <w:jc w:val="both"/>
        <w:rPr>
          <w:rFonts w:ascii="Times New Roman" w:hAnsi="Times New Roman"/>
          <w:noProof/>
          <w:color w:val="231F1F"/>
          <w:sz w:val="24"/>
        </w:rPr>
      </w:pPr>
      <w:r>
        <w:rPr>
          <w:rFonts w:ascii="Times New Roman" w:hAnsi="Times New Roman"/>
          <w:b/>
          <w:color w:val="231F1F"/>
          <w:sz w:val="24"/>
        </w:rPr>
        <w:t>31.3.1. 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savu darbu un ieguldījumu kopējā repozitorija projektā, kas (atkarībā no parakstītājiem) var ietvert finanšu iemaksas, tehnisko nodrošinājumu, resursu nodrošināšanu un faktu pārbaudes, kas pievienotas repozitorijam. Pastāvīgajai īpašajai komisijai jāizpēta arī citi būtiski rādītāji.</w:t>
      </w:r>
    </w:p>
    <w:p w14:paraId="22C8B769" w14:textId="77777777" w:rsidR="00CE035D" w:rsidRPr="005C3CD5" w:rsidRDefault="00CE035D" w:rsidP="005C3CD5">
      <w:pPr>
        <w:widowControl/>
        <w:jc w:val="both"/>
        <w:rPr>
          <w:rFonts w:ascii="Times New Roman" w:hAnsi="Times New Roman"/>
          <w:noProof/>
          <w:color w:val="231F1F"/>
          <w:sz w:val="24"/>
        </w:rPr>
      </w:pPr>
    </w:p>
    <w:p w14:paraId="0F3EE30E" w14:textId="77777777" w:rsidR="00C15007" w:rsidRPr="005C3CD5" w:rsidRDefault="00C15007" w:rsidP="00CE035D">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31.4. pasākums. </w:t>
      </w:r>
      <w:r>
        <w:rPr>
          <w:rFonts w:ascii="Times New Roman" w:hAnsi="Times New Roman"/>
          <w:color w:val="231F1F"/>
          <w:sz w:val="24"/>
        </w:rPr>
        <w:t>Attiecīgie parakstītāji izpēta tehnoloģiskos risinājumus, lai veicinātu šā kopīgā repozitorija efektīvu izmantošanu dažādās platformās un valodās. Tie pastāvīgajā īpašajā komisijā apspriež šos risinājumus, lai noteiktu, kādas turpmākās darbības ir atbilstošas.</w:t>
      </w:r>
    </w:p>
    <w:p w14:paraId="26D62E1A" w14:textId="77777777" w:rsidR="00CF0B3B" w:rsidRPr="005C3CD5" w:rsidRDefault="00CF0B3B" w:rsidP="005C3CD5">
      <w:pPr>
        <w:widowControl/>
        <w:jc w:val="both"/>
        <w:rPr>
          <w:rFonts w:ascii="Times New Roman" w:hAnsi="Times New Roman"/>
          <w:noProof/>
          <w:color w:val="231F1F"/>
          <w:sz w:val="24"/>
        </w:rPr>
      </w:pPr>
    </w:p>
    <w:p w14:paraId="0F3EE310" w14:textId="77777777" w:rsidR="00C15007" w:rsidRPr="005C3CD5" w:rsidRDefault="00C15007" w:rsidP="00CE035D">
      <w:pPr>
        <w:widowControl/>
        <w:ind w:left="1418"/>
        <w:jc w:val="both"/>
        <w:rPr>
          <w:rFonts w:ascii="Times New Roman" w:hAnsi="Times New Roman"/>
          <w:noProof/>
          <w:sz w:val="24"/>
        </w:rPr>
      </w:pPr>
      <w:r>
        <w:rPr>
          <w:rFonts w:ascii="Times New Roman" w:hAnsi="Times New Roman"/>
          <w:b/>
          <w:color w:val="231F1F"/>
          <w:sz w:val="24"/>
        </w:rPr>
        <w:t>31.4.1. 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tehniskajiem risinājumiem, ko tie izpēta, un, ciktāl tas ir iespējams un ņemot vērā apspriedes ar īpašo komisiju, par risinājumiem, ko tie ir īstenojuši, lai veicinātu kopīga repozitorija efektīvu izmantošanu dažādās platformās.</w:t>
      </w:r>
    </w:p>
    <w:p w14:paraId="0F3EE311" w14:textId="77777777" w:rsidR="00C15007" w:rsidRPr="005C3CD5" w:rsidRDefault="00C15007" w:rsidP="005C3CD5">
      <w:pPr>
        <w:widowControl/>
        <w:jc w:val="both"/>
        <w:rPr>
          <w:rFonts w:ascii="Times New Roman" w:hAnsi="Times New Roman"/>
          <w:noProof/>
          <w:sz w:val="24"/>
        </w:rPr>
      </w:pPr>
    </w:p>
    <w:p w14:paraId="0F3EE312"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83" w:name="_Toc209516569"/>
      <w:r w:rsidRPr="00353659">
        <w:rPr>
          <w:rFonts w:ascii="Times New Roman" w:hAnsi="Times New Roman" w:cs="Times New Roman"/>
          <w:color w:val="1F497D" w:themeColor="text2"/>
          <w:sz w:val="28"/>
          <w:szCs w:val="28"/>
        </w:rPr>
        <w:t>Faktu pārbaudītāju piekļuve būtiskai informācijai</w:t>
      </w:r>
      <w:bookmarkStart w:id="84" w:name="_bookmark74"/>
      <w:bookmarkEnd w:id="83"/>
      <w:bookmarkEnd w:id="84"/>
    </w:p>
    <w:p w14:paraId="0F3EE313" w14:textId="77777777" w:rsidR="00C15007" w:rsidRPr="005C3CD5" w:rsidRDefault="00C15007" w:rsidP="005C3CD5">
      <w:pPr>
        <w:widowControl/>
        <w:jc w:val="both"/>
        <w:rPr>
          <w:rFonts w:ascii="Times New Roman" w:hAnsi="Times New Roman"/>
          <w:b/>
          <w:noProof/>
          <w:sz w:val="24"/>
        </w:rPr>
      </w:pPr>
    </w:p>
    <w:p w14:paraId="0F3EE314" w14:textId="77777777" w:rsidR="00C15007" w:rsidRPr="005C3CD5" w:rsidRDefault="00C15007" w:rsidP="00D85DBC">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32. apņemšanās.</w:t>
      </w:r>
      <w:r>
        <w:rPr>
          <w:rFonts w:ascii="Times New Roman" w:hAnsi="Times New Roman"/>
          <w:color w:val="233F8E"/>
          <w:sz w:val="24"/>
          <w:u w:color="233F8E"/>
        </w:rPr>
        <w:t xml:space="preserve"> </w:t>
      </w:r>
      <w:r>
        <w:rPr>
          <w:rFonts w:ascii="Times New Roman" w:hAnsi="Times New Roman"/>
          <w:color w:val="233F8E"/>
          <w:sz w:val="24"/>
        </w:rPr>
        <w:t>Attiecīgie parakstītāji apņemas nodrošināt faktu pārbaudītājiem tūlītēju un, kad vien iespējams, automatizētu piekļuvi informācijai, kas ir būtiska, lai viņiem palīdzētu maksimāli uzlabot faktu pārbaudes kvalitāti un ietekmi, kas saskaņā ar pamatnoteikumiem jāizstrādā sadarbībā ar EDMO un ievēlētu institūciju, kura pārstāv Eiropas neatkarīgās faktu pārbaudes organizācijas.</w:t>
      </w:r>
    </w:p>
    <w:p w14:paraId="0F3EE315" w14:textId="77777777" w:rsidR="00C15007" w:rsidRPr="005C3CD5" w:rsidRDefault="00C15007" w:rsidP="005C3CD5">
      <w:pPr>
        <w:widowControl/>
        <w:jc w:val="both"/>
        <w:rPr>
          <w:rFonts w:ascii="Times New Roman" w:hAnsi="Times New Roman"/>
          <w:noProof/>
          <w:color w:val="233F8E"/>
          <w:sz w:val="24"/>
        </w:rPr>
      </w:pPr>
    </w:p>
    <w:p w14:paraId="0F3EE316"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32. apņemšanos</w:t>
      </w:r>
    </w:p>
    <w:p w14:paraId="0F3EE317" w14:textId="77777777" w:rsidR="00C15007" w:rsidRPr="005C3CD5" w:rsidRDefault="00C15007" w:rsidP="005C3CD5">
      <w:pPr>
        <w:widowControl/>
        <w:jc w:val="both"/>
        <w:rPr>
          <w:rFonts w:ascii="Times New Roman" w:hAnsi="Times New Roman"/>
          <w:i/>
          <w:noProof/>
          <w:sz w:val="24"/>
        </w:rPr>
      </w:pPr>
    </w:p>
    <w:p w14:paraId="0F3EE318" w14:textId="77777777" w:rsidR="00C15007" w:rsidRDefault="00C15007" w:rsidP="00D85DBC">
      <w:pPr>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32.1. pasākums. </w:t>
      </w:r>
      <w:r>
        <w:rPr>
          <w:rFonts w:ascii="Times New Roman" w:hAnsi="Times New Roman"/>
          <w:color w:val="231F1F"/>
          <w:sz w:val="24"/>
        </w:rPr>
        <w:t>Attiecīgie parakstītāji sniedz faktu pārbaudītājiem informāciju, kas tiem palīdzēs kvantitatīvi novērtēt pārbaudītā satura ietekmi laika gaitā, piemēram, (atkarībā no pakalpojuma) darbības, kas veiktas, pamatojoties uz šo saturu, parādījumiem, klikšķiem vai mijiedarbību.</w:t>
      </w:r>
    </w:p>
    <w:p w14:paraId="0465176F" w14:textId="77777777" w:rsidR="00D85DBC" w:rsidRPr="005C3CD5" w:rsidRDefault="00D85DBC" w:rsidP="00D85DBC">
      <w:pPr>
        <w:widowControl/>
        <w:ind w:left="1418" w:hanging="1418"/>
        <w:jc w:val="both"/>
        <w:rPr>
          <w:rFonts w:ascii="Times New Roman" w:hAnsi="Times New Roman"/>
          <w:noProof/>
          <w:color w:val="231F1F"/>
          <w:sz w:val="24"/>
        </w:rPr>
      </w:pPr>
    </w:p>
    <w:p w14:paraId="0F3EE319" w14:textId="77777777" w:rsidR="00C15007" w:rsidRDefault="00C15007" w:rsidP="00D85DB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32.2. pasākums. </w:t>
      </w:r>
      <w:r>
        <w:rPr>
          <w:rFonts w:ascii="Times New Roman" w:hAnsi="Times New Roman"/>
          <w:color w:val="231F1F"/>
          <w:sz w:val="24"/>
        </w:rPr>
        <w:t>Attiecīgie parakstītāji, kas parāda lietotāju radītu saturu (LRS), nodrošina atbilstošas saskarnes, kas iespēju robežās ir automatizētas, lai faktu pārbaudes organizācijas varētu piekļūt informācijai par satura ietekmi uz to platformām un lai nodrošinātu konsekventu veidu, kā minētie parakstītāji izmanto un atzīst faktu pārbaudītāju darbu un sniedz atgriezenisko saiti par to.</w:t>
      </w:r>
    </w:p>
    <w:p w14:paraId="0D3BC09D" w14:textId="77777777" w:rsidR="00D85DBC" w:rsidRPr="005C3CD5" w:rsidRDefault="00D85DBC" w:rsidP="005C3CD5">
      <w:pPr>
        <w:widowControl/>
        <w:jc w:val="both"/>
        <w:rPr>
          <w:rFonts w:ascii="Times New Roman" w:hAnsi="Times New Roman"/>
          <w:noProof/>
          <w:color w:val="231F1F"/>
          <w:sz w:val="24"/>
        </w:rPr>
      </w:pPr>
    </w:p>
    <w:p w14:paraId="0F3EE31B" w14:textId="3F6CDD95" w:rsidR="00C15007" w:rsidRPr="005C3CD5" w:rsidRDefault="00C15007" w:rsidP="00D85DBC">
      <w:pPr>
        <w:widowControl/>
        <w:ind w:left="1418"/>
        <w:jc w:val="both"/>
        <w:rPr>
          <w:rFonts w:ascii="Times New Roman" w:hAnsi="Times New Roman"/>
          <w:noProof/>
          <w:sz w:val="24"/>
        </w:rPr>
      </w:pPr>
      <w:r>
        <w:rPr>
          <w:rFonts w:ascii="Times New Roman" w:hAnsi="Times New Roman"/>
          <w:b/>
          <w:color w:val="231F1F"/>
          <w:sz w:val="24"/>
        </w:rPr>
        <w:t>32.1.1. </w:t>
      </w:r>
      <w:r>
        <w:rPr>
          <w:rFonts w:ascii="Times New Roman" w:hAnsi="Times New Roman"/>
          <w:b/>
          <w:i/>
          <w:iCs/>
          <w:color w:val="231F1F"/>
          <w:sz w:val="24"/>
        </w:rPr>
        <w:t>QRE</w:t>
      </w:r>
      <w:r>
        <w:rPr>
          <w:rFonts w:ascii="Times New Roman" w:hAnsi="Times New Roman"/>
          <w:b/>
          <w:color w:val="231F1F"/>
          <w:sz w:val="24"/>
        </w:rPr>
        <w:t xml:space="preserve"> (attiecībā uz 32.1. un 32.2. pasākumu). </w:t>
      </w:r>
      <w:r>
        <w:rPr>
          <w:rFonts w:ascii="Times New Roman" w:hAnsi="Times New Roman"/>
          <w:color w:val="231F1F"/>
          <w:sz w:val="24"/>
        </w:rPr>
        <w:t>Attiecīgie parakstītāji sniedz sīku informāciju par saskarnēm un citiem rīkiem, kas ieviesti, lai faktu pārbaudītājiem sniegtu 31.1. un 31.2. punktā minēto informāciju.</w:t>
      </w:r>
    </w:p>
    <w:p w14:paraId="0F3EE31C" w14:textId="77777777" w:rsidR="00C15007" w:rsidRPr="005C3CD5" w:rsidRDefault="00C15007" w:rsidP="00D85DBC">
      <w:pPr>
        <w:widowControl/>
        <w:ind w:left="1418"/>
        <w:jc w:val="both"/>
        <w:rPr>
          <w:rFonts w:ascii="Times New Roman" w:hAnsi="Times New Roman"/>
          <w:noProof/>
          <w:sz w:val="24"/>
        </w:rPr>
      </w:pPr>
    </w:p>
    <w:p w14:paraId="0F3EE31D" w14:textId="77777777" w:rsidR="00C15007" w:rsidRDefault="00C15007" w:rsidP="00D85DBC">
      <w:pPr>
        <w:widowControl/>
        <w:ind w:left="1418"/>
        <w:jc w:val="both"/>
        <w:rPr>
          <w:rFonts w:ascii="Times New Roman" w:hAnsi="Times New Roman"/>
          <w:noProof/>
          <w:color w:val="231F1F"/>
          <w:sz w:val="24"/>
        </w:rPr>
      </w:pPr>
      <w:r>
        <w:rPr>
          <w:rFonts w:ascii="Times New Roman" w:hAnsi="Times New Roman"/>
          <w:b/>
          <w:color w:val="231F1F"/>
          <w:sz w:val="24"/>
        </w:rPr>
        <w:t>32.1.1. </w:t>
      </w:r>
      <w:r>
        <w:rPr>
          <w:rFonts w:ascii="Times New Roman" w:hAnsi="Times New Roman"/>
          <w:b/>
          <w:i/>
          <w:iCs/>
          <w:color w:val="231F1F"/>
          <w:sz w:val="24"/>
        </w:rPr>
        <w:t>SLI</w:t>
      </w:r>
      <w:r>
        <w:rPr>
          <w:rFonts w:ascii="Times New Roman" w:hAnsi="Times New Roman"/>
          <w:b/>
          <w:color w:val="231F1F"/>
          <w:sz w:val="24"/>
        </w:rPr>
        <w:t xml:space="preserve"> (attiecībā uz 32.1. un 32.2. pasākumu). </w:t>
      </w:r>
      <w:r>
        <w:rPr>
          <w:rFonts w:ascii="Times New Roman" w:hAnsi="Times New Roman"/>
          <w:color w:val="231F1F"/>
          <w:sz w:val="24"/>
        </w:rPr>
        <w:t>Attiecīgie parakstītāji sniedz sīku informāciju par saskarnēm un citiem rīkiem, kas ieviesti, lai faktu pārbaudītājiem sniegtu 32.1. un 32.2. pasākuma aprakstā minēto informāciju (piemēram, lietotāju skaits mēnesī).</w:t>
      </w:r>
    </w:p>
    <w:p w14:paraId="45F0F967" w14:textId="77777777" w:rsidR="00D85DBC" w:rsidRPr="005C3CD5" w:rsidRDefault="00D85DBC" w:rsidP="005C3CD5">
      <w:pPr>
        <w:widowControl/>
        <w:jc w:val="both"/>
        <w:rPr>
          <w:rFonts w:ascii="Times New Roman" w:hAnsi="Times New Roman"/>
          <w:noProof/>
          <w:sz w:val="24"/>
        </w:rPr>
      </w:pPr>
    </w:p>
    <w:p w14:paraId="0F3EE31E" w14:textId="77777777" w:rsidR="00C15007" w:rsidRDefault="00C15007" w:rsidP="00D85DBC">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32.3. pasākums. </w:t>
      </w:r>
      <w:r>
        <w:rPr>
          <w:rFonts w:ascii="Times New Roman" w:hAnsi="Times New Roman"/>
          <w:color w:val="231F1F"/>
          <w:sz w:val="24"/>
        </w:rPr>
        <w:t>Attiecīgie parakstītāji regulāri apmainās ar informāciju gan savā starpā, gan ar faktu pārbaudītāju aprindām, lai stiprinātu sadarbību.</w:t>
      </w:r>
    </w:p>
    <w:p w14:paraId="3E5A4D68" w14:textId="77777777" w:rsidR="00D85DBC" w:rsidRPr="005C3CD5" w:rsidRDefault="00D85DBC" w:rsidP="005C3CD5">
      <w:pPr>
        <w:widowControl/>
        <w:jc w:val="both"/>
        <w:rPr>
          <w:rFonts w:ascii="Times New Roman" w:hAnsi="Times New Roman"/>
          <w:noProof/>
          <w:color w:val="231F1F"/>
          <w:sz w:val="24"/>
        </w:rPr>
      </w:pPr>
    </w:p>
    <w:p w14:paraId="0F3EE31F" w14:textId="77777777" w:rsidR="00C15007" w:rsidRPr="005C3CD5" w:rsidRDefault="00C15007" w:rsidP="00D85DBC">
      <w:pPr>
        <w:widowControl/>
        <w:ind w:left="1418"/>
        <w:jc w:val="both"/>
        <w:rPr>
          <w:rFonts w:ascii="Times New Roman" w:hAnsi="Times New Roman"/>
          <w:noProof/>
          <w:sz w:val="24"/>
        </w:rPr>
      </w:pPr>
      <w:r>
        <w:rPr>
          <w:rFonts w:ascii="Times New Roman" w:hAnsi="Times New Roman"/>
          <w:b/>
          <w:color w:val="231F1F"/>
          <w:sz w:val="24"/>
        </w:rPr>
        <w:t>32.3.1. 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saziņas kanāliem un informācijas apmaiņu, kas veikta, lai stiprinātu sadarbību, tostarp par panākumiem attiecībā uz informāciju, saskarni un citiem 32.1. un 32.2. pasākuma aprakstā minētajiem rīkiem un apmierinātību ar tiem, kā arī par visiem secinājumiem, kas gūti šādas apmaiņas rezultātā.</w:t>
      </w:r>
    </w:p>
    <w:p w14:paraId="0F3EE320" w14:textId="77777777" w:rsidR="00C15007" w:rsidRPr="005C3CD5" w:rsidRDefault="00C15007" w:rsidP="005C3CD5">
      <w:pPr>
        <w:widowControl/>
        <w:jc w:val="both"/>
        <w:rPr>
          <w:rFonts w:ascii="Times New Roman" w:hAnsi="Times New Roman"/>
          <w:noProof/>
          <w:sz w:val="24"/>
        </w:rPr>
      </w:pPr>
    </w:p>
    <w:p w14:paraId="0F3EE321" w14:textId="77777777" w:rsidR="00C15007" w:rsidRPr="00353659" w:rsidRDefault="00C15007" w:rsidP="00353659">
      <w:pPr>
        <w:pStyle w:val="Heading1"/>
        <w:ind w:left="0"/>
        <w:rPr>
          <w:rFonts w:ascii="Times New Roman" w:hAnsi="Times New Roman" w:cs="Times New Roman"/>
          <w:color w:val="1F497D" w:themeColor="text2"/>
          <w:sz w:val="28"/>
          <w:szCs w:val="28"/>
        </w:rPr>
      </w:pPr>
      <w:bookmarkStart w:id="85" w:name="_Toc209516570"/>
      <w:r w:rsidRPr="00353659">
        <w:rPr>
          <w:rFonts w:ascii="Times New Roman" w:hAnsi="Times New Roman" w:cs="Times New Roman"/>
          <w:color w:val="1F497D" w:themeColor="text2"/>
          <w:sz w:val="28"/>
          <w:szCs w:val="28"/>
        </w:rPr>
        <w:t>Faktu pārbaudītāju standarti</w:t>
      </w:r>
      <w:bookmarkStart w:id="86" w:name="_bookmark75"/>
      <w:bookmarkEnd w:id="85"/>
      <w:bookmarkEnd w:id="86"/>
    </w:p>
    <w:p w14:paraId="0F3EE322" w14:textId="77777777" w:rsidR="00C15007" w:rsidRPr="006E6D95" w:rsidRDefault="00C15007" w:rsidP="005C3CD5">
      <w:pPr>
        <w:widowControl/>
        <w:jc w:val="both"/>
        <w:rPr>
          <w:rFonts w:ascii="Times New Roman" w:hAnsi="Times New Roman"/>
          <w:b/>
          <w:bCs/>
          <w:noProof/>
          <w:sz w:val="24"/>
        </w:rPr>
      </w:pPr>
    </w:p>
    <w:p w14:paraId="0F3EE323" w14:textId="08E55029" w:rsidR="00C15007" w:rsidRPr="005C3CD5" w:rsidRDefault="00C15007" w:rsidP="006E6D95">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33. apņemšanās.</w:t>
      </w:r>
      <w:r>
        <w:rPr>
          <w:rFonts w:ascii="Times New Roman" w:hAnsi="Times New Roman"/>
          <w:color w:val="233F8E"/>
          <w:sz w:val="24"/>
          <w:u w:color="233F8E"/>
        </w:rPr>
        <w:t xml:space="preserve"> </w:t>
      </w:r>
      <w:r>
        <w:rPr>
          <w:rFonts w:ascii="Times New Roman" w:hAnsi="Times New Roman"/>
          <w:color w:val="233F8E"/>
          <w:sz w:val="24"/>
        </w:rPr>
        <w:t xml:space="preserve">Attiecīgie parakstītāji </w:t>
      </w:r>
      <w:r>
        <w:rPr>
          <w:rFonts w:ascii="Times New Roman" w:hAnsi="Times New Roman"/>
          <w:b/>
          <w:bCs/>
          <w:color w:val="233F8E"/>
          <w:sz w:val="24"/>
        </w:rPr>
        <w:t>(t. i.,</w:t>
      </w:r>
      <w:r>
        <w:rPr>
          <w:rFonts w:ascii="Times New Roman" w:hAnsi="Times New Roman"/>
          <w:color w:val="233F8E"/>
          <w:sz w:val="24"/>
        </w:rPr>
        <w:t xml:space="preserve"> faktu pārbaudes organizācijas) apņemas strādāt, ievērojot stingras ētikas normas un pārredzamības noteikumus, un aizsargāt savu neatkarību.</w:t>
      </w:r>
    </w:p>
    <w:p w14:paraId="0F3EE324" w14:textId="77777777" w:rsidR="00C15007" w:rsidRPr="005C3CD5" w:rsidRDefault="00C15007" w:rsidP="005C3CD5">
      <w:pPr>
        <w:widowControl/>
        <w:jc w:val="both"/>
        <w:rPr>
          <w:rFonts w:ascii="Times New Roman" w:hAnsi="Times New Roman"/>
          <w:noProof/>
          <w:color w:val="233F8E"/>
          <w:sz w:val="24"/>
        </w:rPr>
      </w:pPr>
    </w:p>
    <w:p w14:paraId="0F3EE325"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33. apņemšanos</w:t>
      </w:r>
    </w:p>
    <w:p w14:paraId="0F3EE326" w14:textId="77777777" w:rsidR="00C15007" w:rsidRPr="005C3CD5" w:rsidRDefault="00C15007" w:rsidP="005C3CD5">
      <w:pPr>
        <w:widowControl/>
        <w:jc w:val="both"/>
        <w:rPr>
          <w:rFonts w:ascii="Times New Roman" w:hAnsi="Times New Roman"/>
          <w:i/>
          <w:noProof/>
          <w:sz w:val="24"/>
        </w:rPr>
      </w:pPr>
    </w:p>
    <w:p w14:paraId="0F3EE327" w14:textId="77777777" w:rsidR="00C15007" w:rsidRDefault="00C15007" w:rsidP="006E6D9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33.1. pasākums. </w:t>
      </w:r>
      <w:r>
        <w:rPr>
          <w:rFonts w:ascii="Times New Roman" w:hAnsi="Times New Roman"/>
          <w:color w:val="231F1F"/>
          <w:sz w:val="24"/>
        </w:rPr>
        <w:t>Attiecīgie parakstītāji ievēro tādu instrumentu prasības kā, piemēram, prasību būt par Starptautiskā faktu pārbaudes tīkla (</w:t>
      </w:r>
      <w:r>
        <w:rPr>
          <w:rFonts w:ascii="Times New Roman" w:hAnsi="Times New Roman"/>
          <w:i/>
          <w:iCs/>
          <w:color w:val="231F1F"/>
          <w:sz w:val="24"/>
        </w:rPr>
        <w:t>IFCN</w:t>
      </w:r>
      <w:r>
        <w:rPr>
          <w:rFonts w:ascii="Times New Roman" w:hAnsi="Times New Roman"/>
          <w:color w:val="231F1F"/>
          <w:sz w:val="24"/>
        </w:rPr>
        <w:t>) principu kodeksa vai topošā Profesionālās integritātes kodeksa neatkarīgām Eiropas faktu pārbaudes organizācijām verificētiem parakstītājiem.</w:t>
      </w:r>
    </w:p>
    <w:p w14:paraId="53972FE3" w14:textId="77777777" w:rsidR="006E6D95" w:rsidRPr="005C3CD5" w:rsidRDefault="006E6D95" w:rsidP="005C3CD5">
      <w:pPr>
        <w:widowControl/>
        <w:jc w:val="both"/>
        <w:rPr>
          <w:rFonts w:ascii="Times New Roman" w:hAnsi="Times New Roman"/>
          <w:noProof/>
          <w:color w:val="231F1F"/>
          <w:sz w:val="24"/>
        </w:rPr>
      </w:pPr>
    </w:p>
    <w:p w14:paraId="0F3EE328" w14:textId="77777777" w:rsidR="00C15007" w:rsidRDefault="00C15007" w:rsidP="006E6D95">
      <w:pPr>
        <w:widowControl/>
        <w:ind w:left="1418"/>
        <w:jc w:val="both"/>
        <w:rPr>
          <w:rFonts w:ascii="Times New Roman" w:hAnsi="Times New Roman"/>
          <w:noProof/>
          <w:color w:val="231F1F"/>
          <w:sz w:val="24"/>
        </w:rPr>
      </w:pPr>
      <w:r>
        <w:rPr>
          <w:rFonts w:ascii="Times New Roman" w:hAnsi="Times New Roman"/>
          <w:b/>
          <w:color w:val="231F1F"/>
          <w:sz w:val="24"/>
        </w:rPr>
        <w:t>33.1.1. 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ziņo par savu dalības statusu tādos instrumentos kā tie, kas minēti 33.1. pasākuma aprakstā, un par darbībām, kas veiktas, lai nodrošinātu stingras ētikas normas un pārredzamības noteikumus un aizsargātu savu neatkarību.</w:t>
      </w:r>
    </w:p>
    <w:p w14:paraId="40185368" w14:textId="77777777" w:rsidR="006E6D95" w:rsidRPr="005C3CD5" w:rsidRDefault="006E6D95" w:rsidP="006E6D95">
      <w:pPr>
        <w:widowControl/>
        <w:ind w:left="1418"/>
        <w:jc w:val="both"/>
        <w:rPr>
          <w:rFonts w:ascii="Times New Roman" w:hAnsi="Times New Roman"/>
          <w:noProof/>
          <w:sz w:val="24"/>
        </w:rPr>
      </w:pPr>
    </w:p>
    <w:p w14:paraId="0F3EE329" w14:textId="77777777" w:rsidR="00C15007" w:rsidRPr="005C3CD5" w:rsidRDefault="00C15007" w:rsidP="006E6D95">
      <w:pPr>
        <w:widowControl/>
        <w:ind w:left="1418"/>
        <w:jc w:val="both"/>
        <w:rPr>
          <w:rFonts w:ascii="Times New Roman" w:hAnsi="Times New Roman"/>
          <w:noProof/>
          <w:sz w:val="24"/>
        </w:rPr>
      </w:pPr>
      <w:r>
        <w:rPr>
          <w:rFonts w:ascii="Times New Roman" w:hAnsi="Times New Roman"/>
          <w:b/>
          <w:color w:val="231F1F"/>
          <w:sz w:val="24"/>
        </w:rPr>
        <w:t>33.1.1. </w:t>
      </w:r>
      <w:r>
        <w:rPr>
          <w:rFonts w:ascii="Times New Roman" w:hAnsi="Times New Roman"/>
          <w:b/>
          <w:i/>
          <w:iCs/>
          <w:color w:val="231F1F"/>
          <w:sz w:val="24"/>
        </w:rPr>
        <w:t>SLI</w:t>
      </w:r>
      <w:r>
        <w:rPr>
          <w:rFonts w:ascii="Times New Roman" w:hAnsi="Times New Roman"/>
          <w:b/>
          <w:color w:val="231F1F"/>
          <w:sz w:val="24"/>
        </w:rPr>
        <w:t xml:space="preserve">. </w:t>
      </w:r>
      <w:r>
        <w:rPr>
          <w:rFonts w:ascii="Times New Roman" w:hAnsi="Times New Roman"/>
          <w:color w:val="231F1F"/>
          <w:sz w:val="24"/>
        </w:rPr>
        <w:t xml:space="preserve">Attiecīgie parakstītāji ziņo par to Eiropas faktu pārbaudītāju skaitu, kurus ir sertificējis </w:t>
      </w:r>
      <w:r>
        <w:rPr>
          <w:rFonts w:ascii="Times New Roman" w:hAnsi="Times New Roman"/>
          <w:i/>
          <w:iCs/>
          <w:color w:val="231F1F"/>
          <w:sz w:val="24"/>
        </w:rPr>
        <w:t>IFCN</w:t>
      </w:r>
      <w:r>
        <w:rPr>
          <w:rFonts w:ascii="Times New Roman" w:hAnsi="Times New Roman"/>
          <w:color w:val="231F1F"/>
          <w:sz w:val="24"/>
        </w:rPr>
        <w:t xml:space="preserve"> vai kuri ir topošā Profesionālās integritātes kodeksa dalībnieki.</w:t>
      </w:r>
    </w:p>
    <w:p w14:paraId="730B0971" w14:textId="4E29920B" w:rsidR="006E6D95" w:rsidRDefault="006E6D95">
      <w:pPr>
        <w:rPr>
          <w:rFonts w:ascii="Times New Roman" w:hAnsi="Times New Roman"/>
          <w:noProof/>
          <w:sz w:val="24"/>
        </w:rPr>
      </w:pPr>
      <w:r>
        <w:br w:type="page"/>
      </w:r>
    </w:p>
    <w:p w14:paraId="0F3EE32B" w14:textId="3A34408D" w:rsidR="00C15007" w:rsidRPr="00353659" w:rsidRDefault="006E6D95" w:rsidP="00353659">
      <w:pPr>
        <w:pStyle w:val="Heading1"/>
        <w:ind w:left="0"/>
        <w:rPr>
          <w:rFonts w:ascii="Times New Roman" w:hAnsi="Times New Roman" w:cs="Times New Roman"/>
          <w:color w:val="1F497D" w:themeColor="text2"/>
          <w:sz w:val="28"/>
          <w:szCs w:val="28"/>
        </w:rPr>
      </w:pPr>
      <w:bookmarkStart w:id="87" w:name="_Toc209516571"/>
      <w:r w:rsidRPr="00353659">
        <w:rPr>
          <w:rFonts w:ascii="Times New Roman" w:hAnsi="Times New Roman" w:cs="Times New Roman"/>
          <w:color w:val="1F497D" w:themeColor="text2"/>
          <w:sz w:val="28"/>
          <w:szCs w:val="28"/>
        </w:rPr>
        <w:lastRenderedPageBreak/>
        <w:t>VIII. PĀRREDZAMĪBAS CENTRS</w:t>
      </w:r>
      <w:bookmarkStart w:id="88" w:name="_bookmark76"/>
      <w:bookmarkEnd w:id="87"/>
      <w:bookmarkEnd w:id="88"/>
    </w:p>
    <w:p w14:paraId="257D2CBA" w14:textId="77777777" w:rsidR="006E6D95" w:rsidRPr="005C3CD5" w:rsidRDefault="006E6D95" w:rsidP="005C3CD5">
      <w:pPr>
        <w:widowControl/>
        <w:jc w:val="both"/>
        <w:rPr>
          <w:rFonts w:ascii="Times New Roman" w:hAnsi="Times New Roman"/>
          <w:noProof/>
          <w:color w:val="233F8E"/>
          <w:sz w:val="24"/>
        </w:rPr>
      </w:pPr>
    </w:p>
    <w:p w14:paraId="0F3EE32C"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 kā:</w:t>
      </w:r>
    </w:p>
    <w:p w14:paraId="0F3EE32D" w14:textId="77777777" w:rsidR="00C15007" w:rsidRPr="005C3CD5" w:rsidRDefault="00C15007" w:rsidP="005C3CD5">
      <w:pPr>
        <w:widowControl/>
        <w:jc w:val="both"/>
        <w:rPr>
          <w:rFonts w:ascii="Times New Roman" w:hAnsi="Times New Roman"/>
          <w:i/>
          <w:noProof/>
          <w:sz w:val="24"/>
        </w:rPr>
      </w:pPr>
    </w:p>
    <w:p w14:paraId="0F3EE32E" w14:textId="7E261142" w:rsidR="00C15007" w:rsidRDefault="006E6D95" w:rsidP="006E6D95">
      <w:pPr>
        <w:widowControl/>
        <w:ind w:left="284" w:hanging="284"/>
        <w:jc w:val="both"/>
        <w:rPr>
          <w:rFonts w:ascii="Times New Roman" w:hAnsi="Times New Roman"/>
          <w:noProof/>
          <w:color w:val="231F1F"/>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color w:val="231F1F"/>
          <w:sz w:val="24"/>
        </w:rPr>
        <w:t>parakstītāji atzīst pārredzamības un pārskatatbildības būtisko nozīmi cīņā pret tiešsaistes dezinformāciju un sabiedrības leģitīmo interesi saņemt precīzu un savlaicīgu informāciju par Kodeksa īstenošanu. Papildus individuālajiem pasākumiem ar mērķi nodrošināt savu attiecīgo pakalpojumu un produktu pārredzamību parakstītāji atzīst kopīga atskaites punkta un pārredzamības nozīmi šā Kodeksa īstenošanā;</w:t>
      </w:r>
    </w:p>
    <w:p w14:paraId="6665998E" w14:textId="77777777" w:rsidR="00A5771D" w:rsidRPr="005C3CD5" w:rsidRDefault="00A5771D" w:rsidP="006E6D95">
      <w:pPr>
        <w:widowControl/>
        <w:ind w:left="284" w:hanging="284"/>
        <w:jc w:val="both"/>
        <w:rPr>
          <w:rFonts w:ascii="Times New Roman" w:hAnsi="Times New Roman"/>
          <w:noProof/>
          <w:color w:val="231F1F"/>
          <w:sz w:val="24"/>
        </w:rPr>
      </w:pPr>
    </w:p>
    <w:p w14:paraId="0F3EE32F" w14:textId="3640C1E3" w:rsidR="00C15007" w:rsidRDefault="006E6D95" w:rsidP="006E6D95">
      <w:pPr>
        <w:widowControl/>
        <w:ind w:left="284" w:hanging="284"/>
        <w:jc w:val="both"/>
        <w:rPr>
          <w:rFonts w:ascii="Times New Roman" w:hAnsi="Times New Roman"/>
          <w:noProof/>
          <w:color w:val="231F1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color w:val="231F1F"/>
          <w:sz w:val="24"/>
        </w:rPr>
        <w:t>tāpēc parakstītāji uzskata, ka ir svarīgi izveidot kopīgu Pārredzamības centra tīmekļa vietni, kas būs publiski pieejama, lietotājdraudzīga un meklējama. Tādēļ tie vienojas izveidot un finansēt Pārredzamības centra tīmekļa vietni, uzturēt to un savlaicīgi un pilnībā aktualizēt, tajā iekļaujot būtisku informāciju, tostarp visus kvantitatīvos rādītājus. Laika gaitā parakstītāji apsver jaunas, modernākās funkcijas vai formātus, kas ir atbilstoši Pārredzamības centra lietotāju bāzei;</w:t>
      </w:r>
    </w:p>
    <w:p w14:paraId="4948C262" w14:textId="77777777" w:rsidR="00A5771D" w:rsidRPr="005C3CD5" w:rsidRDefault="00A5771D" w:rsidP="006E6D95">
      <w:pPr>
        <w:widowControl/>
        <w:ind w:left="284" w:hanging="284"/>
        <w:jc w:val="both"/>
        <w:rPr>
          <w:rFonts w:ascii="Times New Roman" w:hAnsi="Times New Roman"/>
          <w:noProof/>
          <w:color w:val="231F1F"/>
          <w:sz w:val="24"/>
        </w:rPr>
      </w:pPr>
    </w:p>
    <w:p w14:paraId="0F3EE330" w14:textId="6767CCDA" w:rsidR="00C15007" w:rsidRPr="005C3CD5" w:rsidRDefault="006E6D95" w:rsidP="006E6D95">
      <w:pPr>
        <w:widowControl/>
        <w:ind w:left="284" w:hanging="284"/>
        <w:jc w:val="both"/>
        <w:rPr>
          <w:rFonts w:ascii="Times New Roman" w:hAnsi="Times New Roman"/>
          <w:noProof/>
          <w:color w:val="231F1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color w:val="231F1F"/>
          <w:sz w:val="24"/>
        </w:rPr>
        <w:t>parakstītāji atzīst, ka ir svarīgi pienācīgi pārvaldīt Pārredzamības centra tīmekļa vietni, ko uzraudzīs īpašā komisija.</w:t>
      </w:r>
    </w:p>
    <w:p w14:paraId="0F3EE331" w14:textId="77777777" w:rsidR="00C15007" w:rsidRPr="005C3CD5" w:rsidRDefault="00C15007" w:rsidP="005C3CD5">
      <w:pPr>
        <w:widowControl/>
        <w:jc w:val="both"/>
        <w:rPr>
          <w:rFonts w:ascii="Times New Roman" w:hAnsi="Times New Roman"/>
          <w:noProof/>
          <w:sz w:val="24"/>
        </w:rPr>
      </w:pPr>
    </w:p>
    <w:p w14:paraId="0F3EE332"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Šā kodeksa parakstītāji izdara turpmāk izklāstītās apņemšanās.</w:t>
      </w:r>
    </w:p>
    <w:p w14:paraId="0F3EE333" w14:textId="77777777" w:rsidR="00C15007" w:rsidRPr="005C3CD5" w:rsidRDefault="00C15007" w:rsidP="005C3CD5">
      <w:pPr>
        <w:widowControl/>
        <w:jc w:val="both"/>
        <w:rPr>
          <w:rFonts w:ascii="Times New Roman" w:hAnsi="Times New Roman"/>
          <w:i/>
          <w:noProof/>
          <w:sz w:val="24"/>
        </w:rPr>
      </w:pPr>
    </w:p>
    <w:p w14:paraId="0F3EE334" w14:textId="77777777" w:rsidR="00C15007" w:rsidRPr="005C3CD5" w:rsidRDefault="00C15007" w:rsidP="00C07725">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34. apņemšanās.</w:t>
      </w:r>
      <w:r>
        <w:rPr>
          <w:rFonts w:ascii="Times New Roman" w:hAnsi="Times New Roman"/>
          <w:color w:val="233F8E"/>
          <w:sz w:val="24"/>
          <w:u w:color="233F8E"/>
        </w:rPr>
        <w:t xml:space="preserve"> </w:t>
      </w:r>
      <w:r>
        <w:rPr>
          <w:rFonts w:ascii="Times New Roman" w:hAnsi="Times New Roman"/>
          <w:color w:val="233F8E"/>
          <w:sz w:val="24"/>
        </w:rPr>
        <w:t>Lai nodrošinātu pārredzamību un atbildību saistībā ar šā kodeksa īstenošanu, attiecīgie parakstītāji apņemas izveidot un uzturēt publiski pieejamu, kopīgu Pārredzamības centra tīmekļa vietni.</w:t>
      </w:r>
    </w:p>
    <w:p w14:paraId="0F3EE335" w14:textId="77777777" w:rsidR="00C15007" w:rsidRPr="005C3CD5" w:rsidRDefault="00C15007" w:rsidP="005C3CD5">
      <w:pPr>
        <w:widowControl/>
        <w:jc w:val="both"/>
        <w:rPr>
          <w:rFonts w:ascii="Times New Roman" w:hAnsi="Times New Roman"/>
          <w:noProof/>
          <w:color w:val="233F8E"/>
          <w:sz w:val="24"/>
        </w:rPr>
      </w:pPr>
    </w:p>
    <w:p w14:paraId="0F3EE336"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34. apņemšanos</w:t>
      </w:r>
    </w:p>
    <w:p w14:paraId="0F3EE337" w14:textId="77777777" w:rsidR="00C15007" w:rsidRPr="005C3CD5" w:rsidRDefault="00C15007" w:rsidP="005C3CD5">
      <w:pPr>
        <w:widowControl/>
        <w:jc w:val="both"/>
        <w:rPr>
          <w:rFonts w:ascii="Times New Roman" w:hAnsi="Times New Roman"/>
          <w:i/>
          <w:noProof/>
          <w:sz w:val="24"/>
        </w:rPr>
      </w:pPr>
    </w:p>
    <w:p w14:paraId="0F3EE338" w14:textId="77777777" w:rsidR="00C15007" w:rsidRDefault="00C15007" w:rsidP="00C0772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34.1. pasākums. </w:t>
      </w:r>
      <w:r>
        <w:rPr>
          <w:rFonts w:ascii="Times New Roman" w:hAnsi="Times New Roman"/>
          <w:color w:val="231F1F"/>
          <w:sz w:val="24"/>
        </w:rPr>
        <w:t>Parakstītāji izveido un uztur kopīgo Pārredzamības centra tīmekļa vietni, kas sāk darboties un kļūst pieejama sabiedrībai 6 mēnešu laikā pēc šā kodeksa parakstīšanas.</w:t>
      </w:r>
    </w:p>
    <w:p w14:paraId="69680BE1" w14:textId="77777777" w:rsidR="00C07725" w:rsidRPr="005C3CD5" w:rsidRDefault="00C07725" w:rsidP="00C07725">
      <w:pPr>
        <w:widowControl/>
        <w:ind w:left="1418" w:hanging="1418"/>
        <w:jc w:val="both"/>
        <w:rPr>
          <w:rFonts w:ascii="Times New Roman" w:hAnsi="Times New Roman"/>
          <w:noProof/>
          <w:color w:val="231F1F"/>
          <w:sz w:val="24"/>
        </w:rPr>
      </w:pPr>
    </w:p>
    <w:p w14:paraId="0F3EE339" w14:textId="77777777" w:rsidR="00C15007" w:rsidRDefault="00C15007" w:rsidP="00C0772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34.2. pasākums. </w:t>
      </w:r>
      <w:r>
        <w:rPr>
          <w:rFonts w:ascii="Times New Roman" w:hAnsi="Times New Roman"/>
          <w:color w:val="231F1F"/>
          <w:sz w:val="24"/>
        </w:rPr>
        <w:t>Parakstītāji nodrošina atbilstošu finansējumu Pārredzamības centra tīmekļa vietnes izveidei un darbībai, tostarp tās uzturēšanai, ikdienas darbībai, pārvaldībai un regulārai aktualizēšanai. Finanšu iemaksām jābūt atbilstošām parakstītāju darbības veidam, pietiekamām tīmekļa vietnes darbībai un uzturēšanai, kā arī samērīgām ar katra parakstītāja riska profilu un ekonomiskajām iespējām.</w:t>
      </w:r>
    </w:p>
    <w:p w14:paraId="300C6547" w14:textId="77777777" w:rsidR="00C07725" w:rsidRPr="005C3CD5" w:rsidRDefault="00C07725" w:rsidP="00C07725">
      <w:pPr>
        <w:widowControl/>
        <w:ind w:left="1418" w:hanging="1418"/>
        <w:jc w:val="both"/>
        <w:rPr>
          <w:rFonts w:ascii="Times New Roman" w:hAnsi="Times New Roman"/>
          <w:noProof/>
          <w:color w:val="231F1F"/>
          <w:sz w:val="24"/>
        </w:rPr>
      </w:pPr>
    </w:p>
    <w:p w14:paraId="0F3EE33A" w14:textId="77777777" w:rsidR="00C15007" w:rsidRDefault="00C15007" w:rsidP="00C0772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34.3. pasākums. </w:t>
      </w:r>
      <w:r>
        <w:rPr>
          <w:rFonts w:ascii="Times New Roman" w:hAnsi="Times New Roman"/>
          <w:color w:val="231F1F"/>
          <w:sz w:val="24"/>
        </w:rPr>
        <w:t>Attiecīgie parakstītāji sniedz savu ieguldījumu Pārredzamības centra informācijas apkopošanā tiktāl, ciktāl Kodekss ir piemērojams to pakalpojumiem.</w:t>
      </w:r>
    </w:p>
    <w:p w14:paraId="2A59D098" w14:textId="77777777" w:rsidR="00C07725" w:rsidRPr="005C3CD5" w:rsidRDefault="00C07725" w:rsidP="00C07725">
      <w:pPr>
        <w:widowControl/>
        <w:ind w:left="1418" w:hanging="1418"/>
        <w:jc w:val="both"/>
        <w:rPr>
          <w:rFonts w:ascii="Times New Roman" w:hAnsi="Times New Roman"/>
          <w:noProof/>
          <w:color w:val="231F1F"/>
          <w:sz w:val="24"/>
        </w:rPr>
      </w:pPr>
    </w:p>
    <w:p w14:paraId="0F3EE33B" w14:textId="77777777" w:rsidR="00C15007" w:rsidRDefault="00C15007" w:rsidP="00C0772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34.4. pasākums. </w:t>
      </w:r>
      <w:r>
        <w:rPr>
          <w:rFonts w:ascii="Times New Roman" w:hAnsi="Times New Roman"/>
          <w:color w:val="231F1F"/>
          <w:sz w:val="24"/>
        </w:rPr>
        <w:t>Parakstītāji īpašās komisijas ietvaros vienojas par Pārredzamības centra darbību un finansēšanu, ko reģistrē un īpašā komisija katru gadu pārskata.</w:t>
      </w:r>
    </w:p>
    <w:p w14:paraId="7E4BB184" w14:textId="77777777" w:rsidR="00C07725" w:rsidRPr="005C3CD5" w:rsidRDefault="00C07725" w:rsidP="00C07725">
      <w:pPr>
        <w:widowControl/>
        <w:ind w:left="1418" w:hanging="1418"/>
        <w:jc w:val="both"/>
        <w:rPr>
          <w:rFonts w:ascii="Times New Roman" w:hAnsi="Times New Roman"/>
          <w:noProof/>
          <w:color w:val="231F1F"/>
          <w:sz w:val="24"/>
        </w:rPr>
      </w:pPr>
    </w:p>
    <w:p w14:paraId="0F3EE33C" w14:textId="77777777" w:rsidR="00C15007" w:rsidRPr="005C3CD5" w:rsidRDefault="00C15007" w:rsidP="00C07725">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34.5. pasākums. </w:t>
      </w:r>
      <w:r>
        <w:rPr>
          <w:rFonts w:ascii="Times New Roman" w:hAnsi="Times New Roman"/>
          <w:color w:val="231F1F"/>
          <w:sz w:val="24"/>
        </w:rPr>
        <w:t>Īpašā komisija regulāri apspriež Pārredzamības centra darbību un izvērtē, vai ir jāveic kādi pielāgojumi vai darbības. Parakstītāji apņemas pieņemamā laika posmā īstenot īpašajā komisijā pieņemtos lēmumus un pielāgojumus.</w:t>
      </w:r>
    </w:p>
    <w:p w14:paraId="0F3EE33D" w14:textId="77777777" w:rsidR="00C15007" w:rsidRPr="00C07725" w:rsidRDefault="00C15007" w:rsidP="005C3CD5">
      <w:pPr>
        <w:widowControl/>
        <w:jc w:val="both"/>
        <w:rPr>
          <w:rFonts w:ascii="Times New Roman" w:hAnsi="Times New Roman"/>
          <w:b/>
          <w:bCs/>
          <w:noProof/>
          <w:color w:val="231F1F"/>
          <w:sz w:val="24"/>
        </w:rPr>
      </w:pPr>
    </w:p>
    <w:p w14:paraId="0F3EE33E" w14:textId="77777777" w:rsidR="00C15007" w:rsidRPr="005C3CD5" w:rsidRDefault="00C15007" w:rsidP="008364C8">
      <w:pPr>
        <w:keepNext/>
        <w:keepLines/>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lastRenderedPageBreak/>
        <w:t>35. apņemšanās.</w:t>
      </w:r>
      <w:r>
        <w:rPr>
          <w:rFonts w:ascii="Times New Roman" w:hAnsi="Times New Roman"/>
          <w:color w:val="233F8E"/>
          <w:sz w:val="24"/>
        </w:rPr>
        <w:t xml:space="preserve"> Parakstītāji apņemas nodrošināt to, ka Pārredzamības centrā tiek iekļauta visa būtiskā informācija, kas attiecas uz Kodeksa paredzēto apņemšanos un pasākumu īstenošanu, un ka šī informācija tiek sniegta viegli saprotamā veidā par katru pakalpojumu un ir viegli sameklējama.</w:t>
      </w:r>
    </w:p>
    <w:p w14:paraId="0F3EE33F" w14:textId="77777777" w:rsidR="00C15007" w:rsidRPr="005C3CD5" w:rsidRDefault="00C15007" w:rsidP="005C3CD5">
      <w:pPr>
        <w:widowControl/>
        <w:jc w:val="both"/>
        <w:rPr>
          <w:rFonts w:ascii="Times New Roman" w:hAnsi="Times New Roman"/>
          <w:noProof/>
          <w:color w:val="233F8E"/>
          <w:sz w:val="24"/>
        </w:rPr>
      </w:pPr>
    </w:p>
    <w:p w14:paraId="0F3EE340"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35. apņemšanos</w:t>
      </w:r>
    </w:p>
    <w:p w14:paraId="0F3EE341" w14:textId="77777777" w:rsidR="00C15007" w:rsidRPr="005C3CD5" w:rsidRDefault="00C15007" w:rsidP="005C3CD5">
      <w:pPr>
        <w:widowControl/>
        <w:jc w:val="both"/>
        <w:rPr>
          <w:rFonts w:ascii="Times New Roman" w:hAnsi="Times New Roman"/>
          <w:i/>
          <w:noProof/>
          <w:sz w:val="24"/>
        </w:rPr>
      </w:pPr>
    </w:p>
    <w:p w14:paraId="0F3EE342" w14:textId="77777777" w:rsidR="00C15007" w:rsidRPr="005C3CD5" w:rsidRDefault="00C15007" w:rsidP="00721D9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35.1. pasākums. </w:t>
      </w:r>
      <w:r>
        <w:rPr>
          <w:rFonts w:ascii="Times New Roman" w:hAnsi="Times New Roman"/>
          <w:color w:val="231F1F"/>
          <w:sz w:val="24"/>
        </w:rPr>
        <w:t>Parakstītāji Pārredzamības centrā par katru apņemšanos un pasākumu, ko tie paraksta, norāda, kādus pakalpojumu sniegšanas noteikumus un politikas nostādnes tie piemēro šo apņemšanos un pasākumu īstenošanai.</w:t>
      </w:r>
    </w:p>
    <w:p w14:paraId="32484E9C" w14:textId="77777777" w:rsidR="00CF0B3B" w:rsidRPr="005C3CD5" w:rsidRDefault="00CF0B3B" w:rsidP="00721D92">
      <w:pPr>
        <w:widowControl/>
        <w:ind w:left="1418" w:hanging="1418"/>
        <w:jc w:val="both"/>
        <w:rPr>
          <w:rFonts w:ascii="Times New Roman" w:hAnsi="Times New Roman"/>
          <w:noProof/>
          <w:color w:val="231F1F"/>
          <w:sz w:val="24"/>
        </w:rPr>
      </w:pPr>
    </w:p>
    <w:p w14:paraId="0F3EE344" w14:textId="77777777" w:rsidR="00C15007" w:rsidRDefault="00C15007" w:rsidP="00721D9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35.2. pasākums. </w:t>
      </w:r>
      <w:r>
        <w:rPr>
          <w:rFonts w:ascii="Times New Roman" w:hAnsi="Times New Roman"/>
          <w:color w:val="231F1F"/>
          <w:sz w:val="24"/>
        </w:rPr>
        <w:t>Parakstītāji sniedz informāciju par savu politikas nostādņu īstenošanu un izpildi attiecībā uz katru pakalpojumu, tostarp par ģeogrāfisko un valodu aptvērumu.</w:t>
      </w:r>
    </w:p>
    <w:p w14:paraId="376601B7" w14:textId="77777777" w:rsidR="00721D92" w:rsidRPr="005C3CD5" w:rsidRDefault="00721D92" w:rsidP="00721D92">
      <w:pPr>
        <w:widowControl/>
        <w:ind w:left="1418" w:hanging="1418"/>
        <w:jc w:val="both"/>
        <w:rPr>
          <w:rFonts w:ascii="Times New Roman" w:hAnsi="Times New Roman"/>
          <w:noProof/>
          <w:color w:val="231F1F"/>
          <w:sz w:val="24"/>
        </w:rPr>
      </w:pPr>
    </w:p>
    <w:p w14:paraId="0F3EE345" w14:textId="77777777" w:rsidR="00C15007" w:rsidRDefault="00C15007" w:rsidP="00721D9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35.3. pasākums. </w:t>
      </w:r>
      <w:r>
        <w:rPr>
          <w:rFonts w:ascii="Times New Roman" w:hAnsi="Times New Roman"/>
          <w:color w:val="231F1F"/>
          <w:sz w:val="24"/>
        </w:rPr>
        <w:t>Parakstītāji nodrošina, ka Pārredzamības centrā ir to ziņojumu repozitorijs, kuros novērtēta Kodeksa apņemšanos īstenošana.</w:t>
      </w:r>
    </w:p>
    <w:p w14:paraId="008D8B7B" w14:textId="77777777" w:rsidR="00721D92" w:rsidRPr="005C3CD5" w:rsidRDefault="00721D92" w:rsidP="00721D92">
      <w:pPr>
        <w:widowControl/>
        <w:ind w:left="1418" w:hanging="1418"/>
        <w:jc w:val="both"/>
        <w:rPr>
          <w:rFonts w:ascii="Times New Roman" w:hAnsi="Times New Roman"/>
          <w:noProof/>
          <w:color w:val="231F1F"/>
          <w:sz w:val="24"/>
        </w:rPr>
      </w:pPr>
    </w:p>
    <w:p w14:paraId="0F3EE346" w14:textId="77777777" w:rsidR="00C15007" w:rsidRDefault="00C15007" w:rsidP="00721D9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35.4. pasākums. </w:t>
      </w:r>
      <w:r>
        <w:rPr>
          <w:rFonts w:ascii="Times New Roman" w:hAnsi="Times New Roman"/>
          <w:color w:val="231F1F"/>
          <w:sz w:val="24"/>
        </w:rPr>
        <w:t>Krīzes situācijās parakstītāji izmanto Pārredzamības centru, lai publicētu informāciju par konkrētiem riska mazināšanas pasākumiem, kas veikti saistībā ar krīzi.</w:t>
      </w:r>
    </w:p>
    <w:p w14:paraId="39436727" w14:textId="77777777" w:rsidR="00721D92" w:rsidRPr="005C3CD5" w:rsidRDefault="00721D92" w:rsidP="00721D92">
      <w:pPr>
        <w:widowControl/>
        <w:ind w:left="1418" w:hanging="1418"/>
        <w:jc w:val="both"/>
        <w:rPr>
          <w:rFonts w:ascii="Times New Roman" w:hAnsi="Times New Roman"/>
          <w:noProof/>
          <w:color w:val="231F1F"/>
          <w:sz w:val="24"/>
        </w:rPr>
      </w:pPr>
    </w:p>
    <w:p w14:paraId="0F3EE347" w14:textId="77777777" w:rsidR="00C15007" w:rsidRDefault="00C15007" w:rsidP="00721D9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35.5. pasākums. </w:t>
      </w:r>
      <w:r>
        <w:rPr>
          <w:rFonts w:ascii="Times New Roman" w:hAnsi="Times New Roman"/>
          <w:color w:val="231F1F"/>
          <w:sz w:val="24"/>
        </w:rPr>
        <w:t>Parakstītāji nodrošina, ka Pārredzamības centrs tiek izveidots, izmantojot jaunākās tehnoloģijas, un ir lietotājdraudzīgs un ka būtiskā informācija ir viegli sameklējama (tostarp par katru apņemšanos un pasākumu). Pārredzamības centra lietotāji var viegli izsekot izmaiņām parakstītāju politikas nostādnēs un darbībās.</w:t>
      </w:r>
    </w:p>
    <w:p w14:paraId="49154914" w14:textId="77777777" w:rsidR="00721D92" w:rsidRPr="005C3CD5" w:rsidRDefault="00721D92" w:rsidP="00721D92">
      <w:pPr>
        <w:widowControl/>
        <w:ind w:left="1418" w:hanging="1418"/>
        <w:jc w:val="both"/>
        <w:rPr>
          <w:rFonts w:ascii="Times New Roman" w:hAnsi="Times New Roman"/>
          <w:noProof/>
          <w:color w:val="231F1F"/>
          <w:sz w:val="24"/>
        </w:rPr>
      </w:pPr>
    </w:p>
    <w:p w14:paraId="0F3EE348" w14:textId="77777777" w:rsidR="00C15007" w:rsidRPr="005C3CD5" w:rsidRDefault="00C15007" w:rsidP="00721D9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35.6. pasākums. </w:t>
      </w:r>
      <w:r>
        <w:rPr>
          <w:rFonts w:ascii="Times New Roman" w:hAnsi="Times New Roman"/>
          <w:color w:val="231F1F"/>
          <w:sz w:val="24"/>
        </w:rPr>
        <w:t>Pārredzamības centrs rada iespējas lietotājiem standartizētā un meklējamā veidā viegli piekļūt tiem pakalpojumu līmeņa rādītājiem un kvalitatīvajiem ziņošanas elementiem, kas saistīti ar katru Kodeksa paredzēto apņemšanos un pasākumu attiecībā uz katru pakalpojumu, tostarp to iedalījumam atbilstoši dalībvalstīm, un saprast šos datus. Pārredzamības centram arī jānodrošina lietotājiem iespējas ērti piekļūt katra parakstītāja strukturālajiem rādītājiem un tos saprast.</w:t>
      </w:r>
    </w:p>
    <w:p w14:paraId="0F3EE349" w14:textId="77777777" w:rsidR="00C15007" w:rsidRPr="005C3CD5" w:rsidRDefault="00C15007" w:rsidP="005C3CD5">
      <w:pPr>
        <w:widowControl/>
        <w:jc w:val="both"/>
        <w:rPr>
          <w:rFonts w:ascii="Times New Roman" w:hAnsi="Times New Roman"/>
          <w:noProof/>
          <w:color w:val="231F1F"/>
          <w:sz w:val="24"/>
        </w:rPr>
      </w:pPr>
    </w:p>
    <w:p w14:paraId="0F3EE34A" w14:textId="79F2572C" w:rsidR="00C15007" w:rsidRPr="005C3CD5" w:rsidRDefault="00C15007" w:rsidP="00721D92">
      <w:pPr>
        <w:widowControl/>
        <w:ind w:left="1701" w:hanging="1701"/>
        <w:jc w:val="both"/>
        <w:rPr>
          <w:rFonts w:ascii="Times New Roman" w:hAnsi="Times New Roman"/>
          <w:noProof/>
          <w:color w:val="233F8E"/>
          <w:sz w:val="24"/>
        </w:rPr>
      </w:pPr>
      <w:r>
        <w:rPr>
          <w:rFonts w:ascii="Times New Roman" w:hAnsi="Times New Roman"/>
          <w:b/>
          <w:color w:val="233F8E"/>
          <w:sz w:val="24"/>
          <w:u w:val="single"/>
        </w:rPr>
        <w:t>36. apņemšanās.</w:t>
      </w:r>
      <w:r>
        <w:rPr>
          <w:rFonts w:ascii="Times New Roman" w:hAnsi="Times New Roman"/>
          <w:color w:val="233F8E"/>
          <w:sz w:val="24"/>
          <w:u w:color="233F8E"/>
        </w:rPr>
        <w:t xml:space="preserve"> </w:t>
      </w:r>
      <w:r>
        <w:rPr>
          <w:rFonts w:ascii="Times New Roman" w:hAnsi="Times New Roman"/>
          <w:color w:val="233F8E"/>
          <w:sz w:val="24"/>
        </w:rPr>
        <w:t>Parakstītāji apņemas savlaicīgi un pilnībā atjaunināt attiecīgo informāciju, kas ietverta Pārredzamības centrā.</w:t>
      </w:r>
    </w:p>
    <w:p w14:paraId="0F3EE34B" w14:textId="77777777" w:rsidR="00C15007" w:rsidRPr="005C3CD5" w:rsidRDefault="00C15007" w:rsidP="005C3CD5">
      <w:pPr>
        <w:widowControl/>
        <w:jc w:val="both"/>
        <w:rPr>
          <w:rFonts w:ascii="Times New Roman" w:hAnsi="Times New Roman"/>
          <w:noProof/>
          <w:color w:val="233F8E"/>
          <w:sz w:val="24"/>
        </w:rPr>
      </w:pPr>
    </w:p>
    <w:p w14:paraId="0F3EE34C"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36. apņemšanos</w:t>
      </w:r>
    </w:p>
    <w:p w14:paraId="0F3EE34D" w14:textId="77777777" w:rsidR="00C15007" w:rsidRPr="005C3CD5" w:rsidRDefault="00C15007" w:rsidP="005C3CD5">
      <w:pPr>
        <w:widowControl/>
        <w:jc w:val="both"/>
        <w:rPr>
          <w:rFonts w:ascii="Times New Roman" w:hAnsi="Times New Roman"/>
          <w:i/>
          <w:noProof/>
          <w:sz w:val="24"/>
        </w:rPr>
      </w:pPr>
    </w:p>
    <w:p w14:paraId="0F3EE34E" w14:textId="77777777" w:rsidR="00C15007" w:rsidRDefault="00C15007" w:rsidP="00825CB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36.1. pasākums. </w:t>
      </w:r>
      <w:r>
        <w:rPr>
          <w:rFonts w:ascii="Times New Roman" w:hAnsi="Times New Roman"/>
          <w:color w:val="231F1F"/>
          <w:sz w:val="24"/>
        </w:rPr>
        <w:t>Parakstītāji jaunāko informāciju par attiecīgajām politikas nostādņu izmaiņām un īstenošanas darbībām sniedz savlaicīgi un jebkurā gadījumā ne vēlāk kā 30 dienu laikā pēc izmaiņu paziņošanas vai īstenošanas.</w:t>
      </w:r>
    </w:p>
    <w:p w14:paraId="340E4D01" w14:textId="77777777" w:rsidR="00721D92" w:rsidRPr="005C3CD5" w:rsidRDefault="00721D92" w:rsidP="00825CB9">
      <w:pPr>
        <w:widowControl/>
        <w:ind w:left="1418" w:hanging="1418"/>
        <w:jc w:val="both"/>
        <w:rPr>
          <w:rFonts w:ascii="Times New Roman" w:hAnsi="Times New Roman"/>
          <w:noProof/>
          <w:color w:val="231F1F"/>
          <w:sz w:val="24"/>
        </w:rPr>
      </w:pPr>
    </w:p>
    <w:p w14:paraId="0F3EE34F" w14:textId="77777777" w:rsidR="00C15007" w:rsidRDefault="00C15007" w:rsidP="00825CB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36.2. pasākums. </w:t>
      </w:r>
      <w:r>
        <w:rPr>
          <w:rFonts w:ascii="Times New Roman" w:hAnsi="Times New Roman"/>
          <w:color w:val="231F1F"/>
          <w:sz w:val="24"/>
        </w:rPr>
        <w:t>Paralēli regulārajai ziņošanai, ko paredz uzraudzības sistēma, parakstītāji regulāri atjaunina pakalpojumu līmeņa rādītājus, ziņošanas elementus un strukturālos rādītājus. Pēc pirmā pārskata posma attiecīgie parakstītāji tiek mudināti regulārāk sniegt informāciju arī Pārredzamības centram.</w:t>
      </w:r>
    </w:p>
    <w:p w14:paraId="67ED90CE" w14:textId="77777777" w:rsidR="00825CB9" w:rsidRPr="005C3CD5" w:rsidRDefault="00825CB9" w:rsidP="00825CB9">
      <w:pPr>
        <w:widowControl/>
        <w:ind w:left="1418" w:hanging="1418"/>
        <w:jc w:val="both"/>
        <w:rPr>
          <w:rFonts w:ascii="Times New Roman" w:hAnsi="Times New Roman"/>
          <w:noProof/>
          <w:color w:val="231F1F"/>
          <w:sz w:val="24"/>
        </w:rPr>
      </w:pPr>
    </w:p>
    <w:p w14:paraId="0F3EE350" w14:textId="77777777" w:rsidR="00C15007" w:rsidRDefault="00C15007" w:rsidP="00825CB9">
      <w:pPr>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36.3. pasākums. </w:t>
      </w:r>
      <w:r>
        <w:rPr>
          <w:rFonts w:ascii="Times New Roman" w:hAnsi="Times New Roman"/>
          <w:color w:val="231F1F"/>
          <w:sz w:val="24"/>
        </w:rPr>
        <w:t>Parakstītāji veic atjauninājumus Pārredzamības centrā, lai atspoguļotu Pastāvīgās īpašās komisijas jaunākos lēmumus par kodeksu un uzraudzības sistēmu.</w:t>
      </w:r>
    </w:p>
    <w:p w14:paraId="64F4FD98" w14:textId="77777777" w:rsidR="00825CB9" w:rsidRPr="005C3CD5" w:rsidRDefault="00825CB9" w:rsidP="005C3CD5">
      <w:pPr>
        <w:widowControl/>
        <w:jc w:val="both"/>
        <w:rPr>
          <w:rFonts w:ascii="Times New Roman" w:hAnsi="Times New Roman"/>
          <w:noProof/>
          <w:color w:val="231F1F"/>
          <w:sz w:val="24"/>
        </w:rPr>
      </w:pPr>
    </w:p>
    <w:p w14:paraId="0F3EE351" w14:textId="77777777" w:rsidR="00C15007" w:rsidRDefault="00C15007" w:rsidP="00825CB9">
      <w:pPr>
        <w:widowControl/>
        <w:ind w:left="1418"/>
        <w:jc w:val="both"/>
        <w:rPr>
          <w:rFonts w:ascii="Times New Roman" w:hAnsi="Times New Roman"/>
          <w:noProof/>
          <w:color w:val="231F1F"/>
          <w:sz w:val="24"/>
        </w:rPr>
      </w:pPr>
      <w:r>
        <w:rPr>
          <w:rFonts w:ascii="Times New Roman" w:hAnsi="Times New Roman"/>
          <w:b/>
          <w:color w:val="231F1F"/>
          <w:sz w:val="24"/>
        </w:rPr>
        <w:t>36.1.1. </w:t>
      </w:r>
      <w:r>
        <w:rPr>
          <w:rFonts w:ascii="Times New Roman" w:hAnsi="Times New Roman"/>
          <w:b/>
          <w:i/>
          <w:iCs/>
          <w:color w:val="231F1F"/>
          <w:sz w:val="24"/>
        </w:rPr>
        <w:t>QRE</w:t>
      </w:r>
      <w:r>
        <w:rPr>
          <w:rFonts w:ascii="Times New Roman" w:hAnsi="Times New Roman"/>
          <w:b/>
          <w:color w:val="231F1F"/>
          <w:sz w:val="24"/>
        </w:rPr>
        <w:t xml:space="preserve"> (attiecībā uz 34.–36. apņemšanos). </w:t>
      </w:r>
      <w:r>
        <w:rPr>
          <w:rFonts w:ascii="Times New Roman" w:hAnsi="Times New Roman"/>
          <w:color w:val="231F1F"/>
          <w:sz w:val="24"/>
        </w:rPr>
        <w:t>Sākotnējā īstenošanas ziņojumā parakstītāji apraksta Pārredzamības centra attīstības stāvokli, tā funkcijas, tajā ietverto informāciju un jebkādu citu būtisku informāciju par tā darbību vai darbībām. Šo informāciju var kopīgi sagatavot tie parakstītāji, kas piedalās Pārredzamības centra darbībā vai satura pievienošanā Pārredzamības centram.</w:t>
      </w:r>
    </w:p>
    <w:p w14:paraId="3696A75A" w14:textId="77777777" w:rsidR="00825CB9" w:rsidRPr="005C3CD5" w:rsidRDefault="00825CB9" w:rsidP="00825CB9">
      <w:pPr>
        <w:widowControl/>
        <w:ind w:left="1418"/>
        <w:jc w:val="both"/>
        <w:rPr>
          <w:rFonts w:ascii="Times New Roman" w:hAnsi="Times New Roman"/>
          <w:noProof/>
          <w:color w:val="231F1F"/>
          <w:sz w:val="24"/>
        </w:rPr>
      </w:pPr>
    </w:p>
    <w:p w14:paraId="0F3EE352" w14:textId="77777777" w:rsidR="00C15007" w:rsidRDefault="00C15007" w:rsidP="00825CB9">
      <w:pPr>
        <w:widowControl/>
        <w:ind w:left="1418"/>
        <w:jc w:val="both"/>
        <w:rPr>
          <w:rFonts w:ascii="Times New Roman" w:hAnsi="Times New Roman"/>
          <w:noProof/>
          <w:color w:val="231F1F"/>
          <w:sz w:val="24"/>
        </w:rPr>
      </w:pPr>
      <w:r>
        <w:rPr>
          <w:rFonts w:ascii="Times New Roman" w:hAnsi="Times New Roman"/>
          <w:b/>
          <w:color w:val="231F1F"/>
          <w:sz w:val="24"/>
        </w:rPr>
        <w:t>36.1.2. </w:t>
      </w:r>
      <w:r>
        <w:rPr>
          <w:rFonts w:ascii="Times New Roman" w:hAnsi="Times New Roman"/>
          <w:b/>
          <w:i/>
          <w:iCs/>
          <w:color w:val="231F1F"/>
          <w:sz w:val="24"/>
        </w:rPr>
        <w:t>QRE</w:t>
      </w:r>
      <w:r>
        <w:rPr>
          <w:rFonts w:ascii="Times New Roman" w:hAnsi="Times New Roman"/>
          <w:b/>
          <w:color w:val="231F1F"/>
          <w:sz w:val="24"/>
        </w:rPr>
        <w:t xml:space="preserve"> (attiecībā uz 34.–36. apņemšanos). </w:t>
      </w:r>
      <w:r>
        <w:rPr>
          <w:rFonts w:ascii="Times New Roman" w:hAnsi="Times New Roman"/>
          <w:color w:val="231F1F"/>
          <w:sz w:val="24"/>
        </w:rPr>
        <w:t>Parakstītāji savos ziņojumos apraksta laika gaitā notikušās izmaiņas Pārredzamības centra saturā, darbībā vai funkcionālajās iespējās. Šo aktuālo informāciju var kopīgi sagatavot tie parakstītāji, kas piedalās Pārredzamības centra darbībā vai satura pievienošanā Pārredzamības centram.</w:t>
      </w:r>
    </w:p>
    <w:p w14:paraId="0C6966AB" w14:textId="77777777" w:rsidR="00825CB9" w:rsidRPr="005C3CD5" w:rsidRDefault="00825CB9" w:rsidP="00825CB9">
      <w:pPr>
        <w:widowControl/>
        <w:ind w:left="1418"/>
        <w:jc w:val="both"/>
        <w:rPr>
          <w:rFonts w:ascii="Times New Roman" w:hAnsi="Times New Roman"/>
          <w:noProof/>
          <w:color w:val="231F1F"/>
          <w:sz w:val="24"/>
        </w:rPr>
      </w:pPr>
    </w:p>
    <w:p w14:paraId="0F3EE353" w14:textId="77777777" w:rsidR="00C15007" w:rsidRPr="005C3CD5" w:rsidRDefault="00C15007" w:rsidP="00825CB9">
      <w:pPr>
        <w:widowControl/>
        <w:ind w:left="1418"/>
        <w:jc w:val="both"/>
        <w:rPr>
          <w:rFonts w:ascii="Times New Roman" w:hAnsi="Times New Roman"/>
          <w:noProof/>
          <w:sz w:val="24"/>
        </w:rPr>
      </w:pPr>
      <w:r>
        <w:rPr>
          <w:rFonts w:ascii="Times New Roman" w:hAnsi="Times New Roman"/>
          <w:b/>
          <w:color w:val="231F1F"/>
          <w:sz w:val="24"/>
        </w:rPr>
        <w:t>36.1.1. </w:t>
      </w:r>
      <w:r>
        <w:rPr>
          <w:rFonts w:ascii="Times New Roman" w:hAnsi="Times New Roman"/>
          <w:b/>
          <w:i/>
          <w:iCs/>
          <w:color w:val="231F1F"/>
          <w:sz w:val="24"/>
        </w:rPr>
        <w:t>SLI</w:t>
      </w:r>
      <w:r>
        <w:rPr>
          <w:rFonts w:ascii="Times New Roman" w:hAnsi="Times New Roman"/>
          <w:b/>
          <w:color w:val="231F1F"/>
          <w:sz w:val="24"/>
        </w:rPr>
        <w:t xml:space="preserve"> (attiecībā uz 34.–36. apņemšanos). </w:t>
      </w:r>
      <w:r>
        <w:rPr>
          <w:rFonts w:ascii="Times New Roman" w:hAnsi="Times New Roman"/>
          <w:color w:val="231F1F"/>
          <w:sz w:val="24"/>
        </w:rPr>
        <w:t>Parakstītāji sniedz jēgpilnu kvantitatīvo informāciju par Pārredzamības centra izmantošanu, piemēram, par tīmekļa vietnes vidējo apmeklējumu skaitu mēnesī.</w:t>
      </w:r>
    </w:p>
    <w:p w14:paraId="309A1A31" w14:textId="463FBF50" w:rsidR="00825CB9" w:rsidRDefault="00825CB9">
      <w:pPr>
        <w:rPr>
          <w:rFonts w:ascii="Times New Roman" w:hAnsi="Times New Roman"/>
          <w:noProof/>
          <w:sz w:val="24"/>
        </w:rPr>
      </w:pPr>
      <w:r>
        <w:br w:type="page"/>
      </w:r>
    </w:p>
    <w:p w14:paraId="0F3EE355" w14:textId="31E24733" w:rsidR="00C15007" w:rsidRPr="00353659" w:rsidRDefault="00825CB9" w:rsidP="00353659">
      <w:pPr>
        <w:pStyle w:val="Heading1"/>
        <w:ind w:left="0"/>
        <w:rPr>
          <w:rFonts w:ascii="Times New Roman" w:hAnsi="Times New Roman" w:cs="Times New Roman"/>
          <w:color w:val="1F497D" w:themeColor="text2"/>
          <w:sz w:val="28"/>
          <w:szCs w:val="28"/>
        </w:rPr>
      </w:pPr>
      <w:bookmarkStart w:id="89" w:name="_Toc209516572"/>
      <w:r w:rsidRPr="00353659">
        <w:rPr>
          <w:rFonts w:ascii="Times New Roman" w:hAnsi="Times New Roman" w:cs="Times New Roman"/>
          <w:color w:val="1F497D" w:themeColor="text2"/>
          <w:sz w:val="28"/>
          <w:szCs w:val="28"/>
        </w:rPr>
        <w:lastRenderedPageBreak/>
        <w:t>IX. PASTĀVĪGĀ ĪPAŠĀ KOMISIJA</w:t>
      </w:r>
      <w:bookmarkStart w:id="90" w:name="_bookmark77"/>
      <w:bookmarkEnd w:id="89"/>
      <w:bookmarkEnd w:id="90"/>
    </w:p>
    <w:p w14:paraId="19420FA2" w14:textId="77777777" w:rsidR="00825CB9" w:rsidRPr="005C3CD5" w:rsidRDefault="00825CB9" w:rsidP="005C3CD5">
      <w:pPr>
        <w:widowControl/>
        <w:jc w:val="both"/>
        <w:rPr>
          <w:rFonts w:ascii="Times New Roman" w:hAnsi="Times New Roman"/>
          <w:noProof/>
          <w:color w:val="233F8E"/>
          <w:sz w:val="24"/>
        </w:rPr>
      </w:pPr>
    </w:p>
    <w:p w14:paraId="0F3EE356"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 kā:</w:t>
      </w:r>
    </w:p>
    <w:p w14:paraId="0F3EE357" w14:textId="77777777" w:rsidR="00C15007" w:rsidRPr="005C3CD5" w:rsidRDefault="00C15007" w:rsidP="005C3CD5">
      <w:pPr>
        <w:widowControl/>
        <w:jc w:val="both"/>
        <w:rPr>
          <w:rFonts w:ascii="Times New Roman" w:hAnsi="Times New Roman"/>
          <w:i/>
          <w:noProof/>
          <w:sz w:val="24"/>
        </w:rPr>
      </w:pPr>
    </w:p>
    <w:p w14:paraId="0F3EE358" w14:textId="3561A2E5" w:rsidR="00C15007" w:rsidRDefault="00525139" w:rsidP="00525139">
      <w:pPr>
        <w:widowControl/>
        <w:tabs>
          <w:tab w:val="left" w:pos="426"/>
        </w:tabs>
        <w:ind w:left="284" w:hanging="284"/>
        <w:jc w:val="both"/>
        <w:rPr>
          <w:rFonts w:ascii="Times New Roman" w:hAnsi="Times New Roman"/>
          <w:noProof/>
          <w:color w:val="231F1F"/>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color w:val="231F1F"/>
          <w:sz w:val="24"/>
        </w:rPr>
        <w:t>parakstītāji atzīst, ka ir svarīgi izveidot pastāvīgu īpašo komisiju, kuras mērķis ir attīstīt un pielāgot Kodeksu un kura tostarp spēj atjaunināt Kodeksā paredzētās apņemšanās un pasākumus, ņemot vērā tehnoloģiskās, sabiedrības, tirgus un likumdošanas norises;</w:t>
      </w:r>
    </w:p>
    <w:p w14:paraId="495C84A3" w14:textId="77777777" w:rsidR="00A03BDB" w:rsidRPr="005C3CD5" w:rsidRDefault="00A03BDB" w:rsidP="00525139">
      <w:pPr>
        <w:widowControl/>
        <w:tabs>
          <w:tab w:val="left" w:pos="426"/>
        </w:tabs>
        <w:ind w:left="284" w:hanging="284"/>
        <w:jc w:val="both"/>
        <w:rPr>
          <w:rFonts w:ascii="Times New Roman" w:hAnsi="Times New Roman"/>
          <w:noProof/>
          <w:color w:val="231F1F"/>
          <w:sz w:val="24"/>
        </w:rPr>
      </w:pPr>
    </w:p>
    <w:p w14:paraId="0F3EE359" w14:textId="55784787" w:rsidR="00C15007" w:rsidRDefault="00525139" w:rsidP="00525139">
      <w:pPr>
        <w:widowControl/>
        <w:tabs>
          <w:tab w:val="left" w:pos="426"/>
        </w:tabs>
        <w:ind w:left="284" w:hanging="284"/>
        <w:jc w:val="both"/>
        <w:rPr>
          <w:rFonts w:ascii="Times New Roman" w:hAnsi="Times New Roman"/>
          <w:noProof/>
          <w:color w:val="231F1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color w:val="231F1F"/>
          <w:sz w:val="24"/>
        </w:rPr>
        <w:t>parakstītāji atzīst, ka ir svarīgi piedalīties īpašās komisijas darbā ar mērķi uzlabot Kodeksa efektivitāti un tā uzraudzību;</w:t>
      </w:r>
    </w:p>
    <w:p w14:paraId="631136A3" w14:textId="77777777" w:rsidR="00A03BDB" w:rsidRPr="005C3CD5" w:rsidRDefault="00A03BDB" w:rsidP="00525139">
      <w:pPr>
        <w:widowControl/>
        <w:tabs>
          <w:tab w:val="left" w:pos="426"/>
        </w:tabs>
        <w:ind w:left="284" w:hanging="284"/>
        <w:jc w:val="both"/>
        <w:rPr>
          <w:rFonts w:ascii="Times New Roman" w:hAnsi="Times New Roman"/>
          <w:noProof/>
          <w:color w:val="231F1F"/>
          <w:sz w:val="24"/>
        </w:rPr>
      </w:pPr>
    </w:p>
    <w:p w14:paraId="0F3EE35B" w14:textId="3D24A278" w:rsidR="00C15007" w:rsidRDefault="00525139" w:rsidP="00525139">
      <w:pPr>
        <w:widowControl/>
        <w:tabs>
          <w:tab w:val="left" w:pos="426"/>
        </w:tabs>
        <w:ind w:left="284" w:hanging="284"/>
        <w:jc w:val="both"/>
        <w:rPr>
          <w:rFonts w:ascii="Times New Roman" w:hAnsi="Times New Roman"/>
          <w:noProof/>
          <w:color w:val="231F1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color w:val="231F1F"/>
          <w:sz w:val="24"/>
        </w:rPr>
        <w:t xml:space="preserve">parakstītāji uzskata, ka īpašā komisija ir svarīgs forums informācijas apmaiņai starp parakstītājiem, Komisiju, EĀDD, </w:t>
      </w:r>
      <w:r>
        <w:rPr>
          <w:rFonts w:ascii="Times New Roman" w:hAnsi="Times New Roman"/>
          <w:i/>
          <w:iCs/>
          <w:color w:val="231F1F"/>
          <w:sz w:val="24"/>
        </w:rPr>
        <w:t>ERGA</w:t>
      </w:r>
      <w:r>
        <w:rPr>
          <w:rFonts w:ascii="Times New Roman" w:hAnsi="Times New Roman"/>
          <w:color w:val="231F1F"/>
          <w:sz w:val="24"/>
        </w:rPr>
        <w:t>, EDMO un citām uzaicinātajām trešajām personām;</w:t>
      </w:r>
    </w:p>
    <w:p w14:paraId="4C0E6782" w14:textId="77777777" w:rsidR="00A03BDB" w:rsidRPr="00525139" w:rsidRDefault="00A03BDB" w:rsidP="00525139">
      <w:pPr>
        <w:widowControl/>
        <w:tabs>
          <w:tab w:val="left" w:pos="426"/>
        </w:tabs>
        <w:ind w:left="284" w:hanging="284"/>
        <w:jc w:val="both"/>
        <w:rPr>
          <w:rFonts w:ascii="Times New Roman" w:hAnsi="Times New Roman"/>
          <w:noProof/>
          <w:color w:val="231F1F"/>
          <w:sz w:val="24"/>
        </w:rPr>
      </w:pPr>
    </w:p>
    <w:p w14:paraId="0F3EE35C" w14:textId="294ACD1D" w:rsidR="00C15007" w:rsidRDefault="00525139" w:rsidP="00525139">
      <w:pPr>
        <w:widowControl/>
        <w:tabs>
          <w:tab w:val="left" w:pos="426"/>
        </w:tabs>
        <w:ind w:left="284" w:hanging="284"/>
        <w:jc w:val="both"/>
        <w:rPr>
          <w:rFonts w:ascii="Times New Roman" w:hAnsi="Times New Roman"/>
          <w:noProof/>
          <w:color w:val="231F1F"/>
          <w:sz w:val="24"/>
        </w:rPr>
      </w:pPr>
      <w:r>
        <w:rPr>
          <w:rFonts w:ascii="Times New Roman" w:hAnsi="Times New Roman"/>
          <w:b/>
          <w:color w:val="233F8E"/>
          <w:sz w:val="24"/>
        </w:rPr>
        <w:t>d)</w:t>
      </w:r>
      <w:r>
        <w:rPr>
          <w:rFonts w:ascii="Times New Roman" w:hAnsi="Times New Roman"/>
          <w:color w:val="233F8E"/>
          <w:sz w:val="24"/>
        </w:rPr>
        <w:t xml:space="preserve"> </w:t>
      </w:r>
      <w:r>
        <w:rPr>
          <w:rFonts w:ascii="Times New Roman" w:hAnsi="Times New Roman"/>
          <w:color w:val="231F1F"/>
          <w:sz w:val="24"/>
        </w:rPr>
        <w:t>parakstītāji saprot, ka ir svarīgi strādāt apakšgrupās, lai īstenotu konkrētus darba virzienus laikā starp īpašās komisijas pilnsapulcēm;</w:t>
      </w:r>
    </w:p>
    <w:p w14:paraId="782A36CA" w14:textId="77777777" w:rsidR="00A03BDB" w:rsidRPr="005C3CD5" w:rsidRDefault="00A03BDB" w:rsidP="00525139">
      <w:pPr>
        <w:widowControl/>
        <w:tabs>
          <w:tab w:val="left" w:pos="426"/>
        </w:tabs>
        <w:ind w:left="284" w:hanging="284"/>
        <w:jc w:val="both"/>
        <w:rPr>
          <w:rFonts w:ascii="Times New Roman" w:hAnsi="Times New Roman"/>
          <w:noProof/>
          <w:color w:val="231F1F"/>
          <w:sz w:val="24"/>
        </w:rPr>
      </w:pPr>
    </w:p>
    <w:p w14:paraId="0F3EE35D" w14:textId="0DF2ED5E" w:rsidR="00C15007" w:rsidRDefault="00525139" w:rsidP="00525139">
      <w:pPr>
        <w:widowControl/>
        <w:tabs>
          <w:tab w:val="left" w:pos="426"/>
        </w:tabs>
        <w:ind w:left="284" w:hanging="284"/>
        <w:jc w:val="both"/>
        <w:rPr>
          <w:rFonts w:ascii="Times New Roman" w:hAnsi="Times New Roman"/>
          <w:noProof/>
          <w:color w:val="231F1F"/>
          <w:sz w:val="24"/>
        </w:rPr>
      </w:pPr>
      <w:r>
        <w:rPr>
          <w:rFonts w:ascii="Times New Roman" w:hAnsi="Times New Roman"/>
          <w:b/>
          <w:color w:val="233F8E"/>
          <w:sz w:val="24"/>
        </w:rPr>
        <w:t>e)</w:t>
      </w:r>
      <w:r>
        <w:rPr>
          <w:rFonts w:ascii="Times New Roman" w:hAnsi="Times New Roman"/>
          <w:color w:val="233F8E"/>
          <w:sz w:val="24"/>
        </w:rPr>
        <w:t xml:space="preserve"> </w:t>
      </w:r>
      <w:r>
        <w:rPr>
          <w:rFonts w:ascii="Times New Roman" w:hAnsi="Times New Roman"/>
          <w:color w:val="231F1F"/>
          <w:sz w:val="24"/>
        </w:rPr>
        <w:t>parakstītāji atzīst, ka ir svarīgi Īpašās komisijas darbībā iesaistīt attiecīgus ekspertus un organizēt informācijas apmaiņu ar ieinteresētajām trešajām pusēm, lai tās būtu informētas par jaunumiem un lai apkopotu to ieskatus saistībā ar dezinformācijas parādību;</w:t>
      </w:r>
    </w:p>
    <w:p w14:paraId="3080E13E" w14:textId="77777777" w:rsidR="00A03BDB" w:rsidRPr="005C3CD5" w:rsidRDefault="00A03BDB" w:rsidP="00525139">
      <w:pPr>
        <w:widowControl/>
        <w:tabs>
          <w:tab w:val="left" w:pos="426"/>
        </w:tabs>
        <w:ind w:left="284" w:hanging="284"/>
        <w:jc w:val="both"/>
        <w:rPr>
          <w:rFonts w:ascii="Times New Roman" w:hAnsi="Times New Roman"/>
          <w:noProof/>
          <w:color w:val="231F1F"/>
          <w:sz w:val="24"/>
        </w:rPr>
      </w:pPr>
    </w:p>
    <w:p w14:paraId="0F3EE35E" w14:textId="3DC29212" w:rsidR="00C15007" w:rsidRPr="005C3CD5" w:rsidRDefault="00525139" w:rsidP="00525139">
      <w:pPr>
        <w:widowControl/>
        <w:tabs>
          <w:tab w:val="left" w:pos="426"/>
        </w:tabs>
        <w:ind w:left="284" w:hanging="284"/>
        <w:jc w:val="both"/>
        <w:rPr>
          <w:rFonts w:ascii="Times New Roman" w:hAnsi="Times New Roman"/>
          <w:noProof/>
          <w:color w:val="231F1F"/>
          <w:sz w:val="24"/>
        </w:rPr>
      </w:pPr>
      <w:r>
        <w:rPr>
          <w:rFonts w:ascii="Times New Roman" w:hAnsi="Times New Roman"/>
          <w:b/>
          <w:color w:val="233F8E"/>
          <w:sz w:val="24"/>
        </w:rPr>
        <w:t>f)</w:t>
      </w:r>
      <w:r>
        <w:rPr>
          <w:rFonts w:ascii="Times New Roman" w:hAnsi="Times New Roman"/>
          <w:color w:val="233F8E"/>
          <w:sz w:val="24"/>
        </w:rPr>
        <w:t xml:space="preserve"> </w:t>
      </w:r>
      <w:r>
        <w:rPr>
          <w:rFonts w:ascii="Times New Roman" w:hAnsi="Times New Roman"/>
          <w:color w:val="231F1F"/>
          <w:sz w:val="24"/>
        </w:rPr>
        <w:t xml:space="preserve">parakstītāji atzīst, ka ir svarīgi novērtēt Prakses kodeksa ietekmi un gūtos panākumus cīņā pret dezinformācijas izplatīšanu. Tādējādi Kodeksa darbības pirmajā gadā attiecīgie parakstītāji sadarbojas ar īpašo komisiju, kā arī ar EDMO, </w:t>
      </w:r>
      <w:r>
        <w:rPr>
          <w:rFonts w:ascii="Times New Roman" w:hAnsi="Times New Roman"/>
          <w:i/>
          <w:iCs/>
          <w:color w:val="231F1F"/>
          <w:sz w:val="24"/>
        </w:rPr>
        <w:t>ERGA</w:t>
      </w:r>
      <w:r>
        <w:rPr>
          <w:rFonts w:ascii="Times New Roman" w:hAnsi="Times New Roman"/>
          <w:color w:val="231F1F"/>
          <w:sz w:val="24"/>
        </w:rPr>
        <w:t xml:space="preserve"> un attiecīgajiem trešo personu ekspertiem, lai izstrādātu pirmo strukturālo rādītāju kopumu, kas var palīdzēt novērtēt Kodeksa ietekmi un panākumus. Pēc tam parakstītāji turpina sadarboties ar īpašo komisiju, EDMO, </w:t>
      </w:r>
      <w:r>
        <w:rPr>
          <w:rFonts w:ascii="Times New Roman" w:hAnsi="Times New Roman"/>
          <w:i/>
          <w:iCs/>
          <w:color w:val="231F1F"/>
          <w:sz w:val="24"/>
        </w:rPr>
        <w:t>ERGA</w:t>
      </w:r>
      <w:r>
        <w:rPr>
          <w:rFonts w:ascii="Times New Roman" w:hAnsi="Times New Roman"/>
          <w:color w:val="231F1F"/>
          <w:sz w:val="24"/>
        </w:rPr>
        <w:t xml:space="preserve"> un attiecīgajiem trešo personu ekspertiem, lai laika gaitā pārbaudītu un, ja nepieciešams, pielāgotu šos rādītājus.</w:t>
      </w:r>
    </w:p>
    <w:p w14:paraId="0F3EE35F" w14:textId="77777777" w:rsidR="00C15007" w:rsidRPr="005C3CD5" w:rsidRDefault="00C15007" w:rsidP="005C3CD5">
      <w:pPr>
        <w:widowControl/>
        <w:jc w:val="both"/>
        <w:rPr>
          <w:rFonts w:ascii="Times New Roman" w:hAnsi="Times New Roman"/>
          <w:noProof/>
          <w:sz w:val="24"/>
        </w:rPr>
      </w:pPr>
    </w:p>
    <w:p w14:paraId="0F3EE360"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Šā kodeksa parakstītāji izdara turpmāk izklāstītās apņemšanās.</w:t>
      </w:r>
    </w:p>
    <w:p w14:paraId="0F3EE361" w14:textId="77777777" w:rsidR="00C15007" w:rsidRPr="005C3CD5" w:rsidRDefault="00C15007" w:rsidP="005C3CD5">
      <w:pPr>
        <w:widowControl/>
        <w:jc w:val="both"/>
        <w:rPr>
          <w:rFonts w:ascii="Times New Roman" w:hAnsi="Times New Roman"/>
          <w:i/>
          <w:noProof/>
          <w:sz w:val="24"/>
        </w:rPr>
      </w:pPr>
    </w:p>
    <w:p w14:paraId="0F3EE362" w14:textId="5348D5D9" w:rsidR="00C15007" w:rsidRPr="005C3CD5" w:rsidRDefault="00C15007" w:rsidP="00525139">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37. apņemšanās.</w:t>
      </w:r>
      <w:r>
        <w:rPr>
          <w:rFonts w:ascii="Times New Roman" w:hAnsi="Times New Roman"/>
          <w:color w:val="233F8E"/>
          <w:sz w:val="24"/>
        </w:rPr>
        <w:t xml:space="preserve"> Parakstītāji apņemas piedalīties pastāvīgās īpašās komisijas darbā. Īpašajā komisijā darbojas Kodeksa parakstītāji un EDMO un </w:t>
      </w:r>
      <w:r>
        <w:rPr>
          <w:rFonts w:ascii="Times New Roman" w:hAnsi="Times New Roman"/>
          <w:i/>
          <w:iCs/>
          <w:color w:val="233F8E"/>
          <w:sz w:val="24"/>
        </w:rPr>
        <w:t>ERGA</w:t>
      </w:r>
      <w:r>
        <w:rPr>
          <w:rFonts w:ascii="Times New Roman" w:hAnsi="Times New Roman"/>
          <w:color w:val="233F8E"/>
          <w:sz w:val="24"/>
        </w:rPr>
        <w:t xml:space="preserve"> pārstāvji. To vada Eiropas Komisija, un tajā piedalās Eiropas Ārējās darbības dienesta (EĀDD) pārstāvji. Īpašā komisija var arī uzaicināt attiecīgus ekspertus novērotāju statusā atbalstīt tās darbu. Īpašā komisija lēmumus pieņem vienprātīgi.</w:t>
      </w:r>
    </w:p>
    <w:p w14:paraId="0F3EE363" w14:textId="77777777" w:rsidR="00C15007" w:rsidRPr="005C3CD5" w:rsidRDefault="00C15007" w:rsidP="005C3CD5">
      <w:pPr>
        <w:widowControl/>
        <w:jc w:val="both"/>
        <w:rPr>
          <w:rFonts w:ascii="Times New Roman" w:hAnsi="Times New Roman"/>
          <w:noProof/>
          <w:color w:val="233F8E"/>
          <w:sz w:val="24"/>
        </w:rPr>
      </w:pPr>
    </w:p>
    <w:p w14:paraId="0F3EE364"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37. apņemšanos</w:t>
      </w:r>
    </w:p>
    <w:p w14:paraId="0F3EE365" w14:textId="77777777" w:rsidR="00C15007" w:rsidRPr="005C3CD5" w:rsidRDefault="00C15007" w:rsidP="005C3CD5">
      <w:pPr>
        <w:widowControl/>
        <w:jc w:val="both"/>
        <w:rPr>
          <w:rFonts w:ascii="Times New Roman" w:hAnsi="Times New Roman"/>
          <w:i/>
          <w:noProof/>
          <w:sz w:val="24"/>
        </w:rPr>
      </w:pPr>
    </w:p>
    <w:p w14:paraId="0F3EE366" w14:textId="77777777" w:rsidR="00C15007" w:rsidRDefault="00C15007" w:rsidP="00525139">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37.1. pasākums. </w:t>
      </w:r>
      <w:r>
        <w:rPr>
          <w:rFonts w:ascii="Times New Roman" w:hAnsi="Times New Roman"/>
          <w:color w:val="231F1F"/>
          <w:sz w:val="24"/>
        </w:rPr>
        <w:t>Parakstītāji piedalās īpašajā komisijā un sniedz ieguldījumu tās darbā. Parakstītāji, jo īpaši mazāki vai jauni pakalpojumu sniedzēji, sniedz ieguldījumu īpašās komisijas darbā samērīgi ar saviem resursiem, izmēru un riska profilu. Mazāki vai jauni pakalpojumu sniedzēji var arī vienoties par savu resursu apvienošanu un pārstāvēt viens otru īpašajā komisijā. Īpašā komisija rīko pilnsapulces pēc nepieciešamības un vismaz reizi 6 mēnešos, bet, ja atbilstīgi, apakšgrupās, kas nodarbojas ar konkrētiem jautājumiem vai darba virzieniem.</w:t>
      </w:r>
    </w:p>
    <w:p w14:paraId="434BC399" w14:textId="77777777" w:rsidR="00525139" w:rsidRPr="005C3CD5" w:rsidRDefault="00525139" w:rsidP="00525139">
      <w:pPr>
        <w:widowControl/>
        <w:ind w:left="1418" w:hanging="1418"/>
        <w:jc w:val="both"/>
        <w:rPr>
          <w:rFonts w:ascii="Times New Roman" w:hAnsi="Times New Roman"/>
          <w:noProof/>
          <w:color w:val="231F1F"/>
          <w:sz w:val="24"/>
        </w:rPr>
      </w:pPr>
    </w:p>
    <w:p w14:paraId="0F3EE367" w14:textId="77777777" w:rsidR="00C15007" w:rsidRPr="005C3CD5" w:rsidRDefault="00C15007" w:rsidP="008364C8">
      <w:pPr>
        <w:keepNext/>
        <w:keepLines/>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37.2. pasākums. </w:t>
      </w:r>
      <w:r>
        <w:rPr>
          <w:rFonts w:ascii="Times New Roman" w:hAnsi="Times New Roman"/>
          <w:color w:val="231F1F"/>
          <w:sz w:val="24"/>
        </w:rPr>
        <w:t>Parakstītāji vienojas strādāt īpašajā komisijā, lai jo īpaši, bet ne tikai, risinātu šādus uzdevumus:</w:t>
      </w:r>
    </w:p>
    <w:p w14:paraId="0F3EE368" w14:textId="77777777" w:rsidR="00C15007" w:rsidRPr="00525139" w:rsidRDefault="00C15007" w:rsidP="008364C8">
      <w:pPr>
        <w:pStyle w:val="ListParagraph"/>
        <w:keepNext/>
        <w:keepLines/>
        <w:widowControl/>
        <w:numPr>
          <w:ilvl w:val="0"/>
          <w:numId w:val="27"/>
        </w:numPr>
        <w:tabs>
          <w:tab w:val="left" w:pos="1701"/>
        </w:tabs>
        <w:ind w:left="1701" w:hanging="283"/>
        <w:rPr>
          <w:rFonts w:ascii="Times New Roman" w:hAnsi="Times New Roman"/>
          <w:noProof/>
          <w:color w:val="231F1F"/>
          <w:sz w:val="24"/>
        </w:rPr>
      </w:pPr>
      <w:r>
        <w:rPr>
          <w:rFonts w:ascii="Times New Roman" w:hAnsi="Times New Roman"/>
          <w:color w:val="231F1F"/>
          <w:sz w:val="24"/>
        </w:rPr>
        <w:t>izveidotu riska novērtēšanas metodoloģiju un ātrās reaģēšanas sistēmu izmantošanai īpašās situācijās, piemēram, vēlēšanu laikā vai krīzes situācijās;</w:t>
      </w:r>
    </w:p>
    <w:p w14:paraId="0F3EE369" w14:textId="77777777" w:rsidR="00C15007" w:rsidRPr="00525139" w:rsidRDefault="00C15007" w:rsidP="008364C8">
      <w:pPr>
        <w:pStyle w:val="ListParagraph"/>
        <w:keepNext/>
        <w:keepLines/>
        <w:widowControl/>
        <w:numPr>
          <w:ilvl w:val="0"/>
          <w:numId w:val="27"/>
        </w:numPr>
        <w:tabs>
          <w:tab w:val="left" w:pos="1701"/>
        </w:tabs>
        <w:ind w:left="1701" w:hanging="283"/>
        <w:rPr>
          <w:rFonts w:ascii="Times New Roman" w:hAnsi="Times New Roman"/>
          <w:noProof/>
          <w:color w:val="231F1F"/>
          <w:sz w:val="24"/>
        </w:rPr>
      </w:pPr>
      <w:r>
        <w:rPr>
          <w:rFonts w:ascii="Times New Roman" w:hAnsi="Times New Roman"/>
          <w:color w:val="231F1F"/>
          <w:sz w:val="24"/>
        </w:rPr>
        <w:t>sadarbotos un koordinētu savu darbu īpašās situācijās, piemēram, vēlēšanu laikā vai krīzes situācijās;</w:t>
      </w:r>
    </w:p>
    <w:p w14:paraId="783D6CEF" w14:textId="2B97C4B1" w:rsidR="00CF0B3B" w:rsidRPr="00525139" w:rsidRDefault="00C15007" w:rsidP="005C3CD5">
      <w:pPr>
        <w:pStyle w:val="ListParagraph"/>
        <w:widowControl/>
        <w:numPr>
          <w:ilvl w:val="0"/>
          <w:numId w:val="27"/>
        </w:numPr>
        <w:tabs>
          <w:tab w:val="left" w:pos="1701"/>
        </w:tabs>
        <w:ind w:left="1701" w:hanging="283"/>
        <w:rPr>
          <w:rFonts w:ascii="Times New Roman" w:hAnsi="Times New Roman"/>
          <w:noProof/>
          <w:color w:val="231F1F"/>
          <w:sz w:val="24"/>
        </w:rPr>
      </w:pPr>
      <w:r>
        <w:rPr>
          <w:rFonts w:ascii="Times New Roman" w:hAnsi="Times New Roman"/>
          <w:color w:val="231F1F"/>
          <w:sz w:val="24"/>
        </w:rPr>
        <w:t>vienotos par saskaņotām ziņošanas standartformām Kodeksa paredzēto apņemšanos un pasākumu īstenošanai, pilnveidotu ziņošanas metodoloģiju un būtisko datu izpaušanu uzraudzības nolūkos;</w:t>
      </w:r>
    </w:p>
    <w:p w14:paraId="0F3EE36C" w14:textId="77777777"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turpmākajos uzraudzības ciklos pārskatītu saskaņoto ziņošanas standartformu kvalitāti un efektivitāti, kā arī formātus un metodes datu sniegšanai uzraudzības nolūkos, un pēc vajadzības tās pielāgotu;</w:t>
      </w:r>
    </w:p>
    <w:p w14:paraId="0F3EE36E" w14:textId="4B7853BE"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piedalītos pakalpojumu līmeņa, strukturālo rādītāju un šo rādītāju noteikšanai sniegto datu punktu kvalitātes un efektivitātes novērtēšanā, kā arī to attiecīgajā pielāgošanā;</w:t>
      </w:r>
    </w:p>
    <w:p w14:paraId="0F3EE36F" w14:textId="77777777"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pilnveidotu, izmēģinātu un pielāgotu strukturālos rādītājus un izstrādātu mehānismus to noteikšanai dalībvalstu līmenī;</w:t>
      </w:r>
    </w:p>
    <w:p w14:paraId="0F3EE370" w14:textId="77777777"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saskaņotu, publicētu un atjauninātu ļaunprātīgu personu izmantoto TPP sarakstu, kā arī noteiktu pamatelementus, mērķus un kritērijus to apkarošanas pasākumiem saskaņā ar šā kodeksa IV nodaļu;</w:t>
      </w:r>
    </w:p>
    <w:p w14:paraId="0F3EE372" w14:textId="0DD65F7D" w:rsidR="00C15007" w:rsidRPr="00093763" w:rsidRDefault="00C15007" w:rsidP="00093763">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 xml:space="preserve">meklētu un apspriestu pētījumus, ekspertu ieteikumus un jaunākos pierādījumus Kodeksa paredzēto apņemšanos jomā, piemēram, </w:t>
      </w:r>
      <w:r>
        <w:rPr>
          <w:rFonts w:ascii="Times New Roman" w:hAnsi="Times New Roman"/>
          <w:i/>
          <w:iCs/>
          <w:color w:val="231F1F"/>
          <w:sz w:val="24"/>
        </w:rPr>
        <w:t>inter alia</w:t>
      </w:r>
      <w:r>
        <w:rPr>
          <w:rFonts w:ascii="Times New Roman" w:hAnsi="Times New Roman"/>
          <w:color w:val="231F1F"/>
          <w:sz w:val="24"/>
        </w:rPr>
        <w:t xml:space="preserve"> jaunākās labākās prakses drošas projektēšanas, ziņošanas ar atpakaļejošu datumu, faktu pārbaužu repozitoriju un izcelsmes rīku jomā;</w:t>
      </w:r>
    </w:p>
    <w:p w14:paraId="0F3EE373" w14:textId="77777777"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apspriestu un sniegtu norādījumus par būtisku kvantitatīvo informāciju, kas parakstītājiem jāsniedz, lai saistībā ar dažādiem pakalpojumiem izpildītu savus ziņošanas pienākumus attiecībā uz līgumiem ar faktu pārbaudes organizācijām;</w:t>
      </w:r>
    </w:p>
    <w:p w14:paraId="0F3EE375" w14:textId="44577C60" w:rsidR="00C15007" w:rsidRPr="00093763" w:rsidRDefault="00C15007" w:rsidP="00093763">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regulāri apspriestu, vai Kodeksa paredzētās apņemšanās un pasākumi ir jāatjaunina, ņemot vērā tehnoloģiskās, sabiedrības, tirgus un likumdošanas norises, kā arī ņemot vērā jaunu parakstītāju pievienošanos, un, ja īpašā komisija vienojās par to, ka tas ir nepieciešams, veiktu šādus atjauninājumus;</w:t>
      </w:r>
    </w:p>
    <w:p w14:paraId="0F3EE376" w14:textId="77777777"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pārskatītu pielāgoto pasākumu piemērotību mazākiem vai jauniem pakalpojumiem un konsekvenci;</w:t>
      </w:r>
    </w:p>
    <w:p w14:paraId="0F3EE377" w14:textId="77777777" w:rsidR="00C15007" w:rsidRPr="00FE6B0C" w:rsidRDefault="00C15007" w:rsidP="00FE6B0C">
      <w:pPr>
        <w:pStyle w:val="ListParagraph"/>
        <w:widowControl/>
        <w:numPr>
          <w:ilvl w:val="0"/>
          <w:numId w:val="27"/>
        </w:numPr>
        <w:ind w:left="1701" w:hanging="283"/>
        <w:rPr>
          <w:rFonts w:ascii="Times New Roman" w:hAnsi="Times New Roman"/>
          <w:noProof/>
          <w:color w:val="231F1F"/>
          <w:sz w:val="24"/>
        </w:rPr>
      </w:pPr>
      <w:r>
        <w:rPr>
          <w:rFonts w:ascii="Times New Roman" w:hAnsi="Times New Roman"/>
          <w:color w:val="231F1F"/>
          <w:sz w:val="24"/>
        </w:rPr>
        <w:t>popularizētu Kodeksu attiecīgo biedru vidū un piesaistītu jaunus Kodeksa parakstītājus.</w:t>
      </w:r>
    </w:p>
    <w:p w14:paraId="4238CF9D" w14:textId="77777777" w:rsidR="00FE6B0C" w:rsidRPr="005C3CD5" w:rsidRDefault="00FE6B0C" w:rsidP="005C3CD5">
      <w:pPr>
        <w:widowControl/>
        <w:jc w:val="both"/>
        <w:rPr>
          <w:rFonts w:ascii="Times New Roman" w:hAnsi="Times New Roman"/>
          <w:noProof/>
          <w:color w:val="231F1F"/>
          <w:sz w:val="24"/>
        </w:rPr>
      </w:pPr>
    </w:p>
    <w:p w14:paraId="0F3EE378" w14:textId="77777777" w:rsidR="00C15007" w:rsidRDefault="00C15007" w:rsidP="00A6481B">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37.3. pasākums. </w:t>
      </w:r>
      <w:r>
        <w:rPr>
          <w:rFonts w:ascii="Times New Roman" w:hAnsi="Times New Roman"/>
          <w:color w:val="231F1F"/>
          <w:sz w:val="24"/>
        </w:rPr>
        <w:t>Īpašā komisija vienojas par saviem darbības noteikumiem, tostarp par trešo personu ekspertu līdzdalību tajā, un izstrādā šos noteikumus, ko izklāsta rokasgrāmatā, kuru izstrādā Eiropas Komisija sadarbībā ar parakstītājiem un par kuru īpašās komisijas biedri lemj vienprātīgi.</w:t>
      </w:r>
    </w:p>
    <w:p w14:paraId="228B43FE" w14:textId="77777777" w:rsidR="00A6481B" w:rsidRPr="005C3CD5" w:rsidRDefault="00A6481B" w:rsidP="00A6481B">
      <w:pPr>
        <w:widowControl/>
        <w:ind w:left="1418" w:hanging="1418"/>
        <w:jc w:val="both"/>
        <w:rPr>
          <w:rFonts w:ascii="Times New Roman" w:hAnsi="Times New Roman"/>
          <w:noProof/>
          <w:color w:val="231F1F"/>
          <w:sz w:val="24"/>
        </w:rPr>
      </w:pPr>
    </w:p>
    <w:p w14:paraId="0F3EE379" w14:textId="77777777" w:rsidR="00C15007" w:rsidRDefault="00C15007" w:rsidP="00A6481B">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37.4. pasākums. </w:t>
      </w:r>
      <w:r>
        <w:rPr>
          <w:rFonts w:ascii="Times New Roman" w:hAnsi="Times New Roman"/>
          <w:color w:val="231F1F"/>
          <w:sz w:val="24"/>
        </w:rPr>
        <w:t>Parakstītāji vienojas izveidot apakšgrupas, kas nodarbojas ar konkrētiem jautājumiem, kuri ir saistīti ar Kodeksa īstenošanu un pārskatīšanu, šajā darbā piedaloties attiecīgajiem parakstītājiem.</w:t>
      </w:r>
    </w:p>
    <w:p w14:paraId="754667CB" w14:textId="77777777" w:rsidR="00A6481B" w:rsidRPr="005C3CD5" w:rsidRDefault="00A6481B" w:rsidP="00A6481B">
      <w:pPr>
        <w:widowControl/>
        <w:ind w:left="1418" w:hanging="1418"/>
        <w:jc w:val="both"/>
        <w:rPr>
          <w:rFonts w:ascii="Times New Roman" w:hAnsi="Times New Roman"/>
          <w:noProof/>
          <w:color w:val="231F1F"/>
          <w:sz w:val="24"/>
        </w:rPr>
      </w:pPr>
    </w:p>
    <w:p w14:paraId="0F3EE37A" w14:textId="77777777" w:rsidR="00C15007" w:rsidRDefault="00C15007" w:rsidP="00A6481B">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37.5. pasākums. </w:t>
      </w:r>
      <w:r>
        <w:rPr>
          <w:rFonts w:ascii="Times New Roman" w:hAnsi="Times New Roman"/>
          <w:color w:val="231F1F"/>
          <w:sz w:val="24"/>
        </w:rPr>
        <w:t>Ja nepieciešams, bet jebkurā gadījumā vismaz reizi gadā, īpašā komisija rīko sanāksmes ar attiecīgajām ieinteresēto pušu grupām un ekspertiem, lai tos informētu par Kodeksa darbību un apkopotu to viedokļus par svarīgām norisēm dezinformācijas jomā.</w:t>
      </w:r>
    </w:p>
    <w:p w14:paraId="53813625" w14:textId="77777777" w:rsidR="00A6481B" w:rsidRPr="005C3CD5" w:rsidRDefault="00A6481B" w:rsidP="00A6481B">
      <w:pPr>
        <w:widowControl/>
        <w:ind w:left="1418" w:hanging="1418"/>
        <w:jc w:val="both"/>
        <w:rPr>
          <w:rFonts w:ascii="Times New Roman" w:hAnsi="Times New Roman"/>
          <w:noProof/>
          <w:color w:val="231F1F"/>
          <w:sz w:val="24"/>
        </w:rPr>
      </w:pPr>
    </w:p>
    <w:p w14:paraId="0F3EE37B" w14:textId="77777777" w:rsidR="00C15007" w:rsidRDefault="00C15007" w:rsidP="00A6481B">
      <w:pPr>
        <w:widowControl/>
        <w:ind w:left="1418" w:hanging="1418"/>
        <w:jc w:val="both"/>
        <w:rPr>
          <w:rFonts w:ascii="Times New Roman" w:hAnsi="Times New Roman"/>
          <w:noProof/>
          <w:color w:val="231F1F"/>
          <w:sz w:val="24"/>
        </w:rPr>
      </w:pPr>
      <w:r>
        <w:rPr>
          <w:rFonts w:ascii="Times New Roman" w:hAnsi="Times New Roman"/>
          <w:b/>
          <w:color w:val="243F8E"/>
          <w:sz w:val="24"/>
        </w:rPr>
        <w:t xml:space="preserve">37.6. pasākums. </w:t>
      </w:r>
      <w:r>
        <w:rPr>
          <w:rFonts w:ascii="Times New Roman" w:hAnsi="Times New Roman"/>
          <w:color w:val="231F1F"/>
          <w:sz w:val="24"/>
        </w:rPr>
        <w:t>Parakstītāji vienojas paziņot pārējiem īpašās komisijas biedriem, ja, attīstoties to praksei un pieejām un ņemot vērā tehnoloģiskās, sabiedrības, tirgus un likumdošanas norises, apņemšanās vai pasākuma izpildei būtu nepieciešamas izmaiņas. Pēc nepieciešamo izmaiņu apspriešanas attiecīgie parakstītāji atbilstoši atjaunina savus parakstīšanas dokumentus un par šīm izmaiņām ziņo savā nākamajā ziņojumā.</w:t>
      </w:r>
    </w:p>
    <w:p w14:paraId="6AC81651" w14:textId="77777777" w:rsidR="00A6481B" w:rsidRPr="005C3CD5" w:rsidRDefault="00A6481B" w:rsidP="005C3CD5">
      <w:pPr>
        <w:widowControl/>
        <w:jc w:val="both"/>
        <w:rPr>
          <w:rFonts w:ascii="Times New Roman" w:hAnsi="Times New Roman"/>
          <w:noProof/>
          <w:color w:val="231F1F"/>
          <w:sz w:val="24"/>
        </w:rPr>
      </w:pPr>
    </w:p>
    <w:p w14:paraId="0F3EE37C" w14:textId="77777777" w:rsidR="00C15007" w:rsidRPr="005C3CD5" w:rsidRDefault="00C15007" w:rsidP="00A6481B">
      <w:pPr>
        <w:widowControl/>
        <w:ind w:left="1418"/>
        <w:jc w:val="both"/>
        <w:rPr>
          <w:rFonts w:ascii="Times New Roman" w:hAnsi="Times New Roman"/>
          <w:noProof/>
          <w:sz w:val="24"/>
        </w:rPr>
      </w:pPr>
      <w:r>
        <w:rPr>
          <w:rFonts w:ascii="Times New Roman" w:hAnsi="Times New Roman"/>
          <w:b/>
          <w:color w:val="231F1F"/>
          <w:sz w:val="24"/>
        </w:rPr>
        <w:t>37.6.1. 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Parakstītāji raksturo, kā tie ir piedalījušies īpašās komisijas darbā pārskata posmā, tostarp apakšgrupās, kurās tie darbojās.</w:t>
      </w:r>
    </w:p>
    <w:p w14:paraId="2AC646AB" w14:textId="5E401AB0" w:rsidR="00A6481B" w:rsidRDefault="00A6481B">
      <w:pPr>
        <w:rPr>
          <w:rFonts w:ascii="Times New Roman" w:hAnsi="Times New Roman"/>
          <w:noProof/>
          <w:sz w:val="24"/>
        </w:rPr>
      </w:pPr>
      <w:r>
        <w:br w:type="page"/>
      </w:r>
    </w:p>
    <w:p w14:paraId="0F3EE37E" w14:textId="2E7E0E8F" w:rsidR="00C15007" w:rsidRPr="00353659" w:rsidRDefault="00857E3F" w:rsidP="00353659">
      <w:pPr>
        <w:pStyle w:val="Heading1"/>
        <w:ind w:left="0"/>
        <w:rPr>
          <w:rFonts w:ascii="Times New Roman" w:hAnsi="Times New Roman" w:cs="Times New Roman"/>
          <w:color w:val="1F497D" w:themeColor="text2"/>
          <w:sz w:val="28"/>
          <w:szCs w:val="28"/>
        </w:rPr>
      </w:pPr>
      <w:bookmarkStart w:id="91" w:name="_Toc209516573"/>
      <w:r w:rsidRPr="00353659">
        <w:rPr>
          <w:rFonts w:ascii="Times New Roman" w:hAnsi="Times New Roman" w:cs="Times New Roman"/>
          <w:color w:val="1F497D" w:themeColor="text2"/>
          <w:sz w:val="28"/>
          <w:szCs w:val="28"/>
        </w:rPr>
        <w:lastRenderedPageBreak/>
        <w:t>X. KODEKSA UZRAUDZĪBA</w:t>
      </w:r>
      <w:bookmarkStart w:id="92" w:name="_bookmark78"/>
      <w:bookmarkEnd w:id="91"/>
      <w:bookmarkEnd w:id="92"/>
    </w:p>
    <w:p w14:paraId="5B2E3910" w14:textId="77777777" w:rsidR="00185FE8" w:rsidRPr="005C3CD5" w:rsidRDefault="00185FE8" w:rsidP="005C3CD5">
      <w:pPr>
        <w:widowControl/>
        <w:jc w:val="both"/>
        <w:rPr>
          <w:rFonts w:ascii="Times New Roman" w:hAnsi="Times New Roman"/>
          <w:noProof/>
          <w:color w:val="233F8E"/>
          <w:sz w:val="24"/>
        </w:rPr>
      </w:pPr>
    </w:p>
    <w:p w14:paraId="0F3EE37F"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Tā kā:</w:t>
      </w:r>
    </w:p>
    <w:p w14:paraId="0F3EE380" w14:textId="77777777" w:rsidR="00C15007" w:rsidRPr="005C3CD5" w:rsidRDefault="00C15007" w:rsidP="005C3CD5">
      <w:pPr>
        <w:widowControl/>
        <w:jc w:val="both"/>
        <w:rPr>
          <w:rFonts w:ascii="Times New Roman" w:hAnsi="Times New Roman"/>
          <w:i/>
          <w:noProof/>
          <w:sz w:val="24"/>
        </w:rPr>
      </w:pPr>
    </w:p>
    <w:p w14:paraId="0F3EE381" w14:textId="61CBE94E" w:rsidR="00C15007" w:rsidRDefault="00857E3F" w:rsidP="00857E3F">
      <w:pPr>
        <w:widowControl/>
        <w:ind w:left="284" w:hanging="284"/>
        <w:jc w:val="both"/>
        <w:rPr>
          <w:rFonts w:ascii="Times New Roman" w:hAnsi="Times New Roman"/>
          <w:noProof/>
          <w:color w:val="231F1F"/>
          <w:sz w:val="24"/>
        </w:rPr>
      </w:pPr>
      <w:r>
        <w:rPr>
          <w:rFonts w:ascii="Times New Roman" w:hAnsi="Times New Roman"/>
          <w:b/>
          <w:color w:val="233F8E"/>
          <w:sz w:val="24"/>
        </w:rPr>
        <w:t>a)</w:t>
      </w:r>
      <w:r>
        <w:rPr>
          <w:rFonts w:ascii="Times New Roman" w:hAnsi="Times New Roman"/>
          <w:color w:val="233F8E"/>
          <w:sz w:val="24"/>
        </w:rPr>
        <w:t xml:space="preserve"> </w:t>
      </w:r>
      <w:r>
        <w:rPr>
          <w:rFonts w:ascii="Times New Roman" w:hAnsi="Times New Roman"/>
          <w:color w:val="231F1F"/>
          <w:sz w:val="24"/>
        </w:rPr>
        <w:t>parakstītāji atzīst, ka Kodeksam tā pašreizējā redakcijā ir nepieciešama spēcīga uzraudzības sistēma, lai varētu novērtēt Kodeksa īstenošanu un tā ietekmi uz dezinformācijas izplatības samazināšanu tiešsaistē visā ES, tostarp dalībvalstu līmenī;</w:t>
      </w:r>
    </w:p>
    <w:p w14:paraId="56529861" w14:textId="77777777" w:rsidR="00A03BDB" w:rsidRPr="005C3CD5" w:rsidRDefault="00A03BDB" w:rsidP="00857E3F">
      <w:pPr>
        <w:widowControl/>
        <w:ind w:left="284" w:hanging="284"/>
        <w:jc w:val="both"/>
        <w:rPr>
          <w:rFonts w:ascii="Times New Roman" w:hAnsi="Times New Roman"/>
          <w:noProof/>
          <w:color w:val="231F1F"/>
          <w:sz w:val="24"/>
        </w:rPr>
      </w:pPr>
    </w:p>
    <w:p w14:paraId="0F3EE382" w14:textId="036C30FC" w:rsidR="00C15007" w:rsidRDefault="00857E3F" w:rsidP="00857E3F">
      <w:pPr>
        <w:widowControl/>
        <w:ind w:left="284" w:hanging="284"/>
        <w:jc w:val="both"/>
        <w:rPr>
          <w:rFonts w:ascii="Times New Roman" w:hAnsi="Times New Roman"/>
          <w:noProof/>
          <w:color w:val="231F1F"/>
          <w:sz w:val="24"/>
        </w:rPr>
      </w:pPr>
      <w:r>
        <w:rPr>
          <w:rFonts w:ascii="Times New Roman" w:hAnsi="Times New Roman"/>
          <w:b/>
          <w:color w:val="233F8E"/>
          <w:sz w:val="24"/>
        </w:rPr>
        <w:t>b)</w:t>
      </w:r>
      <w:r>
        <w:rPr>
          <w:rFonts w:ascii="Times New Roman" w:hAnsi="Times New Roman"/>
          <w:color w:val="233F8E"/>
          <w:sz w:val="24"/>
        </w:rPr>
        <w:t xml:space="preserve"> </w:t>
      </w:r>
      <w:r>
        <w:rPr>
          <w:rFonts w:ascii="Times New Roman" w:hAnsi="Times New Roman"/>
          <w:color w:val="231F1F"/>
          <w:sz w:val="24"/>
        </w:rPr>
        <w:t>parakstītāji cenšas ieviest mehānismu regulārai ziņošanai par Kodeksā paredzēto apņemšanos īstenošanu un tās novērtēšanai un šajā mehānismā jānorāda arī visas attiecīgās izmaiņas politikas nostādnēs un darbībās;</w:t>
      </w:r>
    </w:p>
    <w:p w14:paraId="41E0323D" w14:textId="77777777" w:rsidR="00A03BDB" w:rsidRPr="005C3CD5" w:rsidRDefault="00A03BDB" w:rsidP="00857E3F">
      <w:pPr>
        <w:widowControl/>
        <w:ind w:left="284" w:hanging="284"/>
        <w:jc w:val="both"/>
        <w:rPr>
          <w:rFonts w:ascii="Times New Roman" w:hAnsi="Times New Roman"/>
          <w:noProof/>
          <w:color w:val="231F1F"/>
          <w:sz w:val="24"/>
        </w:rPr>
      </w:pPr>
    </w:p>
    <w:p w14:paraId="0F3EE383" w14:textId="4B1E4614" w:rsidR="00C15007" w:rsidRDefault="002E2818" w:rsidP="00857E3F">
      <w:pPr>
        <w:widowControl/>
        <w:ind w:left="284" w:hanging="284"/>
        <w:jc w:val="both"/>
        <w:rPr>
          <w:rFonts w:ascii="Times New Roman" w:hAnsi="Times New Roman"/>
          <w:noProof/>
          <w:color w:val="231F1F"/>
          <w:sz w:val="24"/>
        </w:rPr>
      </w:pPr>
      <w:r>
        <w:rPr>
          <w:rFonts w:ascii="Times New Roman" w:hAnsi="Times New Roman"/>
          <w:b/>
          <w:color w:val="233F8E"/>
          <w:sz w:val="24"/>
        </w:rPr>
        <w:t>c)</w:t>
      </w:r>
      <w:r>
        <w:rPr>
          <w:rFonts w:ascii="Times New Roman" w:hAnsi="Times New Roman"/>
          <w:color w:val="233F8E"/>
          <w:sz w:val="24"/>
        </w:rPr>
        <w:t xml:space="preserve"> </w:t>
      </w:r>
      <w:r>
        <w:rPr>
          <w:rFonts w:ascii="Times New Roman" w:hAnsi="Times New Roman"/>
          <w:color w:val="231F1F"/>
          <w:sz w:val="24"/>
        </w:rPr>
        <w:t>parakstītāji atzīst, ka detalizēta ziņošana un uzraudzība ir svarīga gan ES, gan dalībvalstu līmenī, lai nodrošinātu Kodeksa efektīvu un konsekventu īstenošanu visā ES;</w:t>
      </w:r>
    </w:p>
    <w:p w14:paraId="40F1A235" w14:textId="77777777" w:rsidR="00A03BDB" w:rsidRPr="005C3CD5" w:rsidRDefault="00A03BDB" w:rsidP="00857E3F">
      <w:pPr>
        <w:widowControl/>
        <w:ind w:left="284" w:hanging="284"/>
        <w:jc w:val="both"/>
        <w:rPr>
          <w:rFonts w:ascii="Times New Roman" w:hAnsi="Times New Roman"/>
          <w:noProof/>
          <w:color w:val="231F1F"/>
          <w:sz w:val="24"/>
        </w:rPr>
      </w:pPr>
    </w:p>
    <w:p w14:paraId="0F3EE385" w14:textId="61A36E4B" w:rsidR="00C15007" w:rsidRDefault="002E2818" w:rsidP="00857E3F">
      <w:pPr>
        <w:widowControl/>
        <w:ind w:left="284" w:hanging="284"/>
        <w:jc w:val="both"/>
        <w:rPr>
          <w:rFonts w:ascii="Times New Roman" w:hAnsi="Times New Roman"/>
          <w:noProof/>
          <w:color w:val="231F1F"/>
          <w:sz w:val="24"/>
        </w:rPr>
      </w:pPr>
      <w:r>
        <w:rPr>
          <w:rFonts w:ascii="Times New Roman" w:hAnsi="Times New Roman"/>
          <w:b/>
          <w:color w:val="233F8E"/>
          <w:sz w:val="24"/>
        </w:rPr>
        <w:t>d)</w:t>
      </w:r>
      <w:r>
        <w:rPr>
          <w:rFonts w:ascii="Times New Roman" w:hAnsi="Times New Roman"/>
          <w:color w:val="233F8E"/>
          <w:sz w:val="24"/>
        </w:rPr>
        <w:t xml:space="preserve"> </w:t>
      </w:r>
      <w:r>
        <w:rPr>
          <w:rFonts w:ascii="Times New Roman" w:hAnsi="Times New Roman"/>
          <w:color w:val="231F1F"/>
          <w:sz w:val="24"/>
        </w:rPr>
        <w:t>parakstītāji uzskata, ka Pārredzamības centrs un īpašā komisija ir galvenie instrumenti, lai nodrošinātu pārredzamību sabiedrībai un pārskatītu, pielāgotu un uzlabotu ziņošanas un uzraudzības sistēmu;</w:t>
      </w:r>
    </w:p>
    <w:p w14:paraId="48855638" w14:textId="77777777" w:rsidR="00A03BDB" w:rsidRPr="005C3CD5" w:rsidRDefault="00A03BDB" w:rsidP="00857E3F">
      <w:pPr>
        <w:widowControl/>
        <w:ind w:left="284" w:hanging="284"/>
        <w:jc w:val="both"/>
        <w:rPr>
          <w:rFonts w:ascii="Times New Roman" w:hAnsi="Times New Roman"/>
          <w:noProof/>
          <w:color w:val="231F1F"/>
          <w:sz w:val="24"/>
        </w:rPr>
      </w:pPr>
    </w:p>
    <w:p w14:paraId="0F3EE386" w14:textId="68FB8B36" w:rsidR="00C15007" w:rsidRPr="005C3CD5" w:rsidRDefault="002E2818" w:rsidP="00857E3F">
      <w:pPr>
        <w:widowControl/>
        <w:ind w:left="284" w:hanging="284"/>
        <w:jc w:val="both"/>
        <w:rPr>
          <w:rFonts w:ascii="Times New Roman" w:hAnsi="Times New Roman"/>
          <w:noProof/>
          <w:color w:val="231F1F"/>
          <w:sz w:val="24"/>
        </w:rPr>
      </w:pPr>
      <w:r>
        <w:rPr>
          <w:rFonts w:ascii="Times New Roman" w:hAnsi="Times New Roman"/>
          <w:b/>
          <w:color w:val="233F8E"/>
          <w:sz w:val="24"/>
        </w:rPr>
        <w:t>e)</w:t>
      </w:r>
      <w:r>
        <w:rPr>
          <w:rFonts w:ascii="Times New Roman" w:hAnsi="Times New Roman"/>
          <w:color w:val="233F8E"/>
          <w:sz w:val="24"/>
        </w:rPr>
        <w:t xml:space="preserve"> </w:t>
      </w:r>
      <w:r>
        <w:rPr>
          <w:rFonts w:ascii="Times New Roman" w:hAnsi="Times New Roman"/>
          <w:color w:val="231F1F"/>
          <w:sz w:val="24"/>
        </w:rPr>
        <w:t xml:space="preserve">parakstītāji atzīst, ka atbilstoši preambulai ziņošanas pienākumos saskaņā ar Kodeksu ir jāņem vērā parakstītāju lielums, to pakalpojumu veids un tiem pieejamie resursi, nodrošinot, ka šie pienākumi nerada nesamērīgu slogu to platformu nodrošinātājiem, kas nav </w:t>
      </w:r>
      <w:r>
        <w:rPr>
          <w:rFonts w:ascii="Times New Roman" w:hAnsi="Times New Roman"/>
          <w:i/>
          <w:iCs/>
          <w:color w:val="231F1F"/>
          <w:sz w:val="24"/>
        </w:rPr>
        <w:t>VLOPSE</w:t>
      </w:r>
      <w:r>
        <w:rPr>
          <w:rFonts w:ascii="Times New Roman" w:hAnsi="Times New Roman"/>
          <w:color w:val="231F1F"/>
          <w:sz w:val="24"/>
        </w:rPr>
        <w:t>, kuras definētas DPA.</w:t>
      </w:r>
    </w:p>
    <w:p w14:paraId="0F3EE387" w14:textId="77777777" w:rsidR="00C15007" w:rsidRPr="005C3CD5" w:rsidRDefault="00C15007" w:rsidP="005C3CD5">
      <w:pPr>
        <w:widowControl/>
        <w:jc w:val="both"/>
        <w:rPr>
          <w:rFonts w:ascii="Times New Roman" w:hAnsi="Times New Roman"/>
          <w:noProof/>
          <w:sz w:val="24"/>
        </w:rPr>
      </w:pPr>
    </w:p>
    <w:p w14:paraId="0F3EE388"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Šā kodeksa parakstītāji izdara turpmāk izklāstītās apņemšanās.</w:t>
      </w:r>
    </w:p>
    <w:p w14:paraId="0F3EE389" w14:textId="77777777" w:rsidR="00C15007" w:rsidRPr="005C3CD5" w:rsidRDefault="00C15007" w:rsidP="005C3CD5">
      <w:pPr>
        <w:widowControl/>
        <w:jc w:val="both"/>
        <w:rPr>
          <w:rFonts w:ascii="Times New Roman" w:hAnsi="Times New Roman"/>
          <w:i/>
          <w:noProof/>
          <w:sz w:val="24"/>
        </w:rPr>
      </w:pPr>
    </w:p>
    <w:p w14:paraId="0F3EE38A" w14:textId="77777777" w:rsidR="00C15007" w:rsidRDefault="00C15007" w:rsidP="00467074">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38. apņemšanās.</w:t>
      </w:r>
      <w:r>
        <w:rPr>
          <w:rFonts w:ascii="Times New Roman" w:hAnsi="Times New Roman"/>
          <w:color w:val="233F8E"/>
          <w:sz w:val="24"/>
          <w:u w:color="233F8E"/>
        </w:rPr>
        <w:t xml:space="preserve"> </w:t>
      </w:r>
      <w:r>
        <w:rPr>
          <w:rFonts w:ascii="Times New Roman" w:hAnsi="Times New Roman"/>
          <w:color w:val="233F8E"/>
          <w:sz w:val="24"/>
        </w:rPr>
        <w:t>Parakstītāji apņemas veltīt pietiekamus finanšu un cilvēkresursus un ieviest atbilstošus iekšējos procesus, lai nodrošinātu savu apņemšanos izpildi saskaņā ar Kodeksu.</w:t>
      </w:r>
    </w:p>
    <w:p w14:paraId="29C516FE" w14:textId="77777777" w:rsidR="00467074" w:rsidRPr="005C3CD5" w:rsidRDefault="00467074" w:rsidP="005C3CD5">
      <w:pPr>
        <w:widowControl/>
        <w:jc w:val="both"/>
        <w:rPr>
          <w:rFonts w:ascii="Times New Roman" w:hAnsi="Times New Roman"/>
          <w:noProof/>
          <w:color w:val="233F8E"/>
          <w:sz w:val="24"/>
        </w:rPr>
      </w:pPr>
    </w:p>
    <w:p w14:paraId="0F3EE38B" w14:textId="77777777" w:rsidR="00C15007" w:rsidRPr="005C3CD5" w:rsidRDefault="00C15007" w:rsidP="00467074">
      <w:pPr>
        <w:widowControl/>
        <w:ind w:left="1418"/>
        <w:jc w:val="both"/>
        <w:rPr>
          <w:rFonts w:ascii="Times New Roman" w:hAnsi="Times New Roman"/>
          <w:noProof/>
          <w:sz w:val="24"/>
        </w:rPr>
      </w:pPr>
      <w:r>
        <w:rPr>
          <w:rFonts w:ascii="Times New Roman" w:hAnsi="Times New Roman"/>
          <w:b/>
          <w:color w:val="231F1F"/>
          <w:sz w:val="24"/>
        </w:rPr>
        <w:t>38.1. </w:t>
      </w:r>
      <w:r>
        <w:rPr>
          <w:rFonts w:ascii="Times New Roman" w:hAnsi="Times New Roman"/>
          <w:b/>
          <w:i/>
          <w:iCs/>
          <w:color w:val="231F1F"/>
          <w:sz w:val="24"/>
        </w:rPr>
        <w:t>QRE</w:t>
      </w:r>
      <w:r>
        <w:rPr>
          <w:rFonts w:ascii="Times New Roman" w:hAnsi="Times New Roman"/>
          <w:b/>
          <w:color w:val="231F1F"/>
          <w:sz w:val="24"/>
        </w:rPr>
        <w:t xml:space="preserve">. </w:t>
      </w:r>
      <w:r>
        <w:rPr>
          <w:rFonts w:ascii="Times New Roman" w:hAnsi="Times New Roman"/>
          <w:color w:val="231F1F"/>
          <w:sz w:val="24"/>
        </w:rPr>
        <w:t>Attiecīgie parakstītāji izklāsta tos grupas un iekšējos procesus, ko tie ir ieviesuši attiecībā uz katru pakalpojumu, lai nodrošinātu atbilstību Kodeksam un pilnīgu aptvērumu visās dalībvalstīs un ES valodās.</w:t>
      </w:r>
    </w:p>
    <w:p w14:paraId="0F3EE38C" w14:textId="77777777" w:rsidR="00C15007" w:rsidRPr="005C3CD5" w:rsidRDefault="00C15007" w:rsidP="005C3CD5">
      <w:pPr>
        <w:widowControl/>
        <w:jc w:val="both"/>
        <w:rPr>
          <w:rFonts w:ascii="Times New Roman" w:hAnsi="Times New Roman"/>
          <w:noProof/>
          <w:sz w:val="24"/>
        </w:rPr>
      </w:pPr>
    </w:p>
    <w:p w14:paraId="0F3EE38D" w14:textId="4AE37CB5" w:rsidR="00C15007" w:rsidRPr="005C3CD5" w:rsidRDefault="00C15007" w:rsidP="00D164E4">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39. apņemšanās.</w:t>
      </w:r>
      <w:r>
        <w:rPr>
          <w:rFonts w:ascii="Times New Roman" w:hAnsi="Times New Roman"/>
          <w:color w:val="233F8E"/>
          <w:sz w:val="24"/>
        </w:rPr>
        <w:t xml:space="preserve"> Parakstītāji apņemas viena mēneša laikā pēc īstenošanas perioda beigām – sešu mēnešu laikā pēc šā kodeksa parakstīšanas – iesniegt Eiropas Komisijai sākotnējos ziņojumus, kā tas noteikts preambulā.</w:t>
      </w:r>
    </w:p>
    <w:p w14:paraId="0F3EE38E" w14:textId="77777777" w:rsidR="00C15007" w:rsidRPr="005C3CD5" w:rsidRDefault="00C15007" w:rsidP="005C3CD5">
      <w:pPr>
        <w:widowControl/>
        <w:jc w:val="both"/>
        <w:rPr>
          <w:rFonts w:ascii="Times New Roman" w:hAnsi="Times New Roman"/>
          <w:noProof/>
          <w:color w:val="233F8E"/>
          <w:sz w:val="24"/>
        </w:rPr>
      </w:pPr>
    </w:p>
    <w:p w14:paraId="0F3EE38F" w14:textId="77777777" w:rsidR="00C15007" w:rsidRPr="005C3CD5" w:rsidRDefault="00C15007" w:rsidP="00D164E4">
      <w:pPr>
        <w:widowControl/>
        <w:ind w:left="1701" w:hanging="1701"/>
        <w:jc w:val="both"/>
        <w:rPr>
          <w:rFonts w:ascii="Times New Roman" w:hAnsi="Times New Roman"/>
          <w:b/>
          <w:noProof/>
          <w:color w:val="233F8E"/>
          <w:sz w:val="24"/>
        </w:rPr>
      </w:pPr>
      <w:r>
        <w:rPr>
          <w:rFonts w:ascii="Times New Roman" w:hAnsi="Times New Roman"/>
          <w:b/>
          <w:color w:val="233F8E"/>
          <w:sz w:val="24"/>
          <w:u w:val="single" w:color="233F8E"/>
        </w:rPr>
        <w:t>40. apņemšanās.</w:t>
      </w:r>
      <w:r>
        <w:rPr>
          <w:rFonts w:ascii="Times New Roman" w:hAnsi="Times New Roman"/>
          <w:b/>
          <w:color w:val="233F8E"/>
          <w:sz w:val="24"/>
          <w:u w:color="233F8E"/>
        </w:rPr>
        <w:t xml:space="preserve"> </w:t>
      </w:r>
      <w:r>
        <w:rPr>
          <w:rFonts w:ascii="Times New Roman" w:hAnsi="Times New Roman"/>
          <w:color w:val="233F8E"/>
          <w:sz w:val="24"/>
        </w:rPr>
        <w:t>Parakstītāji apņemas regulāri ziņot par pakalpojumu līmeņa rādītājiem (</w:t>
      </w:r>
      <w:r>
        <w:rPr>
          <w:rFonts w:ascii="Times New Roman" w:hAnsi="Times New Roman"/>
          <w:i/>
          <w:iCs/>
          <w:color w:val="233F8E"/>
          <w:sz w:val="24"/>
        </w:rPr>
        <w:t>SLI</w:t>
      </w:r>
      <w:r>
        <w:rPr>
          <w:rFonts w:ascii="Times New Roman" w:hAnsi="Times New Roman"/>
          <w:color w:val="233F8E"/>
          <w:sz w:val="24"/>
        </w:rPr>
        <w:t>) un kvalitatīvajiem ziņošanas elementiem (</w:t>
      </w:r>
      <w:r>
        <w:rPr>
          <w:rFonts w:ascii="Times New Roman" w:hAnsi="Times New Roman"/>
          <w:i/>
          <w:iCs/>
          <w:color w:val="233F8E"/>
          <w:sz w:val="24"/>
        </w:rPr>
        <w:t>QRE</w:t>
      </w:r>
      <w:r>
        <w:rPr>
          <w:rFonts w:ascii="Times New Roman" w:hAnsi="Times New Roman"/>
          <w:color w:val="233F8E"/>
          <w:sz w:val="24"/>
        </w:rPr>
        <w:t>). Sniegtajiem ziņojumiem un datiem jābūt tādiem, lai būtu iespējams rūpīgi novērtēt, cik lielā mērā katrs parakstītājs un pakalpojumu nodrošinātājs ir īstenojis Kodeksā paredzētās apņemšanās un pasākumus un cik lielā mērā tas ir izdarīts dalībvalsts līmenī.</w:t>
      </w:r>
    </w:p>
    <w:p w14:paraId="0F3EE390" w14:textId="77777777" w:rsidR="00C15007" w:rsidRPr="005C3CD5" w:rsidRDefault="00C15007" w:rsidP="005C3CD5">
      <w:pPr>
        <w:widowControl/>
        <w:jc w:val="both"/>
        <w:rPr>
          <w:rFonts w:ascii="Times New Roman" w:hAnsi="Times New Roman"/>
          <w:b/>
          <w:noProof/>
          <w:color w:val="233F8E"/>
          <w:sz w:val="24"/>
        </w:rPr>
      </w:pPr>
    </w:p>
    <w:p w14:paraId="0F3EE391"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40. apņemšanos</w:t>
      </w:r>
    </w:p>
    <w:p w14:paraId="0F3EE392" w14:textId="77777777" w:rsidR="00C15007" w:rsidRPr="005C3CD5" w:rsidRDefault="00C15007" w:rsidP="005C3CD5">
      <w:pPr>
        <w:widowControl/>
        <w:jc w:val="both"/>
        <w:rPr>
          <w:rFonts w:ascii="Times New Roman" w:hAnsi="Times New Roman"/>
          <w:i/>
          <w:noProof/>
          <w:sz w:val="24"/>
        </w:rPr>
      </w:pPr>
    </w:p>
    <w:p w14:paraId="0F3EE393" w14:textId="77777777" w:rsidR="00C15007"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40.1. pasākums. </w:t>
      </w:r>
      <w:r>
        <w:rPr>
          <w:rFonts w:ascii="Times New Roman" w:hAnsi="Times New Roman"/>
          <w:color w:val="231F1F"/>
          <w:sz w:val="24"/>
        </w:rPr>
        <w:t xml:space="preserve">Tie attiecīgie parakstītāji, kas ir </w:t>
      </w:r>
      <w:r>
        <w:rPr>
          <w:rFonts w:ascii="Times New Roman" w:hAnsi="Times New Roman"/>
          <w:i/>
          <w:iCs/>
          <w:color w:val="231F1F"/>
          <w:sz w:val="24"/>
        </w:rPr>
        <w:t>VLOPSE</w:t>
      </w:r>
      <w:r>
        <w:rPr>
          <w:rFonts w:ascii="Times New Roman" w:hAnsi="Times New Roman"/>
          <w:color w:val="231F1F"/>
          <w:sz w:val="24"/>
        </w:rPr>
        <w:t xml:space="preserve"> nodrošinātāji, kas definēti DPA, ik pēc sešiem mēnešiem pakalpojumu un dalībvalstu līmenī ziņo par to savu apņemšanos un pasākumu īstenošanu, ko tie ir uzņēmušies saskaņā ar Kodeksu, tostarp par attiecīgajiem </w:t>
      </w:r>
      <w:r>
        <w:rPr>
          <w:rFonts w:ascii="Times New Roman" w:hAnsi="Times New Roman"/>
          <w:i/>
          <w:iCs/>
          <w:color w:val="231F1F"/>
          <w:sz w:val="24"/>
        </w:rPr>
        <w:t>QRE</w:t>
      </w:r>
      <w:r>
        <w:rPr>
          <w:rFonts w:ascii="Times New Roman" w:hAnsi="Times New Roman"/>
          <w:color w:val="231F1F"/>
          <w:sz w:val="24"/>
        </w:rPr>
        <w:t xml:space="preserve"> un </w:t>
      </w:r>
      <w:r>
        <w:rPr>
          <w:rFonts w:ascii="Times New Roman" w:hAnsi="Times New Roman"/>
          <w:i/>
          <w:iCs/>
          <w:color w:val="231F1F"/>
          <w:sz w:val="24"/>
        </w:rPr>
        <w:t>SLI</w:t>
      </w:r>
      <w:r>
        <w:rPr>
          <w:rFonts w:ascii="Times New Roman" w:hAnsi="Times New Roman"/>
          <w:color w:val="231F1F"/>
          <w:sz w:val="24"/>
        </w:rPr>
        <w:t>.</w:t>
      </w:r>
    </w:p>
    <w:p w14:paraId="19471A97" w14:textId="77777777" w:rsidR="00D164E4" w:rsidRPr="005C3CD5" w:rsidRDefault="00D164E4" w:rsidP="00340EF2">
      <w:pPr>
        <w:widowControl/>
        <w:ind w:left="1418" w:hanging="1418"/>
        <w:jc w:val="both"/>
        <w:rPr>
          <w:rFonts w:ascii="Times New Roman" w:hAnsi="Times New Roman"/>
          <w:noProof/>
          <w:color w:val="231F1F"/>
          <w:sz w:val="24"/>
        </w:rPr>
      </w:pPr>
    </w:p>
    <w:p w14:paraId="0F3EE394" w14:textId="77777777" w:rsidR="00C15007"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40.2. pasākums. </w:t>
      </w:r>
      <w:r>
        <w:rPr>
          <w:rFonts w:ascii="Times New Roman" w:hAnsi="Times New Roman"/>
          <w:color w:val="231F1F"/>
          <w:sz w:val="24"/>
        </w:rPr>
        <w:t xml:space="preserve">Pārējie parakstītāji katru gadu pakalpojumu un dalībvalstu līmenī ziņo par apņemšanos un pasākumu īstenošanu saskaņā ar šo Kodeksu, tostarp par attiecīgajiem </w:t>
      </w:r>
      <w:r>
        <w:rPr>
          <w:rFonts w:ascii="Times New Roman" w:hAnsi="Times New Roman"/>
          <w:i/>
          <w:iCs/>
          <w:color w:val="231F1F"/>
          <w:sz w:val="24"/>
        </w:rPr>
        <w:t>QRE</w:t>
      </w:r>
      <w:r>
        <w:rPr>
          <w:rFonts w:ascii="Times New Roman" w:hAnsi="Times New Roman"/>
          <w:color w:val="231F1F"/>
          <w:sz w:val="24"/>
        </w:rPr>
        <w:t xml:space="preserve"> un </w:t>
      </w:r>
      <w:r>
        <w:rPr>
          <w:rFonts w:ascii="Times New Roman" w:hAnsi="Times New Roman"/>
          <w:i/>
          <w:iCs/>
          <w:color w:val="231F1F"/>
          <w:sz w:val="24"/>
        </w:rPr>
        <w:t>SLI</w:t>
      </w:r>
      <w:r>
        <w:rPr>
          <w:rFonts w:ascii="Times New Roman" w:hAnsi="Times New Roman"/>
          <w:color w:val="231F1F"/>
          <w:sz w:val="24"/>
        </w:rPr>
        <w:t>.</w:t>
      </w:r>
    </w:p>
    <w:p w14:paraId="578D4B83" w14:textId="77777777" w:rsidR="00340EF2" w:rsidRPr="005C3CD5" w:rsidRDefault="00340EF2" w:rsidP="00340EF2">
      <w:pPr>
        <w:widowControl/>
        <w:ind w:left="1418" w:hanging="1418"/>
        <w:jc w:val="both"/>
        <w:rPr>
          <w:rFonts w:ascii="Times New Roman" w:hAnsi="Times New Roman"/>
          <w:noProof/>
          <w:color w:val="231F1F"/>
          <w:sz w:val="24"/>
        </w:rPr>
      </w:pPr>
    </w:p>
    <w:p w14:paraId="0F3EE395" w14:textId="77777777" w:rsidR="00C15007"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40.3. pasākums. </w:t>
      </w:r>
      <w:r>
        <w:rPr>
          <w:rFonts w:ascii="Times New Roman" w:hAnsi="Times New Roman"/>
          <w:color w:val="231F1F"/>
          <w:sz w:val="24"/>
        </w:rPr>
        <w:t xml:space="preserve">Parakstītāji regulāri atjaunina informāciju Pārredzamības centrā, tam nosūtot attiecīgus </w:t>
      </w:r>
      <w:r>
        <w:rPr>
          <w:rFonts w:ascii="Times New Roman" w:hAnsi="Times New Roman"/>
          <w:i/>
          <w:iCs/>
          <w:color w:val="231F1F"/>
          <w:sz w:val="24"/>
        </w:rPr>
        <w:t>QRE</w:t>
      </w:r>
      <w:r>
        <w:rPr>
          <w:rFonts w:ascii="Times New Roman" w:hAnsi="Times New Roman"/>
          <w:color w:val="231F1F"/>
          <w:sz w:val="24"/>
        </w:rPr>
        <w:t xml:space="preserve"> un </w:t>
      </w:r>
      <w:r>
        <w:rPr>
          <w:rFonts w:ascii="Times New Roman" w:hAnsi="Times New Roman"/>
          <w:i/>
          <w:iCs/>
          <w:color w:val="231F1F"/>
          <w:sz w:val="24"/>
        </w:rPr>
        <w:t>SLI</w:t>
      </w:r>
      <w:r>
        <w:rPr>
          <w:rFonts w:ascii="Times New Roman" w:hAnsi="Times New Roman"/>
          <w:color w:val="231F1F"/>
          <w:sz w:val="24"/>
        </w:rPr>
        <w:t>, vismaz saskaņā ar savu Kodeksā noteikto atskaites periodu.</w:t>
      </w:r>
    </w:p>
    <w:p w14:paraId="4C6F34A4" w14:textId="77777777" w:rsidR="00340EF2" w:rsidRPr="005C3CD5" w:rsidRDefault="00340EF2" w:rsidP="00340EF2">
      <w:pPr>
        <w:widowControl/>
        <w:ind w:left="1418" w:hanging="1418"/>
        <w:jc w:val="both"/>
        <w:rPr>
          <w:rFonts w:ascii="Times New Roman" w:hAnsi="Times New Roman"/>
          <w:noProof/>
          <w:color w:val="231F1F"/>
          <w:sz w:val="24"/>
        </w:rPr>
      </w:pPr>
    </w:p>
    <w:p w14:paraId="0F3EE396" w14:textId="2C5F9787" w:rsidR="00C15007" w:rsidRPr="005C3CD5"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40.4. pasākums. </w:t>
      </w:r>
      <w:r>
        <w:rPr>
          <w:rFonts w:ascii="Times New Roman" w:hAnsi="Times New Roman"/>
          <w:color w:val="231F1F"/>
          <w:sz w:val="24"/>
        </w:rPr>
        <w:t>Parakstītāji īpašās komisijas ietvaros izstrādā saskaņotas ziņošanas standartformas.</w:t>
      </w:r>
    </w:p>
    <w:p w14:paraId="7D550C2D" w14:textId="77777777" w:rsidR="00CF0B3B" w:rsidRPr="005C3CD5" w:rsidRDefault="00CF0B3B" w:rsidP="00340EF2">
      <w:pPr>
        <w:widowControl/>
        <w:ind w:left="1418" w:hanging="1418"/>
        <w:jc w:val="both"/>
        <w:rPr>
          <w:rFonts w:ascii="Times New Roman" w:hAnsi="Times New Roman"/>
          <w:noProof/>
          <w:color w:val="231F1F"/>
          <w:sz w:val="24"/>
        </w:rPr>
      </w:pPr>
    </w:p>
    <w:p w14:paraId="0F3EE398" w14:textId="77777777" w:rsidR="00C15007" w:rsidRPr="005C3CD5"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40.5. pasākums. </w:t>
      </w:r>
      <w:r>
        <w:rPr>
          <w:rFonts w:ascii="Times New Roman" w:hAnsi="Times New Roman"/>
          <w:color w:val="231F1F"/>
          <w:sz w:val="24"/>
        </w:rPr>
        <w:t xml:space="preserve">Parakstītāji īpašās komisijas ietvaros regulāri cenšas uzlabot un optimizēt Kodeksa uzraudzības un ziņošanas sistēmu, tostarp </w:t>
      </w:r>
      <w:r>
        <w:rPr>
          <w:rFonts w:ascii="Times New Roman" w:hAnsi="Times New Roman"/>
          <w:i/>
          <w:iCs/>
          <w:color w:val="231F1F"/>
          <w:sz w:val="24"/>
        </w:rPr>
        <w:t>SLI</w:t>
      </w:r>
      <w:r>
        <w:rPr>
          <w:rFonts w:ascii="Times New Roman" w:hAnsi="Times New Roman"/>
          <w:color w:val="231F1F"/>
          <w:sz w:val="24"/>
        </w:rPr>
        <w:t xml:space="preserve">, jo īpaši pamatojoties uz Eiropas Komisijas, </w:t>
      </w:r>
      <w:r>
        <w:rPr>
          <w:rFonts w:ascii="Times New Roman" w:hAnsi="Times New Roman"/>
          <w:i/>
          <w:iCs/>
          <w:color w:val="231F1F"/>
          <w:sz w:val="24"/>
        </w:rPr>
        <w:t>ERGA</w:t>
      </w:r>
      <w:r>
        <w:rPr>
          <w:rFonts w:ascii="Times New Roman" w:hAnsi="Times New Roman"/>
          <w:color w:val="231F1F"/>
          <w:sz w:val="24"/>
        </w:rPr>
        <w:t xml:space="preserve"> un EDMO sniegto atgriezenisko saiti.</w:t>
      </w:r>
    </w:p>
    <w:p w14:paraId="0F3EE399" w14:textId="77777777" w:rsidR="00C15007" w:rsidRPr="005C3CD5" w:rsidRDefault="00C15007" w:rsidP="00340EF2">
      <w:pPr>
        <w:widowControl/>
        <w:ind w:left="1418" w:hanging="1418"/>
        <w:jc w:val="both"/>
        <w:rPr>
          <w:rFonts w:ascii="Times New Roman" w:hAnsi="Times New Roman"/>
          <w:noProof/>
          <w:color w:val="231F1F"/>
          <w:sz w:val="24"/>
        </w:rPr>
      </w:pPr>
    </w:p>
    <w:p w14:paraId="0F3EE39A" w14:textId="77777777" w:rsidR="00C15007" w:rsidRPr="005C3CD5"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40.6. pasākums. </w:t>
      </w:r>
      <w:r>
        <w:rPr>
          <w:rFonts w:ascii="Times New Roman" w:hAnsi="Times New Roman"/>
          <w:color w:val="231F1F"/>
          <w:sz w:val="24"/>
        </w:rPr>
        <w:t>Parakstītāji sadarbojas ar Eiropas Komisiju, atbild uz tās pamatotiem pieprasījumiem un sniedz Eiropas Komisijai pamatotu informāciju, datus un papildu ieguldījumu, kas nepieciešams, lai novērtētu Kodeksa īstenošanu, nodrošinot iespēju veikt efektīvu un rūpīgu Kodeksa uzraudzību, tostarp dalībvalstu līmenī.</w:t>
      </w:r>
    </w:p>
    <w:p w14:paraId="0F3EE39B" w14:textId="77777777" w:rsidR="00C15007" w:rsidRPr="005C3CD5" w:rsidRDefault="00C15007" w:rsidP="005C3CD5">
      <w:pPr>
        <w:widowControl/>
        <w:jc w:val="both"/>
        <w:rPr>
          <w:rFonts w:ascii="Times New Roman" w:hAnsi="Times New Roman"/>
          <w:noProof/>
          <w:color w:val="231F1F"/>
          <w:sz w:val="24"/>
        </w:rPr>
      </w:pPr>
    </w:p>
    <w:p w14:paraId="0F3EE39C" w14:textId="77777777" w:rsidR="00C15007" w:rsidRPr="005C3CD5" w:rsidRDefault="00C15007" w:rsidP="00340EF2">
      <w:pPr>
        <w:widowControl/>
        <w:ind w:left="1701" w:hanging="1701"/>
        <w:jc w:val="both"/>
        <w:rPr>
          <w:rFonts w:ascii="Times New Roman" w:hAnsi="Times New Roman"/>
          <w:noProof/>
          <w:color w:val="233F8E"/>
          <w:sz w:val="24"/>
        </w:rPr>
      </w:pPr>
      <w:r>
        <w:rPr>
          <w:rFonts w:ascii="Times New Roman" w:hAnsi="Times New Roman"/>
          <w:b/>
          <w:color w:val="233F8E"/>
          <w:sz w:val="24"/>
          <w:u w:val="single" w:color="233F8E"/>
        </w:rPr>
        <w:t>41. apņemšanās.</w:t>
      </w:r>
      <w:r>
        <w:rPr>
          <w:rFonts w:ascii="Times New Roman" w:hAnsi="Times New Roman"/>
          <w:color w:val="233F8E"/>
          <w:sz w:val="24"/>
          <w:u w:color="233F8E"/>
        </w:rPr>
        <w:t xml:space="preserve"> </w:t>
      </w:r>
      <w:r>
        <w:rPr>
          <w:rFonts w:ascii="Times New Roman" w:hAnsi="Times New Roman"/>
          <w:color w:val="233F8E"/>
          <w:sz w:val="24"/>
        </w:rPr>
        <w:t xml:space="preserve">Parakstītāji apņemas strādāt īpašajā komisijā, lai izstrādātu strukturālos rādītājus, un publicēt šo rādītāju pirmo kopu deviņu mēnešu laikā pēc šā kodeksa parakstīšanas, kā arī publicēt to sākotnējo novērtējumu kopā ar savu pirmo pilno ziņojumu. Lai sasniegtu šo mērķi, parakstītāji apņemas atbalstīt to īstenošanu, tostarp šajā Kodeksā saskaņotās sākotnējās strukturālo rādītāju kopas pārbaudes un pielāgošanu. Tas tiek darīts, lai novērtētu, cik efektīvi Kodekss ir mazinājis tiešsaistes dezinformācijas izplatību gan katram attiecīgajam parakstītājam, gan visai tiešsaistes ekosistēmai ES un dalībvalstu līmenī. Parakstītāji šajā ziņā sadarbojas ar attiecīgajiem dalībniekiem, tostarp ar </w:t>
      </w:r>
      <w:r>
        <w:rPr>
          <w:rFonts w:ascii="Times New Roman" w:hAnsi="Times New Roman"/>
          <w:i/>
          <w:iCs/>
          <w:color w:val="233F8E"/>
          <w:sz w:val="24"/>
        </w:rPr>
        <w:t>ERGA</w:t>
      </w:r>
      <w:r>
        <w:rPr>
          <w:rFonts w:ascii="Times New Roman" w:hAnsi="Times New Roman"/>
          <w:color w:val="233F8E"/>
          <w:sz w:val="24"/>
        </w:rPr>
        <w:t xml:space="preserve"> un EDMO.</w:t>
      </w:r>
    </w:p>
    <w:p w14:paraId="0F3EE39D" w14:textId="77777777" w:rsidR="00C15007" w:rsidRPr="005C3CD5" w:rsidRDefault="00C15007" w:rsidP="005C3CD5">
      <w:pPr>
        <w:widowControl/>
        <w:jc w:val="both"/>
        <w:rPr>
          <w:rFonts w:ascii="Times New Roman" w:hAnsi="Times New Roman"/>
          <w:noProof/>
          <w:color w:val="233F8E"/>
          <w:sz w:val="24"/>
        </w:rPr>
      </w:pPr>
    </w:p>
    <w:p w14:paraId="0F3EE39E" w14:textId="77777777" w:rsidR="00C15007" w:rsidRPr="005C3CD5" w:rsidRDefault="00C15007" w:rsidP="005C3CD5">
      <w:pPr>
        <w:widowControl/>
        <w:jc w:val="both"/>
        <w:rPr>
          <w:rFonts w:ascii="Times New Roman" w:hAnsi="Times New Roman"/>
          <w:i/>
          <w:noProof/>
          <w:color w:val="231F1F"/>
          <w:sz w:val="24"/>
        </w:rPr>
      </w:pPr>
      <w:r>
        <w:rPr>
          <w:rFonts w:ascii="Times New Roman" w:hAnsi="Times New Roman"/>
          <w:i/>
          <w:color w:val="231F1F"/>
          <w:sz w:val="24"/>
        </w:rPr>
        <w:t>Lai izpildītu 41. apņemšanos</w:t>
      </w:r>
    </w:p>
    <w:p w14:paraId="0F3EE39F" w14:textId="77777777" w:rsidR="00C15007" w:rsidRPr="005C3CD5" w:rsidRDefault="00C15007" w:rsidP="005C3CD5">
      <w:pPr>
        <w:widowControl/>
        <w:jc w:val="both"/>
        <w:rPr>
          <w:rFonts w:ascii="Times New Roman" w:hAnsi="Times New Roman"/>
          <w:i/>
          <w:noProof/>
          <w:sz w:val="24"/>
        </w:rPr>
      </w:pPr>
    </w:p>
    <w:p w14:paraId="0F3EE3A0" w14:textId="77777777" w:rsidR="00C15007"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41.1. pasākums. </w:t>
      </w:r>
      <w:r>
        <w:rPr>
          <w:rFonts w:ascii="Times New Roman" w:hAnsi="Times New Roman"/>
          <w:color w:val="231F1F"/>
          <w:sz w:val="24"/>
        </w:rPr>
        <w:t>Viena mēneša laikā pēc Kodeksa parakstīšanas parakstītāji izveido darba grupu šā uzdevuma veikšanai. Šai darba grupai uzdod ieteikt, kuri datu punkti jāsniedz tiem parakstītājiem, kas nodrošina platformas, un metodiku strukturālo rādītāju novērtēšanai, pamatojoties uz šiem datu punktiem, ko īstenos tie parakstītāji, kuri nenodrošina platformas. Parakstītāji sniedz ziņas par tiem datu punktiem, kas ir atbilstoši, lai darba grupa varētu novērtēt rādītājus, piemēram, izplatību vai citus no konteksta atkarīgus rādītājus attiecībā uz tiešsaistes dezinformācijas avotiem un izplatību. Parakstītāji izvērtē darbu, kas būs nepieciešams, lai sasniegtu šīs apņemšanās mērķus, un īpašajā komisijā apspriežas par to, vai ir nepieciešams finansiāls atbalsts.</w:t>
      </w:r>
    </w:p>
    <w:p w14:paraId="4918F750" w14:textId="77777777" w:rsidR="00340EF2" w:rsidRPr="005C3CD5" w:rsidRDefault="00340EF2" w:rsidP="00340EF2">
      <w:pPr>
        <w:widowControl/>
        <w:ind w:left="1418" w:hanging="1418"/>
        <w:jc w:val="both"/>
        <w:rPr>
          <w:rFonts w:ascii="Times New Roman" w:hAnsi="Times New Roman"/>
          <w:noProof/>
          <w:color w:val="231F1F"/>
          <w:sz w:val="24"/>
        </w:rPr>
      </w:pPr>
    </w:p>
    <w:p w14:paraId="0F3EE3A1" w14:textId="77777777" w:rsidR="00C15007"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t xml:space="preserve">41.2. pasākums. </w:t>
      </w:r>
      <w:r>
        <w:rPr>
          <w:rFonts w:ascii="Times New Roman" w:hAnsi="Times New Roman"/>
          <w:color w:val="231F1F"/>
          <w:sz w:val="24"/>
        </w:rPr>
        <w:t xml:space="preserve">Darba grupa reizi trimestrī ziņo īpašajai komisijai par saviem panākumiem. Tā apspriežas ar ieinteresētajām pusēm, tostarp, bet ne tikai, ar EDMO, </w:t>
      </w:r>
      <w:r>
        <w:rPr>
          <w:rFonts w:ascii="Times New Roman" w:hAnsi="Times New Roman"/>
          <w:i/>
          <w:iCs/>
          <w:color w:val="231F1F"/>
          <w:sz w:val="24"/>
        </w:rPr>
        <w:t>ERGA</w:t>
      </w:r>
      <w:r>
        <w:rPr>
          <w:rFonts w:ascii="Times New Roman" w:hAnsi="Times New Roman"/>
          <w:color w:val="231F1F"/>
          <w:sz w:val="24"/>
        </w:rPr>
        <w:t xml:space="preserve"> un pētniekiem, lai iegūtu informāciju savam darbam un rezultātiem. Septiņus mēnešus pēc Kodeksa parakstīšanas tiek sasaukta konference ar nesaistītām ieinteresētajām pusēm, lai tās iepazīstinātu ar līdzšinējo virzību un saņemtu no tām atgriezenisko saiti.</w:t>
      </w:r>
    </w:p>
    <w:p w14:paraId="419A3DCF" w14:textId="77777777" w:rsidR="00340EF2" w:rsidRPr="005C3CD5" w:rsidRDefault="00340EF2" w:rsidP="00340EF2">
      <w:pPr>
        <w:widowControl/>
        <w:ind w:left="1418" w:hanging="1418"/>
        <w:jc w:val="both"/>
        <w:rPr>
          <w:rFonts w:ascii="Times New Roman" w:hAnsi="Times New Roman"/>
          <w:noProof/>
          <w:color w:val="231F1F"/>
          <w:sz w:val="24"/>
        </w:rPr>
      </w:pPr>
    </w:p>
    <w:p w14:paraId="0F3EE3A2" w14:textId="77777777" w:rsidR="00C15007" w:rsidRPr="005C3CD5" w:rsidRDefault="00C15007" w:rsidP="00340EF2">
      <w:pPr>
        <w:widowControl/>
        <w:ind w:left="1418" w:hanging="1418"/>
        <w:jc w:val="both"/>
        <w:rPr>
          <w:rFonts w:ascii="Times New Roman" w:hAnsi="Times New Roman"/>
          <w:noProof/>
          <w:color w:val="231F1F"/>
          <w:sz w:val="24"/>
        </w:rPr>
      </w:pPr>
      <w:r>
        <w:rPr>
          <w:rFonts w:ascii="Times New Roman" w:hAnsi="Times New Roman"/>
          <w:b/>
          <w:color w:val="233F8E"/>
          <w:sz w:val="24"/>
        </w:rPr>
        <w:lastRenderedPageBreak/>
        <w:t xml:space="preserve">41.3. pasākums. </w:t>
      </w:r>
      <w:r>
        <w:rPr>
          <w:rFonts w:ascii="Times New Roman" w:hAnsi="Times New Roman"/>
          <w:color w:val="231F1F"/>
          <w:sz w:val="24"/>
        </w:rPr>
        <w:t>Sešu mēnešu laikā pēc Kodeksa parakstīšanas darba grupa iesniedz īpašajai komisijai praktiski īstenojamu strukturālo rādītāju priekšlikumu. Deviņu mēnešu laikā attiecīgie parakstītāji informē pārējos darba grupas dalībniekus par datu punktiem, kas nepieciešami strukturālo rādītāju noteikšanai, un publicē saskaņotos strukturālos rādītājus. Darba grupa publicē savus strukturālo rādītāju novērtējumu saskaņā ar pirmo pilno parakstītāju ziņojumu, kā arī savu pilno metodoloģiju, saprotot, ka laika gaitā tos vēl var būt nepieciešams uzlabot. Parakstītāji apņemas atbilstoši saviem atskaites periodiem pastāvīgi atjaunināt rādītāju novērtējumu. Mērījumus publicē Pārredzamības centrā tādā veidā, lai tos laika gaitā būtu iespējams uzraudzīt gan visā ekosistēmā, gan dažādos pakalpojumos.</w:t>
      </w:r>
    </w:p>
    <w:p w14:paraId="0F3EE3A3" w14:textId="77777777" w:rsidR="00C15007" w:rsidRPr="005C3CD5" w:rsidRDefault="00C15007" w:rsidP="005C3CD5">
      <w:pPr>
        <w:widowControl/>
        <w:jc w:val="both"/>
        <w:rPr>
          <w:rFonts w:ascii="Times New Roman" w:hAnsi="Times New Roman"/>
          <w:noProof/>
          <w:color w:val="231F1F"/>
          <w:sz w:val="24"/>
        </w:rPr>
      </w:pPr>
    </w:p>
    <w:p w14:paraId="0F3EE3A4" w14:textId="77777777" w:rsidR="00C15007" w:rsidRPr="00340EF2" w:rsidRDefault="00C15007" w:rsidP="00CA14E9">
      <w:pPr>
        <w:widowControl/>
        <w:ind w:left="1701" w:hanging="1701"/>
        <w:jc w:val="both"/>
        <w:rPr>
          <w:rFonts w:ascii="Times New Roman" w:hAnsi="Times New Roman"/>
          <w:bCs/>
          <w:noProof/>
          <w:color w:val="233F8E"/>
          <w:sz w:val="24"/>
        </w:rPr>
      </w:pPr>
      <w:r>
        <w:rPr>
          <w:rFonts w:ascii="Times New Roman" w:hAnsi="Times New Roman"/>
          <w:b/>
          <w:color w:val="233F8E"/>
          <w:sz w:val="24"/>
          <w:u w:val="single" w:color="233F8E"/>
        </w:rPr>
        <w:t>42. apņemšanās.</w:t>
      </w:r>
      <w:r>
        <w:rPr>
          <w:rFonts w:ascii="Times New Roman" w:hAnsi="Times New Roman"/>
          <w:color w:val="233F8E"/>
          <w:sz w:val="24"/>
          <w:u w:color="233F8E"/>
        </w:rPr>
        <w:t xml:space="preserve"> </w:t>
      </w:r>
      <w:r>
        <w:rPr>
          <w:rFonts w:ascii="Times New Roman" w:hAnsi="Times New Roman"/>
          <w:color w:val="233F8E"/>
          <w:sz w:val="24"/>
        </w:rPr>
        <w:t xml:space="preserve">Attiecīgie parakstītāji saskaņā ar īpašās komisijas izveidoto ātrās reaģēšanas sistēmu apņemas īpašās situācijās, piemēram, vēlēšanu laikā vai krīzes laikā, pēc Eiropas Komisijas pieprasījuma sniegt samērīgu un atbilstošu informāciju un datus, tostarp </w:t>
      </w:r>
      <w:r>
        <w:rPr>
          <w:rFonts w:ascii="Times New Roman" w:hAnsi="Times New Roman"/>
          <w:i/>
          <w:iCs/>
          <w:color w:val="233F8E"/>
          <w:sz w:val="24"/>
        </w:rPr>
        <w:t>ad hoc</w:t>
      </w:r>
      <w:r>
        <w:rPr>
          <w:rFonts w:ascii="Times New Roman" w:hAnsi="Times New Roman"/>
          <w:color w:val="233F8E"/>
          <w:sz w:val="24"/>
        </w:rPr>
        <w:t xml:space="preserve"> īpašus ziņojumus, un parastajos uzraudzības ziņojumos iekļaut īpašas nodaļas.</w:t>
      </w:r>
    </w:p>
    <w:p w14:paraId="0F3EE3A5" w14:textId="77777777" w:rsidR="00C15007" w:rsidRPr="00340EF2" w:rsidRDefault="00C15007" w:rsidP="00CA14E9">
      <w:pPr>
        <w:widowControl/>
        <w:ind w:left="1701" w:hanging="1701"/>
        <w:jc w:val="both"/>
        <w:rPr>
          <w:rFonts w:ascii="Times New Roman" w:hAnsi="Times New Roman"/>
          <w:bCs/>
          <w:noProof/>
          <w:color w:val="233F8E"/>
          <w:sz w:val="24"/>
        </w:rPr>
      </w:pPr>
    </w:p>
    <w:p w14:paraId="0F3EE3A6" w14:textId="77777777" w:rsidR="00C15007" w:rsidRPr="00340EF2" w:rsidRDefault="00C15007" w:rsidP="00CA14E9">
      <w:pPr>
        <w:widowControl/>
        <w:ind w:left="1701" w:hanging="1701"/>
        <w:jc w:val="both"/>
        <w:rPr>
          <w:rFonts w:ascii="Times New Roman" w:hAnsi="Times New Roman"/>
          <w:bCs/>
          <w:noProof/>
          <w:sz w:val="24"/>
        </w:rPr>
      </w:pPr>
      <w:r>
        <w:rPr>
          <w:rFonts w:ascii="Times New Roman" w:hAnsi="Times New Roman"/>
          <w:b/>
          <w:color w:val="233F8E"/>
          <w:sz w:val="24"/>
          <w:u w:val="single" w:color="233F8E"/>
        </w:rPr>
        <w:t>43. apņemšanās.</w:t>
      </w:r>
      <w:r>
        <w:rPr>
          <w:rFonts w:ascii="Times New Roman" w:hAnsi="Times New Roman"/>
          <w:color w:val="233F8E"/>
          <w:sz w:val="24"/>
        </w:rPr>
        <w:t xml:space="preserve"> Parakstītāji apņemas sagatavot ziņojumus un sniegt datus, ievērojot saskaņotās ziņošanas standartformas un pilnveidoto ziņošanas un datu izpaušanas metodoloģiju, kas ir saskaņota īpašajā komisijā.</w:t>
      </w:r>
    </w:p>
    <w:p w14:paraId="4947F1F8" w14:textId="77777777" w:rsidR="00CF0B3B" w:rsidRPr="005C3CD5" w:rsidRDefault="00CF0B3B" w:rsidP="005C3CD5">
      <w:pPr>
        <w:widowControl/>
        <w:jc w:val="both"/>
        <w:rPr>
          <w:rFonts w:ascii="Times New Roman" w:hAnsi="Times New Roman"/>
          <w:noProof/>
          <w:sz w:val="24"/>
        </w:rPr>
      </w:pPr>
    </w:p>
    <w:p w14:paraId="0F3EE3A8" w14:textId="1A7A9EBA" w:rsidR="00CA14E9" w:rsidRDefault="00CA14E9">
      <w:pPr>
        <w:rPr>
          <w:rFonts w:ascii="Times New Roman" w:hAnsi="Times New Roman"/>
          <w:b/>
          <w:noProof/>
          <w:sz w:val="24"/>
        </w:rPr>
      </w:pPr>
      <w:r>
        <w:br w:type="page"/>
      </w:r>
    </w:p>
    <w:p w14:paraId="0F3EE3E3" w14:textId="77777777" w:rsidR="00C15007" w:rsidRPr="005C3CD5" w:rsidRDefault="00C15007" w:rsidP="005C3CD5">
      <w:pPr>
        <w:widowControl/>
        <w:jc w:val="both"/>
        <w:rPr>
          <w:rFonts w:ascii="Times New Roman" w:hAnsi="Times New Roman"/>
          <w:b/>
          <w:noProof/>
          <w:sz w:val="24"/>
        </w:rPr>
      </w:pPr>
    </w:p>
    <w:p w14:paraId="0F3EE3E4" w14:textId="77777777" w:rsidR="00C15007" w:rsidRPr="005C3CD5" w:rsidRDefault="00C15007" w:rsidP="005C3CD5">
      <w:pPr>
        <w:widowControl/>
        <w:jc w:val="both"/>
        <w:rPr>
          <w:rFonts w:ascii="Times New Roman" w:hAnsi="Times New Roman"/>
          <w:b/>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28"/>
      </w:tblGrid>
      <w:tr w:rsidR="00CA14E9" w14:paraId="5E168919" w14:textId="77777777" w:rsidTr="00CA14E9">
        <w:tc>
          <w:tcPr>
            <w:tcW w:w="5000" w:type="pct"/>
          </w:tcPr>
          <w:p w14:paraId="305D3D2B" w14:textId="77777777" w:rsidR="00D33C59" w:rsidRDefault="00D33C59" w:rsidP="001A4AA0">
            <w:pPr>
              <w:jc w:val="center"/>
              <w:rPr>
                <w:rFonts w:ascii="Times New Roman" w:hAnsi="Times New Roman" w:cs="Times New Roman"/>
                <w:b/>
                <w:noProof/>
                <w:color w:val="233F8E"/>
                <w:sz w:val="24"/>
              </w:rPr>
            </w:pPr>
            <w:r>
              <w:rPr>
                <w:rFonts w:ascii="Times New Roman" w:hAnsi="Times New Roman"/>
                <w:b/>
                <w:color w:val="233F8E"/>
                <w:sz w:val="24"/>
              </w:rPr>
              <w:t>SAZIŅA AR ES</w:t>
            </w:r>
          </w:p>
          <w:p w14:paraId="1FF425B9" w14:textId="77777777" w:rsidR="00D33C59" w:rsidRPr="00D33C59" w:rsidRDefault="00D33C59" w:rsidP="00D33C59">
            <w:pPr>
              <w:jc w:val="both"/>
              <w:rPr>
                <w:rFonts w:ascii="Times New Roman" w:hAnsi="Times New Roman" w:cs="Times New Roman"/>
                <w:b/>
                <w:noProof/>
                <w:color w:val="233F8E"/>
                <w:sz w:val="24"/>
              </w:rPr>
            </w:pPr>
          </w:p>
          <w:p w14:paraId="040060AF" w14:textId="77777777" w:rsidR="00D33C59" w:rsidRDefault="00D33C59" w:rsidP="00AE6CC5">
            <w:pPr>
              <w:ind w:left="142"/>
              <w:jc w:val="both"/>
              <w:rPr>
                <w:rFonts w:ascii="Times New Roman" w:hAnsi="Times New Roman" w:cs="Times New Roman"/>
                <w:b/>
                <w:noProof/>
                <w:color w:val="231F1F"/>
                <w:sz w:val="24"/>
              </w:rPr>
            </w:pPr>
            <w:r>
              <w:rPr>
                <w:rFonts w:ascii="Times New Roman" w:hAnsi="Times New Roman"/>
                <w:b/>
                <w:color w:val="231F1F"/>
                <w:sz w:val="24"/>
              </w:rPr>
              <w:t>Personiski</w:t>
            </w:r>
          </w:p>
          <w:p w14:paraId="66E3714F" w14:textId="77777777" w:rsidR="001A4AA0" w:rsidRPr="00D33C59" w:rsidRDefault="001A4AA0" w:rsidP="00AE6CC5">
            <w:pPr>
              <w:ind w:left="142"/>
              <w:jc w:val="both"/>
              <w:rPr>
                <w:rFonts w:ascii="Times New Roman" w:hAnsi="Times New Roman" w:cs="Times New Roman"/>
                <w:b/>
                <w:noProof/>
                <w:color w:val="231F1F"/>
                <w:sz w:val="24"/>
              </w:rPr>
            </w:pPr>
          </w:p>
          <w:p w14:paraId="1D89C6AF" w14:textId="77777777" w:rsidR="00D33C59" w:rsidRPr="00D33C59" w:rsidRDefault="00D33C59" w:rsidP="00AE6CC5">
            <w:pPr>
              <w:pStyle w:val="BodyText"/>
              <w:ind w:left="142"/>
              <w:jc w:val="both"/>
              <w:rPr>
                <w:rFonts w:ascii="Times New Roman" w:hAnsi="Times New Roman" w:cs="Times New Roman"/>
                <w:noProof/>
                <w:color w:val="231F1F"/>
                <w:sz w:val="24"/>
              </w:rPr>
            </w:pPr>
            <w:r>
              <w:rPr>
                <w:rFonts w:ascii="Times New Roman" w:hAnsi="Times New Roman"/>
                <w:color w:val="231F1F"/>
                <w:sz w:val="24"/>
              </w:rPr>
              <w:t xml:space="preserve">Eiropas Savienībā ir simtiem </w:t>
            </w:r>
            <w:r>
              <w:rPr>
                <w:rFonts w:ascii="Times New Roman" w:hAnsi="Times New Roman"/>
                <w:i/>
                <w:iCs/>
                <w:color w:val="231F1F"/>
                <w:sz w:val="24"/>
              </w:rPr>
              <w:t>Europe Direct</w:t>
            </w:r>
            <w:r>
              <w:rPr>
                <w:rFonts w:ascii="Times New Roman" w:hAnsi="Times New Roman"/>
                <w:color w:val="231F1F"/>
                <w:sz w:val="24"/>
              </w:rPr>
              <w:t xml:space="preserve"> centru. Sev tuvākā centra adresi jūs varat atrast tiešsaistē (european-union.europa.eu/contact-eu/meet-us_en).</w:t>
            </w:r>
          </w:p>
          <w:p w14:paraId="5E097CBA" w14:textId="77777777" w:rsidR="001A4AA0" w:rsidRDefault="001A4AA0" w:rsidP="00AE6CC5">
            <w:pPr>
              <w:ind w:left="142"/>
              <w:jc w:val="both"/>
              <w:rPr>
                <w:rFonts w:ascii="Times New Roman" w:hAnsi="Times New Roman" w:cs="Times New Roman"/>
                <w:b/>
                <w:noProof/>
                <w:color w:val="231F1F"/>
                <w:sz w:val="24"/>
              </w:rPr>
            </w:pPr>
          </w:p>
          <w:p w14:paraId="4997E863" w14:textId="1F9624AB" w:rsidR="00D33C59" w:rsidRDefault="00D33C59" w:rsidP="00AE6CC5">
            <w:pPr>
              <w:ind w:left="142"/>
              <w:jc w:val="both"/>
              <w:rPr>
                <w:rFonts w:ascii="Times New Roman" w:hAnsi="Times New Roman" w:cs="Times New Roman"/>
                <w:b/>
                <w:noProof/>
                <w:color w:val="231F1F"/>
                <w:sz w:val="24"/>
              </w:rPr>
            </w:pPr>
            <w:r>
              <w:rPr>
                <w:rFonts w:ascii="Times New Roman" w:hAnsi="Times New Roman"/>
                <w:b/>
                <w:color w:val="231F1F"/>
                <w:sz w:val="24"/>
              </w:rPr>
              <w:t>Pa tālruni vai e-pastu</w:t>
            </w:r>
          </w:p>
          <w:p w14:paraId="5E6A7E2B" w14:textId="77777777" w:rsidR="001A4AA0" w:rsidRPr="00D33C59" w:rsidRDefault="001A4AA0" w:rsidP="00AE6CC5">
            <w:pPr>
              <w:ind w:left="142"/>
              <w:jc w:val="both"/>
              <w:rPr>
                <w:rFonts w:ascii="Times New Roman" w:hAnsi="Times New Roman" w:cs="Times New Roman"/>
                <w:b/>
                <w:noProof/>
                <w:color w:val="231F1F"/>
                <w:sz w:val="24"/>
              </w:rPr>
            </w:pPr>
          </w:p>
          <w:p w14:paraId="63BAFC5F" w14:textId="77777777" w:rsidR="00D33C59" w:rsidRPr="00D33C59" w:rsidRDefault="00D33C59" w:rsidP="00AE6CC5">
            <w:pPr>
              <w:pStyle w:val="BodyText"/>
              <w:ind w:left="142"/>
              <w:jc w:val="both"/>
              <w:rPr>
                <w:rFonts w:ascii="Times New Roman" w:hAnsi="Times New Roman" w:cs="Times New Roman"/>
                <w:noProof/>
                <w:color w:val="231F1F"/>
                <w:sz w:val="24"/>
              </w:rPr>
            </w:pPr>
            <w:r>
              <w:rPr>
                <w:rFonts w:ascii="Times New Roman" w:hAnsi="Times New Roman"/>
                <w:color w:val="231F1F"/>
                <w:sz w:val="24"/>
              </w:rPr>
              <w:t>“Europe Direct” dienests atbildēs jums uz jautājumiem par Eiropas Savienību. Jūs varat sazināties ar dienestu:</w:t>
            </w:r>
          </w:p>
          <w:p w14:paraId="1770C39F" w14:textId="77777777" w:rsidR="00D33C59" w:rsidRPr="00D33C59" w:rsidRDefault="00D33C59" w:rsidP="001A4AA0">
            <w:pPr>
              <w:pStyle w:val="BodyText"/>
              <w:numPr>
                <w:ilvl w:val="0"/>
                <w:numId w:val="1"/>
              </w:numPr>
              <w:tabs>
                <w:tab w:val="left" w:pos="1102"/>
              </w:tabs>
              <w:ind w:left="567" w:hanging="284"/>
              <w:jc w:val="both"/>
              <w:rPr>
                <w:rFonts w:ascii="Times New Roman" w:hAnsi="Times New Roman" w:cs="Times New Roman"/>
                <w:noProof/>
                <w:color w:val="231F1F"/>
                <w:sz w:val="24"/>
              </w:rPr>
            </w:pPr>
            <w:r>
              <w:rPr>
                <w:rFonts w:ascii="Times New Roman" w:hAnsi="Times New Roman"/>
                <w:color w:val="231F1F"/>
                <w:sz w:val="24"/>
              </w:rPr>
              <w:t>pa bezmaksas tālruni 00 800 6 7 8 9 10 11 (daži operatori var piemērot maksu par šiem zvaniem);</w:t>
            </w:r>
          </w:p>
          <w:p w14:paraId="5C0D6EF2" w14:textId="77777777" w:rsidR="00D33C59" w:rsidRPr="00D33C59" w:rsidRDefault="00D33C59" w:rsidP="001A4AA0">
            <w:pPr>
              <w:pStyle w:val="BodyText"/>
              <w:numPr>
                <w:ilvl w:val="0"/>
                <w:numId w:val="1"/>
              </w:numPr>
              <w:tabs>
                <w:tab w:val="left" w:pos="1112"/>
              </w:tabs>
              <w:ind w:left="567" w:hanging="284"/>
              <w:jc w:val="both"/>
              <w:rPr>
                <w:rFonts w:ascii="Times New Roman" w:hAnsi="Times New Roman" w:cs="Times New Roman"/>
                <w:noProof/>
                <w:sz w:val="24"/>
              </w:rPr>
            </w:pPr>
            <w:r>
              <w:rPr>
                <w:rFonts w:ascii="Times New Roman" w:hAnsi="Times New Roman"/>
                <w:color w:val="231F1F"/>
                <w:sz w:val="24"/>
              </w:rPr>
              <w:t>pa parasto tālruni: +32 22999696;</w:t>
            </w:r>
          </w:p>
          <w:p w14:paraId="0A661EFF" w14:textId="77777777" w:rsidR="00D33C59" w:rsidRPr="00D33C59" w:rsidRDefault="00D33C59" w:rsidP="001A4AA0">
            <w:pPr>
              <w:pStyle w:val="BodyText"/>
              <w:numPr>
                <w:ilvl w:val="0"/>
                <w:numId w:val="1"/>
              </w:numPr>
              <w:tabs>
                <w:tab w:val="left" w:pos="1112"/>
              </w:tabs>
              <w:ind w:left="567" w:hanging="284"/>
              <w:jc w:val="both"/>
              <w:rPr>
                <w:rFonts w:ascii="Times New Roman" w:hAnsi="Times New Roman" w:cs="Times New Roman"/>
                <w:noProof/>
                <w:color w:val="231F1F"/>
                <w:sz w:val="24"/>
              </w:rPr>
            </w:pPr>
            <w:r>
              <w:rPr>
                <w:rFonts w:ascii="Times New Roman" w:hAnsi="Times New Roman"/>
                <w:color w:val="231F1F"/>
                <w:sz w:val="24"/>
              </w:rPr>
              <w:t>aizpildot veidlapu, kas pieejama šajā tīmekļa vietnē: european-union.europa.eu/contact-eu/write-us_en.</w:t>
            </w:r>
          </w:p>
          <w:p w14:paraId="0ABFD164" w14:textId="77777777" w:rsidR="00D33C59" w:rsidRPr="00D33C59" w:rsidRDefault="00D33C59" w:rsidP="00D33C59">
            <w:pPr>
              <w:pStyle w:val="BodyText"/>
              <w:jc w:val="both"/>
              <w:rPr>
                <w:rFonts w:ascii="Times New Roman" w:hAnsi="Times New Roman" w:cs="Times New Roman"/>
                <w:noProof/>
                <w:sz w:val="24"/>
              </w:rPr>
            </w:pPr>
          </w:p>
          <w:p w14:paraId="7BD09801" w14:textId="77777777" w:rsidR="00D33C59" w:rsidRDefault="00D33C59" w:rsidP="001A4AA0">
            <w:pPr>
              <w:jc w:val="center"/>
              <w:rPr>
                <w:rFonts w:ascii="Times New Roman" w:hAnsi="Times New Roman" w:cs="Times New Roman"/>
                <w:b/>
                <w:noProof/>
                <w:color w:val="233F8E"/>
                <w:sz w:val="24"/>
              </w:rPr>
            </w:pPr>
            <w:r>
              <w:rPr>
                <w:rFonts w:ascii="Times New Roman" w:hAnsi="Times New Roman"/>
                <w:b/>
                <w:color w:val="233F8E"/>
                <w:sz w:val="24"/>
              </w:rPr>
              <w:t>INFORMĀCIJA PAR ES</w:t>
            </w:r>
          </w:p>
          <w:p w14:paraId="137DAFAB" w14:textId="77777777" w:rsidR="001A4AA0" w:rsidRPr="00D33C59" w:rsidRDefault="001A4AA0" w:rsidP="00D33C59">
            <w:pPr>
              <w:jc w:val="both"/>
              <w:rPr>
                <w:rFonts w:ascii="Times New Roman" w:hAnsi="Times New Roman" w:cs="Times New Roman"/>
                <w:b/>
                <w:noProof/>
                <w:color w:val="233F8E"/>
                <w:sz w:val="24"/>
              </w:rPr>
            </w:pPr>
          </w:p>
          <w:p w14:paraId="0C6464CA" w14:textId="77777777" w:rsidR="00D33C59" w:rsidRDefault="00D33C59" w:rsidP="00AE6CC5">
            <w:pPr>
              <w:ind w:left="142"/>
              <w:jc w:val="both"/>
              <w:rPr>
                <w:rFonts w:ascii="Times New Roman" w:hAnsi="Times New Roman" w:cs="Times New Roman"/>
                <w:b/>
                <w:noProof/>
                <w:color w:val="231F1F"/>
                <w:sz w:val="24"/>
              </w:rPr>
            </w:pPr>
            <w:r>
              <w:rPr>
                <w:rFonts w:ascii="Times New Roman" w:hAnsi="Times New Roman"/>
                <w:b/>
                <w:color w:val="231F1F"/>
                <w:sz w:val="24"/>
              </w:rPr>
              <w:t>Tiešsaistē</w:t>
            </w:r>
          </w:p>
          <w:p w14:paraId="524321BE" w14:textId="77777777" w:rsidR="001A4AA0" w:rsidRPr="00D33C59" w:rsidRDefault="001A4AA0" w:rsidP="00AE6CC5">
            <w:pPr>
              <w:ind w:left="142"/>
              <w:jc w:val="both"/>
              <w:rPr>
                <w:rFonts w:ascii="Times New Roman" w:hAnsi="Times New Roman" w:cs="Times New Roman"/>
                <w:b/>
                <w:noProof/>
                <w:color w:val="231F1F"/>
                <w:sz w:val="24"/>
              </w:rPr>
            </w:pPr>
          </w:p>
          <w:p w14:paraId="027B47C4" w14:textId="77777777" w:rsidR="00D33C59" w:rsidRDefault="00D33C59" w:rsidP="00AE6CC5">
            <w:pPr>
              <w:pStyle w:val="BodyText"/>
              <w:ind w:left="142"/>
              <w:jc w:val="both"/>
              <w:rPr>
                <w:rFonts w:ascii="Times New Roman" w:hAnsi="Times New Roman" w:cs="Times New Roman"/>
                <w:noProof/>
                <w:color w:val="231F1F"/>
                <w:sz w:val="24"/>
              </w:rPr>
            </w:pPr>
            <w:r>
              <w:rPr>
                <w:rFonts w:ascii="Times New Roman" w:hAnsi="Times New Roman"/>
                <w:color w:val="231F1F"/>
                <w:sz w:val="24"/>
              </w:rPr>
              <w:t>Informācija par Eiropas Savienību visās ES oficiālajās valodās ir pieejama Eiropas tīmekļa vietnē (european-union.europa.eu).</w:t>
            </w:r>
          </w:p>
          <w:p w14:paraId="62E426A2" w14:textId="77777777" w:rsidR="001A4AA0" w:rsidRPr="00D33C59" w:rsidRDefault="001A4AA0" w:rsidP="00AE6CC5">
            <w:pPr>
              <w:pStyle w:val="BodyText"/>
              <w:ind w:left="142"/>
              <w:jc w:val="both"/>
              <w:rPr>
                <w:rFonts w:ascii="Times New Roman" w:hAnsi="Times New Roman" w:cs="Times New Roman"/>
                <w:noProof/>
                <w:color w:val="231F1F"/>
                <w:sz w:val="24"/>
              </w:rPr>
            </w:pPr>
          </w:p>
          <w:p w14:paraId="4E7CEE63" w14:textId="77777777" w:rsidR="00D33C59" w:rsidRDefault="00D33C59" w:rsidP="00AE6CC5">
            <w:pPr>
              <w:ind w:left="142"/>
              <w:jc w:val="both"/>
              <w:rPr>
                <w:rFonts w:ascii="Times New Roman" w:hAnsi="Times New Roman" w:cs="Times New Roman"/>
                <w:b/>
                <w:noProof/>
                <w:color w:val="231F1F"/>
                <w:sz w:val="24"/>
              </w:rPr>
            </w:pPr>
            <w:r>
              <w:rPr>
                <w:rFonts w:ascii="Times New Roman" w:hAnsi="Times New Roman"/>
                <w:b/>
                <w:color w:val="231F1F"/>
                <w:sz w:val="24"/>
              </w:rPr>
              <w:t>ES publikācijas</w:t>
            </w:r>
          </w:p>
          <w:p w14:paraId="6C3FEF31" w14:textId="77777777" w:rsidR="001A4AA0" w:rsidRPr="00D33C59" w:rsidRDefault="001A4AA0" w:rsidP="00AE6CC5">
            <w:pPr>
              <w:ind w:left="142"/>
              <w:jc w:val="both"/>
              <w:rPr>
                <w:rFonts w:ascii="Times New Roman" w:hAnsi="Times New Roman" w:cs="Times New Roman"/>
                <w:b/>
                <w:noProof/>
                <w:color w:val="231F1F"/>
                <w:sz w:val="24"/>
              </w:rPr>
            </w:pPr>
          </w:p>
          <w:p w14:paraId="29D2310C" w14:textId="77777777" w:rsidR="00D33C59" w:rsidRDefault="00D33C59" w:rsidP="00AE6CC5">
            <w:pPr>
              <w:pStyle w:val="BodyText"/>
              <w:ind w:left="142"/>
              <w:jc w:val="both"/>
              <w:rPr>
                <w:rFonts w:ascii="Times New Roman" w:hAnsi="Times New Roman" w:cs="Times New Roman"/>
                <w:noProof/>
                <w:color w:val="231F1F"/>
                <w:sz w:val="24"/>
              </w:rPr>
            </w:pPr>
            <w:r>
              <w:rPr>
                <w:rFonts w:ascii="Times New Roman" w:hAnsi="Times New Roman"/>
                <w:color w:val="231F1F"/>
                <w:sz w:val="24"/>
              </w:rPr>
              <w:t xml:space="preserve">Jūs varat aplūkot vai pasūtīt ES publikācijas tīmekļa vietnē: op.europa.eu/en/publications. Bezmaksas publikāciju kopijas lielākā skaitā var iegūt, sazinoties ar </w:t>
            </w:r>
            <w:r>
              <w:rPr>
                <w:rFonts w:ascii="Times New Roman" w:hAnsi="Times New Roman"/>
                <w:i/>
                <w:iCs/>
                <w:color w:val="231F1F"/>
                <w:sz w:val="24"/>
              </w:rPr>
              <w:t>Europe Direct</w:t>
            </w:r>
            <w:r>
              <w:rPr>
                <w:rFonts w:ascii="Times New Roman" w:hAnsi="Times New Roman"/>
                <w:color w:val="231F1F"/>
                <w:sz w:val="24"/>
              </w:rPr>
              <w:t xml:space="preserve"> dienestu vai savu vietējo dokumentācijas centru (european-union.europa.eu/contact-eu/meet-us_en).</w:t>
            </w:r>
          </w:p>
          <w:p w14:paraId="75D3BD63" w14:textId="77777777" w:rsidR="001A4AA0" w:rsidRPr="00D33C59" w:rsidRDefault="001A4AA0" w:rsidP="00AE6CC5">
            <w:pPr>
              <w:pStyle w:val="BodyText"/>
              <w:ind w:left="142"/>
              <w:jc w:val="both"/>
              <w:rPr>
                <w:rFonts w:ascii="Times New Roman" w:hAnsi="Times New Roman" w:cs="Times New Roman"/>
                <w:noProof/>
                <w:color w:val="231F1F"/>
                <w:sz w:val="24"/>
              </w:rPr>
            </w:pPr>
          </w:p>
          <w:p w14:paraId="7FB0651C" w14:textId="77777777" w:rsidR="00D33C59" w:rsidRDefault="00D33C59" w:rsidP="00AE6CC5">
            <w:pPr>
              <w:ind w:left="142"/>
              <w:jc w:val="both"/>
              <w:rPr>
                <w:rFonts w:ascii="Times New Roman" w:hAnsi="Times New Roman" w:cs="Times New Roman"/>
                <w:b/>
                <w:noProof/>
                <w:color w:val="231F1F"/>
                <w:sz w:val="24"/>
              </w:rPr>
            </w:pPr>
            <w:r>
              <w:rPr>
                <w:rFonts w:ascii="Times New Roman" w:hAnsi="Times New Roman"/>
                <w:b/>
                <w:color w:val="231F1F"/>
                <w:sz w:val="24"/>
              </w:rPr>
              <w:t>ES tiesību akti un saistītie dokumenti</w:t>
            </w:r>
          </w:p>
          <w:p w14:paraId="6E8E686F" w14:textId="77777777" w:rsidR="001A4AA0" w:rsidRPr="00D33C59" w:rsidRDefault="001A4AA0" w:rsidP="00AE6CC5">
            <w:pPr>
              <w:ind w:left="142"/>
              <w:jc w:val="both"/>
              <w:rPr>
                <w:rFonts w:ascii="Times New Roman" w:hAnsi="Times New Roman" w:cs="Times New Roman"/>
                <w:b/>
                <w:noProof/>
                <w:color w:val="231F1F"/>
                <w:sz w:val="24"/>
              </w:rPr>
            </w:pPr>
          </w:p>
          <w:p w14:paraId="2D23D584" w14:textId="77777777" w:rsidR="00D33C59" w:rsidRDefault="00D33C59" w:rsidP="00AE6CC5">
            <w:pPr>
              <w:pStyle w:val="BodyText"/>
              <w:ind w:left="142"/>
              <w:jc w:val="both"/>
              <w:rPr>
                <w:rFonts w:ascii="Times New Roman" w:hAnsi="Times New Roman" w:cs="Times New Roman"/>
                <w:noProof/>
                <w:color w:val="231F1F"/>
                <w:sz w:val="24"/>
              </w:rPr>
            </w:pPr>
            <w:r>
              <w:rPr>
                <w:rFonts w:ascii="Times New Roman" w:hAnsi="Times New Roman"/>
                <w:color w:val="231F1F"/>
                <w:sz w:val="24"/>
              </w:rPr>
              <w:t>ES juridiskā informācija, tostarp visi ES tiesību akti kopš 1951. gada visās oficiālajās valodās, ir pieejama ES tiesību elektroniskās datubāzes tīmekļa vietnē (eur-lex.europa.eu).</w:t>
            </w:r>
          </w:p>
          <w:p w14:paraId="62E4B63C" w14:textId="77777777" w:rsidR="001A4AA0" w:rsidRPr="00D33C59" w:rsidRDefault="001A4AA0" w:rsidP="00AE6CC5">
            <w:pPr>
              <w:pStyle w:val="BodyText"/>
              <w:ind w:left="142"/>
              <w:jc w:val="both"/>
              <w:rPr>
                <w:rFonts w:ascii="Times New Roman" w:hAnsi="Times New Roman" w:cs="Times New Roman"/>
                <w:noProof/>
                <w:color w:val="231F1F"/>
                <w:sz w:val="24"/>
              </w:rPr>
            </w:pPr>
          </w:p>
          <w:p w14:paraId="52C2E39F" w14:textId="77777777" w:rsidR="00D33C59" w:rsidRDefault="00D33C59" w:rsidP="00AE6CC5">
            <w:pPr>
              <w:ind w:left="142"/>
              <w:jc w:val="both"/>
              <w:rPr>
                <w:rFonts w:ascii="Times New Roman" w:hAnsi="Times New Roman" w:cs="Times New Roman"/>
                <w:b/>
                <w:noProof/>
                <w:color w:val="231F1F"/>
                <w:sz w:val="24"/>
              </w:rPr>
            </w:pPr>
            <w:r>
              <w:rPr>
                <w:rFonts w:ascii="Times New Roman" w:hAnsi="Times New Roman"/>
                <w:b/>
                <w:color w:val="231F1F"/>
                <w:sz w:val="24"/>
              </w:rPr>
              <w:t>ES atvērtie dati</w:t>
            </w:r>
          </w:p>
          <w:p w14:paraId="7CA9C075" w14:textId="77777777" w:rsidR="001A4AA0" w:rsidRPr="00D33C59" w:rsidRDefault="001A4AA0" w:rsidP="00AE6CC5">
            <w:pPr>
              <w:ind w:left="142"/>
              <w:jc w:val="both"/>
              <w:rPr>
                <w:rFonts w:ascii="Times New Roman" w:hAnsi="Times New Roman" w:cs="Times New Roman"/>
                <w:b/>
                <w:noProof/>
                <w:color w:val="231F1F"/>
                <w:sz w:val="24"/>
              </w:rPr>
            </w:pPr>
          </w:p>
          <w:p w14:paraId="19A32D38" w14:textId="77777777" w:rsidR="00D33C59" w:rsidRPr="00D33C59" w:rsidRDefault="00D33C59" w:rsidP="00AE6CC5">
            <w:pPr>
              <w:pStyle w:val="BodyText"/>
              <w:ind w:left="142"/>
              <w:jc w:val="both"/>
              <w:rPr>
                <w:rFonts w:ascii="Times New Roman" w:hAnsi="Times New Roman" w:cs="Times New Roman"/>
                <w:noProof/>
                <w:color w:val="231F1F"/>
                <w:sz w:val="24"/>
              </w:rPr>
            </w:pPr>
            <w:r>
              <w:rPr>
                <w:rFonts w:ascii="Times New Roman" w:hAnsi="Times New Roman"/>
                <w:color w:val="231F1F"/>
                <w:sz w:val="24"/>
              </w:rPr>
              <w:t>Portāls data.europa.eu nodrošina piekļuvi ES iestāžu, struktūru un aģentūru atvērto datu kopām. Datus var lejuplādēt un izmantot bez maksas gan komerciāliem, gan nekomerciāliem nolūkiem. Portāls nodrošina piekļuvi arī daudzām Eiropas valstu datu kopām.</w:t>
            </w:r>
          </w:p>
          <w:p w14:paraId="6C10DDB6" w14:textId="77777777" w:rsidR="00CA14E9" w:rsidRDefault="00CA14E9" w:rsidP="005C3CD5">
            <w:pPr>
              <w:widowControl/>
              <w:jc w:val="both"/>
              <w:rPr>
                <w:rFonts w:ascii="Times New Roman" w:hAnsi="Times New Roman"/>
                <w:b/>
                <w:noProof/>
                <w:sz w:val="24"/>
              </w:rPr>
            </w:pPr>
          </w:p>
        </w:tc>
      </w:tr>
    </w:tbl>
    <w:p w14:paraId="0F3EE3EE" w14:textId="552FB242" w:rsidR="00C15007" w:rsidRPr="005C3CD5" w:rsidRDefault="00C15007" w:rsidP="005C3CD5">
      <w:pPr>
        <w:widowControl/>
        <w:jc w:val="both"/>
        <w:rPr>
          <w:rFonts w:ascii="Times New Roman" w:hAnsi="Times New Roman"/>
          <w:b/>
          <w:noProof/>
          <w:sz w:val="24"/>
        </w:rPr>
      </w:pPr>
    </w:p>
    <w:sectPr w:rsidR="00C15007" w:rsidRPr="005C3CD5" w:rsidSect="00B402FC">
      <w:headerReference w:type="default" r:id="rId17"/>
      <w:footerReference w:type="default" r:id="rId18"/>
      <w:headerReference w:type="first" r:id="rId19"/>
      <w:footerReference w:type="first" r:id="rId20"/>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895D" w14:textId="77777777" w:rsidR="001E60B4" w:rsidRPr="00C15007" w:rsidRDefault="001E60B4">
      <w:pPr>
        <w:rPr>
          <w:noProof/>
        </w:rPr>
      </w:pPr>
      <w:r w:rsidRPr="00C15007">
        <w:rPr>
          <w:noProof/>
        </w:rPr>
        <w:separator/>
      </w:r>
    </w:p>
  </w:endnote>
  <w:endnote w:type="continuationSeparator" w:id="0">
    <w:p w14:paraId="5D5C969E" w14:textId="77777777" w:rsidR="001E60B4" w:rsidRPr="00C15007" w:rsidRDefault="001E60B4">
      <w:pPr>
        <w:rPr>
          <w:noProof/>
        </w:rPr>
      </w:pPr>
      <w:r w:rsidRPr="00C1500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84A7" w14:textId="77777777" w:rsidR="00513DCB" w:rsidRPr="00513DCB" w:rsidRDefault="00513DCB" w:rsidP="00513DCB">
    <w:pPr>
      <w:tabs>
        <w:tab w:val="right" w:leader="underscore" w:pos="9072"/>
      </w:tabs>
      <w:autoSpaceDE/>
      <w:autoSpaceDN/>
      <w:rPr>
        <w:rFonts w:ascii="Times New Roman" w:eastAsiaTheme="minorHAnsi" w:hAnsi="Times New Roman" w:cs="Times New Roman"/>
        <w:sz w:val="20"/>
        <w:szCs w:val="18"/>
      </w:rPr>
    </w:pPr>
    <w:r w:rsidRPr="00513DCB">
      <w:rPr>
        <w:rFonts w:ascii="Times New Roman" w:eastAsiaTheme="minorHAnsi" w:hAnsi="Times New Roman" w:cs="Times New Roman"/>
        <w:sz w:val="20"/>
        <w:szCs w:val="18"/>
      </w:rPr>
      <w:tab/>
    </w:r>
  </w:p>
  <w:p w14:paraId="0FD59E43" w14:textId="77777777" w:rsidR="00513DCB" w:rsidRPr="00513DCB" w:rsidRDefault="00513DCB" w:rsidP="00513DCB">
    <w:pPr>
      <w:tabs>
        <w:tab w:val="center" w:pos="4513"/>
        <w:tab w:val="right" w:pos="9026"/>
        <w:tab w:val="right" w:pos="9072"/>
      </w:tabs>
      <w:autoSpaceDE/>
      <w:autoSpaceDN/>
      <w:rPr>
        <w:rFonts w:ascii="Times New Roman" w:eastAsiaTheme="minorHAnsi" w:hAnsi="Times New Roman" w:cs="Times New Roman"/>
        <w:sz w:val="20"/>
        <w:szCs w:val="18"/>
      </w:rPr>
    </w:pPr>
  </w:p>
  <w:p w14:paraId="11252E89" w14:textId="4D53F1F3" w:rsidR="00513DCB" w:rsidRPr="00513DCB" w:rsidRDefault="00513DCB" w:rsidP="00513DCB">
    <w:pPr>
      <w:tabs>
        <w:tab w:val="right" w:pos="9072"/>
      </w:tabs>
      <w:autoSpaceDE/>
      <w:autoSpaceDN/>
      <w:rPr>
        <w:rFonts w:ascii="Times New Roman" w:eastAsiaTheme="minorHAnsi" w:hAnsi="Times New Roman" w:cs="Times New Roman"/>
        <w:sz w:val="20"/>
        <w:szCs w:val="18"/>
      </w:rPr>
    </w:pPr>
    <w:r w:rsidRPr="00513DCB">
      <w:rPr>
        <w:rFonts w:ascii="Times New Roman" w:eastAsiaTheme="minorHAnsi" w:hAnsi="Times New Roman" w:cs="Times New Roman"/>
        <w:noProof/>
        <w:sz w:val="20"/>
        <w:szCs w:val="18"/>
      </w:rPr>
      <w:t xml:space="preserve">Tulkojums </w:t>
    </w:r>
    <w:r w:rsidRPr="00513DCB">
      <w:rPr>
        <w:rFonts w:ascii="Times New Roman" w:eastAsiaTheme="minorHAnsi" w:hAnsi="Times New Roman" w:cs="Times New Roman"/>
        <w:noProof/>
        <w:sz w:val="20"/>
        <w:szCs w:val="18"/>
      </w:rPr>
      <w:fldChar w:fldCharType="begin"/>
    </w:r>
    <w:r w:rsidRPr="00513DCB">
      <w:rPr>
        <w:rFonts w:ascii="Times New Roman" w:eastAsiaTheme="minorHAnsi" w:hAnsi="Times New Roman" w:cs="Times New Roman"/>
        <w:noProof/>
        <w:sz w:val="20"/>
        <w:szCs w:val="18"/>
      </w:rPr>
      <w:instrText>symbol 211 \f "Symbol" \s 9</w:instrText>
    </w:r>
    <w:r w:rsidRPr="00513DCB">
      <w:rPr>
        <w:rFonts w:ascii="Times New Roman" w:eastAsiaTheme="minorHAnsi" w:hAnsi="Times New Roman" w:cs="Times New Roman"/>
        <w:noProof/>
        <w:sz w:val="20"/>
        <w:szCs w:val="18"/>
      </w:rPr>
      <w:fldChar w:fldCharType="separate"/>
    </w:r>
    <w:r w:rsidRPr="00513DCB">
      <w:rPr>
        <w:rFonts w:ascii="Times New Roman" w:eastAsiaTheme="minorHAnsi" w:hAnsi="Times New Roman" w:cs="Times New Roman"/>
        <w:noProof/>
        <w:sz w:val="20"/>
        <w:szCs w:val="18"/>
      </w:rPr>
      <w:t>Ó</w:t>
    </w:r>
    <w:r w:rsidRPr="00513DCB">
      <w:rPr>
        <w:rFonts w:ascii="Times New Roman" w:eastAsiaTheme="minorHAnsi" w:hAnsi="Times New Roman" w:cs="Times New Roman"/>
        <w:noProof/>
        <w:sz w:val="20"/>
        <w:szCs w:val="18"/>
      </w:rPr>
      <w:fldChar w:fldCharType="end"/>
    </w:r>
    <w:r w:rsidRPr="00513DCB">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r w:rsidRPr="00513DCB">
      <w:rPr>
        <w:rFonts w:ascii="Times New Roman" w:eastAsiaTheme="minorHAnsi" w:hAnsi="Times New Roman" w:cs="Times New Roman"/>
        <w:sz w:val="20"/>
        <w:szCs w:val="18"/>
      </w:rPr>
      <w:tab/>
    </w:r>
    <w:r w:rsidRPr="00513DCB">
      <w:rPr>
        <w:rFonts w:ascii="Times New Roman" w:eastAsiaTheme="minorHAnsi" w:hAnsi="Times New Roman" w:cs="Times New Roman"/>
        <w:sz w:val="20"/>
        <w:szCs w:val="18"/>
      </w:rPr>
      <w:fldChar w:fldCharType="begin"/>
    </w:r>
    <w:r w:rsidRPr="00513DCB">
      <w:rPr>
        <w:rFonts w:ascii="Times New Roman" w:eastAsiaTheme="minorHAnsi" w:hAnsi="Times New Roman" w:cs="Times New Roman"/>
        <w:sz w:val="20"/>
        <w:szCs w:val="18"/>
      </w:rPr>
      <w:instrText xml:space="preserve">page </w:instrText>
    </w:r>
    <w:r w:rsidRPr="00513DCB">
      <w:rPr>
        <w:rFonts w:ascii="Times New Roman" w:eastAsiaTheme="minorHAnsi" w:hAnsi="Times New Roman" w:cs="Times New Roman"/>
        <w:sz w:val="20"/>
        <w:szCs w:val="18"/>
      </w:rPr>
      <w:fldChar w:fldCharType="separate"/>
    </w:r>
    <w:r w:rsidRPr="00513DCB">
      <w:rPr>
        <w:rFonts w:ascii="Times New Roman" w:eastAsiaTheme="minorHAnsi" w:hAnsi="Times New Roman" w:cs="Times New Roman"/>
        <w:sz w:val="20"/>
        <w:szCs w:val="18"/>
      </w:rPr>
      <w:t>2</w:t>
    </w:r>
    <w:r w:rsidRPr="00513DCB">
      <w:rPr>
        <w:rFonts w:ascii="Times New Roman" w:eastAsiaTheme="minorHAnsi" w:hAnsi="Times New Roman" w:cs="Times New Roman"/>
        <w:sz w:val="20"/>
        <w:szCs w:val="18"/>
      </w:rPr>
      <w:fldChar w:fldCharType="end"/>
    </w:r>
  </w:p>
  <w:p w14:paraId="0F3EE562" w14:textId="77777777" w:rsidR="00DC57CF" w:rsidRDefault="00DC57C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400B" w14:textId="77777777" w:rsidR="00513DCB" w:rsidRPr="00513DCB" w:rsidRDefault="00513DCB" w:rsidP="00513DCB">
    <w:pPr>
      <w:tabs>
        <w:tab w:val="left" w:leader="underscore" w:pos="9072"/>
      </w:tabs>
      <w:autoSpaceDE/>
      <w:autoSpaceDN/>
      <w:rPr>
        <w:rFonts w:ascii="Times New Roman" w:eastAsiaTheme="minorHAnsi" w:hAnsi="Times New Roman" w:cs="Times New Roman"/>
        <w:sz w:val="20"/>
        <w:szCs w:val="18"/>
      </w:rPr>
    </w:pPr>
    <w:r w:rsidRPr="00513DCB">
      <w:rPr>
        <w:rFonts w:ascii="Times New Roman" w:eastAsiaTheme="minorHAnsi" w:hAnsi="Times New Roman" w:cs="Times New Roman"/>
        <w:sz w:val="20"/>
        <w:szCs w:val="18"/>
      </w:rPr>
      <w:tab/>
    </w:r>
  </w:p>
  <w:p w14:paraId="13F99F78" w14:textId="77777777" w:rsidR="00513DCB" w:rsidRPr="00513DCB" w:rsidRDefault="00513DCB" w:rsidP="00513DCB">
    <w:pPr>
      <w:tabs>
        <w:tab w:val="center" w:pos="4513"/>
        <w:tab w:val="right" w:pos="9026"/>
        <w:tab w:val="left" w:pos="9072"/>
      </w:tabs>
      <w:autoSpaceDE/>
      <w:autoSpaceDN/>
      <w:rPr>
        <w:rFonts w:ascii="Times New Roman" w:eastAsiaTheme="minorHAnsi" w:hAnsi="Times New Roman" w:cs="Times New Roman"/>
        <w:sz w:val="20"/>
        <w:szCs w:val="18"/>
      </w:rPr>
    </w:pPr>
  </w:p>
  <w:p w14:paraId="16AEE07B" w14:textId="341A865C" w:rsidR="00513DCB" w:rsidRPr="00513DCB" w:rsidRDefault="00513DCB" w:rsidP="00513DCB">
    <w:pPr>
      <w:tabs>
        <w:tab w:val="center" w:pos="4513"/>
        <w:tab w:val="right" w:pos="9026"/>
      </w:tabs>
      <w:autoSpaceDE/>
      <w:autoSpaceDN/>
      <w:rPr>
        <w:rFonts w:ascii="Times New Roman" w:eastAsiaTheme="minorHAnsi" w:hAnsi="Times New Roman" w:cs="Times New Roman"/>
        <w:sz w:val="20"/>
        <w:szCs w:val="18"/>
      </w:rPr>
    </w:pPr>
    <w:r w:rsidRPr="00513DCB">
      <w:rPr>
        <w:rFonts w:ascii="Times New Roman" w:eastAsiaTheme="minorHAnsi" w:hAnsi="Times New Roman" w:cs="Times New Roman"/>
        <w:noProof/>
        <w:sz w:val="20"/>
        <w:szCs w:val="18"/>
      </w:rPr>
      <w:t xml:space="preserve">Tulkojums </w:t>
    </w:r>
    <w:r w:rsidRPr="00513DCB">
      <w:rPr>
        <w:rFonts w:ascii="Times New Roman" w:eastAsiaTheme="minorHAnsi" w:hAnsi="Times New Roman" w:cs="Times New Roman"/>
        <w:noProof/>
        <w:sz w:val="20"/>
        <w:szCs w:val="18"/>
      </w:rPr>
      <w:fldChar w:fldCharType="begin"/>
    </w:r>
    <w:r w:rsidRPr="00513DCB">
      <w:rPr>
        <w:rFonts w:ascii="Times New Roman" w:eastAsiaTheme="minorHAnsi" w:hAnsi="Times New Roman" w:cs="Times New Roman"/>
        <w:noProof/>
        <w:sz w:val="20"/>
        <w:szCs w:val="18"/>
      </w:rPr>
      <w:instrText>symbol 211 \f "Symbol" \s 9</w:instrText>
    </w:r>
    <w:r w:rsidRPr="00513DCB">
      <w:rPr>
        <w:rFonts w:ascii="Times New Roman" w:eastAsiaTheme="minorHAnsi" w:hAnsi="Times New Roman" w:cs="Times New Roman"/>
        <w:noProof/>
        <w:sz w:val="20"/>
        <w:szCs w:val="18"/>
      </w:rPr>
      <w:fldChar w:fldCharType="separate"/>
    </w:r>
    <w:r w:rsidRPr="00513DCB">
      <w:rPr>
        <w:rFonts w:ascii="Times New Roman" w:eastAsiaTheme="minorHAnsi" w:hAnsi="Times New Roman" w:cs="Times New Roman"/>
        <w:noProof/>
        <w:sz w:val="20"/>
        <w:szCs w:val="18"/>
      </w:rPr>
      <w:t>Ó</w:t>
    </w:r>
    <w:r w:rsidRPr="00513DCB">
      <w:rPr>
        <w:rFonts w:ascii="Times New Roman" w:eastAsiaTheme="minorHAnsi" w:hAnsi="Times New Roman" w:cs="Times New Roman"/>
        <w:noProof/>
        <w:sz w:val="20"/>
        <w:szCs w:val="18"/>
      </w:rPr>
      <w:fldChar w:fldCharType="end"/>
    </w:r>
    <w:r w:rsidRPr="00513DCB">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2C59" w14:textId="77777777" w:rsidR="001E60B4" w:rsidRPr="00C15007" w:rsidRDefault="001E60B4">
      <w:pPr>
        <w:rPr>
          <w:noProof/>
        </w:rPr>
      </w:pPr>
      <w:r w:rsidRPr="00C15007">
        <w:rPr>
          <w:noProof/>
        </w:rPr>
        <w:separator/>
      </w:r>
    </w:p>
  </w:footnote>
  <w:footnote w:type="continuationSeparator" w:id="0">
    <w:p w14:paraId="6DBF424F" w14:textId="77777777" w:rsidR="001E60B4" w:rsidRPr="00C15007" w:rsidRDefault="001E60B4">
      <w:pPr>
        <w:rPr>
          <w:noProof/>
        </w:rPr>
      </w:pPr>
      <w:r w:rsidRPr="00C15007">
        <w:rPr>
          <w:noProof/>
        </w:rPr>
        <w:continuationSeparator/>
      </w:r>
    </w:p>
  </w:footnote>
  <w:footnote w:id="1">
    <w:p w14:paraId="45D4867B" w14:textId="0BEE25CC" w:rsidR="006477F4" w:rsidRPr="00DC51DB" w:rsidRDefault="006477F4" w:rsidP="005F4692">
      <w:pPr>
        <w:pStyle w:val="FootnoteText"/>
        <w:jc w:val="both"/>
        <w:rPr>
          <w:rFonts w:ascii="Times New Roman" w:hAnsi="Times New Roman" w:cs="Times New Roman"/>
        </w:rPr>
      </w:pPr>
      <w:r>
        <w:rPr>
          <w:rStyle w:val="FootnoteReference"/>
          <w:rFonts w:ascii="Times New Roman" w:hAnsi="Times New Roman"/>
        </w:rPr>
        <w:t>*</w:t>
      </w:r>
      <w:r>
        <w:rPr>
          <w:rFonts w:ascii="Times New Roman" w:hAnsi="Times New Roman"/>
        </w:rPr>
        <w:t> 2025. gada 13. februāri. To parakstītāju apņemšanos pārskats, kas ir saskaņā ar Rīcības kodeksu, ir pieejams Kodeksa Pārredzamības centrā.</w:t>
      </w:r>
    </w:p>
  </w:footnote>
  <w:footnote w:id="2">
    <w:p w14:paraId="4FDEBFF5" w14:textId="682EF281" w:rsidR="00F34ACC" w:rsidRPr="00DC51DB" w:rsidRDefault="00F34ACC" w:rsidP="005F4692">
      <w:pPr>
        <w:pStyle w:val="FootnoteText"/>
        <w:jc w:val="both"/>
        <w:rPr>
          <w:rFonts w:ascii="Times New Roman" w:hAnsi="Times New Roman" w:cs="Times New Roman"/>
        </w:rPr>
      </w:pPr>
      <w:r>
        <w:rPr>
          <w:rStyle w:val="FootnoteReference"/>
          <w:rFonts w:ascii="Times New Roman" w:hAnsi="Times New Roman"/>
        </w:rPr>
        <w:t>i</w:t>
      </w:r>
      <w:r>
        <w:rPr>
          <w:rFonts w:ascii="Times New Roman" w:hAnsi="Times New Roman"/>
        </w:rPr>
        <w:t xml:space="preserve"> https://digital-strategy.ec.europa.eu/en/policies/online-disinformation</w:t>
      </w:r>
    </w:p>
  </w:footnote>
  <w:footnote w:id="3">
    <w:p w14:paraId="50A47ED8" w14:textId="20D2997B" w:rsidR="00D40B35" w:rsidRPr="00DC51DB" w:rsidRDefault="00D40B35" w:rsidP="005F4692">
      <w:pPr>
        <w:widowControl/>
        <w:jc w:val="both"/>
        <w:rPr>
          <w:rFonts w:ascii="Times New Roman" w:hAnsi="Times New Roman" w:cs="Times New Roman"/>
          <w:noProof/>
          <w:sz w:val="20"/>
          <w:szCs w:val="20"/>
        </w:rPr>
      </w:pPr>
      <w:r>
        <w:rPr>
          <w:rStyle w:val="FootnoteReference"/>
          <w:rFonts w:ascii="Times New Roman" w:hAnsi="Times New Roman"/>
          <w:sz w:val="20"/>
        </w:rPr>
        <w:t>ii</w:t>
      </w:r>
      <w:r>
        <w:rPr>
          <w:rFonts w:ascii="Times New Roman" w:hAnsi="Times New Roman"/>
          <w:sz w:val="20"/>
        </w:rPr>
        <w:t> Prakses kodeksa dezinformācijas jomā novērtējums – sasniegumi un jomas, kurās nepieciešami turpmāki uzlabojumi (2020. gada 10. septembris), SWD(2020)180 https://digital-strategy.ec.europa.eu/en/library/assessment-code-practice-disinformation-achievements-and-areas-further-improvement.</w:t>
      </w:r>
      <w:bookmarkStart w:id="0" w:name="_bookmark1"/>
      <w:bookmarkEnd w:id="0"/>
    </w:p>
  </w:footnote>
  <w:footnote w:id="4">
    <w:p w14:paraId="1839A3A4" w14:textId="340A950D" w:rsidR="00DD714E" w:rsidRPr="00DC51DB" w:rsidRDefault="00DD714E" w:rsidP="005F4692">
      <w:pPr>
        <w:widowControl/>
        <w:jc w:val="both"/>
        <w:rPr>
          <w:rFonts w:ascii="Times New Roman" w:hAnsi="Times New Roman" w:cs="Times New Roman"/>
          <w:noProof/>
          <w:sz w:val="20"/>
          <w:szCs w:val="20"/>
        </w:rPr>
      </w:pPr>
      <w:r>
        <w:rPr>
          <w:rStyle w:val="FootnoteReference"/>
          <w:rFonts w:ascii="Times New Roman" w:hAnsi="Times New Roman"/>
          <w:sz w:val="20"/>
        </w:rPr>
        <w:t>iii</w:t>
      </w:r>
      <w:r>
        <w:rPr>
          <w:rFonts w:ascii="Times New Roman" w:hAnsi="Times New Roman"/>
          <w:sz w:val="20"/>
        </w:rPr>
        <w:t> Eiropas Komisijas norādījumi par izvērstā Prakses kodeksa dezinformācijas jomā izstrādi (2021. gada 26. maijs), COM(2021)262final https://digital­strategy.ec.europa.eu/en/library/guidance-strengthening-code-practice-disinformation.</w:t>
      </w:r>
      <w:bookmarkStart w:id="1" w:name="_bookmark2"/>
      <w:bookmarkEnd w:id="1"/>
    </w:p>
  </w:footnote>
  <w:footnote w:id="5">
    <w:p w14:paraId="0CFFAD28" w14:textId="40D0CBBA" w:rsidR="0063450A" w:rsidRPr="00DC51DB" w:rsidRDefault="0063450A" w:rsidP="005F4692">
      <w:pPr>
        <w:widowControl/>
        <w:jc w:val="both"/>
        <w:rPr>
          <w:rFonts w:ascii="Times New Roman" w:hAnsi="Times New Roman" w:cs="Times New Roman"/>
          <w:noProof/>
          <w:sz w:val="20"/>
          <w:szCs w:val="20"/>
        </w:rPr>
      </w:pPr>
      <w:r>
        <w:rPr>
          <w:rStyle w:val="FootnoteReference"/>
          <w:rFonts w:ascii="Times New Roman" w:hAnsi="Times New Roman"/>
          <w:sz w:val="20"/>
        </w:rPr>
        <w:t>iv</w:t>
      </w:r>
      <w:r>
        <w:rPr>
          <w:rFonts w:ascii="Times New Roman" w:hAnsi="Times New Roman"/>
          <w:sz w:val="20"/>
        </w:rPr>
        <w:t> Pieejams tīmekļa vietnē: https://digital-strategy.ec.europa.eu/en/library/code-conduct-disinformation.</w:t>
      </w:r>
      <w:bookmarkStart w:id="2" w:name="_bookmark3"/>
      <w:bookmarkEnd w:id="2"/>
    </w:p>
  </w:footnote>
  <w:footnote w:id="6">
    <w:p w14:paraId="32D1F7F0" w14:textId="5B79C2E0" w:rsidR="004C55D6" w:rsidRPr="00DC51DB" w:rsidRDefault="004C55D6" w:rsidP="005F4692">
      <w:pPr>
        <w:widowControl/>
        <w:jc w:val="both"/>
        <w:rPr>
          <w:rFonts w:ascii="Times New Roman" w:hAnsi="Times New Roman" w:cs="Times New Roman"/>
          <w:noProof/>
          <w:sz w:val="20"/>
          <w:szCs w:val="20"/>
        </w:rPr>
      </w:pPr>
      <w:r>
        <w:rPr>
          <w:rStyle w:val="FootnoteReference"/>
          <w:rFonts w:ascii="Times New Roman" w:hAnsi="Times New Roman"/>
          <w:sz w:val="20"/>
        </w:rPr>
        <w:t>v</w:t>
      </w:r>
      <w:r>
        <w:rPr>
          <w:rFonts w:ascii="Times New Roman" w:hAnsi="Times New Roman"/>
          <w:sz w:val="20"/>
        </w:rPr>
        <w:t> Saskaņā ar Regulas Nr. 2024/1083 (Eiropas Mediju brīvības akts) 29. pantu.</w:t>
      </w:r>
      <w:bookmarkStart w:id="3" w:name="_bookmark4"/>
      <w:bookmarkEnd w:id="3"/>
    </w:p>
  </w:footnote>
  <w:footnote w:id="7">
    <w:p w14:paraId="3D01892B" w14:textId="28FB71C3" w:rsidR="002A5FD8" w:rsidRPr="00DC51DB" w:rsidRDefault="002A5FD8"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Komisijas paziņojums Eiropas Parlamentam, Padomei, Eiropas Ekonomikas un sociālo lietu komitejai un Reģionu komitejai “Eiropas Komisijas norādījumi par izvērstā Prakses kodeksa dezinformācijas jomā izstrādi” (2021. gada 26. maijs), COM (2021)262 final https://digital-strategy.ec.europa.eu/en/library/guidance-strengthening-code-practice-disinformation.</w:t>
      </w:r>
    </w:p>
  </w:footnote>
  <w:footnote w:id="8">
    <w:p w14:paraId="7A8C23D3" w14:textId="194EEB53" w:rsidR="00A96534" w:rsidRPr="00DC51DB" w:rsidRDefault="00A9653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Komisijas paziņojums Eiropas Parlamentam, Padomei, Eiropas Ekonomikas un sociālo lietu komitejai un Reģionu komitejai par Eiropas Demokrātijas rīcības plānu (2020. gada 3. decembris), COM(2020)790 final https://eur-lex.europa.eu/legal-content/EN/TXT/?uri=COM%3A2020%3A790%3AFIN&amp;qid=1607079662423.</w:t>
      </w:r>
    </w:p>
  </w:footnote>
  <w:footnote w:id="9">
    <w:p w14:paraId="3A5E2AE8" w14:textId="3EE6D3DF" w:rsidR="00B14118" w:rsidRPr="00DC51DB" w:rsidRDefault="00B14118"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Komisijas paziņojums Eiropas Parlamentam, Padomei, Eiropas Ekonomikas un sociālo lietu komitejai un Reģionu komitejai “Vēršanās pret dezinformāciju tiešsaistē – Eiropas pieeja” (2018. gada 26. aprīlis), COM(2018)236 final http://ec.europa.eu/newsroom/dae/document.cfm?doc_id=51804.</w:t>
      </w:r>
    </w:p>
  </w:footnote>
  <w:footnote w:id="10">
    <w:p w14:paraId="304E20E1" w14:textId="3333DB96" w:rsidR="00467C4F" w:rsidRPr="00DC51DB" w:rsidRDefault="00467C4F"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Eiropadomes sanāksmes secinājumi (2018. gada 28. jūnijs) EUCO9/18, CO EUR9 CONCL3 http://www.consilium.europa.eu/media/35936/28-euco-final-conclusions-en.pdf.</w:t>
      </w:r>
    </w:p>
  </w:footnote>
  <w:footnote w:id="11">
    <w:p w14:paraId="1274979A" w14:textId="1D14BC43" w:rsidR="00B7205D" w:rsidRPr="00DC51DB" w:rsidRDefault="00B7205D"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Neskatoties uz to, jēdziens “dezinformācija” neietver maldinošu reklāmu, ziņošanas kļūdas, satīru un parodiju vai skaidri norādītas piekritēju ziņas un piezīmes un neskar saistošus juridiskos pienākumus, pašuzraudzības reklāmas kodeksus un standartus attiecībā uz maldinošu reklāmu.</w:t>
      </w:r>
    </w:p>
  </w:footnote>
  <w:footnote w:id="12">
    <w:p w14:paraId="4C2EB1E7" w14:textId="6ACAB7F6" w:rsidR="00B7205D" w:rsidRPr="00DC51DB" w:rsidRDefault="00B7205D"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Pielikumā uzskaitītie uzņēmumi, organizācijas un apvienības [1].</w:t>
      </w:r>
    </w:p>
  </w:footnote>
  <w:footnote w:id="13">
    <w:p w14:paraId="35C842DA" w14:textId="2229B582" w:rsidR="00773234" w:rsidRPr="00DC51DB" w:rsidRDefault="0077323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Saskaņā ar </w:t>
      </w:r>
      <w:r>
        <w:rPr>
          <w:rFonts w:ascii="Times New Roman" w:hAnsi="Times New Roman"/>
          <w:i/>
          <w:iCs/>
        </w:rPr>
        <w:t>EDAP</w:t>
      </w:r>
      <w:r>
        <w:rPr>
          <w:rFonts w:ascii="Times New Roman" w:hAnsi="Times New Roman"/>
        </w:rPr>
        <w:t xml:space="preserve"> sniegto definīciju “maldinoša informācija ir nepatiess vai maldinošs saturs, kas tiek izplatīts bez kaitīga nodoma, lai gan sekas joprojām var būt kaitīgas, piemēram, ja cilvēki labticīgi dalās ar nepatiesu informāciju ar draugiem un ģimeni”.</w:t>
      </w:r>
    </w:p>
  </w:footnote>
  <w:footnote w:id="14">
    <w:p w14:paraId="00191B21" w14:textId="3ABDBC8F" w:rsidR="00773234" w:rsidRPr="00DC51DB" w:rsidRDefault="0077323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Saskaņā ar </w:t>
      </w:r>
      <w:r>
        <w:rPr>
          <w:rFonts w:ascii="Times New Roman" w:hAnsi="Times New Roman"/>
          <w:i/>
          <w:iCs/>
        </w:rPr>
        <w:t>EDAP</w:t>
      </w:r>
      <w:r>
        <w:rPr>
          <w:rFonts w:ascii="Times New Roman" w:hAnsi="Times New Roman"/>
        </w:rPr>
        <w:t xml:space="preserve"> sniegto definīciju “dezinformācija ir nepatiess vai maldinošs saturs, kas tiek izplatīts ar nolūku maldināt vai gūt ekonomisku vai politisku labumu un kas var radīt kaitējumu sabiedrībai”.</w:t>
      </w:r>
    </w:p>
  </w:footnote>
  <w:footnote w:id="15">
    <w:p w14:paraId="0DCC5FFF" w14:textId="2F25D27C" w:rsidR="00773234" w:rsidRPr="00DC51DB" w:rsidRDefault="0077323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Saskaņā ar </w:t>
      </w:r>
      <w:r>
        <w:rPr>
          <w:rFonts w:ascii="Times New Roman" w:hAnsi="Times New Roman"/>
          <w:i/>
          <w:iCs/>
        </w:rPr>
        <w:t>EDAP</w:t>
      </w:r>
      <w:r>
        <w:rPr>
          <w:rFonts w:ascii="Times New Roman" w:hAnsi="Times New Roman"/>
        </w:rPr>
        <w:t xml:space="preserve"> sniegto definīciju “informācijas ietekmēšanas operācija ir vai nu vietējo, vai ārvalstu dalībnieku koordinēti centieni ietekmēt mērķauditoriju, izmantojot dažādus maldinošus līdzekļus, tostarp apspiežot neatkarīgus informācijas avotus un vienlaikus veicot dezinformāciju”.</w:t>
      </w:r>
    </w:p>
  </w:footnote>
  <w:footnote w:id="16">
    <w:p w14:paraId="382E63A8" w14:textId="75EAA2D2" w:rsidR="00773234" w:rsidRPr="00DC51DB" w:rsidRDefault="0077323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 xml:space="preserve">Saskaņā ar </w:t>
      </w:r>
      <w:r>
        <w:rPr>
          <w:rFonts w:ascii="Times New Roman" w:hAnsi="Times New Roman"/>
          <w:i/>
          <w:iCs/>
        </w:rPr>
        <w:t>EDAP</w:t>
      </w:r>
      <w:r>
        <w:rPr>
          <w:rFonts w:ascii="Times New Roman" w:hAnsi="Times New Roman"/>
        </w:rPr>
        <w:t xml:space="preserve"> sniegto definīciju “ārvalstu iejaukšanās [ES demokrātiskajā informācijas] telpā, ko bieži veic kā daļu no plašākas hibrīdoperācijas, ir ārvalstu dalībnieka vai tā aģentu īstenoti piespiedu un maldinoši centieni neļaut personām brīvi veidot un paust savu politisko gribu”.</w:t>
      </w:r>
    </w:p>
  </w:footnote>
  <w:footnote w:id="17">
    <w:p w14:paraId="1E4DD236" w14:textId="3E696127" w:rsidR="00773234" w:rsidRPr="00DC51DB" w:rsidRDefault="0077323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Dezinformāciju var novērst, īstenojot vairākas operatīvās politikas nostādnes un rīkus, kas dažādiem parakstītājiem ir atšķirīgi, tomēr tie visi ir vērsti uz aprakstīto problēmu novēršanu.</w:t>
      </w:r>
    </w:p>
  </w:footnote>
  <w:footnote w:id="18">
    <w:p w14:paraId="453913E9" w14:textId="75CE8CC3" w:rsidR="0002630A" w:rsidRPr="00DC51DB" w:rsidRDefault="0002630A"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Paziņojuma 1. punkts.</w:t>
      </w:r>
    </w:p>
  </w:footnote>
  <w:footnote w:id="19">
    <w:p w14:paraId="0CDD88CE" w14:textId="7F73F895" w:rsidR="000C1A2E" w:rsidRPr="00DC51DB" w:rsidRDefault="000C1A2E"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Paziņojuma 3.1.1. punktu, kur Eiropas Komisija norāda, ka visās darbībās, kas tiek veiktas, lai apkarotu dezinformāciju, “stingri jāievēro vārda brīvība un jāietver aizsardzības pasākumi, kas nepieļauj to ļaunprātīgu izmantošanu, piemēram, kritizējošas runas, satīras, atšķirīgu viedokļu vai šokējošas runas cenzūra. Turklāt stingri jāievēro Komisijas apņemšanās par atvērtu, drošu un uzticamu internetu.”</w:t>
      </w:r>
    </w:p>
  </w:footnote>
  <w:footnote w:id="20">
    <w:p w14:paraId="547D1682" w14:textId="698BC583" w:rsidR="00EB6835" w:rsidRPr="00DC51DB" w:rsidRDefault="00EB6835"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Prakses kodeksa dezinformācijas jomā novērtējums – sasniegumi un jomas, kurās nepieciešami turpmāki uzlabojumi (2020. gada 10. septembris), SWD(2020)180 https://digital-strategy.ec.europa.eu/en/library/assessment-code-practice-disinformation-achievements-and-areas-further-improvement.</w:t>
      </w:r>
    </w:p>
  </w:footnote>
  <w:footnote w:id="21">
    <w:p w14:paraId="12F5309D" w14:textId="536BA6F2" w:rsidR="003B36C3" w:rsidRPr="00DC51DB" w:rsidRDefault="003B36C3"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Eiropas Parlamenta un Padomes 2022. gada 19. oktobra Regula (ES) 2022/2065 par digitālo pakalpojumu vienoto tirgu un ar ko groza Direktīvu 2000/31/EK (Digitālo pakalpojumu akts).</w:t>
      </w:r>
    </w:p>
  </w:footnote>
  <w:footnote w:id="22">
    <w:p w14:paraId="0BA18965" w14:textId="3042FB26" w:rsidR="00BC7A90" w:rsidRPr="00DC51DB" w:rsidRDefault="00BC7A90"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Regulas 2022/2065 (DPA) III nodaļas 5. iedaļu.</w:t>
      </w:r>
    </w:p>
  </w:footnote>
  <w:footnote w:id="23">
    <w:p w14:paraId="34C9F76C" w14:textId="522E7812" w:rsidR="00BC7A90" w:rsidRPr="00DC51DB" w:rsidRDefault="00BC7A90"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Saskaņā ar Regulas 2022/2065 (DPA) 33. pantu.</w:t>
      </w:r>
    </w:p>
  </w:footnote>
  <w:footnote w:id="24">
    <w:p w14:paraId="00B69257" w14:textId="03429087" w:rsidR="00664802" w:rsidRPr="00DC51DB" w:rsidRDefault="00664802"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Ievērojot Regulas Nr. 2024/1083 (Eiropas Mediju brīvības akts) 29. pantu, 2025. gada 8. februārī.</w:t>
      </w:r>
    </w:p>
  </w:footnote>
  <w:footnote w:id="25">
    <w:p w14:paraId="3F130306" w14:textId="2FC0ED7F" w:rsidR="00921F94" w:rsidRPr="00DC51DB" w:rsidRDefault="00921F9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Eiropas Savienības Pamattiesību harta (2012. gada 26. oktobris), 2012/C 326/91.</w:t>
      </w:r>
    </w:p>
  </w:footnote>
  <w:footnote w:id="26">
    <w:p w14:paraId="704CE9C0" w14:textId="2C09FCF7" w:rsidR="00921F94" w:rsidRPr="00DC51DB" w:rsidRDefault="00921F9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Cilvēktiesību un pamatbrīvību aizsardzības konvencija (1950. gada 4. novembris), ELS 005.</w:t>
      </w:r>
    </w:p>
  </w:footnote>
  <w:footnote w:id="27">
    <w:p w14:paraId="316AB0EF" w14:textId="3D19550C" w:rsidR="00EB133F" w:rsidRPr="00DC51DB" w:rsidRDefault="00EB133F"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Eiropas Komisijas Norādījumi (</w:t>
      </w:r>
      <w:r>
        <w:rPr>
          <w:rFonts w:ascii="Times New Roman" w:hAnsi="Times New Roman"/>
          <w:i/>
          <w:iCs/>
        </w:rPr>
        <w:t>n</w:t>
      </w:r>
      <w:r>
        <w:rPr>
          <w:rFonts w:ascii="Times New Roman" w:hAnsi="Times New Roman"/>
        </w:rPr>
        <w:t> 1), 6.1. punkts, 12. lpp.</w:t>
      </w:r>
    </w:p>
  </w:footnote>
  <w:footnote w:id="28">
    <w:p w14:paraId="6D3CCD3C" w14:textId="7D076396" w:rsidR="00AB0C97" w:rsidRPr="00DC51DB" w:rsidRDefault="00AB0C97"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Paziņojums “Vēršanās pret dezinformāciju tiešsaistē” (</w:t>
      </w:r>
      <w:r>
        <w:rPr>
          <w:rFonts w:ascii="Times New Roman" w:hAnsi="Times New Roman"/>
          <w:i/>
          <w:iCs/>
        </w:rPr>
        <w:t>n</w:t>
      </w:r>
      <w:r>
        <w:rPr>
          <w:rFonts w:ascii="Times New Roman" w:hAnsi="Times New Roman"/>
        </w:rPr>
        <w:t> 3).</w:t>
      </w:r>
    </w:p>
  </w:footnote>
  <w:footnote w:id="29">
    <w:p w14:paraId="0906D35A" w14:textId="1E2BF6D4" w:rsidR="00AB0C97" w:rsidRPr="00DC51DB" w:rsidRDefault="00AB0C97"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Izdevējs ir tādas tīmekļa vietnes, lietotnes vai cita satura tirgotājs, kurās tiek rādītas digitālās reklāmas vai tiek apkopota un digitālajai reklāmai izmantota lietotāju informācija, piemēram, tīmekļa vietņu īpašnieks, emuāru īpašnieks, raidierakstu veidotājs, video satura veidotājs, mobilā lietotne/spēle u. c.</w:t>
      </w:r>
    </w:p>
  </w:footnote>
  <w:footnote w:id="30">
    <w:p w14:paraId="7505EFFF" w14:textId="07015FD5" w:rsidR="00204E28" w:rsidRPr="00DC51DB" w:rsidRDefault="00204E28" w:rsidP="005F46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Jēdziens “dezinformācija” neietver maldinošu reklāmu, ziņošanas kļūdas, satīru un parodiju vai skaidri norādītas piekritēju ziņas un piezīmes, un tas</w:t>
      </w:r>
      <w:bookmarkStart w:id="21" w:name="_bookmark30"/>
      <w:bookmarkEnd w:id="21"/>
      <w:r>
        <w:rPr>
          <w:rFonts w:ascii="Times New Roman" w:hAnsi="Times New Roman"/>
        </w:rPr>
        <w:t xml:space="preserve"> neskar saistošus juridiskos pienākumus, pašuzraudzības reklāmas kodeksus un standartus attiecībā uz maldinošu reklāmu.</w:t>
      </w:r>
    </w:p>
  </w:footnote>
  <w:footnote w:id="31">
    <w:p w14:paraId="3D35341E" w14:textId="6CB72305" w:rsidR="00060644" w:rsidRPr="00DC51DB" w:rsidRDefault="0006064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Paziņojums “Vēršanās pret dezinformāciju tiešsaistē” (</w:t>
      </w:r>
      <w:r>
        <w:rPr>
          <w:rFonts w:ascii="Times New Roman" w:hAnsi="Times New Roman"/>
          <w:i/>
          <w:iCs/>
        </w:rPr>
        <w:t>n</w:t>
      </w:r>
      <w:r>
        <w:rPr>
          <w:rFonts w:ascii="Times New Roman" w:hAnsi="Times New Roman"/>
        </w:rPr>
        <w:t> 3).</w:t>
      </w:r>
    </w:p>
  </w:footnote>
  <w:footnote w:id="32">
    <w:p w14:paraId="6806E35F" w14:textId="64AA3731" w:rsidR="001648DE" w:rsidRPr="00DC51DB" w:rsidRDefault="001648DE"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Eiropas Parlamenta un Padomes 2016. gada 27. aprīļa Regula (ES) 2016/679 par fizisku personu aizsardzību attiecībā uz personas datu apstrādi un šādu datu brīvu apriti un ar ko atceļ Direktīvu 95/46/EK (Vispārīgā datu aizsardzības regula).</w:t>
      </w:r>
    </w:p>
  </w:footnote>
  <w:footnote w:id="33">
    <w:p w14:paraId="53DE06AD" w14:textId="27E8DBDE" w:rsidR="00D9446D" w:rsidRPr="00DC51DB" w:rsidRDefault="00D9446D"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Ja atbilstīgi, metodes, kas saskaņā ar Regulu par politiskās reklāmas pārredzamību un mērķorientēšanu tiek uzskatītas par pieņemamām politisko reklāmu un reklāmdevēju pārbaudēm un identificēšanai, uzskata par pieņemamām parakstītāju apņemšanos izpildei saskaņā ar šo kodeksu.</w:t>
      </w:r>
    </w:p>
  </w:footnote>
  <w:footnote w:id="34">
    <w:p w14:paraId="6EEC6FC9" w14:textId="41CD4828" w:rsidR="00F73B22" w:rsidRPr="00DC51DB" w:rsidRDefault="00F73B22"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Parakstītāji saskaņo minimālo pieejamības laiku reklāmu repozitorijos, kas varbūt jānosaka saskaņā ar Regulu 2024/900 par politiskās reklāmas pārredzamību un mērķorientēšanu.</w:t>
      </w:r>
    </w:p>
  </w:footnote>
  <w:footnote w:id="35">
    <w:p w14:paraId="03803BD3" w14:textId="75E8E91C" w:rsidR="000273B6" w:rsidRPr="00DC51DB" w:rsidRDefault="000273B6"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Eiropas Parlamenta un Padomes 2024. gada 13. jūnija Regula (ES) 2024/1689, ar ko nosaka saskaņotas normas mākslīgā intelekta jomā un groza Regulas (EK) Nr. 300/2008, (ES) Nr. 167/2013, (ES) Nr. 168/2013, (ES) 2018/858, (ES) 2018/1139 un (ES) 2019/2144 un Direktīvas 2014/90/ES, (ES) 2016/797 un</w:t>
      </w:r>
      <w:bookmarkStart w:id="47" w:name="_bookmark50"/>
      <w:bookmarkEnd w:id="47"/>
      <w:r>
        <w:rPr>
          <w:rFonts w:ascii="Times New Roman" w:hAnsi="Times New Roman"/>
        </w:rPr>
        <w:t xml:space="preserve"> (ES) 2020/1828 (Mākslīgā intelekta akts).</w:t>
      </w:r>
    </w:p>
  </w:footnote>
  <w:footnote w:id="36">
    <w:p w14:paraId="2D3BCF20" w14:textId="5FFD50C1" w:rsidR="00F145F9" w:rsidRPr="00DC51DB" w:rsidRDefault="00F145F9"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Eiropas Komisijas Norādījumi (</w:t>
      </w:r>
      <w:r>
        <w:rPr>
          <w:rFonts w:ascii="Times New Roman" w:hAnsi="Times New Roman"/>
          <w:i/>
          <w:iCs/>
        </w:rPr>
        <w:t>n</w:t>
      </w:r>
      <w:r>
        <w:rPr>
          <w:rFonts w:ascii="Times New Roman" w:hAnsi="Times New Roman"/>
        </w:rPr>
        <w:t> 1), 6.1. punkts, 12. lpp.</w:t>
      </w:r>
    </w:p>
  </w:footnote>
  <w:footnote w:id="37">
    <w:p w14:paraId="165FF7E6" w14:textId="4301EC08" w:rsidR="00F145F9" w:rsidRPr="00DC51DB" w:rsidRDefault="00F145F9"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20. zemsvītras piezīmi.</w:t>
      </w:r>
    </w:p>
  </w:footnote>
  <w:footnote w:id="38">
    <w:p w14:paraId="2D38E925" w14:textId="34A7B64F" w:rsidR="00F145F9" w:rsidRPr="00DC51DB" w:rsidRDefault="00F145F9"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Skat. 18. zemsvītras piezīmi.</w:t>
      </w:r>
    </w:p>
  </w:footnote>
  <w:footnote w:id="39">
    <w:p w14:paraId="4BF03EE4" w14:textId="0164F43D" w:rsidR="008A33C3" w:rsidRPr="00DC51DB" w:rsidRDefault="008A33C3"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Piemēram, Žurnālistikas uzticības iniciatīva, CWA17493:2019.</w:t>
      </w:r>
    </w:p>
  </w:footnote>
  <w:footnote w:id="40">
    <w:p w14:paraId="7F86CE16" w14:textId="00636DA9" w:rsidR="009D719F" w:rsidRPr="00DC51DB" w:rsidRDefault="009D719F"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Līguma par Eiropas Savienības darbību konsolidētā versija (2012. gada 26. oktobris), C326/47.</w:t>
      </w:r>
    </w:p>
  </w:footnote>
  <w:footnote w:id="41">
    <w:p w14:paraId="2FFDFEA1" w14:textId="3C76CBDC" w:rsidR="00A87784" w:rsidRPr="00DC51DB" w:rsidRDefault="00A87784"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Precīzs “acīmredzami publiski pieejamu datu” tvērums noteikti atšķirsies atkarībā no konkrētā pakalpojuma. Attiecīgie parakstītāji savos ziņojumos paskaidro, kā šis termins attiecas uz to pakalpojumiem.</w:t>
      </w:r>
    </w:p>
  </w:footnote>
  <w:footnote w:id="42">
    <w:p w14:paraId="0DC64355" w14:textId="2A3CEB47" w:rsidR="00BA7B1A" w:rsidRPr="00DC51DB" w:rsidRDefault="00BA7B1A"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Parakstītāji saskaņo procedūras, lai šā punkta vajadzībām pārbaudītu pētniekus, jo tās var kļūt aktuālas saskaņā ar DPA 40. pantu (</w:t>
      </w:r>
      <w:r>
        <w:rPr>
          <w:rFonts w:ascii="Times New Roman" w:hAnsi="Times New Roman"/>
          <w:i/>
          <w:iCs/>
        </w:rPr>
        <w:t>n</w:t>
      </w:r>
      <w:r>
        <w:rPr>
          <w:rFonts w:ascii="Times New Roman" w:hAnsi="Times New Roman"/>
        </w:rPr>
        <w:t> 15).</w:t>
      </w:r>
    </w:p>
  </w:footnote>
  <w:footnote w:id="43">
    <w:p w14:paraId="1009DA4E" w14:textId="1A7A9C8B" w:rsidR="00CC0F9D" w:rsidRPr="00DC51DB" w:rsidRDefault="00CC0F9D"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Šī ir atsauce uz to pētniecības organizāciju iegūtajiem pētījumu rezultātiem, kas ir parakstījušas šīs apņemšanās, nevis uz datiem, ko platformas sniedz minētajām pētniecības organizācijām (vai nu saskaņā ar šo kodeksu, vai citādi).</w:t>
      </w:r>
    </w:p>
  </w:footnote>
  <w:footnote w:id="44">
    <w:p w14:paraId="7B23D665" w14:textId="0AC153F5" w:rsidR="004B4C96" w:rsidRPr="00DC51DB" w:rsidRDefault="004B4C96" w:rsidP="005F4692">
      <w:pPr>
        <w:pStyle w:val="FootnoteText"/>
        <w:jc w:val="both"/>
        <w:rPr>
          <w:rFonts w:ascii="Times New Roman" w:hAnsi="Times New Roman" w:cs="Times New Roman"/>
        </w:rPr>
      </w:pPr>
      <w:r>
        <w:rPr>
          <w:rStyle w:val="FootnoteReference"/>
          <w:rFonts w:ascii="Times New Roman" w:hAnsi="Times New Roman" w:cs="Times New Roman"/>
        </w:rPr>
        <w:footnoteRef/>
      </w:r>
      <w:r>
        <w:t> </w:t>
      </w:r>
      <w:r>
        <w:rPr>
          <w:rFonts w:ascii="Times New Roman" w:hAnsi="Times New Roman"/>
        </w:rPr>
        <w:t>Parakstītāji apņemas sniegt jēgpilnu informāciju saskaņā ar 30. apņemšanos, vienlaikus ņemot vērā to, ka noteikta informācija par atsevišķiem līgumiem var būt komerciāli sensitīva vai konfidenciāla.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FB82" w14:textId="77777777" w:rsidR="00513DCB" w:rsidRPr="00513DCB" w:rsidRDefault="00513DCB" w:rsidP="00513DCB">
    <w:pPr>
      <w:tabs>
        <w:tab w:val="right" w:leader="underscore" w:pos="9072"/>
      </w:tabs>
      <w:autoSpaceDE/>
      <w:autoSpaceDN/>
      <w:rPr>
        <w:rFonts w:ascii="Times New Roman" w:eastAsiaTheme="minorHAnsi" w:hAnsi="Times New Roman" w:cs="Times New Roman"/>
        <w:sz w:val="20"/>
        <w:szCs w:val="20"/>
      </w:rPr>
    </w:pPr>
    <w:bookmarkStart w:id="93" w:name="_Hlk496261784"/>
    <w:bookmarkStart w:id="94" w:name="_Hlk496261785"/>
    <w:bookmarkStart w:id="95" w:name="_Hlk496261786"/>
    <w:bookmarkStart w:id="96" w:name="_Hlk502757728"/>
    <w:bookmarkStart w:id="97" w:name="_Hlk502757729"/>
    <w:bookmarkStart w:id="98" w:name="_Hlk502757738"/>
    <w:bookmarkStart w:id="99" w:name="_Hlk502757739"/>
    <w:bookmarkStart w:id="100" w:name="_Hlk30491084"/>
    <w:bookmarkStart w:id="101" w:name="_Hlk30491085"/>
    <w:bookmarkStart w:id="102" w:name="_Hlk63344778"/>
    <w:bookmarkStart w:id="103" w:name="_Hlk63344779"/>
    <w:bookmarkStart w:id="104" w:name="_Hlk63344780"/>
    <w:bookmarkStart w:id="105" w:name="_Hlk63344781"/>
    <w:r w:rsidRPr="00513DCB">
      <w:rPr>
        <w:rFonts w:ascii="Times New Roman" w:eastAsiaTheme="minorHAnsi" w:hAnsi="Times New Roman" w:cs="Times New Roman"/>
        <w:sz w:val="20"/>
        <w:szCs w:val="20"/>
      </w:rPr>
      <w:tab/>
    </w:r>
  </w:p>
  <w:bookmarkEnd w:id="93"/>
  <w:bookmarkEnd w:id="94"/>
  <w:bookmarkEnd w:id="95"/>
  <w:bookmarkEnd w:id="96"/>
  <w:bookmarkEnd w:id="97"/>
  <w:bookmarkEnd w:id="98"/>
  <w:bookmarkEnd w:id="99"/>
  <w:bookmarkEnd w:id="100"/>
  <w:bookmarkEnd w:id="101"/>
  <w:bookmarkEnd w:id="102"/>
  <w:bookmarkEnd w:id="103"/>
  <w:bookmarkEnd w:id="104"/>
  <w:bookmarkEnd w:id="105"/>
  <w:p w14:paraId="4D7307A0" w14:textId="77777777" w:rsidR="00513DCB" w:rsidRDefault="00513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95A4" w14:textId="77777777" w:rsidR="00513DCB" w:rsidRPr="00864FDC" w:rsidRDefault="00513DCB" w:rsidP="00513DCB">
    <w:pPr>
      <w:pBdr>
        <w:bottom w:val="single" w:sz="12" w:space="5" w:color="auto"/>
      </w:pBdr>
      <w:rPr>
        <w:rFonts w:ascii="Times New Roman" w:hAnsi="Times New Roman" w:cs="Times New Roman"/>
        <w:spacing w:val="-2"/>
        <w:sz w:val="20"/>
        <w:szCs w:val="20"/>
      </w:rPr>
    </w:pPr>
    <w:bookmarkStart w:id="106" w:name="_Hlk496261745"/>
    <w:bookmarkStart w:id="107" w:name="_Hlk496261746"/>
    <w:bookmarkStart w:id="108" w:name="_Hlk496261747"/>
    <w:bookmarkStart w:id="109" w:name="_Hlk30491063"/>
    <w:bookmarkStart w:id="110" w:name="_Hlk30491064"/>
  </w:p>
  <w:bookmarkEnd w:id="106"/>
  <w:bookmarkEnd w:id="107"/>
  <w:bookmarkEnd w:id="108"/>
  <w:bookmarkEnd w:id="109"/>
  <w:bookmarkEnd w:id="110"/>
  <w:p w14:paraId="6DBC5010" w14:textId="77777777" w:rsidR="00513DCB" w:rsidRDefault="00513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50D"/>
    <w:multiLevelType w:val="hybridMultilevel"/>
    <w:tmpl w:val="E880025C"/>
    <w:lvl w:ilvl="0" w:tplc="E61E8F1E">
      <w:numFmt w:val="bullet"/>
      <w:lvlText w:val=""/>
      <w:lvlJc w:val="left"/>
      <w:pPr>
        <w:ind w:left="2425" w:hanging="264"/>
      </w:pPr>
      <w:rPr>
        <w:rFonts w:ascii="Symbol" w:eastAsia="Symbol" w:hAnsi="Symbol" w:cs="Symbol" w:hint="default"/>
        <w:b w:val="0"/>
        <w:bCs w:val="0"/>
        <w:i w:val="0"/>
        <w:iCs w:val="0"/>
        <w:color w:val="24408F"/>
        <w:spacing w:val="0"/>
        <w:w w:val="74"/>
        <w:sz w:val="20"/>
        <w:szCs w:val="20"/>
        <w:lang w:val="en-US" w:eastAsia="en-US" w:bidi="ar-SA"/>
      </w:rPr>
    </w:lvl>
    <w:lvl w:ilvl="1" w:tplc="01B4976E">
      <w:numFmt w:val="bullet"/>
      <w:lvlText w:val="•"/>
      <w:lvlJc w:val="left"/>
      <w:pPr>
        <w:ind w:left="3237" w:hanging="264"/>
      </w:pPr>
      <w:rPr>
        <w:rFonts w:hint="default"/>
        <w:lang w:val="en-US" w:eastAsia="en-US" w:bidi="ar-SA"/>
      </w:rPr>
    </w:lvl>
    <w:lvl w:ilvl="2" w:tplc="EC12146C">
      <w:numFmt w:val="bullet"/>
      <w:lvlText w:val="•"/>
      <w:lvlJc w:val="left"/>
      <w:pPr>
        <w:ind w:left="4054" w:hanging="264"/>
      </w:pPr>
      <w:rPr>
        <w:rFonts w:hint="default"/>
        <w:lang w:val="en-US" w:eastAsia="en-US" w:bidi="ar-SA"/>
      </w:rPr>
    </w:lvl>
    <w:lvl w:ilvl="3" w:tplc="E7C64CF4">
      <w:numFmt w:val="bullet"/>
      <w:lvlText w:val="•"/>
      <w:lvlJc w:val="left"/>
      <w:pPr>
        <w:ind w:left="4871" w:hanging="264"/>
      </w:pPr>
      <w:rPr>
        <w:rFonts w:hint="default"/>
        <w:lang w:val="en-US" w:eastAsia="en-US" w:bidi="ar-SA"/>
      </w:rPr>
    </w:lvl>
    <w:lvl w:ilvl="4" w:tplc="B5A2AB60">
      <w:numFmt w:val="bullet"/>
      <w:lvlText w:val="•"/>
      <w:lvlJc w:val="left"/>
      <w:pPr>
        <w:ind w:left="5688" w:hanging="264"/>
      </w:pPr>
      <w:rPr>
        <w:rFonts w:hint="default"/>
        <w:lang w:val="en-US" w:eastAsia="en-US" w:bidi="ar-SA"/>
      </w:rPr>
    </w:lvl>
    <w:lvl w:ilvl="5" w:tplc="1EDAF7DE">
      <w:numFmt w:val="bullet"/>
      <w:lvlText w:val="•"/>
      <w:lvlJc w:val="left"/>
      <w:pPr>
        <w:ind w:left="6505" w:hanging="264"/>
      </w:pPr>
      <w:rPr>
        <w:rFonts w:hint="default"/>
        <w:lang w:val="en-US" w:eastAsia="en-US" w:bidi="ar-SA"/>
      </w:rPr>
    </w:lvl>
    <w:lvl w:ilvl="6" w:tplc="9E605500">
      <w:numFmt w:val="bullet"/>
      <w:lvlText w:val="•"/>
      <w:lvlJc w:val="left"/>
      <w:pPr>
        <w:ind w:left="7322" w:hanging="264"/>
      </w:pPr>
      <w:rPr>
        <w:rFonts w:hint="default"/>
        <w:lang w:val="en-US" w:eastAsia="en-US" w:bidi="ar-SA"/>
      </w:rPr>
    </w:lvl>
    <w:lvl w:ilvl="7" w:tplc="48DECD9E">
      <w:numFmt w:val="bullet"/>
      <w:lvlText w:val="•"/>
      <w:lvlJc w:val="left"/>
      <w:pPr>
        <w:ind w:left="8139" w:hanging="264"/>
      </w:pPr>
      <w:rPr>
        <w:rFonts w:hint="default"/>
        <w:lang w:val="en-US" w:eastAsia="en-US" w:bidi="ar-SA"/>
      </w:rPr>
    </w:lvl>
    <w:lvl w:ilvl="8" w:tplc="DDA20CA8">
      <w:numFmt w:val="bullet"/>
      <w:lvlText w:val="•"/>
      <w:lvlJc w:val="left"/>
      <w:pPr>
        <w:ind w:left="8956" w:hanging="264"/>
      </w:pPr>
      <w:rPr>
        <w:rFonts w:hint="default"/>
        <w:lang w:val="en-US" w:eastAsia="en-US" w:bidi="ar-SA"/>
      </w:rPr>
    </w:lvl>
  </w:abstractNum>
  <w:abstractNum w:abstractNumId="1" w15:restartNumberingAfterBreak="0">
    <w:nsid w:val="063B2B59"/>
    <w:multiLevelType w:val="hybridMultilevel"/>
    <w:tmpl w:val="4558B436"/>
    <w:lvl w:ilvl="0" w:tplc="EB6E7E66">
      <w:start w:val="1"/>
      <w:numFmt w:val="lowerLetter"/>
      <w:lvlText w:val="%1."/>
      <w:lvlJc w:val="left"/>
      <w:pPr>
        <w:ind w:left="891" w:hanging="282"/>
      </w:pPr>
      <w:rPr>
        <w:rFonts w:hint="default"/>
        <w:spacing w:val="-1"/>
        <w:w w:val="109"/>
        <w:lang w:val="en-US" w:eastAsia="en-US" w:bidi="ar-SA"/>
      </w:rPr>
    </w:lvl>
    <w:lvl w:ilvl="1" w:tplc="7340CF8E">
      <w:numFmt w:val="bullet"/>
      <w:lvlText w:val="•"/>
      <w:lvlJc w:val="left"/>
      <w:pPr>
        <w:ind w:left="1869" w:hanging="282"/>
      </w:pPr>
      <w:rPr>
        <w:rFonts w:hint="default"/>
        <w:lang w:val="en-US" w:eastAsia="en-US" w:bidi="ar-SA"/>
      </w:rPr>
    </w:lvl>
    <w:lvl w:ilvl="2" w:tplc="F664E312">
      <w:numFmt w:val="bullet"/>
      <w:lvlText w:val="•"/>
      <w:lvlJc w:val="left"/>
      <w:pPr>
        <w:ind w:left="2838" w:hanging="282"/>
      </w:pPr>
      <w:rPr>
        <w:rFonts w:hint="default"/>
        <w:lang w:val="en-US" w:eastAsia="en-US" w:bidi="ar-SA"/>
      </w:rPr>
    </w:lvl>
    <w:lvl w:ilvl="3" w:tplc="B9AA4F0C">
      <w:numFmt w:val="bullet"/>
      <w:lvlText w:val="•"/>
      <w:lvlJc w:val="left"/>
      <w:pPr>
        <w:ind w:left="3807" w:hanging="282"/>
      </w:pPr>
      <w:rPr>
        <w:rFonts w:hint="default"/>
        <w:lang w:val="en-US" w:eastAsia="en-US" w:bidi="ar-SA"/>
      </w:rPr>
    </w:lvl>
    <w:lvl w:ilvl="4" w:tplc="08564F9A">
      <w:numFmt w:val="bullet"/>
      <w:lvlText w:val="•"/>
      <w:lvlJc w:val="left"/>
      <w:pPr>
        <w:ind w:left="4776" w:hanging="282"/>
      </w:pPr>
      <w:rPr>
        <w:rFonts w:hint="default"/>
        <w:lang w:val="en-US" w:eastAsia="en-US" w:bidi="ar-SA"/>
      </w:rPr>
    </w:lvl>
    <w:lvl w:ilvl="5" w:tplc="52E48220">
      <w:numFmt w:val="bullet"/>
      <w:lvlText w:val="•"/>
      <w:lvlJc w:val="left"/>
      <w:pPr>
        <w:ind w:left="5745" w:hanging="282"/>
      </w:pPr>
      <w:rPr>
        <w:rFonts w:hint="default"/>
        <w:lang w:val="en-US" w:eastAsia="en-US" w:bidi="ar-SA"/>
      </w:rPr>
    </w:lvl>
    <w:lvl w:ilvl="6" w:tplc="78501172">
      <w:numFmt w:val="bullet"/>
      <w:lvlText w:val="•"/>
      <w:lvlJc w:val="left"/>
      <w:pPr>
        <w:ind w:left="6714" w:hanging="282"/>
      </w:pPr>
      <w:rPr>
        <w:rFonts w:hint="default"/>
        <w:lang w:val="en-US" w:eastAsia="en-US" w:bidi="ar-SA"/>
      </w:rPr>
    </w:lvl>
    <w:lvl w:ilvl="7" w:tplc="CA129562">
      <w:numFmt w:val="bullet"/>
      <w:lvlText w:val="•"/>
      <w:lvlJc w:val="left"/>
      <w:pPr>
        <w:ind w:left="7683" w:hanging="282"/>
      </w:pPr>
      <w:rPr>
        <w:rFonts w:hint="default"/>
        <w:lang w:val="en-US" w:eastAsia="en-US" w:bidi="ar-SA"/>
      </w:rPr>
    </w:lvl>
    <w:lvl w:ilvl="8" w:tplc="5E429052">
      <w:numFmt w:val="bullet"/>
      <w:lvlText w:val="•"/>
      <w:lvlJc w:val="left"/>
      <w:pPr>
        <w:ind w:left="8652" w:hanging="282"/>
      </w:pPr>
      <w:rPr>
        <w:rFonts w:hint="default"/>
        <w:lang w:val="en-US" w:eastAsia="en-US" w:bidi="ar-SA"/>
      </w:rPr>
    </w:lvl>
  </w:abstractNum>
  <w:abstractNum w:abstractNumId="2" w15:restartNumberingAfterBreak="0">
    <w:nsid w:val="06633F7F"/>
    <w:multiLevelType w:val="hybridMultilevel"/>
    <w:tmpl w:val="69C2D5FC"/>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A055C"/>
    <w:multiLevelType w:val="hybridMultilevel"/>
    <w:tmpl w:val="B81A693A"/>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F06E1"/>
    <w:multiLevelType w:val="hybridMultilevel"/>
    <w:tmpl w:val="4FA28066"/>
    <w:lvl w:ilvl="0" w:tplc="562648FA">
      <w:start w:val="2"/>
      <w:numFmt w:val="lowerRoman"/>
      <w:lvlText w:val="%1"/>
      <w:lvlJc w:val="left"/>
      <w:pPr>
        <w:ind w:left="182" w:hanging="109"/>
      </w:pPr>
      <w:rPr>
        <w:rFonts w:hint="default"/>
        <w:spacing w:val="-1"/>
        <w:w w:val="71"/>
        <w:lang w:val="en-US" w:eastAsia="en-US" w:bidi="ar-SA"/>
      </w:rPr>
    </w:lvl>
    <w:lvl w:ilvl="1" w:tplc="F1001880">
      <w:numFmt w:val="bullet"/>
      <w:lvlText w:val="•"/>
      <w:lvlJc w:val="left"/>
      <w:pPr>
        <w:ind w:left="553" w:hanging="175"/>
      </w:pPr>
      <w:rPr>
        <w:rFonts w:ascii="Arial" w:eastAsia="Arial" w:hAnsi="Arial" w:cs="Arial" w:hint="default"/>
        <w:spacing w:val="0"/>
        <w:w w:val="100"/>
        <w:lang w:val="en-US" w:eastAsia="en-US" w:bidi="ar-SA"/>
      </w:rPr>
    </w:lvl>
    <w:lvl w:ilvl="2" w:tplc="536CAB00">
      <w:numFmt w:val="bullet"/>
      <w:lvlText w:val="•"/>
      <w:lvlJc w:val="left"/>
      <w:pPr>
        <w:ind w:left="1674" w:hanging="175"/>
      </w:pPr>
      <w:rPr>
        <w:rFonts w:hint="default"/>
        <w:lang w:val="en-US" w:eastAsia="en-US" w:bidi="ar-SA"/>
      </w:rPr>
    </w:lvl>
    <w:lvl w:ilvl="3" w:tplc="D0E8D10C">
      <w:numFmt w:val="bullet"/>
      <w:lvlText w:val="•"/>
      <w:lvlJc w:val="left"/>
      <w:pPr>
        <w:ind w:left="2789" w:hanging="175"/>
      </w:pPr>
      <w:rPr>
        <w:rFonts w:hint="default"/>
        <w:lang w:val="en-US" w:eastAsia="en-US" w:bidi="ar-SA"/>
      </w:rPr>
    </w:lvl>
    <w:lvl w:ilvl="4" w:tplc="367470CA">
      <w:numFmt w:val="bullet"/>
      <w:lvlText w:val="•"/>
      <w:lvlJc w:val="left"/>
      <w:pPr>
        <w:ind w:left="3903" w:hanging="175"/>
      </w:pPr>
      <w:rPr>
        <w:rFonts w:hint="default"/>
        <w:lang w:val="en-US" w:eastAsia="en-US" w:bidi="ar-SA"/>
      </w:rPr>
    </w:lvl>
    <w:lvl w:ilvl="5" w:tplc="5F5E1908">
      <w:numFmt w:val="bullet"/>
      <w:lvlText w:val="•"/>
      <w:lvlJc w:val="left"/>
      <w:pPr>
        <w:ind w:left="5018" w:hanging="175"/>
      </w:pPr>
      <w:rPr>
        <w:rFonts w:hint="default"/>
        <w:lang w:val="en-US" w:eastAsia="en-US" w:bidi="ar-SA"/>
      </w:rPr>
    </w:lvl>
    <w:lvl w:ilvl="6" w:tplc="C09A8BB0">
      <w:numFmt w:val="bullet"/>
      <w:lvlText w:val="•"/>
      <w:lvlJc w:val="left"/>
      <w:pPr>
        <w:ind w:left="6132" w:hanging="175"/>
      </w:pPr>
      <w:rPr>
        <w:rFonts w:hint="default"/>
        <w:lang w:val="en-US" w:eastAsia="en-US" w:bidi="ar-SA"/>
      </w:rPr>
    </w:lvl>
    <w:lvl w:ilvl="7" w:tplc="79B8FBD4">
      <w:numFmt w:val="bullet"/>
      <w:lvlText w:val="•"/>
      <w:lvlJc w:val="left"/>
      <w:pPr>
        <w:ind w:left="7247" w:hanging="175"/>
      </w:pPr>
      <w:rPr>
        <w:rFonts w:hint="default"/>
        <w:lang w:val="en-US" w:eastAsia="en-US" w:bidi="ar-SA"/>
      </w:rPr>
    </w:lvl>
    <w:lvl w:ilvl="8" w:tplc="7C22836A">
      <w:numFmt w:val="bullet"/>
      <w:lvlText w:val="•"/>
      <w:lvlJc w:val="left"/>
      <w:pPr>
        <w:ind w:left="8362" w:hanging="175"/>
      </w:pPr>
      <w:rPr>
        <w:rFonts w:hint="default"/>
        <w:lang w:val="en-US" w:eastAsia="en-US" w:bidi="ar-SA"/>
      </w:rPr>
    </w:lvl>
  </w:abstractNum>
  <w:abstractNum w:abstractNumId="5" w15:restartNumberingAfterBreak="0">
    <w:nsid w:val="0D2E52ED"/>
    <w:multiLevelType w:val="multilevel"/>
    <w:tmpl w:val="19B4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86EBF"/>
    <w:multiLevelType w:val="hybridMultilevel"/>
    <w:tmpl w:val="A59A8350"/>
    <w:lvl w:ilvl="0" w:tplc="2C762974">
      <w:numFmt w:val="bullet"/>
      <w:lvlText w:val="•"/>
      <w:lvlJc w:val="left"/>
      <w:pPr>
        <w:ind w:left="2392" w:hanging="86"/>
      </w:pPr>
      <w:rPr>
        <w:rFonts w:ascii="Segoe UI" w:eastAsia="Segoe UI" w:hAnsi="Segoe UI" w:cs="Segoe UI" w:hint="default"/>
        <w:b/>
        <w:bCs/>
        <w:i w:val="0"/>
        <w:iCs w:val="0"/>
        <w:color w:val="24408F"/>
        <w:spacing w:val="0"/>
        <w:w w:val="99"/>
        <w:sz w:val="18"/>
        <w:szCs w:val="18"/>
        <w:lang w:val="en-US" w:eastAsia="en-US" w:bidi="ar-SA"/>
      </w:rPr>
    </w:lvl>
    <w:lvl w:ilvl="1" w:tplc="D43E00FE">
      <w:numFmt w:val="bullet"/>
      <w:lvlText w:val="•"/>
      <w:lvlJc w:val="left"/>
      <w:pPr>
        <w:ind w:left="3219" w:hanging="86"/>
      </w:pPr>
      <w:rPr>
        <w:rFonts w:hint="default"/>
        <w:lang w:val="en-US" w:eastAsia="en-US" w:bidi="ar-SA"/>
      </w:rPr>
    </w:lvl>
    <w:lvl w:ilvl="2" w:tplc="6D363C9E">
      <w:numFmt w:val="bullet"/>
      <w:lvlText w:val="•"/>
      <w:lvlJc w:val="left"/>
      <w:pPr>
        <w:ind w:left="4038" w:hanging="86"/>
      </w:pPr>
      <w:rPr>
        <w:rFonts w:hint="default"/>
        <w:lang w:val="en-US" w:eastAsia="en-US" w:bidi="ar-SA"/>
      </w:rPr>
    </w:lvl>
    <w:lvl w:ilvl="3" w:tplc="F3383334">
      <w:numFmt w:val="bullet"/>
      <w:lvlText w:val="•"/>
      <w:lvlJc w:val="left"/>
      <w:pPr>
        <w:ind w:left="4857" w:hanging="86"/>
      </w:pPr>
      <w:rPr>
        <w:rFonts w:hint="default"/>
        <w:lang w:val="en-US" w:eastAsia="en-US" w:bidi="ar-SA"/>
      </w:rPr>
    </w:lvl>
    <w:lvl w:ilvl="4" w:tplc="B5BA4374">
      <w:numFmt w:val="bullet"/>
      <w:lvlText w:val="•"/>
      <w:lvlJc w:val="left"/>
      <w:pPr>
        <w:ind w:left="5676" w:hanging="86"/>
      </w:pPr>
      <w:rPr>
        <w:rFonts w:hint="default"/>
        <w:lang w:val="en-US" w:eastAsia="en-US" w:bidi="ar-SA"/>
      </w:rPr>
    </w:lvl>
    <w:lvl w:ilvl="5" w:tplc="241CB8DA">
      <w:numFmt w:val="bullet"/>
      <w:lvlText w:val="•"/>
      <w:lvlJc w:val="left"/>
      <w:pPr>
        <w:ind w:left="6495" w:hanging="86"/>
      </w:pPr>
      <w:rPr>
        <w:rFonts w:hint="default"/>
        <w:lang w:val="en-US" w:eastAsia="en-US" w:bidi="ar-SA"/>
      </w:rPr>
    </w:lvl>
    <w:lvl w:ilvl="6" w:tplc="3AEC0236">
      <w:numFmt w:val="bullet"/>
      <w:lvlText w:val="•"/>
      <w:lvlJc w:val="left"/>
      <w:pPr>
        <w:ind w:left="7314" w:hanging="86"/>
      </w:pPr>
      <w:rPr>
        <w:rFonts w:hint="default"/>
        <w:lang w:val="en-US" w:eastAsia="en-US" w:bidi="ar-SA"/>
      </w:rPr>
    </w:lvl>
    <w:lvl w:ilvl="7" w:tplc="46AA4FF8">
      <w:numFmt w:val="bullet"/>
      <w:lvlText w:val="•"/>
      <w:lvlJc w:val="left"/>
      <w:pPr>
        <w:ind w:left="8133" w:hanging="86"/>
      </w:pPr>
      <w:rPr>
        <w:rFonts w:hint="default"/>
        <w:lang w:val="en-US" w:eastAsia="en-US" w:bidi="ar-SA"/>
      </w:rPr>
    </w:lvl>
    <w:lvl w:ilvl="8" w:tplc="5792FBD4">
      <w:numFmt w:val="bullet"/>
      <w:lvlText w:val="•"/>
      <w:lvlJc w:val="left"/>
      <w:pPr>
        <w:ind w:left="8952" w:hanging="86"/>
      </w:pPr>
      <w:rPr>
        <w:rFonts w:hint="default"/>
        <w:lang w:val="en-US" w:eastAsia="en-US" w:bidi="ar-SA"/>
      </w:rPr>
    </w:lvl>
  </w:abstractNum>
  <w:abstractNum w:abstractNumId="7" w15:restartNumberingAfterBreak="0">
    <w:nsid w:val="116202B3"/>
    <w:multiLevelType w:val="hybridMultilevel"/>
    <w:tmpl w:val="71DA4D6E"/>
    <w:lvl w:ilvl="0" w:tplc="C8363714">
      <w:start w:val="5"/>
      <w:numFmt w:val="upperRoman"/>
      <w:lvlText w:val="%1."/>
      <w:lvlJc w:val="left"/>
      <w:pPr>
        <w:ind w:left="867" w:hanging="484"/>
      </w:pPr>
      <w:rPr>
        <w:rFonts w:hint="default"/>
        <w:spacing w:val="-1"/>
        <w:w w:val="108"/>
        <w:lang w:val="en-US" w:eastAsia="en-US" w:bidi="ar-SA"/>
      </w:rPr>
    </w:lvl>
    <w:lvl w:ilvl="1" w:tplc="798C927E">
      <w:start w:val="1"/>
      <w:numFmt w:val="lowerLetter"/>
      <w:lvlText w:val="%2."/>
      <w:lvlJc w:val="left"/>
      <w:pPr>
        <w:ind w:left="924" w:hanging="283"/>
      </w:pPr>
      <w:rPr>
        <w:rFonts w:hint="default"/>
        <w:spacing w:val="-1"/>
        <w:w w:val="109"/>
        <w:lang w:val="en-US" w:eastAsia="en-US" w:bidi="ar-SA"/>
      </w:rPr>
    </w:lvl>
    <w:lvl w:ilvl="2" w:tplc="705E57F0">
      <w:numFmt w:val="bullet"/>
      <w:lvlText w:val="•"/>
      <w:lvlJc w:val="left"/>
      <w:pPr>
        <w:ind w:left="2461" w:hanging="283"/>
      </w:pPr>
      <w:rPr>
        <w:rFonts w:ascii="Segoe UI" w:eastAsia="Segoe UI" w:hAnsi="Segoe UI" w:cs="Segoe UI" w:hint="default"/>
        <w:spacing w:val="0"/>
        <w:w w:val="99"/>
        <w:lang w:val="en-US" w:eastAsia="en-US" w:bidi="ar-SA"/>
      </w:rPr>
    </w:lvl>
    <w:lvl w:ilvl="3" w:tplc="ECC00F0C">
      <w:numFmt w:val="bullet"/>
      <w:lvlText w:val="•"/>
      <w:lvlJc w:val="left"/>
      <w:pPr>
        <w:ind w:left="2460" w:hanging="283"/>
      </w:pPr>
      <w:rPr>
        <w:rFonts w:hint="default"/>
        <w:lang w:val="en-US" w:eastAsia="en-US" w:bidi="ar-SA"/>
      </w:rPr>
    </w:lvl>
    <w:lvl w:ilvl="4" w:tplc="835CD712">
      <w:numFmt w:val="bullet"/>
      <w:lvlText w:val="•"/>
      <w:lvlJc w:val="left"/>
      <w:pPr>
        <w:ind w:left="3621" w:hanging="283"/>
      </w:pPr>
      <w:rPr>
        <w:rFonts w:hint="default"/>
        <w:lang w:val="en-US" w:eastAsia="en-US" w:bidi="ar-SA"/>
      </w:rPr>
    </w:lvl>
    <w:lvl w:ilvl="5" w:tplc="5930EDA4">
      <w:numFmt w:val="bullet"/>
      <w:lvlText w:val="•"/>
      <w:lvlJc w:val="left"/>
      <w:pPr>
        <w:ind w:left="4783" w:hanging="283"/>
      </w:pPr>
      <w:rPr>
        <w:rFonts w:hint="default"/>
        <w:lang w:val="en-US" w:eastAsia="en-US" w:bidi="ar-SA"/>
      </w:rPr>
    </w:lvl>
    <w:lvl w:ilvl="6" w:tplc="37D2D4E2">
      <w:numFmt w:val="bullet"/>
      <w:lvlText w:val="•"/>
      <w:lvlJc w:val="left"/>
      <w:pPr>
        <w:ind w:left="5944" w:hanging="283"/>
      </w:pPr>
      <w:rPr>
        <w:rFonts w:hint="default"/>
        <w:lang w:val="en-US" w:eastAsia="en-US" w:bidi="ar-SA"/>
      </w:rPr>
    </w:lvl>
    <w:lvl w:ilvl="7" w:tplc="6D8CF63A">
      <w:numFmt w:val="bullet"/>
      <w:lvlText w:val="•"/>
      <w:lvlJc w:val="left"/>
      <w:pPr>
        <w:ind w:left="7106" w:hanging="283"/>
      </w:pPr>
      <w:rPr>
        <w:rFonts w:hint="default"/>
        <w:lang w:val="en-US" w:eastAsia="en-US" w:bidi="ar-SA"/>
      </w:rPr>
    </w:lvl>
    <w:lvl w:ilvl="8" w:tplc="8F86738A">
      <w:numFmt w:val="bullet"/>
      <w:lvlText w:val="•"/>
      <w:lvlJc w:val="left"/>
      <w:pPr>
        <w:ind w:left="8268" w:hanging="283"/>
      </w:pPr>
      <w:rPr>
        <w:rFonts w:hint="default"/>
        <w:lang w:val="en-US" w:eastAsia="en-US" w:bidi="ar-SA"/>
      </w:rPr>
    </w:lvl>
  </w:abstractNum>
  <w:abstractNum w:abstractNumId="8" w15:restartNumberingAfterBreak="0">
    <w:nsid w:val="1A636BC8"/>
    <w:multiLevelType w:val="hybridMultilevel"/>
    <w:tmpl w:val="43B25EDA"/>
    <w:lvl w:ilvl="0" w:tplc="3E5491EA">
      <w:numFmt w:val="bullet"/>
      <w:lvlText w:val="•"/>
      <w:lvlJc w:val="left"/>
      <w:pPr>
        <w:ind w:left="2449" w:hanging="284"/>
      </w:pPr>
      <w:rPr>
        <w:rFonts w:ascii="Segoe UI" w:eastAsia="Segoe UI" w:hAnsi="Segoe UI" w:cs="Segoe UI" w:hint="default"/>
        <w:b/>
        <w:bCs/>
        <w:i w:val="0"/>
        <w:iCs w:val="0"/>
        <w:color w:val="24408F"/>
        <w:spacing w:val="0"/>
        <w:w w:val="98"/>
        <w:sz w:val="20"/>
        <w:szCs w:val="20"/>
        <w:lang w:val="en-US" w:eastAsia="en-US" w:bidi="ar-SA"/>
      </w:rPr>
    </w:lvl>
    <w:lvl w:ilvl="1" w:tplc="2632CCD4">
      <w:numFmt w:val="bullet"/>
      <w:lvlText w:val="•"/>
      <w:lvlJc w:val="left"/>
      <w:pPr>
        <w:ind w:left="3255" w:hanging="284"/>
      </w:pPr>
      <w:rPr>
        <w:rFonts w:hint="default"/>
        <w:lang w:val="en-US" w:eastAsia="en-US" w:bidi="ar-SA"/>
      </w:rPr>
    </w:lvl>
    <w:lvl w:ilvl="2" w:tplc="99E0AAE2">
      <w:numFmt w:val="bullet"/>
      <w:lvlText w:val="•"/>
      <w:lvlJc w:val="left"/>
      <w:pPr>
        <w:ind w:left="4070" w:hanging="284"/>
      </w:pPr>
      <w:rPr>
        <w:rFonts w:hint="default"/>
        <w:lang w:val="en-US" w:eastAsia="en-US" w:bidi="ar-SA"/>
      </w:rPr>
    </w:lvl>
    <w:lvl w:ilvl="3" w:tplc="0F0208B4">
      <w:numFmt w:val="bullet"/>
      <w:lvlText w:val="•"/>
      <w:lvlJc w:val="left"/>
      <w:pPr>
        <w:ind w:left="4885" w:hanging="284"/>
      </w:pPr>
      <w:rPr>
        <w:rFonts w:hint="default"/>
        <w:lang w:val="en-US" w:eastAsia="en-US" w:bidi="ar-SA"/>
      </w:rPr>
    </w:lvl>
    <w:lvl w:ilvl="4" w:tplc="1F44B7DC">
      <w:numFmt w:val="bullet"/>
      <w:lvlText w:val="•"/>
      <w:lvlJc w:val="left"/>
      <w:pPr>
        <w:ind w:left="5700" w:hanging="284"/>
      </w:pPr>
      <w:rPr>
        <w:rFonts w:hint="default"/>
        <w:lang w:val="en-US" w:eastAsia="en-US" w:bidi="ar-SA"/>
      </w:rPr>
    </w:lvl>
    <w:lvl w:ilvl="5" w:tplc="0D3C29BA">
      <w:numFmt w:val="bullet"/>
      <w:lvlText w:val="•"/>
      <w:lvlJc w:val="left"/>
      <w:pPr>
        <w:ind w:left="6515" w:hanging="284"/>
      </w:pPr>
      <w:rPr>
        <w:rFonts w:hint="default"/>
        <w:lang w:val="en-US" w:eastAsia="en-US" w:bidi="ar-SA"/>
      </w:rPr>
    </w:lvl>
    <w:lvl w:ilvl="6" w:tplc="49800F32">
      <w:numFmt w:val="bullet"/>
      <w:lvlText w:val="•"/>
      <w:lvlJc w:val="left"/>
      <w:pPr>
        <w:ind w:left="7330" w:hanging="284"/>
      </w:pPr>
      <w:rPr>
        <w:rFonts w:hint="default"/>
        <w:lang w:val="en-US" w:eastAsia="en-US" w:bidi="ar-SA"/>
      </w:rPr>
    </w:lvl>
    <w:lvl w:ilvl="7" w:tplc="42120A90">
      <w:numFmt w:val="bullet"/>
      <w:lvlText w:val="•"/>
      <w:lvlJc w:val="left"/>
      <w:pPr>
        <w:ind w:left="8145" w:hanging="284"/>
      </w:pPr>
      <w:rPr>
        <w:rFonts w:hint="default"/>
        <w:lang w:val="en-US" w:eastAsia="en-US" w:bidi="ar-SA"/>
      </w:rPr>
    </w:lvl>
    <w:lvl w:ilvl="8" w:tplc="8EEC6368">
      <w:numFmt w:val="bullet"/>
      <w:lvlText w:val="•"/>
      <w:lvlJc w:val="left"/>
      <w:pPr>
        <w:ind w:left="8960" w:hanging="284"/>
      </w:pPr>
      <w:rPr>
        <w:rFonts w:hint="default"/>
        <w:lang w:val="en-US" w:eastAsia="en-US" w:bidi="ar-SA"/>
      </w:rPr>
    </w:lvl>
  </w:abstractNum>
  <w:abstractNum w:abstractNumId="9" w15:restartNumberingAfterBreak="0">
    <w:nsid w:val="20214143"/>
    <w:multiLevelType w:val="hybridMultilevel"/>
    <w:tmpl w:val="EC62E900"/>
    <w:lvl w:ilvl="0" w:tplc="67E07694">
      <w:numFmt w:val="bullet"/>
      <w:lvlText w:val="•"/>
      <w:lvlJc w:val="left"/>
      <w:pPr>
        <w:ind w:left="2653" w:hanging="293"/>
      </w:pPr>
      <w:rPr>
        <w:rFonts w:ascii="Segoe UI" w:eastAsia="Segoe UI" w:hAnsi="Segoe UI" w:cs="Segoe UI" w:hint="default"/>
        <w:spacing w:val="0"/>
        <w:w w:val="99"/>
        <w:lang w:val="en-US" w:eastAsia="en-US" w:bidi="ar-SA"/>
      </w:rPr>
    </w:lvl>
    <w:lvl w:ilvl="1" w:tplc="AB14B3DC">
      <w:numFmt w:val="bullet"/>
      <w:lvlText w:val="•"/>
      <w:lvlJc w:val="left"/>
      <w:pPr>
        <w:ind w:left="3453" w:hanging="293"/>
      </w:pPr>
      <w:rPr>
        <w:rFonts w:hint="default"/>
        <w:lang w:val="en-US" w:eastAsia="en-US" w:bidi="ar-SA"/>
      </w:rPr>
    </w:lvl>
    <w:lvl w:ilvl="2" w:tplc="B096FFE8">
      <w:numFmt w:val="bullet"/>
      <w:lvlText w:val="•"/>
      <w:lvlJc w:val="left"/>
      <w:pPr>
        <w:ind w:left="4246" w:hanging="293"/>
      </w:pPr>
      <w:rPr>
        <w:rFonts w:hint="default"/>
        <w:lang w:val="en-US" w:eastAsia="en-US" w:bidi="ar-SA"/>
      </w:rPr>
    </w:lvl>
    <w:lvl w:ilvl="3" w:tplc="EA3A6EC0">
      <w:numFmt w:val="bullet"/>
      <w:lvlText w:val="•"/>
      <w:lvlJc w:val="left"/>
      <w:pPr>
        <w:ind w:left="5039" w:hanging="293"/>
      </w:pPr>
      <w:rPr>
        <w:rFonts w:hint="default"/>
        <w:lang w:val="en-US" w:eastAsia="en-US" w:bidi="ar-SA"/>
      </w:rPr>
    </w:lvl>
    <w:lvl w:ilvl="4" w:tplc="58ECC392">
      <w:numFmt w:val="bullet"/>
      <w:lvlText w:val="•"/>
      <w:lvlJc w:val="left"/>
      <w:pPr>
        <w:ind w:left="5832" w:hanging="293"/>
      </w:pPr>
      <w:rPr>
        <w:rFonts w:hint="default"/>
        <w:lang w:val="en-US" w:eastAsia="en-US" w:bidi="ar-SA"/>
      </w:rPr>
    </w:lvl>
    <w:lvl w:ilvl="5" w:tplc="521684C6">
      <w:numFmt w:val="bullet"/>
      <w:lvlText w:val="•"/>
      <w:lvlJc w:val="left"/>
      <w:pPr>
        <w:ind w:left="6625" w:hanging="293"/>
      </w:pPr>
      <w:rPr>
        <w:rFonts w:hint="default"/>
        <w:lang w:val="en-US" w:eastAsia="en-US" w:bidi="ar-SA"/>
      </w:rPr>
    </w:lvl>
    <w:lvl w:ilvl="6" w:tplc="43B6F3C8">
      <w:numFmt w:val="bullet"/>
      <w:lvlText w:val="•"/>
      <w:lvlJc w:val="left"/>
      <w:pPr>
        <w:ind w:left="7418" w:hanging="293"/>
      </w:pPr>
      <w:rPr>
        <w:rFonts w:hint="default"/>
        <w:lang w:val="en-US" w:eastAsia="en-US" w:bidi="ar-SA"/>
      </w:rPr>
    </w:lvl>
    <w:lvl w:ilvl="7" w:tplc="CC9AA628">
      <w:numFmt w:val="bullet"/>
      <w:lvlText w:val="•"/>
      <w:lvlJc w:val="left"/>
      <w:pPr>
        <w:ind w:left="8211" w:hanging="293"/>
      </w:pPr>
      <w:rPr>
        <w:rFonts w:hint="default"/>
        <w:lang w:val="en-US" w:eastAsia="en-US" w:bidi="ar-SA"/>
      </w:rPr>
    </w:lvl>
    <w:lvl w:ilvl="8" w:tplc="E30E46C6">
      <w:numFmt w:val="bullet"/>
      <w:lvlText w:val="•"/>
      <w:lvlJc w:val="left"/>
      <w:pPr>
        <w:ind w:left="9004" w:hanging="293"/>
      </w:pPr>
      <w:rPr>
        <w:rFonts w:hint="default"/>
        <w:lang w:val="en-US" w:eastAsia="en-US" w:bidi="ar-SA"/>
      </w:rPr>
    </w:lvl>
  </w:abstractNum>
  <w:abstractNum w:abstractNumId="10" w15:restartNumberingAfterBreak="0">
    <w:nsid w:val="20C54E6A"/>
    <w:multiLevelType w:val="multilevel"/>
    <w:tmpl w:val="13E240AE"/>
    <w:lvl w:ilvl="0">
      <w:numFmt w:val="bullet"/>
      <w:lvlText w:val="•"/>
      <w:lvlJc w:val="left"/>
      <w:pPr>
        <w:tabs>
          <w:tab w:val="num" w:pos="720"/>
        </w:tabs>
        <w:ind w:left="720" w:hanging="360"/>
      </w:pPr>
      <w:rPr>
        <w:rFonts w:ascii="Segoe UI" w:eastAsia="Segoe UI" w:hAnsi="Segoe UI" w:cs="Segoe UI" w:hint="default"/>
        <w:b/>
        <w:bCs/>
        <w:i w:val="0"/>
        <w:iCs w:val="0"/>
        <w:color w:val="24408F"/>
        <w:spacing w:val="0"/>
        <w:w w:val="99"/>
        <w:sz w:val="18"/>
        <w:szCs w:val="18"/>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347E8"/>
    <w:multiLevelType w:val="hybridMultilevel"/>
    <w:tmpl w:val="7FEAC1C6"/>
    <w:lvl w:ilvl="0" w:tplc="6ADE39A0">
      <w:start w:val="22"/>
      <w:numFmt w:val="lowerLetter"/>
      <w:lvlText w:val="%1."/>
      <w:lvlJc w:val="left"/>
      <w:pPr>
        <w:ind w:left="1358" w:hanging="359"/>
      </w:pPr>
      <w:rPr>
        <w:rFonts w:hint="default"/>
        <w:spacing w:val="0"/>
        <w:w w:val="105"/>
        <w:lang w:val="en-US" w:eastAsia="en-US" w:bidi="ar-SA"/>
      </w:rPr>
    </w:lvl>
    <w:lvl w:ilvl="1" w:tplc="2E7E081E">
      <w:numFmt w:val="bullet"/>
      <w:lvlText w:val="•"/>
      <w:lvlJc w:val="left"/>
      <w:pPr>
        <w:ind w:left="1584" w:hanging="249"/>
      </w:pPr>
      <w:rPr>
        <w:rFonts w:ascii="Segoe UI" w:eastAsia="Segoe UI" w:hAnsi="Segoe UI" w:cs="Segoe UI" w:hint="default"/>
        <w:spacing w:val="0"/>
        <w:w w:val="99"/>
        <w:lang w:val="en-US" w:eastAsia="en-US" w:bidi="ar-SA"/>
      </w:rPr>
    </w:lvl>
    <w:lvl w:ilvl="2" w:tplc="B38469A4">
      <w:numFmt w:val="bullet"/>
      <w:lvlText w:val="•"/>
      <w:lvlJc w:val="left"/>
      <w:pPr>
        <w:ind w:left="2581" w:hanging="249"/>
      </w:pPr>
      <w:rPr>
        <w:rFonts w:hint="default"/>
        <w:lang w:val="en-US" w:eastAsia="en-US" w:bidi="ar-SA"/>
      </w:rPr>
    </w:lvl>
    <w:lvl w:ilvl="3" w:tplc="4768CAD4">
      <w:numFmt w:val="bullet"/>
      <w:lvlText w:val="•"/>
      <w:lvlJc w:val="left"/>
      <w:pPr>
        <w:ind w:left="3582" w:hanging="249"/>
      </w:pPr>
      <w:rPr>
        <w:rFonts w:hint="default"/>
        <w:lang w:val="en-US" w:eastAsia="en-US" w:bidi="ar-SA"/>
      </w:rPr>
    </w:lvl>
    <w:lvl w:ilvl="4" w:tplc="B8704364">
      <w:numFmt w:val="bullet"/>
      <w:lvlText w:val="•"/>
      <w:lvlJc w:val="left"/>
      <w:pPr>
        <w:ind w:left="4583" w:hanging="249"/>
      </w:pPr>
      <w:rPr>
        <w:rFonts w:hint="default"/>
        <w:lang w:val="en-US" w:eastAsia="en-US" w:bidi="ar-SA"/>
      </w:rPr>
    </w:lvl>
    <w:lvl w:ilvl="5" w:tplc="BA2E0946">
      <w:numFmt w:val="bullet"/>
      <w:lvlText w:val="•"/>
      <w:lvlJc w:val="left"/>
      <w:pPr>
        <w:ind w:left="5584" w:hanging="249"/>
      </w:pPr>
      <w:rPr>
        <w:rFonts w:hint="default"/>
        <w:lang w:val="en-US" w:eastAsia="en-US" w:bidi="ar-SA"/>
      </w:rPr>
    </w:lvl>
    <w:lvl w:ilvl="6" w:tplc="2E0272C4">
      <w:numFmt w:val="bullet"/>
      <w:lvlText w:val="•"/>
      <w:lvlJc w:val="left"/>
      <w:pPr>
        <w:ind w:left="6586" w:hanging="249"/>
      </w:pPr>
      <w:rPr>
        <w:rFonts w:hint="default"/>
        <w:lang w:val="en-US" w:eastAsia="en-US" w:bidi="ar-SA"/>
      </w:rPr>
    </w:lvl>
    <w:lvl w:ilvl="7" w:tplc="4BC093FC">
      <w:numFmt w:val="bullet"/>
      <w:lvlText w:val="•"/>
      <w:lvlJc w:val="left"/>
      <w:pPr>
        <w:ind w:left="7587" w:hanging="249"/>
      </w:pPr>
      <w:rPr>
        <w:rFonts w:hint="default"/>
        <w:lang w:val="en-US" w:eastAsia="en-US" w:bidi="ar-SA"/>
      </w:rPr>
    </w:lvl>
    <w:lvl w:ilvl="8" w:tplc="901A9E8A">
      <w:numFmt w:val="bullet"/>
      <w:lvlText w:val="•"/>
      <w:lvlJc w:val="left"/>
      <w:pPr>
        <w:ind w:left="8588" w:hanging="249"/>
      </w:pPr>
      <w:rPr>
        <w:rFonts w:hint="default"/>
        <w:lang w:val="en-US" w:eastAsia="en-US" w:bidi="ar-SA"/>
      </w:rPr>
    </w:lvl>
  </w:abstractNum>
  <w:abstractNum w:abstractNumId="12" w15:restartNumberingAfterBreak="0">
    <w:nsid w:val="26717872"/>
    <w:multiLevelType w:val="hybridMultilevel"/>
    <w:tmpl w:val="E16C907C"/>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E30E8"/>
    <w:multiLevelType w:val="hybridMultilevel"/>
    <w:tmpl w:val="FD66FE1C"/>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B035B"/>
    <w:multiLevelType w:val="hybridMultilevel"/>
    <w:tmpl w:val="C9EC0CF2"/>
    <w:lvl w:ilvl="0" w:tplc="F59CFA52">
      <w:numFmt w:val="bullet"/>
      <w:lvlText w:val="•"/>
      <w:lvlJc w:val="left"/>
      <w:pPr>
        <w:ind w:left="509" w:hanging="96"/>
      </w:pPr>
      <w:rPr>
        <w:rFonts w:ascii="Arial" w:eastAsia="Arial" w:hAnsi="Arial" w:cs="Arial" w:hint="default"/>
        <w:spacing w:val="0"/>
        <w:w w:val="83"/>
        <w:lang w:val="en-US" w:eastAsia="en-US" w:bidi="ar-SA"/>
      </w:rPr>
    </w:lvl>
    <w:lvl w:ilvl="1" w:tplc="D5E699C2">
      <w:numFmt w:val="bullet"/>
      <w:lvlText w:val="•"/>
      <w:lvlJc w:val="left"/>
      <w:pPr>
        <w:ind w:left="1184" w:hanging="102"/>
      </w:pPr>
      <w:rPr>
        <w:rFonts w:ascii="Arial" w:eastAsia="Arial" w:hAnsi="Arial" w:cs="Arial" w:hint="default"/>
        <w:spacing w:val="0"/>
        <w:w w:val="83"/>
        <w:lang w:val="en-US" w:eastAsia="en-US" w:bidi="ar-SA"/>
      </w:rPr>
    </w:lvl>
    <w:lvl w:ilvl="2" w:tplc="4476BBA6">
      <w:numFmt w:val="bullet"/>
      <w:lvlText w:val="•"/>
      <w:lvlJc w:val="left"/>
      <w:pPr>
        <w:ind w:left="5998" w:hanging="97"/>
      </w:pPr>
      <w:rPr>
        <w:rFonts w:ascii="Arial" w:eastAsia="Arial" w:hAnsi="Arial" w:cs="Arial" w:hint="default"/>
        <w:b w:val="0"/>
        <w:bCs w:val="0"/>
        <w:i w:val="0"/>
        <w:iCs w:val="0"/>
        <w:color w:val="F04B2D"/>
        <w:spacing w:val="0"/>
        <w:w w:val="83"/>
        <w:sz w:val="16"/>
        <w:szCs w:val="16"/>
        <w:lang w:val="en-US" w:eastAsia="en-US" w:bidi="ar-SA"/>
      </w:rPr>
    </w:lvl>
    <w:lvl w:ilvl="3" w:tplc="617E792A">
      <w:numFmt w:val="bullet"/>
      <w:lvlText w:val="•"/>
      <w:lvlJc w:val="left"/>
      <w:pPr>
        <w:ind w:left="6000" w:hanging="97"/>
      </w:pPr>
      <w:rPr>
        <w:rFonts w:hint="default"/>
        <w:lang w:val="en-US" w:eastAsia="en-US" w:bidi="ar-SA"/>
      </w:rPr>
    </w:lvl>
    <w:lvl w:ilvl="4" w:tplc="D5747404">
      <w:numFmt w:val="bullet"/>
      <w:lvlText w:val="•"/>
      <w:lvlJc w:val="left"/>
      <w:pPr>
        <w:ind w:left="4861" w:hanging="97"/>
      </w:pPr>
      <w:rPr>
        <w:rFonts w:hint="default"/>
        <w:lang w:val="en-US" w:eastAsia="en-US" w:bidi="ar-SA"/>
      </w:rPr>
    </w:lvl>
    <w:lvl w:ilvl="5" w:tplc="1CAC65B0">
      <w:numFmt w:val="bullet"/>
      <w:lvlText w:val="•"/>
      <w:lvlJc w:val="left"/>
      <w:pPr>
        <w:ind w:left="3722" w:hanging="97"/>
      </w:pPr>
      <w:rPr>
        <w:rFonts w:hint="default"/>
        <w:lang w:val="en-US" w:eastAsia="en-US" w:bidi="ar-SA"/>
      </w:rPr>
    </w:lvl>
    <w:lvl w:ilvl="6" w:tplc="7326D432">
      <w:numFmt w:val="bullet"/>
      <w:lvlText w:val="•"/>
      <w:lvlJc w:val="left"/>
      <w:pPr>
        <w:ind w:left="2583" w:hanging="97"/>
      </w:pPr>
      <w:rPr>
        <w:rFonts w:hint="default"/>
        <w:lang w:val="en-US" w:eastAsia="en-US" w:bidi="ar-SA"/>
      </w:rPr>
    </w:lvl>
    <w:lvl w:ilvl="7" w:tplc="42B0D8C8">
      <w:numFmt w:val="bullet"/>
      <w:lvlText w:val="•"/>
      <w:lvlJc w:val="left"/>
      <w:pPr>
        <w:ind w:left="1444" w:hanging="97"/>
      </w:pPr>
      <w:rPr>
        <w:rFonts w:hint="default"/>
        <w:lang w:val="en-US" w:eastAsia="en-US" w:bidi="ar-SA"/>
      </w:rPr>
    </w:lvl>
    <w:lvl w:ilvl="8" w:tplc="1D0238BC">
      <w:numFmt w:val="bullet"/>
      <w:lvlText w:val="•"/>
      <w:lvlJc w:val="left"/>
      <w:pPr>
        <w:ind w:left="305" w:hanging="97"/>
      </w:pPr>
      <w:rPr>
        <w:rFonts w:hint="default"/>
        <w:lang w:val="en-US" w:eastAsia="en-US" w:bidi="ar-SA"/>
      </w:rPr>
    </w:lvl>
  </w:abstractNum>
  <w:abstractNum w:abstractNumId="15" w15:restartNumberingAfterBreak="0">
    <w:nsid w:val="361875F0"/>
    <w:multiLevelType w:val="hybridMultilevel"/>
    <w:tmpl w:val="87AA02A8"/>
    <w:lvl w:ilvl="0" w:tplc="56067BBC">
      <w:numFmt w:val="bullet"/>
      <w:lvlText w:val="•"/>
      <w:lvlJc w:val="left"/>
      <w:pPr>
        <w:ind w:left="102" w:hanging="97"/>
      </w:pPr>
      <w:rPr>
        <w:rFonts w:ascii="Arial" w:eastAsia="Arial" w:hAnsi="Arial" w:cs="Arial" w:hint="default"/>
        <w:b w:val="0"/>
        <w:bCs w:val="0"/>
        <w:i w:val="0"/>
        <w:iCs w:val="0"/>
        <w:color w:val="23B587"/>
        <w:spacing w:val="0"/>
        <w:w w:val="83"/>
        <w:sz w:val="16"/>
        <w:szCs w:val="16"/>
        <w:lang w:val="en-US" w:eastAsia="en-US" w:bidi="ar-SA"/>
      </w:rPr>
    </w:lvl>
    <w:lvl w:ilvl="1" w:tplc="4DCE27CA">
      <w:numFmt w:val="bullet"/>
      <w:lvlText w:val="•"/>
      <w:lvlJc w:val="left"/>
      <w:pPr>
        <w:ind w:left="313" w:hanging="97"/>
      </w:pPr>
      <w:rPr>
        <w:rFonts w:hint="default"/>
        <w:lang w:val="en-US" w:eastAsia="en-US" w:bidi="ar-SA"/>
      </w:rPr>
    </w:lvl>
    <w:lvl w:ilvl="2" w:tplc="BF40727E">
      <w:numFmt w:val="bullet"/>
      <w:lvlText w:val="•"/>
      <w:lvlJc w:val="left"/>
      <w:pPr>
        <w:ind w:left="526" w:hanging="97"/>
      </w:pPr>
      <w:rPr>
        <w:rFonts w:hint="default"/>
        <w:lang w:val="en-US" w:eastAsia="en-US" w:bidi="ar-SA"/>
      </w:rPr>
    </w:lvl>
    <w:lvl w:ilvl="3" w:tplc="CC44F8CA">
      <w:numFmt w:val="bullet"/>
      <w:lvlText w:val="•"/>
      <w:lvlJc w:val="left"/>
      <w:pPr>
        <w:ind w:left="739" w:hanging="97"/>
      </w:pPr>
      <w:rPr>
        <w:rFonts w:hint="default"/>
        <w:lang w:val="en-US" w:eastAsia="en-US" w:bidi="ar-SA"/>
      </w:rPr>
    </w:lvl>
    <w:lvl w:ilvl="4" w:tplc="E298889E">
      <w:numFmt w:val="bullet"/>
      <w:lvlText w:val="•"/>
      <w:lvlJc w:val="left"/>
      <w:pPr>
        <w:ind w:left="952" w:hanging="97"/>
      </w:pPr>
      <w:rPr>
        <w:rFonts w:hint="default"/>
        <w:lang w:val="en-US" w:eastAsia="en-US" w:bidi="ar-SA"/>
      </w:rPr>
    </w:lvl>
    <w:lvl w:ilvl="5" w:tplc="B5D07616">
      <w:numFmt w:val="bullet"/>
      <w:lvlText w:val="•"/>
      <w:lvlJc w:val="left"/>
      <w:pPr>
        <w:ind w:left="1165" w:hanging="97"/>
      </w:pPr>
      <w:rPr>
        <w:rFonts w:hint="default"/>
        <w:lang w:val="en-US" w:eastAsia="en-US" w:bidi="ar-SA"/>
      </w:rPr>
    </w:lvl>
    <w:lvl w:ilvl="6" w:tplc="B7B29E24">
      <w:numFmt w:val="bullet"/>
      <w:lvlText w:val="•"/>
      <w:lvlJc w:val="left"/>
      <w:pPr>
        <w:ind w:left="1378" w:hanging="97"/>
      </w:pPr>
      <w:rPr>
        <w:rFonts w:hint="default"/>
        <w:lang w:val="en-US" w:eastAsia="en-US" w:bidi="ar-SA"/>
      </w:rPr>
    </w:lvl>
    <w:lvl w:ilvl="7" w:tplc="53F8BAE6">
      <w:numFmt w:val="bullet"/>
      <w:lvlText w:val="•"/>
      <w:lvlJc w:val="left"/>
      <w:pPr>
        <w:ind w:left="1591" w:hanging="97"/>
      </w:pPr>
      <w:rPr>
        <w:rFonts w:hint="default"/>
        <w:lang w:val="en-US" w:eastAsia="en-US" w:bidi="ar-SA"/>
      </w:rPr>
    </w:lvl>
    <w:lvl w:ilvl="8" w:tplc="A57AE71E">
      <w:numFmt w:val="bullet"/>
      <w:lvlText w:val="•"/>
      <w:lvlJc w:val="left"/>
      <w:pPr>
        <w:ind w:left="1804" w:hanging="97"/>
      </w:pPr>
      <w:rPr>
        <w:rFonts w:hint="default"/>
        <w:lang w:val="en-US" w:eastAsia="en-US" w:bidi="ar-SA"/>
      </w:rPr>
    </w:lvl>
  </w:abstractNum>
  <w:abstractNum w:abstractNumId="16" w15:restartNumberingAfterBreak="0">
    <w:nsid w:val="3ADA0A67"/>
    <w:multiLevelType w:val="hybridMultilevel"/>
    <w:tmpl w:val="A6744CFA"/>
    <w:lvl w:ilvl="0" w:tplc="8A382098">
      <w:start w:val="2"/>
      <w:numFmt w:val="upperRoman"/>
      <w:lvlText w:val="%1."/>
      <w:lvlJc w:val="left"/>
      <w:pPr>
        <w:ind w:left="862" w:hanging="490"/>
      </w:pPr>
      <w:rPr>
        <w:rFonts w:ascii="Arial" w:eastAsia="Arial" w:hAnsi="Arial" w:cs="Arial" w:hint="default"/>
        <w:b w:val="0"/>
        <w:bCs w:val="0"/>
        <w:i w:val="0"/>
        <w:iCs w:val="0"/>
        <w:color w:val="214287"/>
        <w:spacing w:val="-1"/>
        <w:w w:val="101"/>
        <w:sz w:val="38"/>
        <w:szCs w:val="38"/>
        <w:lang w:val="en-US" w:eastAsia="en-US" w:bidi="ar-SA"/>
      </w:rPr>
    </w:lvl>
    <w:lvl w:ilvl="1" w:tplc="F2EE5C8C">
      <w:start w:val="1"/>
      <w:numFmt w:val="lowerLetter"/>
      <w:lvlText w:val="%2."/>
      <w:lvlJc w:val="left"/>
      <w:pPr>
        <w:ind w:left="891" w:hanging="282"/>
      </w:pPr>
      <w:rPr>
        <w:rFonts w:hint="default"/>
        <w:spacing w:val="-1"/>
        <w:w w:val="95"/>
        <w:lang w:val="en-US" w:eastAsia="en-US" w:bidi="ar-SA"/>
      </w:rPr>
    </w:lvl>
    <w:lvl w:ilvl="2" w:tplc="FCA2569E">
      <w:numFmt w:val="bullet"/>
      <w:lvlText w:val="•"/>
      <w:lvlJc w:val="left"/>
      <w:pPr>
        <w:ind w:left="1976" w:hanging="282"/>
      </w:pPr>
      <w:rPr>
        <w:rFonts w:hint="default"/>
        <w:lang w:val="en-US" w:eastAsia="en-US" w:bidi="ar-SA"/>
      </w:rPr>
    </w:lvl>
    <w:lvl w:ilvl="3" w:tplc="874E3106">
      <w:numFmt w:val="bullet"/>
      <w:lvlText w:val="•"/>
      <w:lvlJc w:val="left"/>
      <w:pPr>
        <w:ind w:left="3053" w:hanging="282"/>
      </w:pPr>
      <w:rPr>
        <w:rFonts w:hint="default"/>
        <w:lang w:val="en-US" w:eastAsia="en-US" w:bidi="ar-SA"/>
      </w:rPr>
    </w:lvl>
    <w:lvl w:ilvl="4" w:tplc="FB7EB648">
      <w:numFmt w:val="bullet"/>
      <w:lvlText w:val="•"/>
      <w:lvlJc w:val="left"/>
      <w:pPr>
        <w:ind w:left="4130" w:hanging="282"/>
      </w:pPr>
      <w:rPr>
        <w:rFonts w:hint="default"/>
        <w:lang w:val="en-US" w:eastAsia="en-US" w:bidi="ar-SA"/>
      </w:rPr>
    </w:lvl>
    <w:lvl w:ilvl="5" w:tplc="6FB27F9C">
      <w:numFmt w:val="bullet"/>
      <w:lvlText w:val="•"/>
      <w:lvlJc w:val="left"/>
      <w:pPr>
        <w:ind w:left="5207" w:hanging="282"/>
      </w:pPr>
      <w:rPr>
        <w:rFonts w:hint="default"/>
        <w:lang w:val="en-US" w:eastAsia="en-US" w:bidi="ar-SA"/>
      </w:rPr>
    </w:lvl>
    <w:lvl w:ilvl="6" w:tplc="1408B4A8">
      <w:numFmt w:val="bullet"/>
      <w:lvlText w:val="•"/>
      <w:lvlJc w:val="left"/>
      <w:pPr>
        <w:ind w:left="6284" w:hanging="282"/>
      </w:pPr>
      <w:rPr>
        <w:rFonts w:hint="default"/>
        <w:lang w:val="en-US" w:eastAsia="en-US" w:bidi="ar-SA"/>
      </w:rPr>
    </w:lvl>
    <w:lvl w:ilvl="7" w:tplc="01F6B6AA">
      <w:numFmt w:val="bullet"/>
      <w:lvlText w:val="•"/>
      <w:lvlJc w:val="left"/>
      <w:pPr>
        <w:ind w:left="7360" w:hanging="282"/>
      </w:pPr>
      <w:rPr>
        <w:rFonts w:hint="default"/>
        <w:lang w:val="en-US" w:eastAsia="en-US" w:bidi="ar-SA"/>
      </w:rPr>
    </w:lvl>
    <w:lvl w:ilvl="8" w:tplc="0A64EC12">
      <w:numFmt w:val="bullet"/>
      <w:lvlText w:val="•"/>
      <w:lvlJc w:val="left"/>
      <w:pPr>
        <w:ind w:left="8437" w:hanging="282"/>
      </w:pPr>
      <w:rPr>
        <w:rFonts w:hint="default"/>
        <w:lang w:val="en-US" w:eastAsia="en-US" w:bidi="ar-SA"/>
      </w:rPr>
    </w:lvl>
  </w:abstractNum>
  <w:abstractNum w:abstractNumId="17" w15:restartNumberingAfterBreak="0">
    <w:nsid w:val="3DC0304A"/>
    <w:multiLevelType w:val="hybridMultilevel"/>
    <w:tmpl w:val="950C9ABC"/>
    <w:lvl w:ilvl="0" w:tplc="8CF654BA">
      <w:numFmt w:val="bullet"/>
      <w:lvlText w:val="•"/>
      <w:lvlJc w:val="left"/>
      <w:pPr>
        <w:ind w:left="2461" w:hanging="291"/>
      </w:pPr>
      <w:rPr>
        <w:rFonts w:ascii="Segoe UI" w:eastAsia="Segoe UI" w:hAnsi="Segoe UI" w:cs="Segoe UI" w:hint="default"/>
        <w:spacing w:val="0"/>
        <w:w w:val="99"/>
        <w:lang w:val="en-US" w:eastAsia="en-US" w:bidi="ar-SA"/>
      </w:rPr>
    </w:lvl>
    <w:lvl w:ilvl="1" w:tplc="C052BC04">
      <w:numFmt w:val="bullet"/>
      <w:lvlText w:val="•"/>
      <w:lvlJc w:val="left"/>
      <w:pPr>
        <w:ind w:left="3273" w:hanging="291"/>
      </w:pPr>
      <w:rPr>
        <w:rFonts w:hint="default"/>
        <w:lang w:val="en-US" w:eastAsia="en-US" w:bidi="ar-SA"/>
      </w:rPr>
    </w:lvl>
    <w:lvl w:ilvl="2" w:tplc="8A8A3FF8">
      <w:numFmt w:val="bullet"/>
      <w:lvlText w:val="•"/>
      <w:lvlJc w:val="left"/>
      <w:pPr>
        <w:ind w:left="4086" w:hanging="291"/>
      </w:pPr>
      <w:rPr>
        <w:rFonts w:hint="default"/>
        <w:lang w:val="en-US" w:eastAsia="en-US" w:bidi="ar-SA"/>
      </w:rPr>
    </w:lvl>
    <w:lvl w:ilvl="3" w:tplc="78DC29C4">
      <w:numFmt w:val="bullet"/>
      <w:lvlText w:val="•"/>
      <w:lvlJc w:val="left"/>
      <w:pPr>
        <w:ind w:left="4899" w:hanging="291"/>
      </w:pPr>
      <w:rPr>
        <w:rFonts w:hint="default"/>
        <w:lang w:val="en-US" w:eastAsia="en-US" w:bidi="ar-SA"/>
      </w:rPr>
    </w:lvl>
    <w:lvl w:ilvl="4" w:tplc="D1289E6E">
      <w:numFmt w:val="bullet"/>
      <w:lvlText w:val="•"/>
      <w:lvlJc w:val="left"/>
      <w:pPr>
        <w:ind w:left="5712" w:hanging="291"/>
      </w:pPr>
      <w:rPr>
        <w:rFonts w:hint="default"/>
        <w:lang w:val="en-US" w:eastAsia="en-US" w:bidi="ar-SA"/>
      </w:rPr>
    </w:lvl>
    <w:lvl w:ilvl="5" w:tplc="7B108B16">
      <w:numFmt w:val="bullet"/>
      <w:lvlText w:val="•"/>
      <w:lvlJc w:val="left"/>
      <w:pPr>
        <w:ind w:left="6525" w:hanging="291"/>
      </w:pPr>
      <w:rPr>
        <w:rFonts w:hint="default"/>
        <w:lang w:val="en-US" w:eastAsia="en-US" w:bidi="ar-SA"/>
      </w:rPr>
    </w:lvl>
    <w:lvl w:ilvl="6" w:tplc="72C0B112">
      <w:numFmt w:val="bullet"/>
      <w:lvlText w:val="•"/>
      <w:lvlJc w:val="left"/>
      <w:pPr>
        <w:ind w:left="7338" w:hanging="291"/>
      </w:pPr>
      <w:rPr>
        <w:rFonts w:hint="default"/>
        <w:lang w:val="en-US" w:eastAsia="en-US" w:bidi="ar-SA"/>
      </w:rPr>
    </w:lvl>
    <w:lvl w:ilvl="7" w:tplc="8392F912">
      <w:numFmt w:val="bullet"/>
      <w:lvlText w:val="•"/>
      <w:lvlJc w:val="left"/>
      <w:pPr>
        <w:ind w:left="8151" w:hanging="291"/>
      </w:pPr>
      <w:rPr>
        <w:rFonts w:hint="default"/>
        <w:lang w:val="en-US" w:eastAsia="en-US" w:bidi="ar-SA"/>
      </w:rPr>
    </w:lvl>
    <w:lvl w:ilvl="8" w:tplc="E3CEF17A">
      <w:numFmt w:val="bullet"/>
      <w:lvlText w:val="•"/>
      <w:lvlJc w:val="left"/>
      <w:pPr>
        <w:ind w:left="8964" w:hanging="291"/>
      </w:pPr>
      <w:rPr>
        <w:rFonts w:hint="default"/>
        <w:lang w:val="en-US" w:eastAsia="en-US" w:bidi="ar-SA"/>
      </w:rPr>
    </w:lvl>
  </w:abstractNum>
  <w:abstractNum w:abstractNumId="18" w15:restartNumberingAfterBreak="0">
    <w:nsid w:val="3FA268E4"/>
    <w:multiLevelType w:val="hybridMultilevel"/>
    <w:tmpl w:val="88F4636A"/>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56DB9"/>
    <w:multiLevelType w:val="hybridMultilevel"/>
    <w:tmpl w:val="29029340"/>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B86283"/>
    <w:multiLevelType w:val="multilevel"/>
    <w:tmpl w:val="0CD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74CC7"/>
    <w:multiLevelType w:val="hybridMultilevel"/>
    <w:tmpl w:val="6554BF7A"/>
    <w:lvl w:ilvl="0" w:tplc="4EF46A18">
      <w:numFmt w:val="bullet"/>
      <w:lvlText w:val="•"/>
      <w:lvlJc w:val="left"/>
      <w:pPr>
        <w:ind w:left="1566" w:hanging="230"/>
      </w:pPr>
      <w:rPr>
        <w:rFonts w:ascii="Segoe UI" w:eastAsia="Segoe UI" w:hAnsi="Segoe UI" w:cs="Segoe UI" w:hint="default"/>
        <w:spacing w:val="0"/>
        <w:w w:val="99"/>
        <w:lang w:val="en-US" w:eastAsia="en-US" w:bidi="ar-SA"/>
      </w:rPr>
    </w:lvl>
    <w:lvl w:ilvl="1" w:tplc="A0DCBFC2">
      <w:numFmt w:val="bullet"/>
      <w:lvlText w:val="•"/>
      <w:lvlJc w:val="left"/>
      <w:pPr>
        <w:ind w:left="2463" w:hanging="230"/>
      </w:pPr>
      <w:rPr>
        <w:rFonts w:hint="default"/>
        <w:lang w:val="en-US" w:eastAsia="en-US" w:bidi="ar-SA"/>
      </w:rPr>
    </w:lvl>
    <w:lvl w:ilvl="2" w:tplc="26E2F926">
      <w:numFmt w:val="bullet"/>
      <w:lvlText w:val="•"/>
      <w:lvlJc w:val="left"/>
      <w:pPr>
        <w:ind w:left="3366" w:hanging="230"/>
      </w:pPr>
      <w:rPr>
        <w:rFonts w:hint="default"/>
        <w:lang w:val="en-US" w:eastAsia="en-US" w:bidi="ar-SA"/>
      </w:rPr>
    </w:lvl>
    <w:lvl w:ilvl="3" w:tplc="E9DE8E7E">
      <w:numFmt w:val="bullet"/>
      <w:lvlText w:val="•"/>
      <w:lvlJc w:val="left"/>
      <w:pPr>
        <w:ind w:left="4269" w:hanging="230"/>
      </w:pPr>
      <w:rPr>
        <w:rFonts w:hint="default"/>
        <w:lang w:val="en-US" w:eastAsia="en-US" w:bidi="ar-SA"/>
      </w:rPr>
    </w:lvl>
    <w:lvl w:ilvl="4" w:tplc="F016098E">
      <w:numFmt w:val="bullet"/>
      <w:lvlText w:val="•"/>
      <w:lvlJc w:val="left"/>
      <w:pPr>
        <w:ind w:left="5172" w:hanging="230"/>
      </w:pPr>
      <w:rPr>
        <w:rFonts w:hint="default"/>
        <w:lang w:val="en-US" w:eastAsia="en-US" w:bidi="ar-SA"/>
      </w:rPr>
    </w:lvl>
    <w:lvl w:ilvl="5" w:tplc="DC624FBA">
      <w:numFmt w:val="bullet"/>
      <w:lvlText w:val="•"/>
      <w:lvlJc w:val="left"/>
      <w:pPr>
        <w:ind w:left="6075" w:hanging="230"/>
      </w:pPr>
      <w:rPr>
        <w:rFonts w:hint="default"/>
        <w:lang w:val="en-US" w:eastAsia="en-US" w:bidi="ar-SA"/>
      </w:rPr>
    </w:lvl>
    <w:lvl w:ilvl="6" w:tplc="13CCD6F2">
      <w:numFmt w:val="bullet"/>
      <w:lvlText w:val="•"/>
      <w:lvlJc w:val="left"/>
      <w:pPr>
        <w:ind w:left="6978" w:hanging="230"/>
      </w:pPr>
      <w:rPr>
        <w:rFonts w:hint="default"/>
        <w:lang w:val="en-US" w:eastAsia="en-US" w:bidi="ar-SA"/>
      </w:rPr>
    </w:lvl>
    <w:lvl w:ilvl="7" w:tplc="8868A846">
      <w:numFmt w:val="bullet"/>
      <w:lvlText w:val="•"/>
      <w:lvlJc w:val="left"/>
      <w:pPr>
        <w:ind w:left="7881" w:hanging="230"/>
      </w:pPr>
      <w:rPr>
        <w:rFonts w:hint="default"/>
        <w:lang w:val="en-US" w:eastAsia="en-US" w:bidi="ar-SA"/>
      </w:rPr>
    </w:lvl>
    <w:lvl w:ilvl="8" w:tplc="F54CF59E">
      <w:numFmt w:val="bullet"/>
      <w:lvlText w:val="•"/>
      <w:lvlJc w:val="left"/>
      <w:pPr>
        <w:ind w:left="8784" w:hanging="230"/>
      </w:pPr>
      <w:rPr>
        <w:rFonts w:hint="default"/>
        <w:lang w:val="en-US" w:eastAsia="en-US" w:bidi="ar-SA"/>
      </w:rPr>
    </w:lvl>
  </w:abstractNum>
  <w:abstractNum w:abstractNumId="22" w15:restartNumberingAfterBreak="0">
    <w:nsid w:val="5383147C"/>
    <w:multiLevelType w:val="hybridMultilevel"/>
    <w:tmpl w:val="25C436D0"/>
    <w:lvl w:ilvl="0" w:tplc="3F26EFB6">
      <w:start w:val="6"/>
      <w:numFmt w:val="lowerLetter"/>
      <w:lvlText w:val="%1."/>
      <w:lvlJc w:val="left"/>
      <w:pPr>
        <w:ind w:left="1361" w:hanging="355"/>
      </w:pPr>
      <w:rPr>
        <w:rFonts w:hint="default"/>
        <w:spacing w:val="-1"/>
        <w:w w:val="100"/>
        <w:lang w:val="en-US" w:eastAsia="en-US" w:bidi="ar-SA"/>
      </w:rPr>
    </w:lvl>
    <w:lvl w:ilvl="1" w:tplc="99C6EBC4">
      <w:numFmt w:val="bullet"/>
      <w:lvlText w:val="•"/>
      <w:lvlJc w:val="left"/>
      <w:pPr>
        <w:ind w:left="2283" w:hanging="355"/>
      </w:pPr>
      <w:rPr>
        <w:rFonts w:hint="default"/>
        <w:lang w:val="en-US" w:eastAsia="en-US" w:bidi="ar-SA"/>
      </w:rPr>
    </w:lvl>
    <w:lvl w:ilvl="2" w:tplc="4F7A9088">
      <w:numFmt w:val="bullet"/>
      <w:lvlText w:val="•"/>
      <w:lvlJc w:val="left"/>
      <w:pPr>
        <w:ind w:left="3206" w:hanging="355"/>
      </w:pPr>
      <w:rPr>
        <w:rFonts w:hint="default"/>
        <w:lang w:val="en-US" w:eastAsia="en-US" w:bidi="ar-SA"/>
      </w:rPr>
    </w:lvl>
    <w:lvl w:ilvl="3" w:tplc="462219D4">
      <w:numFmt w:val="bullet"/>
      <w:lvlText w:val="•"/>
      <w:lvlJc w:val="left"/>
      <w:pPr>
        <w:ind w:left="4129" w:hanging="355"/>
      </w:pPr>
      <w:rPr>
        <w:rFonts w:hint="default"/>
        <w:lang w:val="en-US" w:eastAsia="en-US" w:bidi="ar-SA"/>
      </w:rPr>
    </w:lvl>
    <w:lvl w:ilvl="4" w:tplc="53C88EE2">
      <w:numFmt w:val="bullet"/>
      <w:lvlText w:val="•"/>
      <w:lvlJc w:val="left"/>
      <w:pPr>
        <w:ind w:left="5052" w:hanging="355"/>
      </w:pPr>
      <w:rPr>
        <w:rFonts w:hint="default"/>
        <w:lang w:val="en-US" w:eastAsia="en-US" w:bidi="ar-SA"/>
      </w:rPr>
    </w:lvl>
    <w:lvl w:ilvl="5" w:tplc="EBF817DA">
      <w:numFmt w:val="bullet"/>
      <w:lvlText w:val="•"/>
      <w:lvlJc w:val="left"/>
      <w:pPr>
        <w:ind w:left="5975" w:hanging="355"/>
      </w:pPr>
      <w:rPr>
        <w:rFonts w:hint="default"/>
        <w:lang w:val="en-US" w:eastAsia="en-US" w:bidi="ar-SA"/>
      </w:rPr>
    </w:lvl>
    <w:lvl w:ilvl="6" w:tplc="547453DA">
      <w:numFmt w:val="bullet"/>
      <w:lvlText w:val="•"/>
      <w:lvlJc w:val="left"/>
      <w:pPr>
        <w:ind w:left="6898" w:hanging="355"/>
      </w:pPr>
      <w:rPr>
        <w:rFonts w:hint="default"/>
        <w:lang w:val="en-US" w:eastAsia="en-US" w:bidi="ar-SA"/>
      </w:rPr>
    </w:lvl>
    <w:lvl w:ilvl="7" w:tplc="21F2B28E">
      <w:numFmt w:val="bullet"/>
      <w:lvlText w:val="•"/>
      <w:lvlJc w:val="left"/>
      <w:pPr>
        <w:ind w:left="7821" w:hanging="355"/>
      </w:pPr>
      <w:rPr>
        <w:rFonts w:hint="default"/>
        <w:lang w:val="en-US" w:eastAsia="en-US" w:bidi="ar-SA"/>
      </w:rPr>
    </w:lvl>
    <w:lvl w:ilvl="8" w:tplc="8DC89826">
      <w:numFmt w:val="bullet"/>
      <w:lvlText w:val="•"/>
      <w:lvlJc w:val="left"/>
      <w:pPr>
        <w:ind w:left="8744" w:hanging="355"/>
      </w:pPr>
      <w:rPr>
        <w:rFonts w:hint="default"/>
        <w:lang w:val="en-US" w:eastAsia="en-US" w:bidi="ar-SA"/>
      </w:rPr>
    </w:lvl>
  </w:abstractNum>
  <w:abstractNum w:abstractNumId="23" w15:restartNumberingAfterBreak="0">
    <w:nsid w:val="549B12BA"/>
    <w:multiLevelType w:val="hybridMultilevel"/>
    <w:tmpl w:val="241EFC16"/>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37451"/>
    <w:multiLevelType w:val="hybridMultilevel"/>
    <w:tmpl w:val="1DA823C2"/>
    <w:lvl w:ilvl="0" w:tplc="4F12FA9A">
      <w:numFmt w:val="bullet"/>
      <w:lvlText w:val="•"/>
      <w:lvlJc w:val="left"/>
      <w:pPr>
        <w:ind w:left="2449" w:hanging="284"/>
      </w:pPr>
      <w:rPr>
        <w:rFonts w:ascii="Segoe UI" w:eastAsia="Segoe UI" w:hAnsi="Segoe UI" w:cs="Segoe UI" w:hint="default"/>
        <w:b/>
        <w:bCs/>
        <w:i w:val="0"/>
        <w:iCs w:val="0"/>
        <w:color w:val="24408F"/>
        <w:spacing w:val="0"/>
        <w:w w:val="98"/>
        <w:sz w:val="20"/>
        <w:szCs w:val="20"/>
        <w:lang w:val="en-US" w:eastAsia="en-US" w:bidi="ar-SA"/>
      </w:rPr>
    </w:lvl>
    <w:lvl w:ilvl="1" w:tplc="96BC10B8">
      <w:numFmt w:val="bullet"/>
      <w:lvlText w:val="•"/>
      <w:lvlJc w:val="left"/>
      <w:pPr>
        <w:ind w:left="3255" w:hanging="284"/>
      </w:pPr>
      <w:rPr>
        <w:rFonts w:hint="default"/>
        <w:lang w:val="en-US" w:eastAsia="en-US" w:bidi="ar-SA"/>
      </w:rPr>
    </w:lvl>
    <w:lvl w:ilvl="2" w:tplc="B55AF5A6">
      <w:numFmt w:val="bullet"/>
      <w:lvlText w:val="•"/>
      <w:lvlJc w:val="left"/>
      <w:pPr>
        <w:ind w:left="4070" w:hanging="284"/>
      </w:pPr>
      <w:rPr>
        <w:rFonts w:hint="default"/>
        <w:lang w:val="en-US" w:eastAsia="en-US" w:bidi="ar-SA"/>
      </w:rPr>
    </w:lvl>
    <w:lvl w:ilvl="3" w:tplc="91FA9A28">
      <w:numFmt w:val="bullet"/>
      <w:lvlText w:val="•"/>
      <w:lvlJc w:val="left"/>
      <w:pPr>
        <w:ind w:left="4885" w:hanging="284"/>
      </w:pPr>
      <w:rPr>
        <w:rFonts w:hint="default"/>
        <w:lang w:val="en-US" w:eastAsia="en-US" w:bidi="ar-SA"/>
      </w:rPr>
    </w:lvl>
    <w:lvl w:ilvl="4" w:tplc="923482A0">
      <w:numFmt w:val="bullet"/>
      <w:lvlText w:val="•"/>
      <w:lvlJc w:val="left"/>
      <w:pPr>
        <w:ind w:left="5700" w:hanging="284"/>
      </w:pPr>
      <w:rPr>
        <w:rFonts w:hint="default"/>
        <w:lang w:val="en-US" w:eastAsia="en-US" w:bidi="ar-SA"/>
      </w:rPr>
    </w:lvl>
    <w:lvl w:ilvl="5" w:tplc="A8E86514">
      <w:numFmt w:val="bullet"/>
      <w:lvlText w:val="•"/>
      <w:lvlJc w:val="left"/>
      <w:pPr>
        <w:ind w:left="6515" w:hanging="284"/>
      </w:pPr>
      <w:rPr>
        <w:rFonts w:hint="default"/>
        <w:lang w:val="en-US" w:eastAsia="en-US" w:bidi="ar-SA"/>
      </w:rPr>
    </w:lvl>
    <w:lvl w:ilvl="6" w:tplc="14F20FCE">
      <w:numFmt w:val="bullet"/>
      <w:lvlText w:val="•"/>
      <w:lvlJc w:val="left"/>
      <w:pPr>
        <w:ind w:left="7330" w:hanging="284"/>
      </w:pPr>
      <w:rPr>
        <w:rFonts w:hint="default"/>
        <w:lang w:val="en-US" w:eastAsia="en-US" w:bidi="ar-SA"/>
      </w:rPr>
    </w:lvl>
    <w:lvl w:ilvl="7" w:tplc="D5B636D8">
      <w:numFmt w:val="bullet"/>
      <w:lvlText w:val="•"/>
      <w:lvlJc w:val="left"/>
      <w:pPr>
        <w:ind w:left="8145" w:hanging="284"/>
      </w:pPr>
      <w:rPr>
        <w:rFonts w:hint="default"/>
        <w:lang w:val="en-US" w:eastAsia="en-US" w:bidi="ar-SA"/>
      </w:rPr>
    </w:lvl>
    <w:lvl w:ilvl="8" w:tplc="675E1B86">
      <w:numFmt w:val="bullet"/>
      <w:lvlText w:val="•"/>
      <w:lvlJc w:val="left"/>
      <w:pPr>
        <w:ind w:left="8960" w:hanging="284"/>
      </w:pPr>
      <w:rPr>
        <w:rFonts w:hint="default"/>
        <w:lang w:val="en-US" w:eastAsia="en-US" w:bidi="ar-SA"/>
      </w:rPr>
    </w:lvl>
  </w:abstractNum>
  <w:abstractNum w:abstractNumId="25" w15:restartNumberingAfterBreak="0">
    <w:nsid w:val="5E2200C6"/>
    <w:multiLevelType w:val="hybridMultilevel"/>
    <w:tmpl w:val="A5DC9D18"/>
    <w:lvl w:ilvl="0" w:tplc="2140DD18">
      <w:numFmt w:val="bullet"/>
      <w:lvlText w:val="•"/>
      <w:lvlJc w:val="left"/>
      <w:pPr>
        <w:ind w:left="107" w:hanging="92"/>
      </w:pPr>
      <w:rPr>
        <w:rFonts w:ascii="Arial" w:eastAsia="Arial" w:hAnsi="Arial" w:cs="Arial" w:hint="default"/>
        <w:spacing w:val="0"/>
        <w:w w:val="78"/>
        <w:lang w:val="en-US" w:eastAsia="en-US" w:bidi="ar-SA"/>
      </w:rPr>
    </w:lvl>
    <w:lvl w:ilvl="1" w:tplc="72D24A7C">
      <w:numFmt w:val="bullet"/>
      <w:lvlText w:val="•"/>
      <w:lvlJc w:val="left"/>
      <w:pPr>
        <w:ind w:left="349" w:hanging="92"/>
      </w:pPr>
      <w:rPr>
        <w:rFonts w:hint="default"/>
        <w:lang w:val="en-US" w:eastAsia="en-US" w:bidi="ar-SA"/>
      </w:rPr>
    </w:lvl>
    <w:lvl w:ilvl="2" w:tplc="D102CDBC">
      <w:numFmt w:val="bullet"/>
      <w:lvlText w:val="•"/>
      <w:lvlJc w:val="left"/>
      <w:pPr>
        <w:ind w:left="599" w:hanging="92"/>
      </w:pPr>
      <w:rPr>
        <w:rFonts w:hint="default"/>
        <w:lang w:val="en-US" w:eastAsia="en-US" w:bidi="ar-SA"/>
      </w:rPr>
    </w:lvl>
    <w:lvl w:ilvl="3" w:tplc="3FA6512A">
      <w:numFmt w:val="bullet"/>
      <w:lvlText w:val="•"/>
      <w:lvlJc w:val="left"/>
      <w:pPr>
        <w:ind w:left="848" w:hanging="92"/>
      </w:pPr>
      <w:rPr>
        <w:rFonts w:hint="default"/>
        <w:lang w:val="en-US" w:eastAsia="en-US" w:bidi="ar-SA"/>
      </w:rPr>
    </w:lvl>
    <w:lvl w:ilvl="4" w:tplc="17EC1AC0">
      <w:numFmt w:val="bullet"/>
      <w:lvlText w:val="•"/>
      <w:lvlJc w:val="left"/>
      <w:pPr>
        <w:ind w:left="1098" w:hanging="92"/>
      </w:pPr>
      <w:rPr>
        <w:rFonts w:hint="default"/>
        <w:lang w:val="en-US" w:eastAsia="en-US" w:bidi="ar-SA"/>
      </w:rPr>
    </w:lvl>
    <w:lvl w:ilvl="5" w:tplc="B71ADB3A">
      <w:numFmt w:val="bullet"/>
      <w:lvlText w:val="•"/>
      <w:lvlJc w:val="left"/>
      <w:pPr>
        <w:ind w:left="1348" w:hanging="92"/>
      </w:pPr>
      <w:rPr>
        <w:rFonts w:hint="default"/>
        <w:lang w:val="en-US" w:eastAsia="en-US" w:bidi="ar-SA"/>
      </w:rPr>
    </w:lvl>
    <w:lvl w:ilvl="6" w:tplc="EA100030">
      <w:numFmt w:val="bullet"/>
      <w:lvlText w:val="•"/>
      <w:lvlJc w:val="left"/>
      <w:pPr>
        <w:ind w:left="1597" w:hanging="92"/>
      </w:pPr>
      <w:rPr>
        <w:rFonts w:hint="default"/>
        <w:lang w:val="en-US" w:eastAsia="en-US" w:bidi="ar-SA"/>
      </w:rPr>
    </w:lvl>
    <w:lvl w:ilvl="7" w:tplc="7038A092">
      <w:numFmt w:val="bullet"/>
      <w:lvlText w:val="•"/>
      <w:lvlJc w:val="left"/>
      <w:pPr>
        <w:ind w:left="1847" w:hanging="92"/>
      </w:pPr>
      <w:rPr>
        <w:rFonts w:hint="default"/>
        <w:lang w:val="en-US" w:eastAsia="en-US" w:bidi="ar-SA"/>
      </w:rPr>
    </w:lvl>
    <w:lvl w:ilvl="8" w:tplc="B176B1DA">
      <w:numFmt w:val="bullet"/>
      <w:lvlText w:val="•"/>
      <w:lvlJc w:val="left"/>
      <w:pPr>
        <w:ind w:left="2097" w:hanging="92"/>
      </w:pPr>
      <w:rPr>
        <w:rFonts w:hint="default"/>
        <w:lang w:val="en-US" w:eastAsia="en-US" w:bidi="ar-SA"/>
      </w:rPr>
    </w:lvl>
  </w:abstractNum>
  <w:abstractNum w:abstractNumId="26" w15:restartNumberingAfterBreak="0">
    <w:nsid w:val="635757C7"/>
    <w:multiLevelType w:val="hybridMultilevel"/>
    <w:tmpl w:val="8AC06694"/>
    <w:lvl w:ilvl="0" w:tplc="C092316E">
      <w:start w:val="1"/>
      <w:numFmt w:val="upperRoman"/>
      <w:lvlText w:val="%1."/>
      <w:lvlJc w:val="left"/>
      <w:pPr>
        <w:ind w:left="415" w:hanging="238"/>
      </w:pPr>
      <w:rPr>
        <w:rFonts w:ascii="Arial" w:eastAsia="Arial" w:hAnsi="Arial" w:cs="Arial" w:hint="default"/>
        <w:b w:val="0"/>
        <w:bCs w:val="0"/>
        <w:i w:val="0"/>
        <w:iCs w:val="0"/>
        <w:color w:val="233F8E"/>
        <w:spacing w:val="-1"/>
        <w:w w:val="99"/>
        <w:sz w:val="26"/>
        <w:szCs w:val="26"/>
        <w:lang w:val="en-US" w:eastAsia="en-US" w:bidi="ar-SA"/>
      </w:rPr>
    </w:lvl>
    <w:lvl w:ilvl="1" w:tplc="B14C5C12">
      <w:numFmt w:val="bullet"/>
      <w:lvlText w:val="•"/>
      <w:lvlJc w:val="left"/>
      <w:pPr>
        <w:ind w:left="1437" w:hanging="238"/>
      </w:pPr>
      <w:rPr>
        <w:rFonts w:hint="default"/>
        <w:lang w:val="en-US" w:eastAsia="en-US" w:bidi="ar-SA"/>
      </w:rPr>
    </w:lvl>
    <w:lvl w:ilvl="2" w:tplc="BA1EBE2A">
      <w:numFmt w:val="bullet"/>
      <w:lvlText w:val="•"/>
      <w:lvlJc w:val="left"/>
      <w:pPr>
        <w:ind w:left="2454" w:hanging="238"/>
      </w:pPr>
      <w:rPr>
        <w:rFonts w:hint="default"/>
        <w:lang w:val="en-US" w:eastAsia="en-US" w:bidi="ar-SA"/>
      </w:rPr>
    </w:lvl>
    <w:lvl w:ilvl="3" w:tplc="E5A23502">
      <w:numFmt w:val="bullet"/>
      <w:lvlText w:val="•"/>
      <w:lvlJc w:val="left"/>
      <w:pPr>
        <w:ind w:left="3471" w:hanging="238"/>
      </w:pPr>
      <w:rPr>
        <w:rFonts w:hint="default"/>
        <w:lang w:val="en-US" w:eastAsia="en-US" w:bidi="ar-SA"/>
      </w:rPr>
    </w:lvl>
    <w:lvl w:ilvl="4" w:tplc="0FB84F24">
      <w:numFmt w:val="bullet"/>
      <w:lvlText w:val="•"/>
      <w:lvlJc w:val="left"/>
      <w:pPr>
        <w:ind w:left="4488" w:hanging="238"/>
      </w:pPr>
      <w:rPr>
        <w:rFonts w:hint="default"/>
        <w:lang w:val="en-US" w:eastAsia="en-US" w:bidi="ar-SA"/>
      </w:rPr>
    </w:lvl>
    <w:lvl w:ilvl="5" w:tplc="69FC8596">
      <w:numFmt w:val="bullet"/>
      <w:lvlText w:val="•"/>
      <w:lvlJc w:val="left"/>
      <w:pPr>
        <w:ind w:left="5505" w:hanging="238"/>
      </w:pPr>
      <w:rPr>
        <w:rFonts w:hint="default"/>
        <w:lang w:val="en-US" w:eastAsia="en-US" w:bidi="ar-SA"/>
      </w:rPr>
    </w:lvl>
    <w:lvl w:ilvl="6" w:tplc="39968D04">
      <w:numFmt w:val="bullet"/>
      <w:lvlText w:val="•"/>
      <w:lvlJc w:val="left"/>
      <w:pPr>
        <w:ind w:left="6522" w:hanging="238"/>
      </w:pPr>
      <w:rPr>
        <w:rFonts w:hint="default"/>
        <w:lang w:val="en-US" w:eastAsia="en-US" w:bidi="ar-SA"/>
      </w:rPr>
    </w:lvl>
    <w:lvl w:ilvl="7" w:tplc="7CF8CBD4">
      <w:numFmt w:val="bullet"/>
      <w:lvlText w:val="•"/>
      <w:lvlJc w:val="left"/>
      <w:pPr>
        <w:ind w:left="7539" w:hanging="238"/>
      </w:pPr>
      <w:rPr>
        <w:rFonts w:hint="default"/>
        <w:lang w:val="en-US" w:eastAsia="en-US" w:bidi="ar-SA"/>
      </w:rPr>
    </w:lvl>
    <w:lvl w:ilvl="8" w:tplc="12C08C66">
      <w:numFmt w:val="bullet"/>
      <w:lvlText w:val="•"/>
      <w:lvlJc w:val="left"/>
      <w:pPr>
        <w:ind w:left="8556" w:hanging="238"/>
      </w:pPr>
      <w:rPr>
        <w:rFonts w:hint="default"/>
        <w:lang w:val="en-US" w:eastAsia="en-US" w:bidi="ar-SA"/>
      </w:rPr>
    </w:lvl>
  </w:abstractNum>
  <w:abstractNum w:abstractNumId="27" w15:restartNumberingAfterBreak="0">
    <w:nsid w:val="65A0050A"/>
    <w:multiLevelType w:val="hybridMultilevel"/>
    <w:tmpl w:val="F6A6BE8C"/>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B70E1"/>
    <w:multiLevelType w:val="hybridMultilevel"/>
    <w:tmpl w:val="1172B14E"/>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A20D7F"/>
    <w:multiLevelType w:val="hybridMultilevel"/>
    <w:tmpl w:val="E232253C"/>
    <w:lvl w:ilvl="0" w:tplc="EA346E5A">
      <w:numFmt w:val="bullet"/>
      <w:lvlText w:val="•"/>
      <w:lvlJc w:val="left"/>
      <w:pPr>
        <w:ind w:left="2392" w:hanging="86"/>
      </w:pPr>
      <w:rPr>
        <w:rFonts w:ascii="Segoe UI" w:eastAsia="Segoe UI" w:hAnsi="Segoe UI" w:cs="Segoe UI" w:hint="default"/>
        <w:b/>
        <w:bCs/>
        <w:i w:val="0"/>
        <w:iCs w:val="0"/>
        <w:color w:val="24408F"/>
        <w:spacing w:val="0"/>
        <w:w w:val="99"/>
        <w:sz w:val="18"/>
        <w:szCs w:val="18"/>
        <w:lang w:val="en-US" w:eastAsia="en-US" w:bidi="ar-SA"/>
      </w:rPr>
    </w:lvl>
    <w:lvl w:ilvl="1" w:tplc="ED52EAEA">
      <w:numFmt w:val="bullet"/>
      <w:lvlText w:val="•"/>
      <w:lvlJc w:val="left"/>
      <w:pPr>
        <w:ind w:left="3219" w:hanging="86"/>
      </w:pPr>
      <w:rPr>
        <w:rFonts w:hint="default"/>
        <w:lang w:val="en-US" w:eastAsia="en-US" w:bidi="ar-SA"/>
      </w:rPr>
    </w:lvl>
    <w:lvl w:ilvl="2" w:tplc="C0FE4508">
      <w:numFmt w:val="bullet"/>
      <w:lvlText w:val="•"/>
      <w:lvlJc w:val="left"/>
      <w:pPr>
        <w:ind w:left="4038" w:hanging="86"/>
      </w:pPr>
      <w:rPr>
        <w:rFonts w:hint="default"/>
        <w:lang w:val="en-US" w:eastAsia="en-US" w:bidi="ar-SA"/>
      </w:rPr>
    </w:lvl>
    <w:lvl w:ilvl="3" w:tplc="B7CCA25E">
      <w:numFmt w:val="bullet"/>
      <w:lvlText w:val="•"/>
      <w:lvlJc w:val="left"/>
      <w:pPr>
        <w:ind w:left="4857" w:hanging="86"/>
      </w:pPr>
      <w:rPr>
        <w:rFonts w:hint="default"/>
        <w:lang w:val="en-US" w:eastAsia="en-US" w:bidi="ar-SA"/>
      </w:rPr>
    </w:lvl>
    <w:lvl w:ilvl="4" w:tplc="5BF8BE52">
      <w:numFmt w:val="bullet"/>
      <w:lvlText w:val="•"/>
      <w:lvlJc w:val="left"/>
      <w:pPr>
        <w:ind w:left="5676" w:hanging="86"/>
      </w:pPr>
      <w:rPr>
        <w:rFonts w:hint="default"/>
        <w:lang w:val="en-US" w:eastAsia="en-US" w:bidi="ar-SA"/>
      </w:rPr>
    </w:lvl>
    <w:lvl w:ilvl="5" w:tplc="C080910E">
      <w:numFmt w:val="bullet"/>
      <w:lvlText w:val="•"/>
      <w:lvlJc w:val="left"/>
      <w:pPr>
        <w:ind w:left="6495" w:hanging="86"/>
      </w:pPr>
      <w:rPr>
        <w:rFonts w:hint="default"/>
        <w:lang w:val="en-US" w:eastAsia="en-US" w:bidi="ar-SA"/>
      </w:rPr>
    </w:lvl>
    <w:lvl w:ilvl="6" w:tplc="66262C8A">
      <w:numFmt w:val="bullet"/>
      <w:lvlText w:val="•"/>
      <w:lvlJc w:val="left"/>
      <w:pPr>
        <w:ind w:left="7314" w:hanging="86"/>
      </w:pPr>
      <w:rPr>
        <w:rFonts w:hint="default"/>
        <w:lang w:val="en-US" w:eastAsia="en-US" w:bidi="ar-SA"/>
      </w:rPr>
    </w:lvl>
    <w:lvl w:ilvl="7" w:tplc="336C07AA">
      <w:numFmt w:val="bullet"/>
      <w:lvlText w:val="•"/>
      <w:lvlJc w:val="left"/>
      <w:pPr>
        <w:ind w:left="8133" w:hanging="86"/>
      </w:pPr>
      <w:rPr>
        <w:rFonts w:hint="default"/>
        <w:lang w:val="en-US" w:eastAsia="en-US" w:bidi="ar-SA"/>
      </w:rPr>
    </w:lvl>
    <w:lvl w:ilvl="8" w:tplc="7278EE90">
      <w:numFmt w:val="bullet"/>
      <w:lvlText w:val="•"/>
      <w:lvlJc w:val="left"/>
      <w:pPr>
        <w:ind w:left="8952" w:hanging="86"/>
      </w:pPr>
      <w:rPr>
        <w:rFonts w:hint="default"/>
        <w:lang w:val="en-US" w:eastAsia="en-US" w:bidi="ar-SA"/>
      </w:rPr>
    </w:lvl>
  </w:abstractNum>
  <w:abstractNum w:abstractNumId="30" w15:restartNumberingAfterBreak="0">
    <w:nsid w:val="74262D8E"/>
    <w:multiLevelType w:val="hybridMultilevel"/>
    <w:tmpl w:val="C40A5E50"/>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4139C"/>
    <w:multiLevelType w:val="hybridMultilevel"/>
    <w:tmpl w:val="DC20478C"/>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64020"/>
    <w:multiLevelType w:val="hybridMultilevel"/>
    <w:tmpl w:val="AA9CC90E"/>
    <w:lvl w:ilvl="0" w:tplc="BE1E2294">
      <w:start w:val="4"/>
      <w:numFmt w:val="upperRoman"/>
      <w:lvlText w:val="%1."/>
      <w:lvlJc w:val="left"/>
      <w:pPr>
        <w:ind w:left="598" w:hanging="422"/>
      </w:pPr>
      <w:rPr>
        <w:rFonts w:hint="default"/>
        <w:spacing w:val="-1"/>
        <w:w w:val="87"/>
        <w:lang w:val="en-US" w:eastAsia="en-US" w:bidi="ar-SA"/>
      </w:rPr>
    </w:lvl>
    <w:lvl w:ilvl="1" w:tplc="F856C524">
      <w:numFmt w:val="bullet"/>
      <w:lvlText w:val="•"/>
      <w:lvlJc w:val="left"/>
      <w:pPr>
        <w:ind w:left="1599" w:hanging="422"/>
      </w:pPr>
      <w:rPr>
        <w:rFonts w:hint="default"/>
        <w:lang w:val="en-US" w:eastAsia="en-US" w:bidi="ar-SA"/>
      </w:rPr>
    </w:lvl>
    <w:lvl w:ilvl="2" w:tplc="74381D74">
      <w:numFmt w:val="bullet"/>
      <w:lvlText w:val="•"/>
      <w:lvlJc w:val="left"/>
      <w:pPr>
        <w:ind w:left="2598" w:hanging="422"/>
      </w:pPr>
      <w:rPr>
        <w:rFonts w:hint="default"/>
        <w:lang w:val="en-US" w:eastAsia="en-US" w:bidi="ar-SA"/>
      </w:rPr>
    </w:lvl>
    <w:lvl w:ilvl="3" w:tplc="4D2E5A6A">
      <w:numFmt w:val="bullet"/>
      <w:lvlText w:val="•"/>
      <w:lvlJc w:val="left"/>
      <w:pPr>
        <w:ind w:left="3597" w:hanging="422"/>
      </w:pPr>
      <w:rPr>
        <w:rFonts w:hint="default"/>
        <w:lang w:val="en-US" w:eastAsia="en-US" w:bidi="ar-SA"/>
      </w:rPr>
    </w:lvl>
    <w:lvl w:ilvl="4" w:tplc="2C9236C6">
      <w:numFmt w:val="bullet"/>
      <w:lvlText w:val="•"/>
      <w:lvlJc w:val="left"/>
      <w:pPr>
        <w:ind w:left="4596" w:hanging="422"/>
      </w:pPr>
      <w:rPr>
        <w:rFonts w:hint="default"/>
        <w:lang w:val="en-US" w:eastAsia="en-US" w:bidi="ar-SA"/>
      </w:rPr>
    </w:lvl>
    <w:lvl w:ilvl="5" w:tplc="AAAE5916">
      <w:numFmt w:val="bullet"/>
      <w:lvlText w:val="•"/>
      <w:lvlJc w:val="left"/>
      <w:pPr>
        <w:ind w:left="5595" w:hanging="422"/>
      </w:pPr>
      <w:rPr>
        <w:rFonts w:hint="default"/>
        <w:lang w:val="en-US" w:eastAsia="en-US" w:bidi="ar-SA"/>
      </w:rPr>
    </w:lvl>
    <w:lvl w:ilvl="6" w:tplc="F6269310">
      <w:numFmt w:val="bullet"/>
      <w:lvlText w:val="•"/>
      <w:lvlJc w:val="left"/>
      <w:pPr>
        <w:ind w:left="6594" w:hanging="422"/>
      </w:pPr>
      <w:rPr>
        <w:rFonts w:hint="default"/>
        <w:lang w:val="en-US" w:eastAsia="en-US" w:bidi="ar-SA"/>
      </w:rPr>
    </w:lvl>
    <w:lvl w:ilvl="7" w:tplc="797E646C">
      <w:numFmt w:val="bullet"/>
      <w:lvlText w:val="•"/>
      <w:lvlJc w:val="left"/>
      <w:pPr>
        <w:ind w:left="7593" w:hanging="422"/>
      </w:pPr>
      <w:rPr>
        <w:rFonts w:hint="default"/>
        <w:lang w:val="en-US" w:eastAsia="en-US" w:bidi="ar-SA"/>
      </w:rPr>
    </w:lvl>
    <w:lvl w:ilvl="8" w:tplc="DEA84DC6">
      <w:numFmt w:val="bullet"/>
      <w:lvlText w:val="•"/>
      <w:lvlJc w:val="left"/>
      <w:pPr>
        <w:ind w:left="8592" w:hanging="422"/>
      </w:pPr>
      <w:rPr>
        <w:rFonts w:hint="default"/>
        <w:lang w:val="en-US" w:eastAsia="en-US" w:bidi="ar-SA"/>
      </w:rPr>
    </w:lvl>
  </w:abstractNum>
  <w:abstractNum w:abstractNumId="33" w15:restartNumberingAfterBreak="0">
    <w:nsid w:val="79FD3B13"/>
    <w:multiLevelType w:val="hybridMultilevel"/>
    <w:tmpl w:val="141CC822"/>
    <w:lvl w:ilvl="0" w:tplc="7E760D16">
      <w:numFmt w:val="bullet"/>
      <w:lvlText w:val=""/>
      <w:lvlJc w:val="left"/>
      <w:pPr>
        <w:ind w:left="1103" w:hanging="254"/>
      </w:pPr>
      <w:rPr>
        <w:rFonts w:ascii="Symbol" w:eastAsia="Symbol" w:hAnsi="Symbol" w:cs="Symbol" w:hint="default"/>
        <w:b w:val="0"/>
        <w:bCs w:val="0"/>
        <w:i w:val="0"/>
        <w:iCs w:val="0"/>
        <w:color w:val="221F1F"/>
        <w:spacing w:val="0"/>
        <w:w w:val="99"/>
        <w:position w:val="-1"/>
        <w:sz w:val="20"/>
        <w:szCs w:val="20"/>
        <w:lang w:val="en-US" w:eastAsia="en-US" w:bidi="ar-SA"/>
      </w:rPr>
    </w:lvl>
    <w:lvl w:ilvl="1" w:tplc="525AB1AE">
      <w:numFmt w:val="bullet"/>
      <w:lvlText w:val="•"/>
      <w:lvlJc w:val="left"/>
      <w:pPr>
        <w:ind w:left="1988" w:hanging="254"/>
      </w:pPr>
      <w:rPr>
        <w:rFonts w:hint="default"/>
        <w:lang w:val="en-US" w:eastAsia="en-US" w:bidi="ar-SA"/>
      </w:rPr>
    </w:lvl>
    <w:lvl w:ilvl="2" w:tplc="13C01502">
      <w:numFmt w:val="bullet"/>
      <w:lvlText w:val="•"/>
      <w:lvlJc w:val="left"/>
      <w:pPr>
        <w:ind w:left="2876" w:hanging="254"/>
      </w:pPr>
      <w:rPr>
        <w:rFonts w:hint="default"/>
        <w:lang w:val="en-US" w:eastAsia="en-US" w:bidi="ar-SA"/>
      </w:rPr>
    </w:lvl>
    <w:lvl w:ilvl="3" w:tplc="2FA05CBC">
      <w:numFmt w:val="bullet"/>
      <w:lvlText w:val="•"/>
      <w:lvlJc w:val="left"/>
      <w:pPr>
        <w:ind w:left="3764" w:hanging="254"/>
      </w:pPr>
      <w:rPr>
        <w:rFonts w:hint="default"/>
        <w:lang w:val="en-US" w:eastAsia="en-US" w:bidi="ar-SA"/>
      </w:rPr>
    </w:lvl>
    <w:lvl w:ilvl="4" w:tplc="0AB4F858">
      <w:numFmt w:val="bullet"/>
      <w:lvlText w:val="•"/>
      <w:lvlJc w:val="left"/>
      <w:pPr>
        <w:ind w:left="4653" w:hanging="254"/>
      </w:pPr>
      <w:rPr>
        <w:rFonts w:hint="default"/>
        <w:lang w:val="en-US" w:eastAsia="en-US" w:bidi="ar-SA"/>
      </w:rPr>
    </w:lvl>
    <w:lvl w:ilvl="5" w:tplc="F3848F8C">
      <w:numFmt w:val="bullet"/>
      <w:lvlText w:val="•"/>
      <w:lvlJc w:val="left"/>
      <w:pPr>
        <w:ind w:left="5541" w:hanging="254"/>
      </w:pPr>
      <w:rPr>
        <w:rFonts w:hint="default"/>
        <w:lang w:val="en-US" w:eastAsia="en-US" w:bidi="ar-SA"/>
      </w:rPr>
    </w:lvl>
    <w:lvl w:ilvl="6" w:tplc="9AD8FF44">
      <w:numFmt w:val="bullet"/>
      <w:lvlText w:val="•"/>
      <w:lvlJc w:val="left"/>
      <w:pPr>
        <w:ind w:left="6429" w:hanging="254"/>
      </w:pPr>
      <w:rPr>
        <w:rFonts w:hint="default"/>
        <w:lang w:val="en-US" w:eastAsia="en-US" w:bidi="ar-SA"/>
      </w:rPr>
    </w:lvl>
    <w:lvl w:ilvl="7" w:tplc="9DA0AD22">
      <w:numFmt w:val="bullet"/>
      <w:lvlText w:val="•"/>
      <w:lvlJc w:val="left"/>
      <w:pPr>
        <w:ind w:left="7318" w:hanging="254"/>
      </w:pPr>
      <w:rPr>
        <w:rFonts w:hint="default"/>
        <w:lang w:val="en-US" w:eastAsia="en-US" w:bidi="ar-SA"/>
      </w:rPr>
    </w:lvl>
    <w:lvl w:ilvl="8" w:tplc="5D064856">
      <w:numFmt w:val="bullet"/>
      <w:lvlText w:val="•"/>
      <w:lvlJc w:val="left"/>
      <w:pPr>
        <w:ind w:left="8206" w:hanging="254"/>
      </w:pPr>
      <w:rPr>
        <w:rFonts w:hint="default"/>
        <w:lang w:val="en-US" w:eastAsia="en-US" w:bidi="ar-SA"/>
      </w:rPr>
    </w:lvl>
  </w:abstractNum>
  <w:abstractNum w:abstractNumId="34" w15:restartNumberingAfterBreak="0">
    <w:nsid w:val="7B525781"/>
    <w:multiLevelType w:val="hybridMultilevel"/>
    <w:tmpl w:val="6D98D56C"/>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242D5E"/>
    <w:multiLevelType w:val="hybridMultilevel"/>
    <w:tmpl w:val="5DDC3BD8"/>
    <w:lvl w:ilvl="0" w:tplc="2C762974">
      <w:numFmt w:val="bullet"/>
      <w:lvlText w:val="•"/>
      <w:lvlJc w:val="left"/>
      <w:pPr>
        <w:ind w:left="720" w:hanging="360"/>
      </w:pPr>
      <w:rPr>
        <w:rFonts w:ascii="Segoe UI" w:eastAsia="Segoe UI" w:hAnsi="Segoe UI" w:cs="Segoe UI" w:hint="default"/>
        <w:b/>
        <w:bCs/>
        <w:i w:val="0"/>
        <w:iCs w:val="0"/>
        <w:color w:val="24408F"/>
        <w:spacing w:val="0"/>
        <w:w w:val="99"/>
        <w:sz w:val="18"/>
        <w:szCs w:val="18"/>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090411">
    <w:abstractNumId w:val="33"/>
  </w:num>
  <w:num w:numId="2" w16cid:durableId="1123693801">
    <w:abstractNumId w:val="24"/>
  </w:num>
  <w:num w:numId="3" w16cid:durableId="646981727">
    <w:abstractNumId w:val="9"/>
  </w:num>
  <w:num w:numId="4" w16cid:durableId="1715734917">
    <w:abstractNumId w:val="29"/>
  </w:num>
  <w:num w:numId="5" w16cid:durableId="524945050">
    <w:abstractNumId w:val="6"/>
  </w:num>
  <w:num w:numId="6" w16cid:durableId="1957131225">
    <w:abstractNumId w:val="7"/>
  </w:num>
  <w:num w:numId="7" w16cid:durableId="735278471">
    <w:abstractNumId w:val="0"/>
  </w:num>
  <w:num w:numId="8" w16cid:durableId="90199178">
    <w:abstractNumId w:val="8"/>
  </w:num>
  <w:num w:numId="9" w16cid:durableId="769855151">
    <w:abstractNumId w:val="1"/>
  </w:num>
  <w:num w:numId="10" w16cid:durableId="555047392">
    <w:abstractNumId w:val="17"/>
  </w:num>
  <w:num w:numId="11" w16cid:durableId="811098098">
    <w:abstractNumId w:val="16"/>
  </w:num>
  <w:num w:numId="12" w16cid:durableId="328219614">
    <w:abstractNumId w:val="11"/>
  </w:num>
  <w:num w:numId="13" w16cid:durableId="1975598467">
    <w:abstractNumId w:val="21"/>
  </w:num>
  <w:num w:numId="14" w16cid:durableId="402409761">
    <w:abstractNumId w:val="22"/>
  </w:num>
  <w:num w:numId="15" w16cid:durableId="1027025587">
    <w:abstractNumId w:val="32"/>
  </w:num>
  <w:num w:numId="16" w16cid:durableId="53549738">
    <w:abstractNumId w:val="26"/>
  </w:num>
  <w:num w:numId="17" w16cid:durableId="1097411588">
    <w:abstractNumId w:val="4"/>
  </w:num>
  <w:num w:numId="18" w16cid:durableId="1643653634">
    <w:abstractNumId w:val="25"/>
  </w:num>
  <w:num w:numId="19" w16cid:durableId="612900228">
    <w:abstractNumId w:val="15"/>
  </w:num>
  <w:num w:numId="20" w16cid:durableId="632440569">
    <w:abstractNumId w:val="14"/>
  </w:num>
  <w:num w:numId="21" w16cid:durableId="327902017">
    <w:abstractNumId w:val="35"/>
  </w:num>
  <w:num w:numId="22" w16cid:durableId="245575242">
    <w:abstractNumId w:val="3"/>
  </w:num>
  <w:num w:numId="23" w16cid:durableId="500976374">
    <w:abstractNumId w:val="30"/>
  </w:num>
  <w:num w:numId="24" w16cid:durableId="1837114038">
    <w:abstractNumId w:val="23"/>
  </w:num>
  <w:num w:numId="25" w16cid:durableId="1860896634">
    <w:abstractNumId w:val="34"/>
  </w:num>
  <w:num w:numId="26" w16cid:durableId="1641223554">
    <w:abstractNumId w:val="19"/>
  </w:num>
  <w:num w:numId="27" w16cid:durableId="639458499">
    <w:abstractNumId w:val="28"/>
  </w:num>
  <w:num w:numId="28" w16cid:durableId="270011842">
    <w:abstractNumId w:val="20"/>
  </w:num>
  <w:num w:numId="29" w16cid:durableId="330763948">
    <w:abstractNumId w:val="5"/>
  </w:num>
  <w:num w:numId="30" w16cid:durableId="1808359013">
    <w:abstractNumId w:val="10"/>
  </w:num>
  <w:num w:numId="31" w16cid:durableId="1587302866">
    <w:abstractNumId w:val="12"/>
  </w:num>
  <w:num w:numId="32" w16cid:durableId="2140537208">
    <w:abstractNumId w:val="31"/>
  </w:num>
  <w:num w:numId="33" w16cid:durableId="1569416378">
    <w:abstractNumId w:val="2"/>
  </w:num>
  <w:num w:numId="34" w16cid:durableId="1927181949">
    <w:abstractNumId w:val="27"/>
  </w:num>
  <w:num w:numId="35" w16cid:durableId="1893926226">
    <w:abstractNumId w:val="18"/>
  </w:num>
  <w:num w:numId="36" w16cid:durableId="10383110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7CF"/>
    <w:rsid w:val="00000A2D"/>
    <w:rsid w:val="000127DB"/>
    <w:rsid w:val="000131FD"/>
    <w:rsid w:val="00022A7D"/>
    <w:rsid w:val="0002630A"/>
    <w:rsid w:val="000273B6"/>
    <w:rsid w:val="00037EB4"/>
    <w:rsid w:val="00040A3D"/>
    <w:rsid w:val="00040D62"/>
    <w:rsid w:val="00041CC8"/>
    <w:rsid w:val="000422E3"/>
    <w:rsid w:val="00047FA4"/>
    <w:rsid w:val="00060644"/>
    <w:rsid w:val="00067FAE"/>
    <w:rsid w:val="00070981"/>
    <w:rsid w:val="0007123E"/>
    <w:rsid w:val="00082973"/>
    <w:rsid w:val="00082DCF"/>
    <w:rsid w:val="00082E60"/>
    <w:rsid w:val="00083A86"/>
    <w:rsid w:val="00085B76"/>
    <w:rsid w:val="00085D5B"/>
    <w:rsid w:val="00086E5B"/>
    <w:rsid w:val="00090426"/>
    <w:rsid w:val="00090D18"/>
    <w:rsid w:val="00092998"/>
    <w:rsid w:val="00093763"/>
    <w:rsid w:val="0009457F"/>
    <w:rsid w:val="0009510C"/>
    <w:rsid w:val="000A373C"/>
    <w:rsid w:val="000A7154"/>
    <w:rsid w:val="000B6BC2"/>
    <w:rsid w:val="000C1A2E"/>
    <w:rsid w:val="000C46EA"/>
    <w:rsid w:val="000C7551"/>
    <w:rsid w:val="000D3773"/>
    <w:rsid w:val="000D6D62"/>
    <w:rsid w:val="000E0182"/>
    <w:rsid w:val="000E1CCF"/>
    <w:rsid w:val="000E2AFC"/>
    <w:rsid w:val="000E32BF"/>
    <w:rsid w:val="000E5912"/>
    <w:rsid w:val="000E5E50"/>
    <w:rsid w:val="000E713B"/>
    <w:rsid w:val="001006E7"/>
    <w:rsid w:val="00110440"/>
    <w:rsid w:val="001147C8"/>
    <w:rsid w:val="00121EEA"/>
    <w:rsid w:val="00123BA2"/>
    <w:rsid w:val="001304F8"/>
    <w:rsid w:val="00130EA1"/>
    <w:rsid w:val="001323A4"/>
    <w:rsid w:val="00132545"/>
    <w:rsid w:val="00132762"/>
    <w:rsid w:val="001330EC"/>
    <w:rsid w:val="00134409"/>
    <w:rsid w:val="0013704A"/>
    <w:rsid w:val="001421BE"/>
    <w:rsid w:val="00150AE4"/>
    <w:rsid w:val="001536E6"/>
    <w:rsid w:val="00156350"/>
    <w:rsid w:val="00160D3A"/>
    <w:rsid w:val="001618CF"/>
    <w:rsid w:val="001648DE"/>
    <w:rsid w:val="0016641F"/>
    <w:rsid w:val="00167A89"/>
    <w:rsid w:val="0017452E"/>
    <w:rsid w:val="00180AD3"/>
    <w:rsid w:val="00180D73"/>
    <w:rsid w:val="00185FE8"/>
    <w:rsid w:val="00186DD4"/>
    <w:rsid w:val="00193086"/>
    <w:rsid w:val="001932EF"/>
    <w:rsid w:val="00193928"/>
    <w:rsid w:val="001968B4"/>
    <w:rsid w:val="00196DEC"/>
    <w:rsid w:val="001A0E31"/>
    <w:rsid w:val="001A4A2E"/>
    <w:rsid w:val="001A4AA0"/>
    <w:rsid w:val="001A4B03"/>
    <w:rsid w:val="001A6385"/>
    <w:rsid w:val="001A6D41"/>
    <w:rsid w:val="001B4A37"/>
    <w:rsid w:val="001B648F"/>
    <w:rsid w:val="001B6B78"/>
    <w:rsid w:val="001B7281"/>
    <w:rsid w:val="001B7558"/>
    <w:rsid w:val="001C1778"/>
    <w:rsid w:val="001C2B9E"/>
    <w:rsid w:val="001C4AA3"/>
    <w:rsid w:val="001D25BD"/>
    <w:rsid w:val="001D77A7"/>
    <w:rsid w:val="001D7CE5"/>
    <w:rsid w:val="001E019E"/>
    <w:rsid w:val="001E07E0"/>
    <w:rsid w:val="001E0A34"/>
    <w:rsid w:val="001E60B4"/>
    <w:rsid w:val="001F3DC0"/>
    <w:rsid w:val="001F71F8"/>
    <w:rsid w:val="001F7872"/>
    <w:rsid w:val="00200FB6"/>
    <w:rsid w:val="00202379"/>
    <w:rsid w:val="00203BF3"/>
    <w:rsid w:val="00204E28"/>
    <w:rsid w:val="00206189"/>
    <w:rsid w:val="002064EB"/>
    <w:rsid w:val="002071F8"/>
    <w:rsid w:val="00214E8D"/>
    <w:rsid w:val="00215AB8"/>
    <w:rsid w:val="00220395"/>
    <w:rsid w:val="00220491"/>
    <w:rsid w:val="002208BA"/>
    <w:rsid w:val="002236E3"/>
    <w:rsid w:val="00224BB7"/>
    <w:rsid w:val="00225AB5"/>
    <w:rsid w:val="00231C73"/>
    <w:rsid w:val="00236483"/>
    <w:rsid w:val="00240F1B"/>
    <w:rsid w:val="00245C6B"/>
    <w:rsid w:val="002474ED"/>
    <w:rsid w:val="00254FF4"/>
    <w:rsid w:val="002612CA"/>
    <w:rsid w:val="00261516"/>
    <w:rsid w:val="002632AD"/>
    <w:rsid w:val="002634B2"/>
    <w:rsid w:val="0026570B"/>
    <w:rsid w:val="00265FBB"/>
    <w:rsid w:val="002661C3"/>
    <w:rsid w:val="0026707D"/>
    <w:rsid w:val="002705F7"/>
    <w:rsid w:val="0027060F"/>
    <w:rsid w:val="00273D4B"/>
    <w:rsid w:val="002743D0"/>
    <w:rsid w:val="0027644C"/>
    <w:rsid w:val="00282722"/>
    <w:rsid w:val="0029294B"/>
    <w:rsid w:val="00294760"/>
    <w:rsid w:val="002951CA"/>
    <w:rsid w:val="002A2627"/>
    <w:rsid w:val="002A496A"/>
    <w:rsid w:val="002A5FD8"/>
    <w:rsid w:val="002A7961"/>
    <w:rsid w:val="002C1056"/>
    <w:rsid w:val="002C1420"/>
    <w:rsid w:val="002C1921"/>
    <w:rsid w:val="002C3936"/>
    <w:rsid w:val="002C48FB"/>
    <w:rsid w:val="002C78C1"/>
    <w:rsid w:val="002D0513"/>
    <w:rsid w:val="002D1489"/>
    <w:rsid w:val="002D55CA"/>
    <w:rsid w:val="002E2091"/>
    <w:rsid w:val="002E2818"/>
    <w:rsid w:val="002E30B6"/>
    <w:rsid w:val="002F1C67"/>
    <w:rsid w:val="002F29B4"/>
    <w:rsid w:val="00311F3D"/>
    <w:rsid w:val="003154DE"/>
    <w:rsid w:val="003227AE"/>
    <w:rsid w:val="0032434C"/>
    <w:rsid w:val="00325F48"/>
    <w:rsid w:val="003323EB"/>
    <w:rsid w:val="00335549"/>
    <w:rsid w:val="0033589D"/>
    <w:rsid w:val="00335942"/>
    <w:rsid w:val="00340EF2"/>
    <w:rsid w:val="003427F5"/>
    <w:rsid w:val="003436E3"/>
    <w:rsid w:val="00350CA6"/>
    <w:rsid w:val="00351DA1"/>
    <w:rsid w:val="00353659"/>
    <w:rsid w:val="00353BBE"/>
    <w:rsid w:val="00360C0B"/>
    <w:rsid w:val="00370EDB"/>
    <w:rsid w:val="003716DD"/>
    <w:rsid w:val="00375E90"/>
    <w:rsid w:val="003861F5"/>
    <w:rsid w:val="00390122"/>
    <w:rsid w:val="00391155"/>
    <w:rsid w:val="0039433C"/>
    <w:rsid w:val="003A1983"/>
    <w:rsid w:val="003A20B3"/>
    <w:rsid w:val="003A23DE"/>
    <w:rsid w:val="003A2814"/>
    <w:rsid w:val="003A4E89"/>
    <w:rsid w:val="003B159F"/>
    <w:rsid w:val="003B1915"/>
    <w:rsid w:val="003B19B9"/>
    <w:rsid w:val="003B2173"/>
    <w:rsid w:val="003B36C3"/>
    <w:rsid w:val="003B5BCC"/>
    <w:rsid w:val="003C5A17"/>
    <w:rsid w:val="003C77ED"/>
    <w:rsid w:val="003D0D82"/>
    <w:rsid w:val="003D3B34"/>
    <w:rsid w:val="003E04C5"/>
    <w:rsid w:val="003E0BEA"/>
    <w:rsid w:val="003E3464"/>
    <w:rsid w:val="003E3649"/>
    <w:rsid w:val="003E3835"/>
    <w:rsid w:val="003E3F00"/>
    <w:rsid w:val="003E5F74"/>
    <w:rsid w:val="003E7775"/>
    <w:rsid w:val="003F11FD"/>
    <w:rsid w:val="003F4332"/>
    <w:rsid w:val="003F67F3"/>
    <w:rsid w:val="003F7249"/>
    <w:rsid w:val="00402C0F"/>
    <w:rsid w:val="00403827"/>
    <w:rsid w:val="004048EF"/>
    <w:rsid w:val="004073EE"/>
    <w:rsid w:val="00416522"/>
    <w:rsid w:val="00420C41"/>
    <w:rsid w:val="00432CDB"/>
    <w:rsid w:val="0044155F"/>
    <w:rsid w:val="0044514D"/>
    <w:rsid w:val="00445C22"/>
    <w:rsid w:val="00453BC0"/>
    <w:rsid w:val="00457855"/>
    <w:rsid w:val="00467074"/>
    <w:rsid w:val="00467C4F"/>
    <w:rsid w:val="00472613"/>
    <w:rsid w:val="0048086B"/>
    <w:rsid w:val="00482D5B"/>
    <w:rsid w:val="0048611F"/>
    <w:rsid w:val="00491F8B"/>
    <w:rsid w:val="00492FFF"/>
    <w:rsid w:val="00493B6C"/>
    <w:rsid w:val="00495354"/>
    <w:rsid w:val="004A2E3E"/>
    <w:rsid w:val="004B38C1"/>
    <w:rsid w:val="004B4C96"/>
    <w:rsid w:val="004B5AA0"/>
    <w:rsid w:val="004B6C5B"/>
    <w:rsid w:val="004B6DAB"/>
    <w:rsid w:val="004C22B3"/>
    <w:rsid w:val="004C36A3"/>
    <w:rsid w:val="004C55D6"/>
    <w:rsid w:val="004C56AD"/>
    <w:rsid w:val="004C7755"/>
    <w:rsid w:val="004D347D"/>
    <w:rsid w:val="004D75D8"/>
    <w:rsid w:val="004E0AC6"/>
    <w:rsid w:val="004E1283"/>
    <w:rsid w:val="004E51B9"/>
    <w:rsid w:val="00513DCB"/>
    <w:rsid w:val="00517DF4"/>
    <w:rsid w:val="005229A9"/>
    <w:rsid w:val="00525139"/>
    <w:rsid w:val="00527496"/>
    <w:rsid w:val="005327DA"/>
    <w:rsid w:val="00533B20"/>
    <w:rsid w:val="00533EC0"/>
    <w:rsid w:val="005343B2"/>
    <w:rsid w:val="005367E6"/>
    <w:rsid w:val="00537592"/>
    <w:rsid w:val="005432AA"/>
    <w:rsid w:val="00544198"/>
    <w:rsid w:val="00544CB4"/>
    <w:rsid w:val="0054512E"/>
    <w:rsid w:val="00552B50"/>
    <w:rsid w:val="005533E1"/>
    <w:rsid w:val="00554B3C"/>
    <w:rsid w:val="00555287"/>
    <w:rsid w:val="00557A6F"/>
    <w:rsid w:val="005604A1"/>
    <w:rsid w:val="00562008"/>
    <w:rsid w:val="00566E4E"/>
    <w:rsid w:val="00571A53"/>
    <w:rsid w:val="00571BF8"/>
    <w:rsid w:val="00581D51"/>
    <w:rsid w:val="00585B12"/>
    <w:rsid w:val="0058611C"/>
    <w:rsid w:val="005A05A4"/>
    <w:rsid w:val="005A0851"/>
    <w:rsid w:val="005A278C"/>
    <w:rsid w:val="005A4995"/>
    <w:rsid w:val="005A646D"/>
    <w:rsid w:val="005B0981"/>
    <w:rsid w:val="005B1EAA"/>
    <w:rsid w:val="005B2275"/>
    <w:rsid w:val="005B4B0D"/>
    <w:rsid w:val="005C07C5"/>
    <w:rsid w:val="005C2C58"/>
    <w:rsid w:val="005C3837"/>
    <w:rsid w:val="005C3CD5"/>
    <w:rsid w:val="005D2DE0"/>
    <w:rsid w:val="005D3596"/>
    <w:rsid w:val="005D3777"/>
    <w:rsid w:val="005D3B71"/>
    <w:rsid w:val="005E3B7F"/>
    <w:rsid w:val="005E4A79"/>
    <w:rsid w:val="005E71E6"/>
    <w:rsid w:val="005E7E2A"/>
    <w:rsid w:val="005F1294"/>
    <w:rsid w:val="005F1B56"/>
    <w:rsid w:val="005F3BD5"/>
    <w:rsid w:val="005F4692"/>
    <w:rsid w:val="006021C0"/>
    <w:rsid w:val="0061067A"/>
    <w:rsid w:val="00613E42"/>
    <w:rsid w:val="00617ED8"/>
    <w:rsid w:val="00623205"/>
    <w:rsid w:val="00624D9C"/>
    <w:rsid w:val="00633D8B"/>
    <w:rsid w:val="0063450A"/>
    <w:rsid w:val="00637022"/>
    <w:rsid w:val="006423AB"/>
    <w:rsid w:val="00642DE0"/>
    <w:rsid w:val="00645281"/>
    <w:rsid w:val="006477F4"/>
    <w:rsid w:val="00647D25"/>
    <w:rsid w:val="00652453"/>
    <w:rsid w:val="00654AFF"/>
    <w:rsid w:val="0065525C"/>
    <w:rsid w:val="0066058A"/>
    <w:rsid w:val="00662168"/>
    <w:rsid w:val="0066467F"/>
    <w:rsid w:val="00664802"/>
    <w:rsid w:val="00672F5E"/>
    <w:rsid w:val="00673259"/>
    <w:rsid w:val="00675E5F"/>
    <w:rsid w:val="00681B56"/>
    <w:rsid w:val="00682C37"/>
    <w:rsid w:val="006830A0"/>
    <w:rsid w:val="00684996"/>
    <w:rsid w:val="00685C55"/>
    <w:rsid w:val="006900FB"/>
    <w:rsid w:val="00691472"/>
    <w:rsid w:val="006A1A54"/>
    <w:rsid w:val="006A4A5D"/>
    <w:rsid w:val="006B1BEC"/>
    <w:rsid w:val="006B1FF3"/>
    <w:rsid w:val="006B2521"/>
    <w:rsid w:val="006B42CF"/>
    <w:rsid w:val="006B7420"/>
    <w:rsid w:val="006C02E8"/>
    <w:rsid w:val="006C12C5"/>
    <w:rsid w:val="006C201A"/>
    <w:rsid w:val="006C24C7"/>
    <w:rsid w:val="006D5CC4"/>
    <w:rsid w:val="006D5E5F"/>
    <w:rsid w:val="006D7306"/>
    <w:rsid w:val="006E3597"/>
    <w:rsid w:val="006E6D95"/>
    <w:rsid w:val="006F178C"/>
    <w:rsid w:val="006F49C9"/>
    <w:rsid w:val="006F6116"/>
    <w:rsid w:val="006F6F33"/>
    <w:rsid w:val="00700886"/>
    <w:rsid w:val="00701DB5"/>
    <w:rsid w:val="00705516"/>
    <w:rsid w:val="007055D2"/>
    <w:rsid w:val="007134AB"/>
    <w:rsid w:val="007142F5"/>
    <w:rsid w:val="00714B27"/>
    <w:rsid w:val="00721D92"/>
    <w:rsid w:val="0072243C"/>
    <w:rsid w:val="007278CB"/>
    <w:rsid w:val="0073390D"/>
    <w:rsid w:val="0073731F"/>
    <w:rsid w:val="00741F6F"/>
    <w:rsid w:val="007432E4"/>
    <w:rsid w:val="0075054A"/>
    <w:rsid w:val="007514AC"/>
    <w:rsid w:val="00760AA9"/>
    <w:rsid w:val="00761168"/>
    <w:rsid w:val="00762852"/>
    <w:rsid w:val="00764E0F"/>
    <w:rsid w:val="00770E8D"/>
    <w:rsid w:val="0077167A"/>
    <w:rsid w:val="00771A88"/>
    <w:rsid w:val="00773234"/>
    <w:rsid w:val="00773509"/>
    <w:rsid w:val="0077405A"/>
    <w:rsid w:val="00774E62"/>
    <w:rsid w:val="007802F4"/>
    <w:rsid w:val="00782BCA"/>
    <w:rsid w:val="00785C25"/>
    <w:rsid w:val="00786AAA"/>
    <w:rsid w:val="00786DFE"/>
    <w:rsid w:val="00787651"/>
    <w:rsid w:val="007956CD"/>
    <w:rsid w:val="00796CE1"/>
    <w:rsid w:val="007A033E"/>
    <w:rsid w:val="007A0F35"/>
    <w:rsid w:val="007A32AD"/>
    <w:rsid w:val="007A4164"/>
    <w:rsid w:val="007A48BE"/>
    <w:rsid w:val="007A6783"/>
    <w:rsid w:val="007C242B"/>
    <w:rsid w:val="007C4BA6"/>
    <w:rsid w:val="007D5339"/>
    <w:rsid w:val="007E14A5"/>
    <w:rsid w:val="007E192D"/>
    <w:rsid w:val="007E5822"/>
    <w:rsid w:val="007F59A0"/>
    <w:rsid w:val="008000A5"/>
    <w:rsid w:val="00804273"/>
    <w:rsid w:val="008109F9"/>
    <w:rsid w:val="00812B90"/>
    <w:rsid w:val="00814346"/>
    <w:rsid w:val="008173AD"/>
    <w:rsid w:val="008202DF"/>
    <w:rsid w:val="008211E8"/>
    <w:rsid w:val="00821203"/>
    <w:rsid w:val="00825CB9"/>
    <w:rsid w:val="00827726"/>
    <w:rsid w:val="00827A88"/>
    <w:rsid w:val="00831164"/>
    <w:rsid w:val="0083144A"/>
    <w:rsid w:val="008364C8"/>
    <w:rsid w:val="00841722"/>
    <w:rsid w:val="008434B0"/>
    <w:rsid w:val="00843791"/>
    <w:rsid w:val="008536EF"/>
    <w:rsid w:val="00854FEF"/>
    <w:rsid w:val="00856088"/>
    <w:rsid w:val="00857E3F"/>
    <w:rsid w:val="00864152"/>
    <w:rsid w:val="00866982"/>
    <w:rsid w:val="008722C5"/>
    <w:rsid w:val="008862B5"/>
    <w:rsid w:val="00887E2C"/>
    <w:rsid w:val="0089101C"/>
    <w:rsid w:val="00892B60"/>
    <w:rsid w:val="00892C81"/>
    <w:rsid w:val="008A13F2"/>
    <w:rsid w:val="008A33C3"/>
    <w:rsid w:val="008A35BC"/>
    <w:rsid w:val="008A3793"/>
    <w:rsid w:val="008A38CE"/>
    <w:rsid w:val="008A3CF4"/>
    <w:rsid w:val="008A432C"/>
    <w:rsid w:val="008B084C"/>
    <w:rsid w:val="008B5905"/>
    <w:rsid w:val="008B7562"/>
    <w:rsid w:val="008C061D"/>
    <w:rsid w:val="008C5F7A"/>
    <w:rsid w:val="008D195A"/>
    <w:rsid w:val="008D2D6C"/>
    <w:rsid w:val="008D6DC4"/>
    <w:rsid w:val="008E1B72"/>
    <w:rsid w:val="008E3101"/>
    <w:rsid w:val="008E5157"/>
    <w:rsid w:val="008F16AD"/>
    <w:rsid w:val="008F760A"/>
    <w:rsid w:val="009005D9"/>
    <w:rsid w:val="0090290C"/>
    <w:rsid w:val="009033FF"/>
    <w:rsid w:val="00904432"/>
    <w:rsid w:val="009073B0"/>
    <w:rsid w:val="00914D6C"/>
    <w:rsid w:val="00915D3D"/>
    <w:rsid w:val="00921F94"/>
    <w:rsid w:val="00921FAD"/>
    <w:rsid w:val="009231D6"/>
    <w:rsid w:val="00926A0D"/>
    <w:rsid w:val="00927F8D"/>
    <w:rsid w:val="009322B4"/>
    <w:rsid w:val="00934166"/>
    <w:rsid w:val="00940255"/>
    <w:rsid w:val="00941D2D"/>
    <w:rsid w:val="00950AFB"/>
    <w:rsid w:val="00952113"/>
    <w:rsid w:val="00952C76"/>
    <w:rsid w:val="009561D8"/>
    <w:rsid w:val="00961DFF"/>
    <w:rsid w:val="009666C1"/>
    <w:rsid w:val="00966EB9"/>
    <w:rsid w:val="009712E1"/>
    <w:rsid w:val="00973CBB"/>
    <w:rsid w:val="00980449"/>
    <w:rsid w:val="00982CE9"/>
    <w:rsid w:val="0098682F"/>
    <w:rsid w:val="0098698B"/>
    <w:rsid w:val="00987B38"/>
    <w:rsid w:val="0099191E"/>
    <w:rsid w:val="009948E0"/>
    <w:rsid w:val="0099579E"/>
    <w:rsid w:val="00996DB5"/>
    <w:rsid w:val="009975CD"/>
    <w:rsid w:val="00997662"/>
    <w:rsid w:val="0099798C"/>
    <w:rsid w:val="009A1F89"/>
    <w:rsid w:val="009A230C"/>
    <w:rsid w:val="009A5E40"/>
    <w:rsid w:val="009C4416"/>
    <w:rsid w:val="009C5883"/>
    <w:rsid w:val="009D719F"/>
    <w:rsid w:val="009D7A52"/>
    <w:rsid w:val="009E16A8"/>
    <w:rsid w:val="009E691C"/>
    <w:rsid w:val="009F224C"/>
    <w:rsid w:val="009F5437"/>
    <w:rsid w:val="009F6F16"/>
    <w:rsid w:val="00A00984"/>
    <w:rsid w:val="00A03B6C"/>
    <w:rsid w:val="00A03BDB"/>
    <w:rsid w:val="00A069D3"/>
    <w:rsid w:val="00A105FB"/>
    <w:rsid w:val="00A16408"/>
    <w:rsid w:val="00A20F63"/>
    <w:rsid w:val="00A2662F"/>
    <w:rsid w:val="00A31AA8"/>
    <w:rsid w:val="00A37D49"/>
    <w:rsid w:val="00A46021"/>
    <w:rsid w:val="00A46E71"/>
    <w:rsid w:val="00A546C9"/>
    <w:rsid w:val="00A5771D"/>
    <w:rsid w:val="00A61ED0"/>
    <w:rsid w:val="00A6481B"/>
    <w:rsid w:val="00A67B9C"/>
    <w:rsid w:val="00A724B5"/>
    <w:rsid w:val="00A72EB7"/>
    <w:rsid w:val="00A75D16"/>
    <w:rsid w:val="00A82433"/>
    <w:rsid w:val="00A825C7"/>
    <w:rsid w:val="00A825CC"/>
    <w:rsid w:val="00A84CE5"/>
    <w:rsid w:val="00A855D6"/>
    <w:rsid w:val="00A86145"/>
    <w:rsid w:val="00A8671D"/>
    <w:rsid w:val="00A87784"/>
    <w:rsid w:val="00A91B88"/>
    <w:rsid w:val="00A9331A"/>
    <w:rsid w:val="00A936C8"/>
    <w:rsid w:val="00A96534"/>
    <w:rsid w:val="00AB0C97"/>
    <w:rsid w:val="00AB40E4"/>
    <w:rsid w:val="00AB5726"/>
    <w:rsid w:val="00AB6DF1"/>
    <w:rsid w:val="00AC0457"/>
    <w:rsid w:val="00AC1BC7"/>
    <w:rsid w:val="00AC3F08"/>
    <w:rsid w:val="00AC40E5"/>
    <w:rsid w:val="00AC4E01"/>
    <w:rsid w:val="00AD0A3E"/>
    <w:rsid w:val="00AE0B5D"/>
    <w:rsid w:val="00AE47F1"/>
    <w:rsid w:val="00AE5E64"/>
    <w:rsid w:val="00AE6CC5"/>
    <w:rsid w:val="00AF1061"/>
    <w:rsid w:val="00B01259"/>
    <w:rsid w:val="00B021EB"/>
    <w:rsid w:val="00B03C3B"/>
    <w:rsid w:val="00B106B6"/>
    <w:rsid w:val="00B14118"/>
    <w:rsid w:val="00B1428E"/>
    <w:rsid w:val="00B17C09"/>
    <w:rsid w:val="00B215B6"/>
    <w:rsid w:val="00B21B42"/>
    <w:rsid w:val="00B21CF5"/>
    <w:rsid w:val="00B23139"/>
    <w:rsid w:val="00B239BF"/>
    <w:rsid w:val="00B25D45"/>
    <w:rsid w:val="00B35277"/>
    <w:rsid w:val="00B37295"/>
    <w:rsid w:val="00B402FC"/>
    <w:rsid w:val="00B422B8"/>
    <w:rsid w:val="00B42388"/>
    <w:rsid w:val="00B42D79"/>
    <w:rsid w:val="00B453DD"/>
    <w:rsid w:val="00B468CE"/>
    <w:rsid w:val="00B511D3"/>
    <w:rsid w:val="00B52EDC"/>
    <w:rsid w:val="00B55CD8"/>
    <w:rsid w:val="00B663C6"/>
    <w:rsid w:val="00B67F86"/>
    <w:rsid w:val="00B7205D"/>
    <w:rsid w:val="00B73BAC"/>
    <w:rsid w:val="00B87F6E"/>
    <w:rsid w:val="00B938EB"/>
    <w:rsid w:val="00BA53C9"/>
    <w:rsid w:val="00BA7B1A"/>
    <w:rsid w:val="00BB0490"/>
    <w:rsid w:val="00BB20EA"/>
    <w:rsid w:val="00BB35EA"/>
    <w:rsid w:val="00BB5A13"/>
    <w:rsid w:val="00BB7438"/>
    <w:rsid w:val="00BC7A90"/>
    <w:rsid w:val="00C00BD1"/>
    <w:rsid w:val="00C01CAD"/>
    <w:rsid w:val="00C03026"/>
    <w:rsid w:val="00C040C9"/>
    <w:rsid w:val="00C0642D"/>
    <w:rsid w:val="00C07725"/>
    <w:rsid w:val="00C120C4"/>
    <w:rsid w:val="00C15007"/>
    <w:rsid w:val="00C15E63"/>
    <w:rsid w:val="00C16787"/>
    <w:rsid w:val="00C2327E"/>
    <w:rsid w:val="00C310D5"/>
    <w:rsid w:val="00C33494"/>
    <w:rsid w:val="00C34A69"/>
    <w:rsid w:val="00C355C1"/>
    <w:rsid w:val="00C4035A"/>
    <w:rsid w:val="00C43CE8"/>
    <w:rsid w:val="00C47203"/>
    <w:rsid w:val="00C50CE2"/>
    <w:rsid w:val="00C51BF0"/>
    <w:rsid w:val="00C559F5"/>
    <w:rsid w:val="00C578A9"/>
    <w:rsid w:val="00C61BBF"/>
    <w:rsid w:val="00C76285"/>
    <w:rsid w:val="00C818C8"/>
    <w:rsid w:val="00C825E8"/>
    <w:rsid w:val="00C86BE8"/>
    <w:rsid w:val="00C967AB"/>
    <w:rsid w:val="00C96FD6"/>
    <w:rsid w:val="00CA0F8B"/>
    <w:rsid w:val="00CA14E9"/>
    <w:rsid w:val="00CB0EDB"/>
    <w:rsid w:val="00CB0FBE"/>
    <w:rsid w:val="00CB4D14"/>
    <w:rsid w:val="00CB73EE"/>
    <w:rsid w:val="00CC0EAE"/>
    <w:rsid w:val="00CC0F9D"/>
    <w:rsid w:val="00CD0742"/>
    <w:rsid w:val="00CD151F"/>
    <w:rsid w:val="00CD3B33"/>
    <w:rsid w:val="00CD3B59"/>
    <w:rsid w:val="00CD55E6"/>
    <w:rsid w:val="00CD7F5E"/>
    <w:rsid w:val="00CE035D"/>
    <w:rsid w:val="00CE48C8"/>
    <w:rsid w:val="00CE57BA"/>
    <w:rsid w:val="00CE64D3"/>
    <w:rsid w:val="00CE7CBF"/>
    <w:rsid w:val="00CF0B3B"/>
    <w:rsid w:val="00CF1F4D"/>
    <w:rsid w:val="00CF3557"/>
    <w:rsid w:val="00CF4D22"/>
    <w:rsid w:val="00CF50A1"/>
    <w:rsid w:val="00CF544D"/>
    <w:rsid w:val="00D02A02"/>
    <w:rsid w:val="00D074A6"/>
    <w:rsid w:val="00D07E0B"/>
    <w:rsid w:val="00D14816"/>
    <w:rsid w:val="00D164E4"/>
    <w:rsid w:val="00D16E92"/>
    <w:rsid w:val="00D16ED6"/>
    <w:rsid w:val="00D200C0"/>
    <w:rsid w:val="00D23D51"/>
    <w:rsid w:val="00D24E90"/>
    <w:rsid w:val="00D252C9"/>
    <w:rsid w:val="00D2786D"/>
    <w:rsid w:val="00D27E7D"/>
    <w:rsid w:val="00D33C59"/>
    <w:rsid w:val="00D360EF"/>
    <w:rsid w:val="00D36DBB"/>
    <w:rsid w:val="00D40B35"/>
    <w:rsid w:val="00D43133"/>
    <w:rsid w:val="00D511CC"/>
    <w:rsid w:val="00D57B02"/>
    <w:rsid w:val="00D674D9"/>
    <w:rsid w:val="00D70660"/>
    <w:rsid w:val="00D727A1"/>
    <w:rsid w:val="00D73C7C"/>
    <w:rsid w:val="00D742C2"/>
    <w:rsid w:val="00D745AF"/>
    <w:rsid w:val="00D75DF3"/>
    <w:rsid w:val="00D762F9"/>
    <w:rsid w:val="00D800C7"/>
    <w:rsid w:val="00D8460C"/>
    <w:rsid w:val="00D8570F"/>
    <w:rsid w:val="00D85ADC"/>
    <w:rsid w:val="00D85DBC"/>
    <w:rsid w:val="00D91C1B"/>
    <w:rsid w:val="00D9446D"/>
    <w:rsid w:val="00DA1E55"/>
    <w:rsid w:val="00DB420A"/>
    <w:rsid w:val="00DB626E"/>
    <w:rsid w:val="00DC4080"/>
    <w:rsid w:val="00DC51DB"/>
    <w:rsid w:val="00DC57CF"/>
    <w:rsid w:val="00DD22AF"/>
    <w:rsid w:val="00DD264A"/>
    <w:rsid w:val="00DD6AEF"/>
    <w:rsid w:val="00DD6EDC"/>
    <w:rsid w:val="00DD714E"/>
    <w:rsid w:val="00DD783D"/>
    <w:rsid w:val="00DE0F9D"/>
    <w:rsid w:val="00DE2F79"/>
    <w:rsid w:val="00DE43A7"/>
    <w:rsid w:val="00DF2197"/>
    <w:rsid w:val="00DF5333"/>
    <w:rsid w:val="00E00334"/>
    <w:rsid w:val="00E00D17"/>
    <w:rsid w:val="00E04863"/>
    <w:rsid w:val="00E103D5"/>
    <w:rsid w:val="00E11085"/>
    <w:rsid w:val="00E25240"/>
    <w:rsid w:val="00E25B3B"/>
    <w:rsid w:val="00E4119F"/>
    <w:rsid w:val="00E43295"/>
    <w:rsid w:val="00E62A0B"/>
    <w:rsid w:val="00E62F9E"/>
    <w:rsid w:val="00E65F79"/>
    <w:rsid w:val="00E6628C"/>
    <w:rsid w:val="00E705BC"/>
    <w:rsid w:val="00E74F09"/>
    <w:rsid w:val="00E76263"/>
    <w:rsid w:val="00E86D11"/>
    <w:rsid w:val="00E92901"/>
    <w:rsid w:val="00E939AF"/>
    <w:rsid w:val="00EA3EA8"/>
    <w:rsid w:val="00EB133F"/>
    <w:rsid w:val="00EB383B"/>
    <w:rsid w:val="00EB6835"/>
    <w:rsid w:val="00EC0957"/>
    <w:rsid w:val="00EC0C30"/>
    <w:rsid w:val="00EC0E01"/>
    <w:rsid w:val="00EC187A"/>
    <w:rsid w:val="00EC31A4"/>
    <w:rsid w:val="00EC3465"/>
    <w:rsid w:val="00EC51DE"/>
    <w:rsid w:val="00EC6C6D"/>
    <w:rsid w:val="00ED1DD6"/>
    <w:rsid w:val="00ED3B95"/>
    <w:rsid w:val="00ED430F"/>
    <w:rsid w:val="00ED4458"/>
    <w:rsid w:val="00ED7EA1"/>
    <w:rsid w:val="00EF04C5"/>
    <w:rsid w:val="00EF39CD"/>
    <w:rsid w:val="00F07FA6"/>
    <w:rsid w:val="00F145F9"/>
    <w:rsid w:val="00F146FE"/>
    <w:rsid w:val="00F15BA1"/>
    <w:rsid w:val="00F16E9C"/>
    <w:rsid w:val="00F20671"/>
    <w:rsid w:val="00F20795"/>
    <w:rsid w:val="00F2163C"/>
    <w:rsid w:val="00F2175F"/>
    <w:rsid w:val="00F25290"/>
    <w:rsid w:val="00F33159"/>
    <w:rsid w:val="00F34ACC"/>
    <w:rsid w:val="00F37F4B"/>
    <w:rsid w:val="00F47D2F"/>
    <w:rsid w:val="00F507BE"/>
    <w:rsid w:val="00F51894"/>
    <w:rsid w:val="00F519CD"/>
    <w:rsid w:val="00F6016D"/>
    <w:rsid w:val="00F6080A"/>
    <w:rsid w:val="00F652F9"/>
    <w:rsid w:val="00F676FB"/>
    <w:rsid w:val="00F722BA"/>
    <w:rsid w:val="00F73B22"/>
    <w:rsid w:val="00F73B9E"/>
    <w:rsid w:val="00F76E3B"/>
    <w:rsid w:val="00F77EB8"/>
    <w:rsid w:val="00F83A57"/>
    <w:rsid w:val="00F87CE8"/>
    <w:rsid w:val="00F9123C"/>
    <w:rsid w:val="00F91729"/>
    <w:rsid w:val="00F92D00"/>
    <w:rsid w:val="00F93F79"/>
    <w:rsid w:val="00F949CB"/>
    <w:rsid w:val="00F96DEE"/>
    <w:rsid w:val="00FA7140"/>
    <w:rsid w:val="00FB1873"/>
    <w:rsid w:val="00FB3714"/>
    <w:rsid w:val="00FB6876"/>
    <w:rsid w:val="00FB78A3"/>
    <w:rsid w:val="00FC2A3A"/>
    <w:rsid w:val="00FC398F"/>
    <w:rsid w:val="00FD0067"/>
    <w:rsid w:val="00FD2A8B"/>
    <w:rsid w:val="00FD2F85"/>
    <w:rsid w:val="00FD719F"/>
    <w:rsid w:val="00FD7282"/>
    <w:rsid w:val="00FE0572"/>
    <w:rsid w:val="00FE4244"/>
    <w:rsid w:val="00FE5871"/>
    <w:rsid w:val="00FE6B0C"/>
    <w:rsid w:val="00FF0797"/>
    <w:rsid w:val="00FF0FBD"/>
    <w:rsid w:val="00FF1877"/>
    <w:rsid w:val="00FF4126"/>
    <w:rsid w:val="00FF51BE"/>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E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383"/>
      <w:outlineLvl w:val="0"/>
    </w:pPr>
    <w:rPr>
      <w:b/>
      <w:bCs/>
      <w:sz w:val="37"/>
      <w:szCs w:val="37"/>
    </w:rPr>
  </w:style>
  <w:style w:type="paragraph" w:styleId="Heading2">
    <w:name w:val="heading 2"/>
    <w:basedOn w:val="Normal"/>
    <w:uiPriority w:val="9"/>
    <w:unhideWhenUsed/>
    <w:qFormat/>
    <w:pPr>
      <w:spacing w:before="75"/>
      <w:ind w:left="848" w:hanging="859"/>
      <w:outlineLvl w:val="1"/>
    </w:pPr>
    <w:rPr>
      <w:b/>
      <w:bCs/>
      <w:sz w:val="36"/>
      <w:szCs w:val="36"/>
    </w:rPr>
  </w:style>
  <w:style w:type="paragraph" w:styleId="Heading3">
    <w:name w:val="heading 3"/>
    <w:basedOn w:val="Normal"/>
    <w:uiPriority w:val="9"/>
    <w:unhideWhenUsed/>
    <w:qFormat/>
    <w:pPr>
      <w:ind w:left="373"/>
      <w:outlineLvl w:val="2"/>
    </w:pPr>
    <w:rPr>
      <w:b/>
      <w:bCs/>
      <w:sz w:val="27"/>
      <w:szCs w:val="27"/>
    </w:rPr>
  </w:style>
  <w:style w:type="paragraph" w:styleId="Heading4">
    <w:name w:val="heading 4"/>
    <w:basedOn w:val="Normal"/>
    <w:uiPriority w:val="9"/>
    <w:unhideWhenUsed/>
    <w:qFormat/>
    <w:pPr>
      <w:ind w:left="379"/>
      <w:outlineLvl w:val="3"/>
    </w:pPr>
    <w:rPr>
      <w:b/>
      <w:bCs/>
      <w:sz w:val="26"/>
      <w:szCs w:val="26"/>
    </w:rPr>
  </w:style>
  <w:style w:type="paragraph" w:styleId="Heading5">
    <w:name w:val="heading 5"/>
    <w:basedOn w:val="Normal"/>
    <w:uiPriority w:val="9"/>
    <w:unhideWhenUsed/>
    <w:qFormat/>
    <w:pPr>
      <w:ind w:left="375"/>
      <w:outlineLvl w:val="4"/>
    </w:pPr>
    <w:rPr>
      <w:b/>
      <w:bCs/>
      <w:sz w:val="20"/>
      <w:szCs w:val="20"/>
    </w:rPr>
  </w:style>
  <w:style w:type="paragraph" w:styleId="Heading6">
    <w:name w:val="heading 6"/>
    <w:basedOn w:val="Normal"/>
    <w:uiPriority w:val="9"/>
    <w:unhideWhenUsed/>
    <w:qFormat/>
    <w:pPr>
      <w:ind w:left="552"/>
      <w:jc w:val="both"/>
      <w:outlineLvl w:val="5"/>
    </w:pPr>
    <w:rPr>
      <w:b/>
      <w:bCs/>
      <w:sz w:val="19"/>
      <w:szCs w:val="19"/>
    </w:rPr>
  </w:style>
  <w:style w:type="paragraph" w:styleId="Heading7">
    <w:name w:val="heading 7"/>
    <w:basedOn w:val="Normal"/>
    <w:uiPriority w:val="1"/>
    <w:qFormat/>
    <w:pPr>
      <w:ind w:left="2093" w:right="548" w:hanging="1713"/>
      <w:jc w:val="both"/>
      <w:outlineLvl w:val="6"/>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5"/>
      <w:ind w:left="494" w:hanging="573"/>
    </w:pPr>
    <w:rPr>
      <w:b/>
      <w:bCs/>
      <w:sz w:val="26"/>
      <w:szCs w:val="26"/>
    </w:rPr>
  </w:style>
  <w:style w:type="paragraph" w:styleId="TOC2">
    <w:name w:val="toc 2"/>
    <w:basedOn w:val="Normal"/>
    <w:uiPriority w:val="1"/>
    <w:qFormat/>
    <w:pPr>
      <w:spacing w:before="170"/>
      <w:ind w:left="185" w:hanging="419"/>
    </w:pPr>
    <w:rPr>
      <w:b/>
      <w:bCs/>
      <w:sz w:val="24"/>
      <w:szCs w:val="24"/>
    </w:rPr>
  </w:style>
  <w:style w:type="paragraph" w:styleId="TOC3">
    <w:name w:val="toc 3"/>
    <w:basedOn w:val="Normal"/>
    <w:uiPriority w:val="1"/>
    <w:qFormat/>
    <w:pPr>
      <w:spacing w:before="73"/>
      <w:ind w:left="593" w:hanging="407"/>
    </w:pPr>
    <w:rPr>
      <w:sz w:val="24"/>
      <w:szCs w:val="24"/>
    </w:rPr>
  </w:style>
  <w:style w:type="paragraph" w:styleId="TOC4">
    <w:name w:val="toc 4"/>
    <w:basedOn w:val="Normal"/>
    <w:uiPriority w:val="1"/>
    <w:qFormat/>
    <w:pPr>
      <w:spacing w:before="161"/>
      <w:ind w:left="674" w:hanging="488"/>
    </w:pPr>
    <w:rPr>
      <w:b/>
      <w:bCs/>
      <w:i/>
      <w:iCs/>
    </w:rPr>
  </w:style>
  <w:style w:type="paragraph" w:styleId="TOC5">
    <w:name w:val="toc 5"/>
    <w:basedOn w:val="Normal"/>
    <w:uiPriority w:val="1"/>
    <w:qFormat/>
    <w:pPr>
      <w:spacing w:before="155"/>
      <w:ind w:left="754"/>
    </w:pPr>
    <w:rPr>
      <w:sz w:val="20"/>
      <w:szCs w:val="20"/>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91" w:hanging="289"/>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15007"/>
    <w:pPr>
      <w:tabs>
        <w:tab w:val="center" w:pos="4513"/>
        <w:tab w:val="right" w:pos="9026"/>
      </w:tabs>
    </w:pPr>
  </w:style>
  <w:style w:type="character" w:customStyle="1" w:styleId="HeaderChar">
    <w:name w:val="Header Char"/>
    <w:basedOn w:val="DefaultParagraphFont"/>
    <w:link w:val="Header"/>
    <w:uiPriority w:val="99"/>
    <w:rsid w:val="00C15007"/>
    <w:rPr>
      <w:rFonts w:ascii="Arial" w:eastAsia="Arial" w:hAnsi="Arial" w:cs="Arial"/>
    </w:rPr>
  </w:style>
  <w:style w:type="paragraph" w:styleId="Footer">
    <w:name w:val="footer"/>
    <w:basedOn w:val="Normal"/>
    <w:link w:val="FooterChar"/>
    <w:uiPriority w:val="99"/>
    <w:unhideWhenUsed/>
    <w:rsid w:val="00C15007"/>
    <w:pPr>
      <w:tabs>
        <w:tab w:val="center" w:pos="4513"/>
        <w:tab w:val="right" w:pos="9026"/>
      </w:tabs>
    </w:pPr>
  </w:style>
  <w:style w:type="character" w:customStyle="1" w:styleId="FooterChar">
    <w:name w:val="Footer Char"/>
    <w:basedOn w:val="DefaultParagraphFont"/>
    <w:link w:val="Footer"/>
    <w:uiPriority w:val="99"/>
    <w:rsid w:val="00C15007"/>
    <w:rPr>
      <w:rFonts w:ascii="Arial" w:eastAsia="Arial" w:hAnsi="Arial" w:cs="Arial"/>
    </w:rPr>
  </w:style>
  <w:style w:type="table" w:styleId="TableGrid">
    <w:name w:val="Table Grid"/>
    <w:basedOn w:val="TableNormal"/>
    <w:uiPriority w:val="39"/>
    <w:rsid w:val="00921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77F4"/>
    <w:rPr>
      <w:sz w:val="20"/>
      <w:szCs w:val="20"/>
    </w:rPr>
  </w:style>
  <w:style w:type="character" w:customStyle="1" w:styleId="FootnoteTextChar">
    <w:name w:val="Footnote Text Char"/>
    <w:basedOn w:val="DefaultParagraphFont"/>
    <w:link w:val="FootnoteText"/>
    <w:uiPriority w:val="99"/>
    <w:semiHidden/>
    <w:rsid w:val="006477F4"/>
    <w:rPr>
      <w:rFonts w:ascii="Arial" w:eastAsia="Arial" w:hAnsi="Arial" w:cs="Arial"/>
      <w:sz w:val="20"/>
      <w:szCs w:val="20"/>
    </w:rPr>
  </w:style>
  <w:style w:type="character" w:styleId="FootnoteReference">
    <w:name w:val="footnote reference"/>
    <w:basedOn w:val="DefaultParagraphFont"/>
    <w:uiPriority w:val="99"/>
    <w:semiHidden/>
    <w:unhideWhenUsed/>
    <w:rsid w:val="006477F4"/>
    <w:rPr>
      <w:vertAlign w:val="superscript"/>
    </w:rPr>
  </w:style>
  <w:style w:type="paragraph" w:styleId="NormalWeb">
    <w:name w:val="Normal (Web)"/>
    <w:basedOn w:val="Normal"/>
    <w:uiPriority w:val="99"/>
    <w:semiHidden/>
    <w:unhideWhenUsed/>
    <w:rsid w:val="00FF0797"/>
    <w:rPr>
      <w:rFonts w:ascii="Times New Roman" w:hAnsi="Times New Roman" w:cs="Times New Roman"/>
      <w:sz w:val="24"/>
      <w:szCs w:val="24"/>
    </w:rPr>
  </w:style>
  <w:style w:type="character" w:styleId="Hyperlink">
    <w:name w:val="Hyperlink"/>
    <w:basedOn w:val="DefaultParagraphFont"/>
    <w:uiPriority w:val="99"/>
    <w:unhideWhenUsed/>
    <w:rsid w:val="00E25240"/>
    <w:rPr>
      <w:color w:val="0000FF" w:themeColor="hyperlink"/>
      <w:u w:val="single"/>
    </w:rPr>
  </w:style>
  <w:style w:type="character" w:styleId="UnresolvedMention">
    <w:name w:val="Unresolved Mention"/>
    <w:basedOn w:val="DefaultParagraphFont"/>
    <w:uiPriority w:val="99"/>
    <w:semiHidden/>
    <w:unhideWhenUsed/>
    <w:rsid w:val="00E25240"/>
    <w:rPr>
      <w:color w:val="605E5C"/>
      <w:shd w:val="clear" w:color="auto" w:fill="E1DFDD"/>
    </w:rPr>
  </w:style>
  <w:style w:type="paragraph" w:styleId="Title">
    <w:name w:val="Title"/>
    <w:basedOn w:val="Normal"/>
    <w:link w:val="TitleChar"/>
    <w:uiPriority w:val="10"/>
    <w:qFormat/>
    <w:rsid w:val="00513DCB"/>
    <w:pPr>
      <w:spacing w:before="4"/>
    </w:pPr>
    <w:rPr>
      <w:rFonts w:ascii="Times New Roman" w:eastAsia="Times New Roman" w:hAnsi="Times New Roman" w:cs="Times New Roman"/>
      <w:lang w:val="en-US"/>
    </w:rPr>
  </w:style>
  <w:style w:type="character" w:customStyle="1" w:styleId="TitleChar">
    <w:name w:val="Title Char"/>
    <w:basedOn w:val="DefaultParagraphFont"/>
    <w:link w:val="Title"/>
    <w:uiPriority w:val="10"/>
    <w:rsid w:val="00513DCB"/>
    <w:rPr>
      <w:rFonts w:ascii="Times New Roman" w:eastAsia="Times New Roman" w:hAnsi="Times New Roman" w:cs="Times New Roman"/>
      <w:lang w:val="en-US"/>
    </w:rPr>
  </w:style>
  <w:style w:type="paragraph" w:styleId="TOCHeading">
    <w:name w:val="TOC Heading"/>
    <w:basedOn w:val="Heading1"/>
    <w:next w:val="Normal"/>
    <w:uiPriority w:val="39"/>
    <w:unhideWhenUsed/>
    <w:qFormat/>
    <w:rsid w:val="008364C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97205">
      <w:bodyDiv w:val="1"/>
      <w:marLeft w:val="0"/>
      <w:marRight w:val="0"/>
      <w:marTop w:val="0"/>
      <w:marBottom w:val="0"/>
      <w:divBdr>
        <w:top w:val="none" w:sz="0" w:space="0" w:color="auto"/>
        <w:left w:val="none" w:sz="0" w:space="0" w:color="auto"/>
        <w:bottom w:val="none" w:sz="0" w:space="0" w:color="auto"/>
        <w:right w:val="none" w:sz="0" w:space="0" w:color="auto"/>
      </w:divBdr>
    </w:div>
    <w:div w:id="1182552207">
      <w:bodyDiv w:val="1"/>
      <w:marLeft w:val="0"/>
      <w:marRight w:val="0"/>
      <w:marTop w:val="0"/>
      <w:marBottom w:val="0"/>
      <w:divBdr>
        <w:top w:val="none" w:sz="0" w:space="0" w:color="auto"/>
        <w:left w:val="none" w:sz="0" w:space="0" w:color="auto"/>
        <w:bottom w:val="none" w:sz="0" w:space="0" w:color="auto"/>
        <w:right w:val="none" w:sz="0" w:space="0" w:color="auto"/>
      </w:divBdr>
    </w:div>
    <w:div w:id="2052269386">
      <w:bodyDiv w:val="1"/>
      <w:marLeft w:val="0"/>
      <w:marRight w:val="0"/>
      <w:marTop w:val="0"/>
      <w:marBottom w:val="0"/>
      <w:divBdr>
        <w:top w:val="none" w:sz="0" w:space="0" w:color="auto"/>
        <w:left w:val="none" w:sz="0" w:space="0" w:color="auto"/>
        <w:bottom w:val="none" w:sz="0" w:space="0" w:color="auto"/>
        <w:right w:val="none" w:sz="0" w:space="0" w:color="auto"/>
      </w:divBdr>
    </w:div>
    <w:div w:id="210391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852000C-09FC-4263-8DD8-050EC3DC1A06}"/>
</file>

<file path=customXml/itemProps2.xml><?xml version="1.0" encoding="utf-8"?>
<ds:datastoreItem xmlns:ds="http://schemas.openxmlformats.org/officeDocument/2006/customXml" ds:itemID="{B8288A50-B8B7-4128-B6A7-248A329E7CE2}">
  <ds:schemaRefs>
    <ds:schemaRef ds:uri="http://schemas.microsoft.com/sharepoint/v3/contenttype/forms"/>
  </ds:schemaRefs>
</ds:datastoreItem>
</file>

<file path=customXml/itemProps3.xml><?xml version="1.0" encoding="utf-8"?>
<ds:datastoreItem xmlns:ds="http://schemas.openxmlformats.org/officeDocument/2006/customXml" ds:itemID="{66BABF22-0388-4C0C-8D65-FD4F1D1A3BCD}">
  <ds:schemaRefs>
    <ds:schemaRef ds:uri="http://schemas.openxmlformats.org/officeDocument/2006/bibliography"/>
  </ds:schemaRefs>
</ds:datastoreItem>
</file>

<file path=customXml/itemProps4.xml><?xml version="1.0" encoding="utf-8"?>
<ds:datastoreItem xmlns:ds="http://schemas.openxmlformats.org/officeDocument/2006/customXml" ds:itemID="{CE715A95-4B9A-4229-944D-161F02024A8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24064</Words>
  <Characters>137167</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2025-07-02T07:22:00Z</dcterms:created>
  <dcterms:modified xsi:type="dcterms:W3CDTF">2025-09-23T07:49:00Z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Order">
    <vt:r8>10313800</vt:r8>
  </property>
  <property fmtid="{D5CDD505-2E9C-101B-9397-08002B2CF9AE}" pid="4" name="LastSaved">
    <vt:filetime>2025-06-26T00:00:00Z</vt:filetime>
  </property>
  <property fmtid="{D5CDD505-2E9C-101B-9397-08002B2CF9AE}" pid="5" name="xd_ProgID">
    <vt:lpwstr/>
  </property>
  <property fmtid="{D5CDD505-2E9C-101B-9397-08002B2CF9AE}" pid="6" name="MediaServiceImageTags">
    <vt:lpwstr/>
  </property>
  <property fmtid="{D5CDD505-2E9C-101B-9397-08002B2CF9AE}" pid="7" name="MSIP_Label_6bd9ddd1-4d20-43f6-abfa-fc3c07406f94_ContentBits">
    <vt:lpwstr>0</vt:lpwstr>
  </property>
  <property fmtid="{D5CDD505-2E9C-101B-9397-08002B2CF9AE}" pid="8" name="ContentTypeId">
    <vt:lpwstr>0x0101006747409639620A48BB08F713A1AC624B</vt:lpwstr>
  </property>
  <property fmtid="{D5CDD505-2E9C-101B-9397-08002B2CF9AE}" pid="9" name="ComplianceAssetId">
    <vt:lpwstr/>
  </property>
  <property fmtid="{D5CDD505-2E9C-101B-9397-08002B2CF9AE}" pid="10" name="TemplateUrl">
    <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Method">
    <vt:lpwstr>Standard</vt:lpwstr>
  </property>
  <property fmtid="{D5CDD505-2E9C-101B-9397-08002B2CF9AE}" pid="13" name="MSIP_Label_6bd9ddd1-4d20-43f6-abfa-fc3c07406f94_Enabled">
    <vt:lpwstr>true</vt:lpwstr>
  </property>
  <property fmtid="{D5CDD505-2E9C-101B-9397-08002B2CF9AE}" pid="14" name="_ExtendedDescription">
    <vt:lpwstr/>
  </property>
  <property fmtid="{D5CDD505-2E9C-101B-9397-08002B2CF9AE}" pid="15" name="TriggerFlowInfo">
    <vt:lpwstr/>
  </property>
  <property fmtid="{D5CDD505-2E9C-101B-9397-08002B2CF9AE}" pid="16" name="MSIP_Label_6bd9ddd1-4d20-43f6-abfa-fc3c07406f94_SetDate">
    <vt:lpwstr>2024-10-23T09:05:36Z</vt:lpwstr>
  </property>
  <property fmtid="{D5CDD505-2E9C-101B-9397-08002B2CF9AE}" pid="17" name="xd_Signature">
    <vt:bool>false</vt:bool>
  </property>
  <property fmtid="{D5CDD505-2E9C-101B-9397-08002B2CF9AE}" pid="18" name="Created">
    <vt:filetime>2025-02-28T00:00:00Z</vt:filetime>
  </property>
  <property fmtid="{D5CDD505-2E9C-101B-9397-08002B2CF9AE}" pid="19" name="MSIP_Label_6bd9ddd1-4d20-43f6-abfa-fc3c07406f94_ActionId">
    <vt:lpwstr>921e0953-0d6e-4d9f-8646-bf9e21171cfd</vt:lpwstr>
  </property>
</Properties>
</file>