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5488" w14:textId="77777777" w:rsidR="00787C29" w:rsidRPr="00CE29A1" w:rsidRDefault="00787C29" w:rsidP="00787C29">
      <w:pPr>
        <w:widowControl w:val="0"/>
        <w:spacing w:after="0" w:line="240" w:lineRule="auto"/>
        <w:jc w:val="both"/>
        <w:rPr>
          <w:rFonts w:ascii="Times New Roman" w:hAnsi="Times New Roman"/>
          <w:sz w:val="20"/>
          <w:szCs w:val="24"/>
        </w:rPr>
      </w:pPr>
      <w:r w:rsidRPr="00CE29A1">
        <w:rPr>
          <w:rFonts w:ascii="Times New Roman" w:hAnsi="Times New Roman"/>
          <w:sz w:val="20"/>
          <w:szCs w:val="24"/>
        </w:rPr>
        <w:t>Text consolidated by Valsts valodas centrs (State Language Centre) with amending regulations of:</w:t>
      </w:r>
    </w:p>
    <w:p w14:paraId="177BB342" w14:textId="1C0D9951" w:rsidR="00787C29" w:rsidRPr="00CE29A1" w:rsidRDefault="00787C29" w:rsidP="00787C29">
      <w:pPr>
        <w:pStyle w:val="BlockText"/>
        <w:ind w:left="0" w:right="26"/>
        <w:jc w:val="center"/>
        <w:rPr>
          <w:szCs w:val="24"/>
        </w:rPr>
      </w:pPr>
      <w:r>
        <w:rPr>
          <w:szCs w:val="24"/>
        </w:rPr>
        <w:t>3</w:t>
      </w:r>
      <w:r>
        <w:rPr>
          <w:szCs w:val="24"/>
        </w:rPr>
        <w:t> </w:t>
      </w:r>
      <w:r>
        <w:rPr>
          <w:szCs w:val="24"/>
        </w:rPr>
        <w:t>March</w:t>
      </w:r>
      <w:r>
        <w:rPr>
          <w:szCs w:val="24"/>
        </w:rPr>
        <w:t> 20</w:t>
      </w:r>
      <w:r>
        <w:rPr>
          <w:szCs w:val="24"/>
        </w:rPr>
        <w:t>25</w:t>
      </w:r>
      <w:r>
        <w:rPr>
          <w:szCs w:val="24"/>
        </w:rPr>
        <w:t xml:space="preserve"> [shall come into force from </w:t>
      </w:r>
      <w:r w:rsidR="00E304AD">
        <w:rPr>
          <w:szCs w:val="24"/>
        </w:rPr>
        <w:t>6</w:t>
      </w:r>
      <w:r>
        <w:rPr>
          <w:szCs w:val="24"/>
        </w:rPr>
        <w:t> </w:t>
      </w:r>
      <w:r w:rsidR="00E304AD">
        <w:rPr>
          <w:szCs w:val="24"/>
        </w:rPr>
        <w:t>March</w:t>
      </w:r>
      <w:r>
        <w:rPr>
          <w:szCs w:val="24"/>
        </w:rPr>
        <w:t> 202</w:t>
      </w:r>
      <w:r w:rsidR="00E304AD">
        <w:rPr>
          <w:szCs w:val="24"/>
        </w:rPr>
        <w:t>5</w:t>
      </w:r>
      <w:r>
        <w:rPr>
          <w:szCs w:val="24"/>
        </w:rPr>
        <w:t>].</w:t>
      </w:r>
    </w:p>
    <w:p w14:paraId="7F98BA3F" w14:textId="77777777" w:rsidR="00787C29" w:rsidRPr="00CE29A1" w:rsidRDefault="00787C29" w:rsidP="00787C29">
      <w:pPr>
        <w:widowControl w:val="0"/>
        <w:spacing w:after="0" w:line="240" w:lineRule="auto"/>
        <w:jc w:val="both"/>
        <w:rPr>
          <w:rFonts w:ascii="Times New Roman" w:hAnsi="Times New Roman"/>
          <w:sz w:val="20"/>
          <w:szCs w:val="24"/>
        </w:rPr>
      </w:pPr>
      <w:r w:rsidRPr="00CE29A1">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240FA3C" w14:textId="77777777" w:rsidR="00787C29" w:rsidRDefault="00787C29" w:rsidP="005E7E4E">
      <w:pPr>
        <w:widowControl w:val="0"/>
        <w:spacing w:after="0" w:line="240" w:lineRule="auto"/>
        <w:jc w:val="center"/>
        <w:rPr>
          <w:rFonts w:ascii="Times New Roman" w:hAnsi="Times New Roman"/>
          <w:sz w:val="24"/>
        </w:rPr>
      </w:pPr>
    </w:p>
    <w:p w14:paraId="76F0DAB3" w14:textId="58027B4C" w:rsidR="007E693F" w:rsidRPr="005E7E4E" w:rsidRDefault="00615B0A" w:rsidP="005E7E4E">
      <w:pPr>
        <w:widowControl w:val="0"/>
        <w:spacing w:after="0" w:line="240" w:lineRule="auto"/>
        <w:jc w:val="center"/>
        <w:rPr>
          <w:rFonts w:ascii="Times New Roman" w:hAnsi="Times New Roman"/>
          <w:noProof/>
          <w:kern w:val="0"/>
          <w:sz w:val="24"/>
        </w:rPr>
      </w:pPr>
      <w:r>
        <w:rPr>
          <w:rFonts w:ascii="Times New Roman" w:hAnsi="Times New Roman"/>
          <w:sz w:val="24"/>
        </w:rPr>
        <w:t>Latvijas Banka</w:t>
      </w:r>
    </w:p>
    <w:p w14:paraId="0A340B93" w14:textId="069AAD23" w:rsidR="008F42B4" w:rsidRPr="005E7E4E" w:rsidRDefault="00615B0A" w:rsidP="005E7E4E">
      <w:pPr>
        <w:widowControl w:val="0"/>
        <w:spacing w:after="0" w:line="240" w:lineRule="auto"/>
        <w:jc w:val="center"/>
        <w:rPr>
          <w:rFonts w:ascii="Times New Roman" w:hAnsi="Times New Roman"/>
          <w:noProof/>
          <w:kern w:val="0"/>
          <w:sz w:val="24"/>
        </w:rPr>
      </w:pPr>
      <w:r>
        <w:rPr>
          <w:rFonts w:ascii="Times New Roman" w:hAnsi="Times New Roman"/>
          <w:sz w:val="24"/>
        </w:rPr>
        <w:t>Regulation No. 301</w:t>
      </w:r>
    </w:p>
    <w:p w14:paraId="1A96D8EE" w14:textId="4C2A34AF" w:rsidR="00615B0A" w:rsidRDefault="00615B0A" w:rsidP="005E7E4E">
      <w:pPr>
        <w:widowControl w:val="0"/>
        <w:spacing w:after="0" w:line="240" w:lineRule="auto"/>
        <w:jc w:val="center"/>
        <w:rPr>
          <w:rFonts w:ascii="Times New Roman" w:hAnsi="Times New Roman"/>
          <w:noProof/>
          <w:kern w:val="0"/>
          <w:sz w:val="24"/>
        </w:rPr>
      </w:pPr>
      <w:r>
        <w:rPr>
          <w:rFonts w:ascii="Times New Roman" w:hAnsi="Times New Roman"/>
          <w:sz w:val="24"/>
        </w:rPr>
        <w:t>Adopted 27 May 2024</w:t>
      </w:r>
    </w:p>
    <w:p w14:paraId="3865E2CA" w14:textId="77777777" w:rsidR="007E693F" w:rsidRDefault="007E693F" w:rsidP="001B4652">
      <w:pPr>
        <w:widowControl w:val="0"/>
        <w:spacing w:after="0" w:line="240" w:lineRule="auto"/>
        <w:jc w:val="both"/>
        <w:rPr>
          <w:rFonts w:ascii="Times New Roman" w:hAnsi="Times New Roman"/>
          <w:noProof/>
          <w:kern w:val="0"/>
          <w:sz w:val="24"/>
          <w:lang w:val="lv-LV"/>
        </w:rPr>
      </w:pPr>
    </w:p>
    <w:p w14:paraId="7D9F77F9" w14:textId="77777777" w:rsidR="007E693F" w:rsidRPr="008B790D" w:rsidRDefault="007E693F" w:rsidP="001B4652">
      <w:pPr>
        <w:widowControl w:val="0"/>
        <w:spacing w:after="0" w:line="240" w:lineRule="auto"/>
        <w:jc w:val="both"/>
        <w:rPr>
          <w:rFonts w:ascii="Times New Roman" w:hAnsi="Times New Roman"/>
          <w:noProof/>
          <w:kern w:val="0"/>
          <w:sz w:val="24"/>
          <w:lang w:val="lv-LV"/>
        </w:rPr>
      </w:pPr>
    </w:p>
    <w:p w14:paraId="280CEAB2" w14:textId="77777777" w:rsidR="00615B0A" w:rsidRPr="005E7E4E" w:rsidRDefault="00615B0A" w:rsidP="005E7E4E">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for the Procedures by which a Credit Institution Shall Provide Information to Latvijas Banka on Customers and Transactions Made by Customers, on the Extent of Information to be Provided and the Compilation Requirements</w:t>
      </w:r>
    </w:p>
    <w:p w14:paraId="174BE786" w14:textId="77777777" w:rsidR="007E693F" w:rsidRDefault="007E693F" w:rsidP="001B4652">
      <w:pPr>
        <w:widowControl w:val="0"/>
        <w:spacing w:after="0" w:line="240" w:lineRule="auto"/>
        <w:jc w:val="both"/>
        <w:rPr>
          <w:rFonts w:ascii="Times New Roman" w:hAnsi="Times New Roman"/>
          <w:b/>
          <w:bCs/>
          <w:noProof/>
          <w:kern w:val="0"/>
          <w:sz w:val="24"/>
          <w:lang w:val="lv-LV"/>
        </w:rPr>
      </w:pPr>
    </w:p>
    <w:p w14:paraId="04B44A55" w14:textId="77777777" w:rsidR="007E693F" w:rsidRPr="008B790D" w:rsidRDefault="007E693F" w:rsidP="001B4652">
      <w:pPr>
        <w:widowControl w:val="0"/>
        <w:spacing w:after="0" w:line="240" w:lineRule="auto"/>
        <w:jc w:val="both"/>
        <w:rPr>
          <w:rFonts w:ascii="Times New Roman" w:hAnsi="Times New Roman"/>
          <w:b/>
          <w:bCs/>
          <w:noProof/>
          <w:kern w:val="0"/>
          <w:sz w:val="24"/>
          <w:lang w:val="lv-LV"/>
        </w:rPr>
      </w:pPr>
    </w:p>
    <w:p w14:paraId="67BC997B" w14:textId="77777777" w:rsidR="005E7E4E" w:rsidRPr="005E7E4E" w:rsidRDefault="00615B0A" w:rsidP="005E7E4E">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1294660A" w14:textId="022BDCA7" w:rsidR="00615B0A" w:rsidRPr="005E7E4E" w:rsidRDefault="00615B0A" w:rsidP="005E7E4E">
      <w:pPr>
        <w:widowControl w:val="0"/>
        <w:spacing w:after="0" w:line="240" w:lineRule="auto"/>
        <w:jc w:val="right"/>
        <w:rPr>
          <w:rFonts w:ascii="Times New Roman" w:hAnsi="Times New Roman"/>
          <w:i/>
          <w:iCs/>
          <w:noProof/>
          <w:kern w:val="0"/>
          <w:sz w:val="24"/>
        </w:rPr>
      </w:pPr>
      <w:r>
        <w:rPr>
          <w:rFonts w:ascii="Times New Roman" w:hAnsi="Times New Roman"/>
          <w:i/>
          <w:sz w:val="24"/>
        </w:rPr>
        <w:t>Section 37.</w:t>
      </w:r>
      <w:r>
        <w:rPr>
          <w:rFonts w:ascii="Times New Roman" w:hAnsi="Times New Roman"/>
          <w:i/>
          <w:sz w:val="24"/>
          <w:vertAlign w:val="superscript"/>
        </w:rPr>
        <w:t>1</w:t>
      </w:r>
      <w:r>
        <w:rPr>
          <w:rFonts w:ascii="Times New Roman" w:hAnsi="Times New Roman"/>
          <w:i/>
          <w:sz w:val="24"/>
        </w:rPr>
        <w:t xml:space="preserve"> of the Law on the Prevention of Money Laundering and Terrorism and Proliferation Financing</w:t>
      </w:r>
    </w:p>
    <w:p w14:paraId="39F5E351" w14:textId="77777777" w:rsidR="007E693F" w:rsidRDefault="007E693F" w:rsidP="001B4652">
      <w:pPr>
        <w:widowControl w:val="0"/>
        <w:spacing w:after="0" w:line="240" w:lineRule="auto"/>
        <w:jc w:val="both"/>
        <w:rPr>
          <w:rFonts w:ascii="Times New Roman" w:hAnsi="Times New Roman"/>
          <w:noProof/>
          <w:kern w:val="0"/>
          <w:sz w:val="24"/>
          <w:lang w:val="lv-LV"/>
        </w:rPr>
      </w:pPr>
    </w:p>
    <w:p w14:paraId="11F75404" w14:textId="77777777" w:rsidR="007E693F" w:rsidRPr="008B790D" w:rsidRDefault="007E693F" w:rsidP="001B4652">
      <w:pPr>
        <w:widowControl w:val="0"/>
        <w:spacing w:after="0" w:line="240" w:lineRule="auto"/>
        <w:jc w:val="both"/>
        <w:rPr>
          <w:rFonts w:ascii="Times New Roman" w:hAnsi="Times New Roman"/>
          <w:noProof/>
          <w:kern w:val="0"/>
          <w:sz w:val="24"/>
          <w:lang w:val="lv-LV"/>
        </w:rPr>
      </w:pPr>
    </w:p>
    <w:p w14:paraId="621B4A06" w14:textId="77777777" w:rsidR="00615B0A" w:rsidRDefault="00615B0A" w:rsidP="001B4652">
      <w:pPr>
        <w:widowControl w:val="0"/>
        <w:spacing w:after="0" w:line="240" w:lineRule="auto"/>
        <w:jc w:val="both"/>
        <w:rPr>
          <w:rFonts w:ascii="Times New Roman" w:hAnsi="Times New Roman"/>
          <w:noProof/>
          <w:kern w:val="0"/>
          <w:sz w:val="24"/>
        </w:rPr>
      </w:pPr>
      <w:bookmarkStart w:id="0" w:name="p-1319299"/>
      <w:bookmarkEnd w:id="0"/>
      <w:r>
        <w:rPr>
          <w:rFonts w:ascii="Times New Roman" w:hAnsi="Times New Roman"/>
          <w:sz w:val="24"/>
        </w:rPr>
        <w:t>1. The Regulation prescribes the procedure by which a credit institution registered in the Republic of Latvia, a branch of a credit institution of a Member State or third country in Latvia (hereinafter – the credit institution) shall provide information to Latvijas Banka on customers of the credit institution (hereinafter – the customer) and transactions made by them, the extent of information to be provided and the compilation requirements.</w:t>
      </w:r>
      <w:bookmarkStart w:id="1" w:name="p1"/>
      <w:bookmarkEnd w:id="1"/>
    </w:p>
    <w:p w14:paraId="71BB8067" w14:textId="77777777" w:rsidR="005E7E4E" w:rsidRPr="008B790D" w:rsidRDefault="005E7E4E" w:rsidP="001B4652">
      <w:pPr>
        <w:widowControl w:val="0"/>
        <w:spacing w:after="0" w:line="240" w:lineRule="auto"/>
        <w:jc w:val="both"/>
        <w:rPr>
          <w:rFonts w:ascii="Times New Roman" w:hAnsi="Times New Roman"/>
          <w:noProof/>
          <w:kern w:val="0"/>
          <w:sz w:val="24"/>
          <w:lang w:val="lv-LV"/>
        </w:rPr>
      </w:pPr>
    </w:p>
    <w:p w14:paraId="4BF3B174" w14:textId="77777777" w:rsidR="00615B0A" w:rsidRDefault="00615B0A" w:rsidP="001B4652">
      <w:pPr>
        <w:widowControl w:val="0"/>
        <w:spacing w:after="0" w:line="240" w:lineRule="auto"/>
        <w:jc w:val="both"/>
        <w:rPr>
          <w:rFonts w:ascii="Times New Roman" w:hAnsi="Times New Roman"/>
          <w:noProof/>
          <w:kern w:val="0"/>
          <w:sz w:val="24"/>
        </w:rPr>
      </w:pPr>
      <w:bookmarkStart w:id="2" w:name="p-1319300"/>
      <w:bookmarkEnd w:id="2"/>
      <w:r>
        <w:rPr>
          <w:rFonts w:ascii="Times New Roman" w:hAnsi="Times New Roman"/>
          <w:sz w:val="24"/>
        </w:rPr>
        <w:t>2. Upon request of Latvijas Banka, the credit institution shall, within 15 calendar days, compile and submit information to Latvijas Banka on the customers who have or have had business relationships with the credit institution during the period indicated in the request of Latvijas Banka (hereinafter – the reporting period) and on transactions made by these customers.</w:t>
      </w:r>
      <w:bookmarkStart w:id="3" w:name="p2"/>
      <w:bookmarkEnd w:id="3"/>
    </w:p>
    <w:p w14:paraId="6CC5D9A2" w14:textId="77777777" w:rsidR="005E7E4E" w:rsidRPr="008B790D" w:rsidRDefault="005E7E4E" w:rsidP="001B4652">
      <w:pPr>
        <w:widowControl w:val="0"/>
        <w:spacing w:after="0" w:line="240" w:lineRule="auto"/>
        <w:jc w:val="both"/>
        <w:rPr>
          <w:rFonts w:ascii="Times New Roman" w:hAnsi="Times New Roman"/>
          <w:noProof/>
          <w:kern w:val="0"/>
          <w:sz w:val="24"/>
          <w:lang w:val="lv-LV"/>
        </w:rPr>
      </w:pPr>
    </w:p>
    <w:p w14:paraId="5EEB90D8" w14:textId="77777777" w:rsidR="00615B0A" w:rsidRDefault="00615B0A" w:rsidP="001B4652">
      <w:pPr>
        <w:widowControl w:val="0"/>
        <w:spacing w:after="0" w:line="240" w:lineRule="auto"/>
        <w:jc w:val="both"/>
        <w:rPr>
          <w:rFonts w:ascii="Times New Roman" w:hAnsi="Times New Roman"/>
          <w:noProof/>
          <w:kern w:val="0"/>
          <w:sz w:val="24"/>
        </w:rPr>
      </w:pPr>
      <w:bookmarkStart w:id="4" w:name="p-1319301"/>
      <w:bookmarkEnd w:id="4"/>
      <w:r>
        <w:rPr>
          <w:rFonts w:ascii="Times New Roman" w:hAnsi="Times New Roman"/>
          <w:sz w:val="24"/>
        </w:rPr>
        <w:t>3. If there are objective circumstances due to which the credit institution cannot submit the information within 15 calendar days, Latvijas Banka may grant an extension of time limit. The credit institution shall submit information within another time limit set by Latvijas Banka which is shorter than 15 calendar days if Latvijas Banka requires the information urgently and it can be submitted earlier, taking into account the extent of information and the complexity of its compilation.</w:t>
      </w:r>
      <w:bookmarkStart w:id="5" w:name="p3"/>
      <w:bookmarkEnd w:id="5"/>
    </w:p>
    <w:p w14:paraId="5C321EFA" w14:textId="77777777" w:rsidR="005E7E4E" w:rsidRPr="008B790D" w:rsidRDefault="005E7E4E" w:rsidP="001B4652">
      <w:pPr>
        <w:widowControl w:val="0"/>
        <w:spacing w:after="0" w:line="240" w:lineRule="auto"/>
        <w:jc w:val="both"/>
        <w:rPr>
          <w:rFonts w:ascii="Times New Roman" w:hAnsi="Times New Roman"/>
          <w:noProof/>
          <w:kern w:val="0"/>
          <w:sz w:val="24"/>
          <w:lang w:val="lv-LV"/>
        </w:rPr>
      </w:pPr>
    </w:p>
    <w:p w14:paraId="0E20A948" w14:textId="77777777" w:rsidR="00615B0A" w:rsidRDefault="00615B0A" w:rsidP="001B4652">
      <w:pPr>
        <w:widowControl w:val="0"/>
        <w:spacing w:after="0" w:line="240" w:lineRule="auto"/>
        <w:jc w:val="both"/>
        <w:rPr>
          <w:rFonts w:ascii="Times New Roman" w:hAnsi="Times New Roman"/>
          <w:noProof/>
          <w:kern w:val="0"/>
          <w:sz w:val="24"/>
        </w:rPr>
      </w:pPr>
      <w:bookmarkStart w:id="6" w:name="p-1319302"/>
      <w:bookmarkEnd w:id="6"/>
      <w:r>
        <w:rPr>
          <w:rFonts w:ascii="Times New Roman" w:hAnsi="Times New Roman"/>
          <w:sz w:val="24"/>
        </w:rPr>
        <w:t>4. When compiling information, the credit institution shall indicate the current information as on the last day of the reporting period and ensure that the compiled information is accurate and corresponds to the current data contained in its information systems.</w:t>
      </w:r>
      <w:bookmarkStart w:id="7" w:name="p4"/>
      <w:bookmarkEnd w:id="7"/>
    </w:p>
    <w:p w14:paraId="3C1728AF" w14:textId="77777777" w:rsidR="005E7E4E" w:rsidRPr="008B790D" w:rsidRDefault="005E7E4E" w:rsidP="001B4652">
      <w:pPr>
        <w:widowControl w:val="0"/>
        <w:spacing w:after="0" w:line="240" w:lineRule="auto"/>
        <w:jc w:val="both"/>
        <w:rPr>
          <w:rFonts w:ascii="Times New Roman" w:hAnsi="Times New Roman"/>
          <w:noProof/>
          <w:kern w:val="0"/>
          <w:sz w:val="24"/>
          <w:lang w:val="lv-LV"/>
        </w:rPr>
      </w:pPr>
    </w:p>
    <w:p w14:paraId="160AD778" w14:textId="77777777" w:rsidR="00615B0A" w:rsidRPr="008B790D" w:rsidRDefault="00615B0A" w:rsidP="001B4652">
      <w:pPr>
        <w:widowControl w:val="0"/>
        <w:spacing w:after="0" w:line="240" w:lineRule="auto"/>
        <w:jc w:val="both"/>
        <w:rPr>
          <w:rFonts w:ascii="Times New Roman" w:hAnsi="Times New Roman"/>
          <w:noProof/>
          <w:kern w:val="0"/>
          <w:sz w:val="24"/>
        </w:rPr>
      </w:pPr>
      <w:bookmarkStart w:id="8" w:name="p-1412902"/>
      <w:bookmarkEnd w:id="8"/>
      <w:r>
        <w:rPr>
          <w:rFonts w:ascii="Times New Roman" w:hAnsi="Times New Roman"/>
          <w:sz w:val="24"/>
        </w:rPr>
        <w:t>5. The credit institution shall, according to the extent of the information to be requested and indicated in the request of Latvijas Banka, compile and provide the following information on the customers and the transactions made by them:</w:t>
      </w:r>
      <w:bookmarkStart w:id="9" w:name="p5"/>
      <w:bookmarkEnd w:id="9"/>
    </w:p>
    <w:p w14:paraId="38F8E5CB" w14:textId="77777777" w:rsidR="00615B0A" w:rsidRPr="008B790D" w:rsidRDefault="00615B0A" w:rsidP="00260F7B">
      <w:pPr>
        <w:widowControl w:val="0"/>
        <w:spacing w:after="0" w:line="240" w:lineRule="auto"/>
        <w:ind w:firstLine="709"/>
        <w:jc w:val="both"/>
        <w:rPr>
          <w:rFonts w:ascii="Times New Roman" w:hAnsi="Times New Roman"/>
          <w:noProof/>
          <w:kern w:val="0"/>
          <w:sz w:val="24"/>
        </w:rPr>
      </w:pPr>
      <w:r>
        <w:rPr>
          <w:rFonts w:ascii="Times New Roman" w:hAnsi="Times New Roman"/>
          <w:sz w:val="24"/>
        </w:rPr>
        <w:t>5.1. information on the customers who are natural persons, indicating for each customer:</w:t>
      </w:r>
    </w:p>
    <w:p w14:paraId="3F94765C"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 the unique identifier of the customer – a code automatically assigned by the information system of the credit institution (hereinafter – the unique identifier);</w:t>
      </w:r>
    </w:p>
    <w:p w14:paraId="3D8D8A8D"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5.1.2. the date when the business relationship with the customer was established;</w:t>
      </w:r>
    </w:p>
    <w:p w14:paraId="7A0928F9" w14:textId="77777777" w:rsidR="00615B0A" w:rsidRPr="008B790D" w:rsidRDefault="00615B0A" w:rsidP="00E304AD">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5.1.3. the date when the business relationship with the customer was terminated if the business relationship has been terminated;</w:t>
      </w:r>
    </w:p>
    <w:p w14:paraId="4C75CBEC"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5.1.4. the given name(s) of the customer;</w:t>
      </w:r>
    </w:p>
    <w:p w14:paraId="5E1CF320"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5.1.5. the surname(s) of the customer;</w:t>
      </w:r>
    </w:p>
    <w:p w14:paraId="17A7FD07"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5.1.6. the date of birth of the customer;</w:t>
      </w:r>
    </w:p>
    <w:p w14:paraId="22A2A653" w14:textId="77777777" w:rsidR="00615B0A" w:rsidRPr="008B790D" w:rsidRDefault="00615B0A" w:rsidP="00C81486">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5.1.7. the country of residence of the customer – country code in accordance with standard LVS EN ISO 3166-1, Codes for the representation of names of countries and their subdivisions (hereinafter – LVS EN ISO 3166-1) (using the latest standard) according to the following priority order:</w:t>
      </w:r>
    </w:p>
    <w:p w14:paraId="54D37B25" w14:textId="77777777" w:rsidR="00615B0A" w:rsidRPr="008B790D" w:rsidRDefault="00615B0A" w:rsidP="00260F7B">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5.1.7.1. the country code of the permanent or declared place of residence;</w:t>
      </w:r>
    </w:p>
    <w:p w14:paraId="50280EBC" w14:textId="77777777" w:rsidR="00615B0A" w:rsidRPr="008B790D" w:rsidRDefault="00615B0A" w:rsidP="00260F7B">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5.1.7.2. the country code of tax residence;</w:t>
      </w:r>
    </w:p>
    <w:p w14:paraId="2BCA2966" w14:textId="77777777" w:rsidR="00615B0A" w:rsidRPr="008B790D" w:rsidRDefault="00615B0A" w:rsidP="00260F7B">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5.1.7.3. the country code of nationality (country of citizenship) or allegiance;</w:t>
      </w:r>
    </w:p>
    <w:p w14:paraId="05A30580"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5.1.8. the identification (personal identity) number of the customer or a number equivalent thereto;</w:t>
      </w:r>
    </w:p>
    <w:p w14:paraId="5A16B200"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5.1.9. the identification document number(s) of the customer – the numbers of all identification documents of the customer at the disposal of the credit institution on the basis whereof the customer has been identified;</w:t>
      </w:r>
    </w:p>
    <w:p w14:paraId="33B7942D"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5.1.10. the code of the issuing country of the identification document of the customer in accordance with standard LVS EN ISO 3166-1 (using the latest standard); if several documents have been submitted in accordance with Sub-paragraph 5.1.9 of this Regulation, the country codes shall be indicated in the same order as the numbers of the identification document of the customer;</w:t>
      </w:r>
    </w:p>
    <w:p w14:paraId="24BC4496"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5.1.11. the telephone number(s) of the customer in international format – country code with a plus sign (for example, +371), region code (if any) and internal telephone number;</w:t>
      </w:r>
    </w:p>
    <w:p w14:paraId="659FF7D8"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5.1.12. the e-mail address (addresses) of the customer;</w:t>
      </w:r>
    </w:p>
    <w:p w14:paraId="44F41301"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5.1.13. the status of the person related to the credit institution – an indication whether the customer is a person related to the credit institution, i.e., a stockholder of the credit institution who has a qualifying holding in the credit institution, the spouse, parent or child of such a stockholder – a natural person, the chairperson or a member of the supervisory board or the executive board of the credit institution, the head or a member of the internal audit service, the controller of the company or another employee of the credit institution who is authorised to plan, manage and control the operations of the credit institution and is responsible for them, and the spouse, parent or child of this person;</w:t>
      </w:r>
    </w:p>
    <w:p w14:paraId="6289D8AA"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5.1.14. the indication of a group of connected customers – the internal unique identifier of the group of connected customers if the customer belongs to any group of connected customers;</w:t>
      </w:r>
    </w:p>
    <w:p w14:paraId="5D49E0A6"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5.1.15. the category of the money laundering and terrorism and proliferation financing risk of the customer according to the customer risk scoring by the credit institution;</w:t>
      </w:r>
    </w:p>
    <w:p w14:paraId="763C39E9"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5.1.16. the status of a politically exposed person – an indication whether the customer is a politically exposed person, a family member of a politically exposed person or a person closely related to a politically exposed person;</w:t>
      </w:r>
    </w:p>
    <w:p w14:paraId="7F869847" w14:textId="77777777" w:rsidR="00615B0A" w:rsidRPr="008B790D" w:rsidRDefault="00615B0A" w:rsidP="00260F7B">
      <w:pPr>
        <w:widowControl w:val="0"/>
        <w:spacing w:after="0" w:line="240" w:lineRule="auto"/>
        <w:ind w:firstLine="709"/>
        <w:jc w:val="both"/>
        <w:rPr>
          <w:rFonts w:ascii="Times New Roman" w:hAnsi="Times New Roman"/>
          <w:noProof/>
          <w:kern w:val="0"/>
          <w:sz w:val="24"/>
        </w:rPr>
      </w:pPr>
      <w:r>
        <w:rPr>
          <w:rFonts w:ascii="Times New Roman" w:hAnsi="Times New Roman"/>
          <w:sz w:val="24"/>
        </w:rPr>
        <w:t>5.2. information on the customers who are legal persons, indicating for each customer:</w:t>
      </w:r>
    </w:p>
    <w:p w14:paraId="698CC6B7"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 the unique identifier of the customer;</w:t>
      </w:r>
    </w:p>
    <w:p w14:paraId="58B03C1C"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5.2.2. the date when the business relationship with the customer was established;</w:t>
      </w:r>
    </w:p>
    <w:p w14:paraId="7BFEF202"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5.2.3. the date when the business relationship with the customer was terminated if the business relationship has been terminated;</w:t>
      </w:r>
    </w:p>
    <w:p w14:paraId="7E972FE2"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5.2.4. the name of the customer – the name of the legal person;</w:t>
      </w:r>
    </w:p>
    <w:p w14:paraId="0914E65E" w14:textId="77777777" w:rsidR="00615B0A" w:rsidRPr="008B790D" w:rsidRDefault="00615B0A" w:rsidP="00E304AD">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5.2.5. the registration number of the customer – the registration number of the legal person in the Commercial Register of Latvia or a foreign country;</w:t>
      </w:r>
    </w:p>
    <w:p w14:paraId="01D661F8"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5.2.6. the registration date of the customer – the registration date of the legal person in the Commercial Register of Latvia or a foreign country;</w:t>
      </w:r>
    </w:p>
    <w:p w14:paraId="187914F4"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5.2.7. the country of registration of the customer – the country code in accordance with standard LVS EN ISO 3166-1 (using the latest standard);</w:t>
      </w:r>
    </w:p>
    <w:p w14:paraId="78258E69"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5.2.8. the country where the customer is located – the country code in accordance with standard LVS EN ISO 3166-1 (using the latest standard);</w:t>
      </w:r>
    </w:p>
    <w:p w14:paraId="53D544B6"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5.2.9. the country where the customer performs its main economic activity – the country code in accordance with standard LVS EN ISO 3166-1 (using the latest standard);</w:t>
      </w:r>
    </w:p>
    <w:p w14:paraId="37B9C99E"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5.2.10. the type of economic activity of the customer – for each type of economic activity of the customer, the code of economic activity shall be indicated in accordance with Regulation (EC) No 1893/2006 of the European Parliament and of the Council of 20 December 2006 establishing the statistical classification of economic activities NACE Revision 2 and amending Council Regulation (EEC) No 3037/90 as well as certain EC Regulation on specific statistical domains;</w:t>
      </w:r>
    </w:p>
    <w:p w14:paraId="6D788185"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5.2.10.</w:t>
      </w:r>
      <w:r>
        <w:rPr>
          <w:rFonts w:ascii="Times New Roman" w:hAnsi="Times New Roman"/>
          <w:sz w:val="24"/>
          <w:vertAlign w:val="superscript"/>
        </w:rPr>
        <w:t>1 </w:t>
      </w:r>
      <w:r>
        <w:rPr>
          <w:rFonts w:ascii="Times New Roman" w:hAnsi="Times New Roman"/>
          <w:sz w:val="24"/>
        </w:rPr>
        <w:t>NACE revision number – the revision number of the Statistical Classification of Economic Activities in the European Union (NACE) according to which the type of economic activity (code) of the customer referred to in Sub-paragraph 5.2.10 of this Regulation has been indicated;</w:t>
      </w:r>
    </w:p>
    <w:p w14:paraId="430DC453"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5.2.11. the telephone number (numbers) of the customer in international format – the country code with a plus sign (for example, +371), region code (if any) and internal telephone number;</w:t>
      </w:r>
    </w:p>
    <w:p w14:paraId="02318B7C"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5.2.12. the e-mail address (addresses) of the customer;</w:t>
      </w:r>
    </w:p>
    <w:p w14:paraId="41C0B3AB"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5.2.13. the status of a person related to the credit institution – an indication whether the customer is a person related to the credit institution, i.e., a stockholder of the credit institution who has a qualifying holding in the credit institution;</w:t>
      </w:r>
    </w:p>
    <w:p w14:paraId="18B973A1"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5.2.14. the indication of a group of connected customers – the internal unique identifier of the group of connected customers if the customer belongs to any group of connected customers;</w:t>
      </w:r>
    </w:p>
    <w:p w14:paraId="1D959D10"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5.2.15. the category of money laundering and terrorism and proliferation financing risk according to the customer risk scoring by the credit institution;</w:t>
      </w:r>
    </w:p>
    <w:p w14:paraId="0FB743C9"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5.2.16. the status of a politically exposed person – an indication whether the beneficial owner of the customer is a politically exposed person, a family member of a politically exposed person or a person closely related to a politically exposed person;</w:t>
      </w:r>
    </w:p>
    <w:p w14:paraId="04B028C0" w14:textId="3300E62E"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5.2.17. the indication of a shell arrangement – an indication whether the customer is a legal person characterised by one or more indications of a shell arrangement specified in the Law on the Prevention of Money Laundering and Terrorism and Proliferation Financing;</w:t>
      </w:r>
    </w:p>
    <w:p w14:paraId="75180019" w14:textId="77777777" w:rsidR="00615B0A" w:rsidRPr="008B790D" w:rsidRDefault="00615B0A" w:rsidP="00260F7B">
      <w:pPr>
        <w:widowControl w:val="0"/>
        <w:spacing w:after="0" w:line="240" w:lineRule="auto"/>
        <w:ind w:firstLine="709"/>
        <w:jc w:val="both"/>
        <w:rPr>
          <w:rFonts w:ascii="Times New Roman" w:hAnsi="Times New Roman"/>
          <w:noProof/>
          <w:kern w:val="0"/>
          <w:sz w:val="24"/>
        </w:rPr>
      </w:pPr>
      <w:r>
        <w:rPr>
          <w:rFonts w:ascii="Times New Roman" w:hAnsi="Times New Roman"/>
          <w:sz w:val="24"/>
        </w:rPr>
        <w:t>5.3. information on the beneficial owners of the customer who are natural persons, including those who have changed during the reporting period, indicating for each beneficial owner of the customer:</w:t>
      </w:r>
    </w:p>
    <w:p w14:paraId="34C8C1AF"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5.3.1. the unique identifier of the customer;</w:t>
      </w:r>
    </w:p>
    <w:p w14:paraId="14BB2121"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5.3.2. the unique identifier of the beneficial owner of the customer;</w:t>
      </w:r>
    </w:p>
    <w:p w14:paraId="69F2BE8F"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5.3.3. the date of registration of the data of the beneficial owner of the customer in the information system of the credit institution;</w:t>
      </w:r>
    </w:p>
    <w:p w14:paraId="20857068"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5.3.4. the end date of the status of beneficial owner of the customer if the beneficial owner has changed;</w:t>
      </w:r>
    </w:p>
    <w:p w14:paraId="3A36144F"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5.3.5. the given name(s) of the beneficial owner of the customer;</w:t>
      </w:r>
    </w:p>
    <w:p w14:paraId="47B5DBF6"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5.3.6. the surname(s) of the beneficial owner of the customer;</w:t>
      </w:r>
    </w:p>
    <w:p w14:paraId="26C44E3A"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5.3.7. the date of birth of the beneficial owner of the customer;</w:t>
      </w:r>
    </w:p>
    <w:p w14:paraId="53F9C316"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5.3.8. the country of residence of the beneficial owner of the customer – the country code in accordance with standard LVS EN ISO 3166-1 (using the latest standard) according to the following priority order:</w:t>
      </w:r>
    </w:p>
    <w:p w14:paraId="2FBE0FCA" w14:textId="77777777" w:rsidR="00615B0A" w:rsidRPr="008B790D" w:rsidRDefault="00615B0A" w:rsidP="00260F7B">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5.3.8.1. the country code of the permanent or declared place of residence;</w:t>
      </w:r>
    </w:p>
    <w:p w14:paraId="29708855" w14:textId="77777777" w:rsidR="00615B0A" w:rsidRPr="008B790D" w:rsidRDefault="00615B0A" w:rsidP="00260F7B">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5.3.8.2. the country code of tax residence;</w:t>
      </w:r>
    </w:p>
    <w:p w14:paraId="5D2AF773" w14:textId="77777777" w:rsidR="00615B0A" w:rsidRPr="008B790D" w:rsidRDefault="00615B0A" w:rsidP="00E12B4A">
      <w:pPr>
        <w:keepNext/>
        <w:keepLines/>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5.3.8.3. the country code of nationality (country of citizenship) or allegiance;</w:t>
      </w:r>
    </w:p>
    <w:p w14:paraId="5463D70F"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5.3.9. the identification (personal identity) number of the beneficial owner of the customer or a number equivalent thereto;</w:t>
      </w:r>
    </w:p>
    <w:p w14:paraId="153E43F4"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5.3.10. the identification document number(s) of the beneficial owner of the customer – the numbers of all identification documents of the beneficial owner of the customer at the disposal of the credit institution on the basis whereof the beneficial owner of the customer has been identified;</w:t>
      </w:r>
    </w:p>
    <w:p w14:paraId="10C19187"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5.3.11. the code of the issuing country of the identification document of the beneficial owner of the customer in accordance with the standard LVS EN ISO 3166-1 (using the latest standard); if several documents have been submitted in accordance with Sub-paragraph 5.3.10 of this Regulation, the country codes shall be indicated in the same order as the numbers of identification documents of the beneficial owner of the customer;</w:t>
      </w:r>
    </w:p>
    <w:p w14:paraId="6CF8B01F"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5.3.12. the status of a person related to the credit institution – an indication whether the beneficial owner of the customer is a person related to the credit institution, i.e., a stockholder of the credit institution who has a qualifying holding in the credit institution, the spouse, parent or child of such stockholder – a natural person, the chairperson or member of the supervisory board or the executive board of the credit institution, the head or member of the internal audit service, the company controller or another employee of the credit institution who is authorised to plan, manage and control the operations of the credit institution and is responsible for them, and the spouse, parent or child of this person;</w:t>
      </w:r>
    </w:p>
    <w:p w14:paraId="1B898B6D"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5.3.13. the status of a politically exposed person – an indication whether the beneficial owner of the customer is a politically exposed person, a family member of a politically exposed person or a person closely related to a politically exposed person;</w:t>
      </w:r>
    </w:p>
    <w:p w14:paraId="06B69950" w14:textId="77777777" w:rsidR="00615B0A" w:rsidRPr="008B790D" w:rsidRDefault="00615B0A" w:rsidP="00260F7B">
      <w:pPr>
        <w:widowControl w:val="0"/>
        <w:spacing w:after="0" w:line="240" w:lineRule="auto"/>
        <w:ind w:firstLine="709"/>
        <w:jc w:val="both"/>
        <w:rPr>
          <w:rFonts w:ascii="Times New Roman" w:hAnsi="Times New Roman"/>
          <w:noProof/>
          <w:kern w:val="0"/>
          <w:sz w:val="24"/>
        </w:rPr>
      </w:pPr>
      <w:r>
        <w:rPr>
          <w:rFonts w:ascii="Times New Roman" w:hAnsi="Times New Roman"/>
          <w:sz w:val="24"/>
        </w:rPr>
        <w:t>5.4. information on representatives of the customer who are natural persons, including those whose right of representation has ended during the reporting period, indicating for each representative of the customer:</w:t>
      </w:r>
    </w:p>
    <w:p w14:paraId="262434D5"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5.4.1. the unique identifier of the customer;</w:t>
      </w:r>
    </w:p>
    <w:p w14:paraId="560B8DA5"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5.4.2. the date of registering the data of a representative of the customer in the information system of the credit institution;</w:t>
      </w:r>
    </w:p>
    <w:p w14:paraId="1445CA9C"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5.4.3. the end date of the right of representation of the representative of the customer;</w:t>
      </w:r>
    </w:p>
    <w:p w14:paraId="547A8A14"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5.4.4. the unique identifier of the representative of the customer;</w:t>
      </w:r>
    </w:p>
    <w:p w14:paraId="7C0FFF13"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5.4.5. the given name(s) of the representative of the customer;</w:t>
      </w:r>
    </w:p>
    <w:p w14:paraId="0CB965A1"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5.4.6. the surname(s) of the representative of the customer;</w:t>
      </w:r>
    </w:p>
    <w:p w14:paraId="3F7C905A"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5.4.7. the date of birth of the representative of the customer;</w:t>
      </w:r>
    </w:p>
    <w:p w14:paraId="28BAB5BF"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5.4.8. the country of residence of the representative of the customer – the country code in accordance with standard LVS EN ISO 3166-1 (using the latest standard) according to the following priority order:</w:t>
      </w:r>
    </w:p>
    <w:p w14:paraId="1DDB2D31" w14:textId="77777777" w:rsidR="00615B0A" w:rsidRPr="008B790D" w:rsidRDefault="00615B0A" w:rsidP="00260F7B">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5.4.8.1. the country code of the permanent or declared place of residence;</w:t>
      </w:r>
    </w:p>
    <w:p w14:paraId="7C616B3E" w14:textId="77777777" w:rsidR="00615B0A" w:rsidRPr="008B790D" w:rsidRDefault="00615B0A" w:rsidP="00260F7B">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5.4.8.2. the country code of tax residence;</w:t>
      </w:r>
    </w:p>
    <w:p w14:paraId="405C1D70" w14:textId="77777777" w:rsidR="00615B0A" w:rsidRPr="008B790D" w:rsidRDefault="00615B0A" w:rsidP="00260F7B">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5.4.8.3. the country code of nationality (country of citizenship) or allegiance;</w:t>
      </w:r>
    </w:p>
    <w:p w14:paraId="28E22B87"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5.4.9. the identification (personal identity) number of the representative of the customer or a number equivalent thereto;</w:t>
      </w:r>
    </w:p>
    <w:p w14:paraId="07ACABB8"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5.4.10. the number(s) of the identification document of the representative of the customer – the numbers of all identification documents of the representative of the customer available to the credit institution on the basis whereof the representative of the customer has been identified;</w:t>
      </w:r>
    </w:p>
    <w:p w14:paraId="064464E0" w14:textId="77777777" w:rsidR="00615B0A" w:rsidRPr="008B790D" w:rsidRDefault="00615B0A" w:rsidP="00851D70">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5.4.11. the code of the issuing country of the identification document of the representative of the customer in accordance with standard LVS EN ISO 3166-1 (using the latest standard); if several documents have been submitted in accordance with Sub-paragraph 5.4.10 of this Regulation, the country codes shall be indicated in the same order as the numbers of identification documents of the representative of the customer;</w:t>
      </w:r>
    </w:p>
    <w:p w14:paraId="08DE8D3E" w14:textId="2AFDC1A8"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5.4.12. the status of a person related to the credit institution – an indication whether the representative of the customer is a person related to the credit institution, i.e., a stockholder of the credit institution who has a qualifying holding in the credit institution, the spouse, parent or child of such stockholder – a natural person, the chairperson or member of the supervisory board or the executive board of the credit institution, the head or member of the internal audit service, the controller of the company or another employee of the credit institution who is authorised to plan, manage and control the operations of the credit institution and is responsible for them, and the spouse, parent or child of this person;</w:t>
      </w:r>
    </w:p>
    <w:p w14:paraId="5CDD28E9"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5.4.13. the status of a politically exposed person – an indication whether the representative of the customer is a politically exposed person, a family member of a politically exposed person or a person closely related to a politically exposed person;</w:t>
      </w:r>
    </w:p>
    <w:p w14:paraId="2B7764FD" w14:textId="77777777" w:rsidR="00615B0A" w:rsidRPr="008B790D" w:rsidRDefault="00615B0A" w:rsidP="00260F7B">
      <w:pPr>
        <w:widowControl w:val="0"/>
        <w:spacing w:after="0" w:line="240" w:lineRule="auto"/>
        <w:ind w:firstLine="709"/>
        <w:jc w:val="both"/>
        <w:rPr>
          <w:rFonts w:ascii="Times New Roman" w:hAnsi="Times New Roman"/>
          <w:noProof/>
          <w:kern w:val="0"/>
          <w:sz w:val="24"/>
        </w:rPr>
      </w:pPr>
      <w:r>
        <w:rPr>
          <w:rFonts w:ascii="Times New Roman" w:hAnsi="Times New Roman"/>
          <w:sz w:val="24"/>
        </w:rPr>
        <w:t>5.5. information on the non-cash transactions of the customer who is a natural or legal person, indicating for each transaction made by the customer during the reporting period:</w:t>
      </w:r>
    </w:p>
    <w:p w14:paraId="1E69F86E"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5.5.1. the unique identifier of the customer;</w:t>
      </w:r>
    </w:p>
    <w:p w14:paraId="626C687A"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5.5.2. the IBAN account number of the customer in accordance with standard ISO 13616-1, Financial services – International Bank Account Number (IBAN) (hereinafter – ISO 13616-1) (using the latest standard);</w:t>
      </w:r>
    </w:p>
    <w:p w14:paraId="73F10C53"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5.5.3. the payment identifier – the unique payment identifier;</w:t>
      </w:r>
    </w:p>
    <w:p w14:paraId="0172BD99"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5.5.4. the payment direction;</w:t>
      </w:r>
    </w:p>
    <w:p w14:paraId="29E04A5C"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5.5.5. the payment value date;</w:t>
      </w:r>
    </w:p>
    <w:p w14:paraId="1C91729B" w14:textId="7C6EE9AF"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5.5.6. the payment amount in accordance with standard ISO 80000-1, Quantities and units – Part 1 (hereinafter – ISO 80000-1) (using the latest standard) in the payment currency;</w:t>
      </w:r>
    </w:p>
    <w:p w14:paraId="12E678B8"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5.5.7. the payment currency in accordance with standard ISO 4217, Currency and fund codes (hereinafter – ISO 4217) (using the latest standard);</w:t>
      </w:r>
    </w:p>
    <w:p w14:paraId="2EB1E2DB"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5.5.8. the payment amount equivalent in euro in accordance with standard ISO 80000-1 (using the latest standard), converting the payment amount in foreign currency to euro according to the exchange rate applied for accounting purposes on the transaction recording day;</w:t>
      </w:r>
    </w:p>
    <w:p w14:paraId="7958A9A2"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5.5.9. the payment purpose – the comment added by the payment author;</w:t>
      </w:r>
    </w:p>
    <w:p w14:paraId="5970ABA4"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5.5.10. the given name and surname or business name of the payment partner (payee or payer);</w:t>
      </w:r>
    </w:p>
    <w:p w14:paraId="52759781"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5.5.11. the registration country for legal persons or country of residence for natural persons of the payment partner (payee or payer) – country code in accordance with standard LVS EN ISO 3166-1 (using the latest standard);</w:t>
      </w:r>
    </w:p>
    <w:p w14:paraId="04422368"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5.5.12. the address of the payment partner (payee or payer) – city, street, house number, apartment number, postal code and other information included in the address;</w:t>
      </w:r>
    </w:p>
    <w:p w14:paraId="785503B3"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5.5.13. the IBAN account number of the payment partner (payee or payer) in accordance with standard ISO 13616-1 (using the latest standard) or other account number;</w:t>
      </w:r>
    </w:p>
    <w:p w14:paraId="707BEFB2"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5.5.14. the name of the financial institution of the payment partner (payee or payer); for SEPA and intra-bank payments, this need not be indicated;</w:t>
      </w:r>
    </w:p>
    <w:p w14:paraId="5DA781AA"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5.5.15. the unique identifier of the payment partner (payee or payer) if the payment partner (payee or payer) is an existing or former customer of the credit institution (data submitter);</w:t>
      </w:r>
    </w:p>
    <w:p w14:paraId="7E26364A" w14:textId="77777777" w:rsidR="00615B0A" w:rsidRPr="008B790D" w:rsidRDefault="00615B0A" w:rsidP="008148DA">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5.5.16. the BIC code or credit institution code of the credit institution of the payment partner (payee or payer) – the credit institution code in BIC or SWIFT format in accordance with international standard ISO 9362 (using the latest standard) or a credit institution code corresponding to another format if the payment does not indicate a credit institution code that corresponds to the BIC or SWIFT format;</w:t>
      </w:r>
    </w:p>
    <w:p w14:paraId="1AFDA56D"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5.5.17. the registration country of the credit institution of the payment partner (payee or payer) – country code in accordance with standard LVS EN ISO 3166-1 (using the latest standard);</w:t>
      </w:r>
    </w:p>
    <w:p w14:paraId="0FC019D9"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5.5.18. the name of the correspondent credit institution involved in the payment; for intra-bank payments, the name of the correspondent credit institution need not be indicated;</w:t>
      </w:r>
    </w:p>
    <w:p w14:paraId="57AC45BD"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5.5.19. the BIC code or credit institution code of the correspondent credit institution involved in the payment; the BIC code shall be indicated in accordance with standard ISO 9362 (using the latest standard);</w:t>
      </w:r>
    </w:p>
    <w:p w14:paraId="06FC4E70"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5.5.20. the registration country of the correspondent credit institution involved in the payment – the country code in accordance with standard LVS EN ISO 3166-1 (using the latest standard);</w:t>
      </w:r>
    </w:p>
    <w:p w14:paraId="1859CBF2" w14:textId="77777777" w:rsidR="00615B0A" w:rsidRPr="008B790D" w:rsidRDefault="00615B0A" w:rsidP="00260F7B">
      <w:pPr>
        <w:widowControl w:val="0"/>
        <w:spacing w:after="0" w:line="240" w:lineRule="auto"/>
        <w:ind w:firstLine="709"/>
        <w:jc w:val="both"/>
        <w:rPr>
          <w:rFonts w:ascii="Times New Roman" w:hAnsi="Times New Roman"/>
          <w:noProof/>
          <w:kern w:val="0"/>
          <w:sz w:val="24"/>
        </w:rPr>
      </w:pPr>
      <w:r>
        <w:rPr>
          <w:rFonts w:ascii="Times New Roman" w:hAnsi="Times New Roman"/>
          <w:sz w:val="24"/>
        </w:rPr>
        <w:t>5.6. information on the account turnover of the customer in each calendar month of the reporting period, including the turnover of those accounts which were closed during the reporting period, indicating information on the type of each customer account (for example, current, investment, card, trust, financial instrument account):</w:t>
      </w:r>
    </w:p>
    <w:p w14:paraId="47F1D1AA"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5.6.1. the unique identifier of the customer;</w:t>
      </w:r>
    </w:p>
    <w:p w14:paraId="23053CED"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5.6.2. the account number of the customer in accordance with standard ISO 13616-1 (using the latest standard);</w:t>
      </w:r>
    </w:p>
    <w:p w14:paraId="1AFF2598"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5.6.3. the year and month of the reporting period;</w:t>
      </w:r>
    </w:p>
    <w:p w14:paraId="4951F55C"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5.6.4. the opening balance of the account – the amount in euro or the equivalent of the amount in the respective currency in euro in accordance with standard ISO 80000-1 (using the latest standard), converting the balance amount in foreign currency to euro according to the exchange rate applied for accounting purposes on the day prior to the beginning (day) of the reporting period;</w:t>
      </w:r>
    </w:p>
    <w:p w14:paraId="683EACA7"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5.6.5. the debit turnover of the account – the amount in euro or the equivalent of the amount in the respective currency in euro in accordance with standard ISO 80000-1 (using the latest standard), converting the payment amounts in foreign currency to euro according to the exchange rate applied for accounting purposes on the transaction recording day;</w:t>
      </w:r>
    </w:p>
    <w:p w14:paraId="47726187"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5.6.6. the credit turnover of the account – the amount in euro or the equivalent of the amount in the respective currency in euro in accordance with standard ISO 80000-1 (using the latest standard), converting the payment amounts in foreign currency to euro according to the exchange rate applied for accounting purposes on the transaction recording day;</w:t>
      </w:r>
    </w:p>
    <w:p w14:paraId="0A14503D"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5.6.7. the closing balance of the account – the amount in euro or the equivalent of the amount in the respective currency in euro in accordance with standard ISO 80000-1 (using the latest standard), converting the balance amount in foreign currency to euro according to the exchange rate applied for accounting purposes at the end of the reporting period (day);</w:t>
      </w:r>
    </w:p>
    <w:p w14:paraId="4856DF9E"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5.6.8. the account currency in accordance with standard ISO 4217 (using the latest standard);</w:t>
      </w:r>
    </w:p>
    <w:p w14:paraId="47CD97B9"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5.6.9. the opening balance of the account in the respective currency of the account in accordance with standard ISO 80000-1 (using the latest standard);</w:t>
      </w:r>
    </w:p>
    <w:p w14:paraId="3542808E"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5.6.10. the closing balance of the account in the respective account currency in accordance with standard ISO 80000-1 (using the latest standard);</w:t>
      </w:r>
    </w:p>
    <w:p w14:paraId="534A9416" w14:textId="77777777" w:rsidR="00615B0A" w:rsidRPr="008B790D" w:rsidRDefault="00615B0A" w:rsidP="008148DA">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5.6.11. the account debit turnover in the respective currency of the account in accordance with standard ISO 80000-1 (using the latest standard);</w:t>
      </w:r>
    </w:p>
    <w:p w14:paraId="6F1FFB49"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5.6.12. the account credit turnover in the respective currency of the account in accordance with standard ISO 80000-1 (using the latest standard);</w:t>
      </w:r>
    </w:p>
    <w:p w14:paraId="38F823EB" w14:textId="77777777" w:rsidR="00615B0A" w:rsidRPr="008B790D" w:rsidRDefault="00615B0A" w:rsidP="00260F7B">
      <w:pPr>
        <w:widowControl w:val="0"/>
        <w:spacing w:after="0" w:line="240" w:lineRule="auto"/>
        <w:ind w:firstLine="709"/>
        <w:jc w:val="both"/>
        <w:rPr>
          <w:rFonts w:ascii="Times New Roman" w:hAnsi="Times New Roman"/>
          <w:noProof/>
          <w:kern w:val="0"/>
          <w:sz w:val="24"/>
        </w:rPr>
      </w:pPr>
      <w:r>
        <w:rPr>
          <w:rFonts w:ascii="Times New Roman" w:hAnsi="Times New Roman"/>
          <w:sz w:val="24"/>
        </w:rPr>
        <w:t>5.7. information on the account cash turnover of the customer in each calendar month of the reporting period:</w:t>
      </w:r>
    </w:p>
    <w:p w14:paraId="2286C6B7"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5.7.1. the unique identifier of the customer;</w:t>
      </w:r>
    </w:p>
    <w:p w14:paraId="278213E1"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5.7.2. the IBAN account number of the customer in accordance with standard ISO 13616-1 (using the latest standard);</w:t>
      </w:r>
    </w:p>
    <w:p w14:paraId="44415776"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5.7.3. the year and month of the reporting period;</w:t>
      </w:r>
    </w:p>
    <w:p w14:paraId="19C5109A"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5.7.4. the equivalent of the cash debit turnover amount in euro in accordance with standard ISO 80000-1 (using the latest standard), converting the payment amounts in foreign currency to euro according to the exchange rate applied for accounting purposes on the transaction recording day;</w:t>
      </w:r>
    </w:p>
    <w:p w14:paraId="381AA968"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5.7.5. the equivalent of the cash credit turnover amount in euro in accordance with standard ISO 80000-1 (using the latest standard), converting the payment amounts in foreign currency to euro according to the exchange rate applied for accounting purposes on the transaction recording day;</w:t>
      </w:r>
    </w:p>
    <w:p w14:paraId="71E1BCDE"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5.7.6. the cash transaction currency in accordance with standard ISO 4217 (using the latest standard);</w:t>
      </w:r>
    </w:p>
    <w:p w14:paraId="7C17726D"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5.7.7. the cash debit turnover in the respective currency in accordance with standard ISO 80000-1 (using the latest standard);</w:t>
      </w:r>
    </w:p>
    <w:p w14:paraId="2A8DC173"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5.7.8. the cash credit turnover in the respective currency in accordance with standard ISO 80000-1 (using the latest standard);</w:t>
      </w:r>
    </w:p>
    <w:p w14:paraId="1B432A60" w14:textId="77777777" w:rsidR="00615B0A" w:rsidRPr="008B790D" w:rsidRDefault="00615B0A" w:rsidP="00260F7B">
      <w:pPr>
        <w:widowControl w:val="0"/>
        <w:spacing w:after="0" w:line="240" w:lineRule="auto"/>
        <w:ind w:firstLine="709"/>
        <w:jc w:val="both"/>
        <w:rPr>
          <w:rFonts w:ascii="Times New Roman" w:hAnsi="Times New Roman"/>
          <w:noProof/>
          <w:kern w:val="0"/>
          <w:sz w:val="24"/>
        </w:rPr>
      </w:pPr>
      <w:r>
        <w:rPr>
          <w:rFonts w:ascii="Times New Roman" w:hAnsi="Times New Roman"/>
          <w:sz w:val="24"/>
        </w:rPr>
        <w:t>5.8. information on the loro correspondent account turnover in each calendar month of the reporting period, including the turnover of those loro correspondent accounts which have been closed during the reporting period:</w:t>
      </w:r>
    </w:p>
    <w:p w14:paraId="7ABD774B"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5.8.1. the name of the loro correspondent;</w:t>
      </w:r>
    </w:p>
    <w:p w14:paraId="519670F4"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5.8.2. the country of registration of the loro correspondent – the country code in accordance with standard LVS EN ISO 3166-1 (using the latest standard);</w:t>
      </w:r>
    </w:p>
    <w:p w14:paraId="13783276"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5.8.3. the BIC or credit institution code of the loro correspondent in accordance with standard ISO 9362 (using the latest standard);</w:t>
      </w:r>
    </w:p>
    <w:p w14:paraId="053488FA"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5.8.4. the loro correspondent account IBAN number – the number of the correspondent account of another credit institution (customer – loro correspondent) opened with the credit institution based on an agreement in accordance with standard ISO 13616-1 (using the latest standard);</w:t>
      </w:r>
    </w:p>
    <w:p w14:paraId="4B778376"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5.8.5. the year and month of the reporting period;</w:t>
      </w:r>
    </w:p>
    <w:p w14:paraId="42FB18E3"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5.8.6. the equivalent of the opening balance amount of the loro correspondent account in the respective currency in euro in accordance with standard ISO 80000-1 (using the latest standard), converting the balance amount in foreign currency to euro according to the exchange rate applied for accounting purposes on the day prior to the beginning (day) of the reporting period;</w:t>
      </w:r>
    </w:p>
    <w:p w14:paraId="35F6A032"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5.8.7. the equivalent of the loro correspondent account debit turnover in the respective currency in euro in accordance with standard ISO 80000-1 (using the latest standard), converting the payment amounts in foreign currency to euro according to the exchange rate applied for accounting purposes on the transaction recording day;</w:t>
      </w:r>
    </w:p>
    <w:p w14:paraId="516C6EF0"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5.8.8. the equivalent of the loro correspondent account credit turnover in the respective currency in euro in accordance with standard ISO 80000-1 (using the latest standard), converting the payment amounts in foreign currency to euro according to the exchange rate applied for accounting purposes on the transaction recording day;</w:t>
      </w:r>
    </w:p>
    <w:p w14:paraId="47E8BFAF"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5.8.9. the equivalent of the closing balance amount of the loro correspondent account in the respective currency in euro in accordance with standard ISO 80000-1 (using the latest standard), converting the balance amount in foreign currency to euro according to the exchange rate applied for accounting purposes at the end of the reporting period (day);</w:t>
      </w:r>
    </w:p>
    <w:p w14:paraId="470E75E3"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5.8.10. the loro correspondent account currency in accordance with standard ISO 4217 (using the latest standard);</w:t>
      </w:r>
    </w:p>
    <w:p w14:paraId="10CD7317"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5.8.11. the opening balance of the loro correspondent account in the respective currency of the account in accordance with standard ISO 80000-1 (using the latest standard);</w:t>
      </w:r>
    </w:p>
    <w:p w14:paraId="34C4E2DE"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5.8.12. the loro correspondent account debit turnover in the respective currency of the account in accordance with standard ISO 80000-1 (using the latest standard);</w:t>
      </w:r>
    </w:p>
    <w:p w14:paraId="00402A41"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5.8.13. the loro correspondent account credit turnover in the respective currency of the account in accordance with standard ISO 80000-1 (using the latest standard);</w:t>
      </w:r>
    </w:p>
    <w:p w14:paraId="38A1BDA8"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5.8.14. the closing balance of the loro correspondent account in the respective currency of the account in accordance with standard ISO 80000-1 (using the latest standard);</w:t>
      </w:r>
    </w:p>
    <w:p w14:paraId="2FF598CC" w14:textId="77777777" w:rsidR="00615B0A" w:rsidRPr="008B790D" w:rsidRDefault="00615B0A" w:rsidP="00260F7B">
      <w:pPr>
        <w:widowControl w:val="0"/>
        <w:spacing w:after="0" w:line="240" w:lineRule="auto"/>
        <w:ind w:firstLine="709"/>
        <w:jc w:val="both"/>
        <w:rPr>
          <w:rFonts w:ascii="Times New Roman" w:hAnsi="Times New Roman"/>
          <w:noProof/>
          <w:kern w:val="0"/>
          <w:sz w:val="24"/>
        </w:rPr>
      </w:pPr>
      <w:r>
        <w:rPr>
          <w:rFonts w:ascii="Times New Roman" w:hAnsi="Times New Roman"/>
          <w:sz w:val="24"/>
        </w:rPr>
        <w:t>5.9. information on the payment card users of the customer, specifying for each payment card user registered in the system of the credit institution:</w:t>
      </w:r>
    </w:p>
    <w:p w14:paraId="7BF385E6"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5.9.1. the unique identifier of the customer;</w:t>
      </w:r>
    </w:p>
    <w:p w14:paraId="4864C6CF"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5.9.2. the IBAN account number of the customer in accordance with standard ISO 13616-1 (using the latest standard);</w:t>
      </w:r>
    </w:p>
    <w:p w14:paraId="5D2BCF96"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5.9.3. the payment card identifier – the technical identifier created by the system of the credit institution which does not match the payment card number;</w:t>
      </w:r>
    </w:p>
    <w:p w14:paraId="74C785E8"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5.9.4. the given name(s) of the payment card user;</w:t>
      </w:r>
    </w:p>
    <w:p w14:paraId="2568FC03"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5.9.5. the surname(s) of the payment card user;</w:t>
      </w:r>
    </w:p>
    <w:p w14:paraId="4798B3C4"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5.9.6. the date of birth of the payment card user;</w:t>
      </w:r>
    </w:p>
    <w:p w14:paraId="48353447"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5.9.7. the identification (personal identity) number of the payment card user or a number equivalent thereto;</w:t>
      </w:r>
    </w:p>
    <w:p w14:paraId="3C236BF9"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5.9.8. the identification document number(s) of the payment card user – the numbers of all identification documents of the payment card user on the basis whereof the identification has been made;</w:t>
      </w:r>
    </w:p>
    <w:p w14:paraId="35F203AD"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5.9.9. the code of the issuing country of the identification document of the payment card user in accordance with standard LVS EN ISO 3166-1 (using the latest standard); if several documents have been submitted in accordance with Sub-paragraph 5.9.8 of this Regulation, the country codes shall be indicated in the same order as the numbers of identification documents of the payment card user;</w:t>
      </w:r>
    </w:p>
    <w:p w14:paraId="2083E3FC"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5.9.10. the name of the payment card user – legal person;</w:t>
      </w:r>
    </w:p>
    <w:p w14:paraId="7ECDEFBE"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5.9.11. the registration number of the payment card user which is a legal person in the Commercial Register of Latvia or a foreign country;</w:t>
      </w:r>
    </w:p>
    <w:p w14:paraId="3D734AE1"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5.9.12. the registration date of the payment card user which is a legal person in the Commercial Register of Latvia or a foreign country;</w:t>
      </w:r>
    </w:p>
    <w:p w14:paraId="0B0C6126"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5.9.13. the country of registration – the country code – of the payment card user which is a legal person in accordance with standard LVS EN ISO 3166-1 (using the latest standard);</w:t>
      </w:r>
    </w:p>
    <w:p w14:paraId="74F7A640" w14:textId="77777777" w:rsidR="00615B0A" w:rsidRPr="008B790D" w:rsidRDefault="00615B0A" w:rsidP="00260F7B">
      <w:pPr>
        <w:widowControl w:val="0"/>
        <w:spacing w:after="0" w:line="240" w:lineRule="auto"/>
        <w:ind w:firstLine="709"/>
        <w:jc w:val="both"/>
        <w:rPr>
          <w:rFonts w:ascii="Times New Roman" w:hAnsi="Times New Roman"/>
          <w:noProof/>
          <w:kern w:val="0"/>
          <w:sz w:val="24"/>
        </w:rPr>
      </w:pPr>
      <w:r>
        <w:rPr>
          <w:rFonts w:ascii="Times New Roman" w:hAnsi="Times New Roman"/>
          <w:sz w:val="24"/>
        </w:rPr>
        <w:t>5.10. information on each transaction of the customer made with a payment card during the reporting period:</w:t>
      </w:r>
    </w:p>
    <w:p w14:paraId="5BB1CEF9"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5.10.1. the unique identifier of the customer;</w:t>
      </w:r>
    </w:p>
    <w:p w14:paraId="4F5E0BAF"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5.10.2. the unique identifier of the payment card – the technical identifier created by the credit institution which does not match the payment card number;</w:t>
      </w:r>
    </w:p>
    <w:p w14:paraId="65F3219F"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5.10.3. the unique identifier of the transaction;</w:t>
      </w:r>
    </w:p>
    <w:p w14:paraId="3B5DC3ED"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5.10.4. the authorisation date of the payment card transaction;</w:t>
      </w:r>
    </w:p>
    <w:p w14:paraId="17323BE8"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5.10.5. the code of the transaction type – cash transaction or purchase;</w:t>
      </w:r>
    </w:p>
    <w:p w14:paraId="7D3100D4"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5.10.6. the direction of the transaction;</w:t>
      </w:r>
    </w:p>
    <w:p w14:paraId="5BF9C524"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5.10.7. the transaction amount in accordance with standard ISO 80000-1 (using the latest standard);</w:t>
      </w:r>
    </w:p>
    <w:p w14:paraId="180CE74C"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5.10.8. the transaction currency in accordance with standard ISO 4217 (using the latest standard);</w:t>
      </w:r>
    </w:p>
    <w:p w14:paraId="421213B2"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5.10.9. the equivalent in euro of the transaction amount made in foreign currency in accordance with standard ISO 80000-1 (using the latest standard), converting the payment amount in foreign currency to euro according to the exchange rate applied for accounting purposes on the transaction recording day;</w:t>
      </w:r>
    </w:p>
    <w:p w14:paraId="4A8A5946"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5.10.10. the address of the ATM or service provider;</w:t>
      </w:r>
    </w:p>
    <w:p w14:paraId="388FA274"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5.10.11. the country code of the ATM or service provider in accordance with standard LVS EN ISO 3166-1 (using the latest standard);</w:t>
      </w:r>
    </w:p>
    <w:p w14:paraId="795815AD" w14:textId="77777777" w:rsidR="00615B0A" w:rsidRPr="008B790D" w:rsidRDefault="00615B0A" w:rsidP="00260F7B">
      <w:pPr>
        <w:widowControl w:val="0"/>
        <w:spacing w:after="0" w:line="240" w:lineRule="auto"/>
        <w:ind w:firstLine="709"/>
        <w:jc w:val="both"/>
        <w:rPr>
          <w:rFonts w:ascii="Times New Roman" w:hAnsi="Times New Roman"/>
          <w:noProof/>
          <w:kern w:val="0"/>
          <w:sz w:val="24"/>
        </w:rPr>
      </w:pPr>
      <w:r>
        <w:rPr>
          <w:rFonts w:ascii="Times New Roman" w:hAnsi="Times New Roman"/>
          <w:sz w:val="24"/>
        </w:rPr>
        <w:t>5.11. information on each cash transaction made by the customer during the reporting period at the credit institution (in a branch as well as via a card terminal):</w:t>
      </w:r>
    </w:p>
    <w:p w14:paraId="4344905F"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5.11.1. the unique identifier of the customer;</w:t>
      </w:r>
    </w:p>
    <w:p w14:paraId="38637689"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5.11.2. the IBAN account number of the customer in accordance with standard ISO 13616-1 (using the latest standard);</w:t>
      </w:r>
    </w:p>
    <w:p w14:paraId="5AC7406E"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5.11.3. the transaction date;</w:t>
      </w:r>
    </w:p>
    <w:p w14:paraId="28FFB3EC"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5.11.4. the transaction direction;</w:t>
      </w:r>
    </w:p>
    <w:p w14:paraId="74A63727"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5.11.5. the transaction amount in accordance with standard ISO 80000-1 (using the latest standard);</w:t>
      </w:r>
    </w:p>
    <w:p w14:paraId="279ECBE1"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5.11.6. the transaction currency in accordance with standard ISO 4217 (using the latest standard);</w:t>
      </w:r>
    </w:p>
    <w:p w14:paraId="12004232"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5.11.7. the equivalent in euro of the transaction amount made in foreign currency in accordance with standard ISO 80000-1 (using the latest standard), converting the payment amount in foreign currency to euro according to the exchange rate applied for accounting purposes on the transaction recording day;</w:t>
      </w:r>
    </w:p>
    <w:p w14:paraId="2EF82845"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5.11.8. the purpose of the transaction – the comment added by the author of the transaction;</w:t>
      </w:r>
    </w:p>
    <w:p w14:paraId="012DAA13"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5.11.9. the given name(s) of the performer of the transaction;</w:t>
      </w:r>
    </w:p>
    <w:p w14:paraId="4FE2478F"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5.11.10. the surname(s) of the performer of the transaction;</w:t>
      </w:r>
    </w:p>
    <w:p w14:paraId="36E01CAE"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5.11.11. the date of birth of the performer of the transaction;</w:t>
      </w:r>
    </w:p>
    <w:p w14:paraId="4EB91B72"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5.11.12. the identification (personal identity) number of the performer of the transaction or a number equivalent thereto;</w:t>
      </w:r>
    </w:p>
    <w:p w14:paraId="2E5ED542"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5.11.13. the number(s) of the identification document of the performer of the transaction – the numbers of all identification documents of the performer of the transaction available to the credit institution on the basis whereof the identification of the performer of the transaction has been performed;</w:t>
      </w:r>
    </w:p>
    <w:p w14:paraId="07280D96"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5.11.14. the code of the issuing country of the identification document of the performer of the transaction in accordance with standard LVS EN ISO 3166-1 (using the latest standard); if several documents have been submitted in accordance with Sub-paragraph 5.11.13 of this Regulation, the country codes shall be indicated in the same order as the numbers of identification documents of the performer of the transaction;</w:t>
      </w:r>
    </w:p>
    <w:p w14:paraId="269DE758"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5.11.15. the unique identifier of the performer of the transaction – the customer;</w:t>
      </w:r>
    </w:p>
    <w:p w14:paraId="12C0E91F"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5.11.16. the name of the performer of the transaction – the legal person;</w:t>
      </w:r>
    </w:p>
    <w:p w14:paraId="0DBC0F0D"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5.11.17. the registration number of the performer of the transaction which is a legal person in the Commercial Register of Latvia or a foreign country;</w:t>
      </w:r>
    </w:p>
    <w:p w14:paraId="029A0F76" w14:textId="77777777" w:rsidR="00615B0A" w:rsidRPr="008B790D" w:rsidRDefault="00615B0A" w:rsidP="00260F7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5.11.18. the registration date of the performer of the transaction which is a legal person in the Commercial Register of Latvia or a foreign country;</w:t>
      </w:r>
    </w:p>
    <w:p w14:paraId="6B4FDC02" w14:textId="77777777" w:rsidR="00615B0A" w:rsidRPr="008B790D" w:rsidRDefault="00615B0A" w:rsidP="00E304AD">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5.11.19. the code of the registration country of the performer of the transaction which is a legal person in accordance with standard LVS EN ISO 3166-1 (using the latest standard).</w:t>
      </w:r>
    </w:p>
    <w:p w14:paraId="71B83721" w14:textId="204F6A8E" w:rsidR="00615B0A" w:rsidRPr="008B790D" w:rsidRDefault="00615B0A" w:rsidP="008C0CE8">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2025 / Sub-paragraph 5.2.10.</w:t>
      </w:r>
      <w:r>
        <w:rPr>
          <w:rFonts w:ascii="Times New Roman" w:hAnsi="Times New Roman"/>
          <w:i/>
          <w:iCs/>
          <w:sz w:val="24"/>
          <w:vertAlign w:val="superscript"/>
        </w:rPr>
        <w:t>1</w:t>
      </w:r>
      <w:r>
        <w:rPr>
          <w:rFonts w:ascii="Times New Roman" w:hAnsi="Times New Roman"/>
          <w:i/>
          <w:iCs/>
          <w:sz w:val="24"/>
        </w:rPr>
        <w:t xml:space="preserve"> shall come into force on 1 July 2025, see Paragraph 10.</w:t>
      </w:r>
      <w:r>
        <w:rPr>
          <w:rFonts w:ascii="Times New Roman" w:hAnsi="Times New Roman"/>
          <w:i/>
          <w:iCs/>
          <w:sz w:val="24"/>
          <w:vertAlign w:val="superscript"/>
        </w:rPr>
        <w:t>1</w:t>
      </w:r>
      <w:r>
        <w:rPr>
          <w:rFonts w:ascii="Times New Roman" w:hAnsi="Times New Roman"/>
          <w:sz w:val="24"/>
        </w:rPr>
        <w:t>]</w:t>
      </w:r>
    </w:p>
    <w:p w14:paraId="64443E43" w14:textId="77777777" w:rsidR="005E7E4E" w:rsidRDefault="005E7E4E" w:rsidP="001B4652">
      <w:pPr>
        <w:widowControl w:val="0"/>
        <w:spacing w:after="0" w:line="240" w:lineRule="auto"/>
        <w:jc w:val="both"/>
        <w:rPr>
          <w:rFonts w:ascii="Times New Roman" w:hAnsi="Times New Roman"/>
          <w:noProof/>
          <w:kern w:val="0"/>
          <w:sz w:val="24"/>
        </w:rPr>
      </w:pPr>
      <w:bookmarkStart w:id="10" w:name="p-1319305"/>
      <w:bookmarkEnd w:id="10"/>
    </w:p>
    <w:p w14:paraId="4327EE3D" w14:textId="5F809E42" w:rsidR="00615B0A" w:rsidRPr="008B790D" w:rsidRDefault="00615B0A" w:rsidP="001B4652">
      <w:pPr>
        <w:widowControl w:val="0"/>
        <w:spacing w:after="0" w:line="240" w:lineRule="auto"/>
        <w:jc w:val="both"/>
        <w:rPr>
          <w:rFonts w:ascii="Times New Roman" w:hAnsi="Times New Roman"/>
          <w:noProof/>
          <w:kern w:val="0"/>
          <w:sz w:val="24"/>
        </w:rPr>
      </w:pPr>
      <w:r>
        <w:rPr>
          <w:rFonts w:ascii="Times New Roman" w:hAnsi="Times New Roman"/>
          <w:sz w:val="24"/>
        </w:rPr>
        <w:t>6. The credit institution shall submit the information specified in Paragraph 5 of this Regulation electronically, using the enhanced security system, in accordance with the regulations of Latvijas Banka governing the electronic exchange of information with Latvijas Banka.</w:t>
      </w:r>
      <w:bookmarkStart w:id="11" w:name="p6"/>
      <w:bookmarkEnd w:id="11"/>
    </w:p>
    <w:p w14:paraId="3ACCFC60" w14:textId="77777777" w:rsidR="005E7E4E" w:rsidRDefault="005E7E4E" w:rsidP="001B4652">
      <w:pPr>
        <w:widowControl w:val="0"/>
        <w:spacing w:after="0" w:line="240" w:lineRule="auto"/>
        <w:jc w:val="both"/>
        <w:rPr>
          <w:rFonts w:ascii="Times New Roman" w:hAnsi="Times New Roman"/>
          <w:noProof/>
          <w:kern w:val="0"/>
          <w:sz w:val="24"/>
        </w:rPr>
      </w:pPr>
      <w:bookmarkStart w:id="12" w:name="p-1319306"/>
      <w:bookmarkEnd w:id="12"/>
    </w:p>
    <w:p w14:paraId="6DEB80BC" w14:textId="29158CF3" w:rsidR="00615B0A" w:rsidRPr="008B790D" w:rsidRDefault="00615B0A" w:rsidP="001B4652">
      <w:pPr>
        <w:widowControl w:val="0"/>
        <w:spacing w:after="0" w:line="240" w:lineRule="auto"/>
        <w:jc w:val="both"/>
        <w:rPr>
          <w:rFonts w:ascii="Times New Roman" w:hAnsi="Times New Roman"/>
          <w:noProof/>
          <w:kern w:val="0"/>
          <w:sz w:val="24"/>
        </w:rPr>
      </w:pPr>
      <w:r>
        <w:rPr>
          <w:rFonts w:ascii="Times New Roman" w:hAnsi="Times New Roman"/>
          <w:sz w:val="24"/>
        </w:rPr>
        <w:t>7. If Latvijas Banka establishes that the information submitted by the credit institution does not conform to the requirements indicated in Paragraphs 4, 5 and 6 of this Regulation, Latvijas Banka shall notify the credit institution thereof. If Latvijas Banka has not specified another time limit, the credit institution shall submit the requested and clarified information not later than within three working days after receipt of the notice from Latvijas Banka on existence of errors. In such case, the credit institution shall prepare and resubmit the information to Latvijas Banka in accordance with the procedures laid down in Paragraph 6 of this Regulation, including the requested information in the data file in full, not just the corrected information.</w:t>
      </w:r>
      <w:bookmarkStart w:id="13" w:name="p7"/>
      <w:bookmarkEnd w:id="13"/>
    </w:p>
    <w:p w14:paraId="04C79C96" w14:textId="77777777" w:rsidR="005E7E4E" w:rsidRDefault="005E7E4E" w:rsidP="001B4652">
      <w:pPr>
        <w:widowControl w:val="0"/>
        <w:spacing w:after="0" w:line="240" w:lineRule="auto"/>
        <w:jc w:val="both"/>
        <w:rPr>
          <w:rFonts w:ascii="Times New Roman" w:hAnsi="Times New Roman"/>
          <w:noProof/>
          <w:kern w:val="0"/>
          <w:sz w:val="24"/>
        </w:rPr>
      </w:pPr>
      <w:bookmarkStart w:id="14" w:name="p-1319307"/>
      <w:bookmarkEnd w:id="14"/>
    </w:p>
    <w:p w14:paraId="7EB69FAF" w14:textId="64FACE42" w:rsidR="00615B0A" w:rsidRPr="008B790D" w:rsidRDefault="00615B0A" w:rsidP="001B4652">
      <w:pPr>
        <w:widowControl w:val="0"/>
        <w:spacing w:after="0" w:line="240" w:lineRule="auto"/>
        <w:jc w:val="both"/>
        <w:rPr>
          <w:rFonts w:ascii="Times New Roman" w:hAnsi="Times New Roman"/>
          <w:noProof/>
          <w:kern w:val="0"/>
          <w:sz w:val="24"/>
        </w:rPr>
      </w:pPr>
      <w:r>
        <w:rPr>
          <w:rFonts w:ascii="Times New Roman" w:hAnsi="Times New Roman"/>
          <w:sz w:val="24"/>
        </w:rPr>
        <w:t>8. If the credit institution establishes deficiencies or inaccuracies in the information submitted to Latvijas Banka, it shall immediately report to Latvijas Banka on the errors or deficiencies established in the submitted information and resubmit the information in full in accordance with the procedures laid down in Paragraph 6 of this Regulation.</w:t>
      </w:r>
      <w:bookmarkStart w:id="15" w:name="p8"/>
      <w:bookmarkEnd w:id="15"/>
    </w:p>
    <w:p w14:paraId="32C64E2E" w14:textId="77777777" w:rsidR="005E7E4E" w:rsidRDefault="005E7E4E" w:rsidP="001B4652">
      <w:pPr>
        <w:widowControl w:val="0"/>
        <w:spacing w:after="0" w:line="240" w:lineRule="auto"/>
        <w:jc w:val="both"/>
        <w:rPr>
          <w:rFonts w:ascii="Times New Roman" w:hAnsi="Times New Roman"/>
          <w:noProof/>
          <w:kern w:val="0"/>
          <w:sz w:val="24"/>
        </w:rPr>
      </w:pPr>
      <w:bookmarkStart w:id="16" w:name="p-1319308"/>
      <w:bookmarkEnd w:id="16"/>
    </w:p>
    <w:p w14:paraId="3F18F249" w14:textId="78CEDB77" w:rsidR="00615B0A" w:rsidRPr="008B790D" w:rsidRDefault="00615B0A" w:rsidP="001B4652">
      <w:pPr>
        <w:widowControl w:val="0"/>
        <w:spacing w:after="0" w:line="240" w:lineRule="auto"/>
        <w:jc w:val="both"/>
        <w:rPr>
          <w:rFonts w:ascii="Times New Roman" w:hAnsi="Times New Roman"/>
          <w:noProof/>
          <w:kern w:val="0"/>
          <w:sz w:val="24"/>
        </w:rPr>
      </w:pPr>
      <w:r>
        <w:rPr>
          <w:rFonts w:ascii="Times New Roman" w:hAnsi="Times New Roman"/>
          <w:sz w:val="24"/>
        </w:rPr>
        <w:t>9. Regulatory Provisions No. 82 of the Financial and Capital Market Commission of 6 July 2021, Regulatory Provisions for Collecting and Providing Information on Customers of a Credit Institution and Their Transactions to the Financial and Capital Market Commission (</w:t>
      </w:r>
      <w:r>
        <w:rPr>
          <w:rFonts w:ascii="Times New Roman" w:hAnsi="Times New Roman"/>
          <w:i/>
          <w:iCs/>
          <w:sz w:val="24"/>
        </w:rPr>
        <w:t>Latvijas Vēstnesis</w:t>
      </w:r>
      <w:r>
        <w:rPr>
          <w:rFonts w:ascii="Times New Roman" w:hAnsi="Times New Roman"/>
          <w:sz w:val="24"/>
        </w:rPr>
        <w:t>, 2021, No. 131; 2022, No. 245), is repealed.</w:t>
      </w:r>
      <w:bookmarkStart w:id="17" w:name="p9"/>
      <w:bookmarkEnd w:id="17"/>
    </w:p>
    <w:p w14:paraId="55E5413D" w14:textId="77777777" w:rsidR="005E7E4E" w:rsidRDefault="005E7E4E" w:rsidP="001B4652">
      <w:pPr>
        <w:widowControl w:val="0"/>
        <w:spacing w:after="0" w:line="240" w:lineRule="auto"/>
        <w:jc w:val="both"/>
        <w:rPr>
          <w:rFonts w:ascii="Times New Roman" w:hAnsi="Times New Roman"/>
          <w:noProof/>
          <w:kern w:val="0"/>
          <w:sz w:val="24"/>
        </w:rPr>
      </w:pPr>
      <w:bookmarkStart w:id="18" w:name="p-1412903"/>
      <w:bookmarkEnd w:id="18"/>
    </w:p>
    <w:p w14:paraId="3B13C225" w14:textId="7CB20E8D" w:rsidR="00615B0A" w:rsidRPr="008B790D" w:rsidRDefault="00615B0A" w:rsidP="001B4652">
      <w:pPr>
        <w:widowControl w:val="0"/>
        <w:spacing w:after="0" w:line="240" w:lineRule="auto"/>
        <w:jc w:val="both"/>
        <w:rPr>
          <w:rFonts w:ascii="Times New Roman" w:hAnsi="Times New Roman"/>
          <w:noProof/>
          <w:kern w:val="0"/>
          <w:sz w:val="24"/>
        </w:rPr>
      </w:pPr>
      <w:r>
        <w:rPr>
          <w:rFonts w:ascii="Times New Roman" w:hAnsi="Times New Roman"/>
          <w:sz w:val="24"/>
        </w:rPr>
        <w:t>10. [3 March 2025]</w:t>
      </w:r>
      <w:bookmarkStart w:id="19" w:name="p10"/>
      <w:bookmarkEnd w:id="19"/>
    </w:p>
    <w:p w14:paraId="7A959928" w14:textId="77777777" w:rsidR="005E7E4E" w:rsidRDefault="005E7E4E" w:rsidP="001B4652">
      <w:pPr>
        <w:widowControl w:val="0"/>
        <w:spacing w:after="0" w:line="240" w:lineRule="auto"/>
        <w:jc w:val="both"/>
        <w:rPr>
          <w:rFonts w:ascii="Times New Roman" w:hAnsi="Times New Roman"/>
          <w:noProof/>
          <w:kern w:val="0"/>
          <w:sz w:val="24"/>
        </w:rPr>
      </w:pPr>
      <w:bookmarkStart w:id="20" w:name="p-1412905"/>
      <w:bookmarkEnd w:id="20"/>
    </w:p>
    <w:p w14:paraId="000BE74D" w14:textId="5F848956" w:rsidR="00615B0A" w:rsidRPr="008B790D" w:rsidRDefault="00615B0A" w:rsidP="001B4652">
      <w:pPr>
        <w:widowControl w:val="0"/>
        <w:spacing w:after="0" w:line="240" w:lineRule="auto"/>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Sub-paragraph 5.2.10.</w:t>
      </w:r>
      <w:r>
        <w:rPr>
          <w:rFonts w:ascii="Times New Roman" w:hAnsi="Times New Roman"/>
          <w:sz w:val="24"/>
          <w:vertAlign w:val="superscript"/>
        </w:rPr>
        <w:t>1</w:t>
      </w:r>
      <w:r>
        <w:rPr>
          <w:rFonts w:ascii="Times New Roman" w:hAnsi="Times New Roman"/>
          <w:sz w:val="24"/>
        </w:rPr>
        <w:t> of this Regulation shall come into force on 1 July 2025.</w:t>
      </w:r>
      <w:bookmarkStart w:id="21" w:name="p10_1"/>
      <w:bookmarkEnd w:id="21"/>
    </w:p>
    <w:p w14:paraId="63B530FD" w14:textId="77257749" w:rsidR="00615B0A" w:rsidRPr="008B790D" w:rsidRDefault="00615B0A" w:rsidP="001B46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2025</w:t>
      </w:r>
      <w:r>
        <w:rPr>
          <w:rFonts w:ascii="Times New Roman" w:hAnsi="Times New Roman"/>
          <w:sz w:val="24"/>
        </w:rPr>
        <w:t>]</w:t>
      </w:r>
    </w:p>
    <w:p w14:paraId="19A396D7" w14:textId="77777777" w:rsidR="005E7E4E" w:rsidRDefault="005E7E4E" w:rsidP="001B4652">
      <w:pPr>
        <w:widowControl w:val="0"/>
        <w:spacing w:after="0" w:line="240" w:lineRule="auto"/>
        <w:jc w:val="both"/>
        <w:rPr>
          <w:rFonts w:ascii="Times New Roman" w:hAnsi="Times New Roman"/>
          <w:noProof/>
          <w:kern w:val="0"/>
          <w:sz w:val="24"/>
        </w:rPr>
      </w:pPr>
      <w:bookmarkStart w:id="22" w:name="p-1319310"/>
      <w:bookmarkEnd w:id="22"/>
    </w:p>
    <w:p w14:paraId="392546B5" w14:textId="58218978" w:rsidR="00615B0A" w:rsidRPr="008B790D" w:rsidRDefault="00615B0A" w:rsidP="001B4652">
      <w:pPr>
        <w:widowControl w:val="0"/>
        <w:spacing w:after="0" w:line="240" w:lineRule="auto"/>
        <w:jc w:val="both"/>
        <w:rPr>
          <w:rFonts w:ascii="Times New Roman" w:hAnsi="Times New Roman"/>
          <w:noProof/>
          <w:kern w:val="0"/>
          <w:sz w:val="24"/>
        </w:rPr>
      </w:pPr>
      <w:r>
        <w:rPr>
          <w:rFonts w:ascii="Times New Roman" w:hAnsi="Times New Roman"/>
          <w:sz w:val="24"/>
        </w:rPr>
        <w:t>11. This Regulation shall come into force on 2 August 2024.</w:t>
      </w:r>
      <w:bookmarkStart w:id="23" w:name="p11"/>
      <w:bookmarkEnd w:id="23"/>
    </w:p>
    <w:p w14:paraId="76E9E645" w14:textId="77777777" w:rsidR="005E7E4E" w:rsidRDefault="005E7E4E" w:rsidP="001B4652">
      <w:pPr>
        <w:widowControl w:val="0"/>
        <w:spacing w:after="0" w:line="240" w:lineRule="auto"/>
        <w:jc w:val="both"/>
        <w:rPr>
          <w:rFonts w:ascii="Times New Roman" w:hAnsi="Times New Roman"/>
          <w:noProof/>
          <w:kern w:val="0"/>
          <w:sz w:val="24"/>
          <w:lang w:val="lv-LV"/>
        </w:rPr>
      </w:pPr>
    </w:p>
    <w:p w14:paraId="113FAA9C" w14:textId="77777777" w:rsidR="005E7E4E" w:rsidRDefault="005E7E4E" w:rsidP="001B4652">
      <w:pPr>
        <w:widowControl w:val="0"/>
        <w:spacing w:after="0" w:line="240" w:lineRule="auto"/>
        <w:jc w:val="both"/>
        <w:rPr>
          <w:rFonts w:ascii="Times New Roman" w:hAnsi="Times New Roman"/>
          <w:noProof/>
          <w:kern w:val="0"/>
          <w:sz w:val="24"/>
          <w:lang w:val="lv-LV"/>
        </w:rPr>
      </w:pPr>
    </w:p>
    <w:p w14:paraId="66166B56" w14:textId="5045A335" w:rsidR="00615B0A" w:rsidRPr="008B790D" w:rsidRDefault="00615B0A" w:rsidP="005E0BD5">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Governor of Latvijas Banka</w:t>
      </w:r>
      <w:r w:rsidR="005E0BD5">
        <w:rPr>
          <w:rFonts w:ascii="Times New Roman" w:hAnsi="Times New Roman"/>
          <w:sz w:val="24"/>
        </w:rPr>
        <w:tab/>
      </w:r>
      <w:r>
        <w:rPr>
          <w:rFonts w:ascii="Times New Roman" w:hAnsi="Times New Roman"/>
          <w:sz w:val="24"/>
        </w:rPr>
        <w:t>M. Kazāks</w:t>
      </w:r>
    </w:p>
    <w:p w14:paraId="0520BD6E" w14:textId="77777777" w:rsidR="00615B0A" w:rsidRPr="001B4652" w:rsidRDefault="00615B0A" w:rsidP="001B4652">
      <w:pPr>
        <w:widowControl w:val="0"/>
        <w:spacing w:after="0" w:line="240" w:lineRule="auto"/>
        <w:jc w:val="both"/>
        <w:rPr>
          <w:rFonts w:ascii="Times New Roman" w:hAnsi="Times New Roman"/>
          <w:noProof/>
          <w:kern w:val="0"/>
          <w:sz w:val="24"/>
          <w:lang w:val="lv-LV"/>
        </w:rPr>
      </w:pPr>
    </w:p>
    <w:sectPr w:rsidR="00615B0A" w:rsidRPr="001B4652" w:rsidSect="001B465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907C" w14:textId="77777777" w:rsidR="00615B0A" w:rsidRPr="00615B0A" w:rsidRDefault="00615B0A" w:rsidP="00615B0A">
      <w:pPr>
        <w:spacing w:after="0" w:line="240" w:lineRule="auto"/>
        <w:rPr>
          <w:noProof/>
          <w:kern w:val="0"/>
          <w:lang w:val="en-US"/>
        </w:rPr>
      </w:pPr>
      <w:r w:rsidRPr="00615B0A">
        <w:rPr>
          <w:noProof/>
          <w:kern w:val="0"/>
          <w:lang w:val="en-US"/>
        </w:rPr>
        <w:separator/>
      </w:r>
    </w:p>
  </w:endnote>
  <w:endnote w:type="continuationSeparator" w:id="0">
    <w:p w14:paraId="5A8E4860" w14:textId="77777777" w:rsidR="00615B0A" w:rsidRPr="00615B0A" w:rsidRDefault="00615B0A" w:rsidP="00615B0A">
      <w:pPr>
        <w:spacing w:after="0" w:line="240" w:lineRule="auto"/>
        <w:rPr>
          <w:noProof/>
          <w:kern w:val="0"/>
          <w:lang w:val="en-US"/>
        </w:rPr>
      </w:pPr>
      <w:r w:rsidRPr="00615B0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3B4C" w14:textId="77777777" w:rsidR="00A07BE5" w:rsidRPr="00750961" w:rsidRDefault="00A07BE5" w:rsidP="00A07BE5">
    <w:pPr>
      <w:pStyle w:val="Footer"/>
      <w:tabs>
        <w:tab w:val="right" w:pos="9072"/>
      </w:tabs>
      <w:rPr>
        <w:rFonts w:ascii="Times New Roman" w:hAnsi="Times New Roman"/>
        <w:sz w:val="20"/>
      </w:rPr>
    </w:pPr>
  </w:p>
  <w:p w14:paraId="62641153" w14:textId="277013D7" w:rsidR="00DF185B" w:rsidRPr="00A07BE5" w:rsidRDefault="00A07BE5" w:rsidP="00A07BE5">
    <w:pPr>
      <w:pStyle w:val="Footer"/>
      <w:tabs>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81B8" w14:textId="77777777" w:rsidR="00DF185B" w:rsidRPr="00750961" w:rsidRDefault="00DF185B" w:rsidP="00DF185B">
    <w:pPr>
      <w:pStyle w:val="Footer"/>
      <w:rPr>
        <w:rFonts w:ascii="Times New Roman" w:hAnsi="Times New Roman"/>
        <w:sz w:val="20"/>
      </w:rPr>
    </w:pPr>
    <w:bookmarkStart w:id="24" w:name="_Hlk60653308"/>
    <w:bookmarkStart w:id="25" w:name="_Hlk60653309"/>
  </w:p>
  <w:p w14:paraId="4BEFC6BA" w14:textId="06460809" w:rsidR="00DF185B" w:rsidRPr="00DF185B" w:rsidRDefault="00DF185B">
    <w:pPr>
      <w:pStyle w:val="Footer"/>
      <w:rPr>
        <w:rFonts w:ascii="Times New Roman" w:hAnsi="Times New Roman"/>
        <w:sz w:val="20"/>
      </w:rPr>
    </w:pPr>
    <w:bookmarkStart w:id="26" w:name="_Hlk31896922"/>
    <w:bookmarkStart w:id="2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4"/>
    <w:bookmarkEnd w:id="25"/>
    <w:bookmarkEnd w:id="26"/>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A4350" w14:textId="77777777" w:rsidR="00615B0A" w:rsidRPr="00615B0A" w:rsidRDefault="00615B0A" w:rsidP="00615B0A">
      <w:pPr>
        <w:spacing w:after="0" w:line="240" w:lineRule="auto"/>
        <w:rPr>
          <w:noProof/>
          <w:kern w:val="0"/>
          <w:lang w:val="en-US"/>
        </w:rPr>
      </w:pPr>
      <w:r w:rsidRPr="00615B0A">
        <w:rPr>
          <w:noProof/>
          <w:kern w:val="0"/>
          <w:lang w:val="en-US"/>
        </w:rPr>
        <w:separator/>
      </w:r>
    </w:p>
  </w:footnote>
  <w:footnote w:type="continuationSeparator" w:id="0">
    <w:p w14:paraId="220BB7E6" w14:textId="77777777" w:rsidR="00615B0A" w:rsidRPr="00615B0A" w:rsidRDefault="00615B0A" w:rsidP="00615B0A">
      <w:pPr>
        <w:spacing w:after="0" w:line="240" w:lineRule="auto"/>
        <w:rPr>
          <w:noProof/>
          <w:kern w:val="0"/>
          <w:lang w:val="en-US"/>
        </w:rPr>
      </w:pPr>
      <w:r w:rsidRPr="00615B0A">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F3"/>
    <w:rsid w:val="001A76D8"/>
    <w:rsid w:val="001B4652"/>
    <w:rsid w:val="0022420A"/>
    <w:rsid w:val="00234E69"/>
    <w:rsid w:val="002375AC"/>
    <w:rsid w:val="00260F7B"/>
    <w:rsid w:val="00354088"/>
    <w:rsid w:val="004A564E"/>
    <w:rsid w:val="004F1E4D"/>
    <w:rsid w:val="004F58C3"/>
    <w:rsid w:val="005E0BD5"/>
    <w:rsid w:val="005E7E4E"/>
    <w:rsid w:val="006071D5"/>
    <w:rsid w:val="00615B0A"/>
    <w:rsid w:val="00787C29"/>
    <w:rsid w:val="007B646C"/>
    <w:rsid w:val="007E693F"/>
    <w:rsid w:val="008148DA"/>
    <w:rsid w:val="00850731"/>
    <w:rsid w:val="00851D70"/>
    <w:rsid w:val="008B790D"/>
    <w:rsid w:val="008C0CE8"/>
    <w:rsid w:val="008F42B4"/>
    <w:rsid w:val="00A07BE5"/>
    <w:rsid w:val="00AD497A"/>
    <w:rsid w:val="00B400D6"/>
    <w:rsid w:val="00C06334"/>
    <w:rsid w:val="00C5126E"/>
    <w:rsid w:val="00C61C1C"/>
    <w:rsid w:val="00C67AF3"/>
    <w:rsid w:val="00C81486"/>
    <w:rsid w:val="00DF185B"/>
    <w:rsid w:val="00E12B4A"/>
    <w:rsid w:val="00E304AD"/>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4E2B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AF3"/>
    <w:rPr>
      <w:rFonts w:eastAsiaTheme="majorEastAsia" w:cstheme="majorBidi"/>
      <w:color w:val="272727" w:themeColor="text1" w:themeTint="D8"/>
    </w:rPr>
  </w:style>
  <w:style w:type="paragraph" w:styleId="Title">
    <w:name w:val="Title"/>
    <w:basedOn w:val="Normal"/>
    <w:next w:val="Normal"/>
    <w:link w:val="TitleChar"/>
    <w:uiPriority w:val="10"/>
    <w:qFormat/>
    <w:rsid w:val="00C67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AF3"/>
    <w:pPr>
      <w:spacing w:before="160"/>
      <w:jc w:val="center"/>
    </w:pPr>
    <w:rPr>
      <w:i/>
      <w:iCs/>
      <w:color w:val="404040" w:themeColor="text1" w:themeTint="BF"/>
    </w:rPr>
  </w:style>
  <w:style w:type="character" w:customStyle="1" w:styleId="QuoteChar">
    <w:name w:val="Quote Char"/>
    <w:basedOn w:val="DefaultParagraphFont"/>
    <w:link w:val="Quote"/>
    <w:uiPriority w:val="29"/>
    <w:rsid w:val="00C67AF3"/>
    <w:rPr>
      <w:i/>
      <w:iCs/>
      <w:color w:val="404040" w:themeColor="text1" w:themeTint="BF"/>
    </w:rPr>
  </w:style>
  <w:style w:type="paragraph" w:styleId="ListParagraph">
    <w:name w:val="List Paragraph"/>
    <w:basedOn w:val="Normal"/>
    <w:uiPriority w:val="34"/>
    <w:qFormat/>
    <w:rsid w:val="00C67AF3"/>
    <w:pPr>
      <w:ind w:left="720"/>
      <w:contextualSpacing/>
    </w:pPr>
  </w:style>
  <w:style w:type="character" w:styleId="IntenseEmphasis">
    <w:name w:val="Intense Emphasis"/>
    <w:basedOn w:val="DefaultParagraphFont"/>
    <w:uiPriority w:val="21"/>
    <w:qFormat/>
    <w:rsid w:val="00C67AF3"/>
    <w:rPr>
      <w:i/>
      <w:iCs/>
      <w:color w:val="0F4761" w:themeColor="accent1" w:themeShade="BF"/>
    </w:rPr>
  </w:style>
  <w:style w:type="paragraph" w:styleId="IntenseQuote">
    <w:name w:val="Intense Quote"/>
    <w:basedOn w:val="Normal"/>
    <w:next w:val="Normal"/>
    <w:link w:val="IntenseQuoteChar"/>
    <w:uiPriority w:val="30"/>
    <w:qFormat/>
    <w:rsid w:val="00C67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AF3"/>
    <w:rPr>
      <w:i/>
      <w:iCs/>
      <w:color w:val="0F4761" w:themeColor="accent1" w:themeShade="BF"/>
    </w:rPr>
  </w:style>
  <w:style w:type="character" w:styleId="IntenseReference">
    <w:name w:val="Intense Reference"/>
    <w:basedOn w:val="DefaultParagraphFont"/>
    <w:uiPriority w:val="32"/>
    <w:qFormat/>
    <w:rsid w:val="00C67AF3"/>
    <w:rPr>
      <w:b/>
      <w:bCs/>
      <w:smallCaps/>
      <w:color w:val="0F4761" w:themeColor="accent1" w:themeShade="BF"/>
      <w:spacing w:val="5"/>
    </w:rPr>
  </w:style>
  <w:style w:type="character" w:styleId="Hyperlink">
    <w:name w:val="Hyperlink"/>
    <w:basedOn w:val="DefaultParagraphFont"/>
    <w:uiPriority w:val="99"/>
    <w:unhideWhenUsed/>
    <w:rsid w:val="008B790D"/>
    <w:rPr>
      <w:color w:val="467886" w:themeColor="hyperlink"/>
      <w:u w:val="single"/>
    </w:rPr>
  </w:style>
  <w:style w:type="character" w:styleId="UnresolvedMention">
    <w:name w:val="Unresolved Mention"/>
    <w:basedOn w:val="DefaultParagraphFont"/>
    <w:uiPriority w:val="99"/>
    <w:semiHidden/>
    <w:unhideWhenUsed/>
    <w:rsid w:val="008B790D"/>
    <w:rPr>
      <w:color w:val="605E5C"/>
      <w:shd w:val="clear" w:color="auto" w:fill="E1DFDD"/>
    </w:rPr>
  </w:style>
  <w:style w:type="paragraph" w:styleId="Header">
    <w:name w:val="header"/>
    <w:basedOn w:val="Normal"/>
    <w:link w:val="HeaderChar"/>
    <w:uiPriority w:val="99"/>
    <w:unhideWhenUsed/>
    <w:rsid w:val="0061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B0A"/>
  </w:style>
  <w:style w:type="paragraph" w:styleId="Footer">
    <w:name w:val="footer"/>
    <w:basedOn w:val="Normal"/>
    <w:link w:val="FooterChar"/>
    <w:unhideWhenUsed/>
    <w:rsid w:val="0061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B0A"/>
  </w:style>
  <w:style w:type="character" w:styleId="PageNumber">
    <w:name w:val="page number"/>
    <w:rsid w:val="00A07BE5"/>
  </w:style>
  <w:style w:type="paragraph" w:styleId="BlockText">
    <w:name w:val="Block Text"/>
    <w:basedOn w:val="Normal"/>
    <w:rsid w:val="00787C29"/>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5438">
      <w:bodyDiv w:val="1"/>
      <w:marLeft w:val="0"/>
      <w:marRight w:val="0"/>
      <w:marTop w:val="0"/>
      <w:marBottom w:val="0"/>
      <w:divBdr>
        <w:top w:val="none" w:sz="0" w:space="0" w:color="auto"/>
        <w:left w:val="none" w:sz="0" w:space="0" w:color="auto"/>
        <w:bottom w:val="none" w:sz="0" w:space="0" w:color="auto"/>
        <w:right w:val="none" w:sz="0" w:space="0" w:color="auto"/>
      </w:divBdr>
      <w:divsChild>
        <w:div w:id="2083989751">
          <w:marLeft w:val="0"/>
          <w:marRight w:val="0"/>
          <w:marTop w:val="480"/>
          <w:marBottom w:val="240"/>
          <w:divBdr>
            <w:top w:val="none" w:sz="0" w:space="0" w:color="auto"/>
            <w:left w:val="none" w:sz="0" w:space="0" w:color="auto"/>
            <w:bottom w:val="none" w:sz="0" w:space="0" w:color="auto"/>
            <w:right w:val="none" w:sz="0" w:space="0" w:color="auto"/>
          </w:divBdr>
        </w:div>
        <w:div w:id="452283669">
          <w:marLeft w:val="0"/>
          <w:marRight w:val="0"/>
          <w:marTop w:val="0"/>
          <w:marBottom w:val="567"/>
          <w:divBdr>
            <w:top w:val="none" w:sz="0" w:space="0" w:color="auto"/>
            <w:left w:val="none" w:sz="0" w:space="0" w:color="auto"/>
            <w:bottom w:val="none" w:sz="0" w:space="0" w:color="auto"/>
            <w:right w:val="none" w:sz="0" w:space="0" w:color="auto"/>
          </w:divBdr>
        </w:div>
        <w:div w:id="835459459">
          <w:marLeft w:val="0"/>
          <w:marRight w:val="0"/>
          <w:marTop w:val="0"/>
          <w:marBottom w:val="567"/>
          <w:divBdr>
            <w:top w:val="none" w:sz="0" w:space="0" w:color="auto"/>
            <w:left w:val="none" w:sz="0" w:space="0" w:color="auto"/>
            <w:bottom w:val="none" w:sz="0" w:space="0" w:color="auto"/>
            <w:right w:val="none" w:sz="0" w:space="0" w:color="auto"/>
          </w:divBdr>
        </w:div>
        <w:div w:id="1376659843">
          <w:marLeft w:val="0"/>
          <w:marRight w:val="0"/>
          <w:marTop w:val="0"/>
          <w:marBottom w:val="0"/>
          <w:divBdr>
            <w:top w:val="none" w:sz="0" w:space="0" w:color="auto"/>
            <w:left w:val="none" w:sz="0" w:space="0" w:color="auto"/>
            <w:bottom w:val="none" w:sz="0" w:space="0" w:color="auto"/>
            <w:right w:val="none" w:sz="0" w:space="0" w:color="auto"/>
          </w:divBdr>
        </w:div>
        <w:div w:id="696855429">
          <w:marLeft w:val="0"/>
          <w:marRight w:val="0"/>
          <w:marTop w:val="0"/>
          <w:marBottom w:val="0"/>
          <w:divBdr>
            <w:top w:val="none" w:sz="0" w:space="0" w:color="auto"/>
            <w:left w:val="none" w:sz="0" w:space="0" w:color="auto"/>
            <w:bottom w:val="none" w:sz="0" w:space="0" w:color="auto"/>
            <w:right w:val="none" w:sz="0" w:space="0" w:color="auto"/>
          </w:divBdr>
        </w:div>
        <w:div w:id="690256754">
          <w:marLeft w:val="0"/>
          <w:marRight w:val="0"/>
          <w:marTop w:val="0"/>
          <w:marBottom w:val="0"/>
          <w:divBdr>
            <w:top w:val="none" w:sz="0" w:space="0" w:color="auto"/>
            <w:left w:val="none" w:sz="0" w:space="0" w:color="auto"/>
            <w:bottom w:val="none" w:sz="0" w:space="0" w:color="auto"/>
            <w:right w:val="none" w:sz="0" w:space="0" w:color="auto"/>
          </w:divBdr>
        </w:div>
        <w:div w:id="8720056">
          <w:marLeft w:val="0"/>
          <w:marRight w:val="0"/>
          <w:marTop w:val="0"/>
          <w:marBottom w:val="0"/>
          <w:divBdr>
            <w:top w:val="none" w:sz="0" w:space="0" w:color="auto"/>
            <w:left w:val="none" w:sz="0" w:space="0" w:color="auto"/>
            <w:bottom w:val="none" w:sz="0" w:space="0" w:color="auto"/>
            <w:right w:val="none" w:sz="0" w:space="0" w:color="auto"/>
          </w:divBdr>
        </w:div>
        <w:div w:id="978220927">
          <w:marLeft w:val="0"/>
          <w:marRight w:val="0"/>
          <w:marTop w:val="0"/>
          <w:marBottom w:val="0"/>
          <w:divBdr>
            <w:top w:val="none" w:sz="0" w:space="0" w:color="auto"/>
            <w:left w:val="none" w:sz="0" w:space="0" w:color="auto"/>
            <w:bottom w:val="none" w:sz="0" w:space="0" w:color="auto"/>
            <w:right w:val="none" w:sz="0" w:space="0" w:color="auto"/>
          </w:divBdr>
        </w:div>
        <w:div w:id="2015567872">
          <w:marLeft w:val="0"/>
          <w:marRight w:val="0"/>
          <w:marTop w:val="0"/>
          <w:marBottom w:val="0"/>
          <w:divBdr>
            <w:top w:val="none" w:sz="0" w:space="0" w:color="auto"/>
            <w:left w:val="none" w:sz="0" w:space="0" w:color="auto"/>
            <w:bottom w:val="none" w:sz="0" w:space="0" w:color="auto"/>
            <w:right w:val="none" w:sz="0" w:space="0" w:color="auto"/>
          </w:divBdr>
        </w:div>
        <w:div w:id="907959440">
          <w:marLeft w:val="0"/>
          <w:marRight w:val="0"/>
          <w:marTop w:val="0"/>
          <w:marBottom w:val="0"/>
          <w:divBdr>
            <w:top w:val="none" w:sz="0" w:space="0" w:color="auto"/>
            <w:left w:val="none" w:sz="0" w:space="0" w:color="auto"/>
            <w:bottom w:val="none" w:sz="0" w:space="0" w:color="auto"/>
            <w:right w:val="none" w:sz="0" w:space="0" w:color="auto"/>
          </w:divBdr>
        </w:div>
        <w:div w:id="714937821">
          <w:marLeft w:val="0"/>
          <w:marRight w:val="0"/>
          <w:marTop w:val="0"/>
          <w:marBottom w:val="0"/>
          <w:divBdr>
            <w:top w:val="none" w:sz="0" w:space="0" w:color="auto"/>
            <w:left w:val="none" w:sz="0" w:space="0" w:color="auto"/>
            <w:bottom w:val="none" w:sz="0" w:space="0" w:color="auto"/>
            <w:right w:val="none" w:sz="0" w:space="0" w:color="auto"/>
          </w:divBdr>
        </w:div>
        <w:div w:id="1089277944">
          <w:marLeft w:val="0"/>
          <w:marRight w:val="0"/>
          <w:marTop w:val="0"/>
          <w:marBottom w:val="0"/>
          <w:divBdr>
            <w:top w:val="none" w:sz="0" w:space="0" w:color="auto"/>
            <w:left w:val="none" w:sz="0" w:space="0" w:color="auto"/>
            <w:bottom w:val="none" w:sz="0" w:space="0" w:color="auto"/>
            <w:right w:val="none" w:sz="0" w:space="0" w:color="auto"/>
          </w:divBdr>
        </w:div>
        <w:div w:id="952203985">
          <w:marLeft w:val="0"/>
          <w:marRight w:val="0"/>
          <w:marTop w:val="0"/>
          <w:marBottom w:val="0"/>
          <w:divBdr>
            <w:top w:val="none" w:sz="0" w:space="0" w:color="auto"/>
            <w:left w:val="none" w:sz="0" w:space="0" w:color="auto"/>
            <w:bottom w:val="none" w:sz="0" w:space="0" w:color="auto"/>
            <w:right w:val="none" w:sz="0" w:space="0" w:color="auto"/>
          </w:divBdr>
        </w:div>
        <w:div w:id="1612202219">
          <w:marLeft w:val="0"/>
          <w:marRight w:val="0"/>
          <w:marTop w:val="0"/>
          <w:marBottom w:val="0"/>
          <w:divBdr>
            <w:top w:val="none" w:sz="0" w:space="0" w:color="auto"/>
            <w:left w:val="none" w:sz="0" w:space="0" w:color="auto"/>
            <w:bottom w:val="none" w:sz="0" w:space="0" w:color="auto"/>
            <w:right w:val="none" w:sz="0" w:space="0" w:color="auto"/>
          </w:divBdr>
        </w:div>
        <w:div w:id="369302372">
          <w:marLeft w:val="0"/>
          <w:marRight w:val="0"/>
          <w:marTop w:val="0"/>
          <w:marBottom w:val="0"/>
          <w:divBdr>
            <w:top w:val="none" w:sz="0" w:space="0" w:color="auto"/>
            <w:left w:val="none" w:sz="0" w:space="0" w:color="auto"/>
            <w:bottom w:val="none" w:sz="0" w:space="0" w:color="auto"/>
            <w:right w:val="none" w:sz="0" w:space="0" w:color="auto"/>
          </w:divBdr>
        </w:div>
        <w:div w:id="1307051399">
          <w:marLeft w:val="0"/>
          <w:marRight w:val="0"/>
          <w:marTop w:val="240"/>
          <w:marBottom w:val="0"/>
          <w:divBdr>
            <w:top w:val="none" w:sz="0" w:space="0" w:color="auto"/>
            <w:left w:val="none" w:sz="0" w:space="0" w:color="auto"/>
            <w:bottom w:val="none" w:sz="0" w:space="0" w:color="auto"/>
            <w:right w:val="none" w:sz="0" w:space="0" w:color="auto"/>
          </w:divBdr>
        </w:div>
      </w:divsChild>
    </w:div>
    <w:div w:id="1714957450">
      <w:bodyDiv w:val="1"/>
      <w:marLeft w:val="0"/>
      <w:marRight w:val="0"/>
      <w:marTop w:val="0"/>
      <w:marBottom w:val="0"/>
      <w:divBdr>
        <w:top w:val="none" w:sz="0" w:space="0" w:color="auto"/>
        <w:left w:val="none" w:sz="0" w:space="0" w:color="auto"/>
        <w:bottom w:val="none" w:sz="0" w:space="0" w:color="auto"/>
        <w:right w:val="none" w:sz="0" w:space="0" w:color="auto"/>
      </w:divBdr>
      <w:divsChild>
        <w:div w:id="1553299995">
          <w:marLeft w:val="0"/>
          <w:marRight w:val="0"/>
          <w:marTop w:val="480"/>
          <w:marBottom w:val="240"/>
          <w:divBdr>
            <w:top w:val="none" w:sz="0" w:space="0" w:color="auto"/>
            <w:left w:val="none" w:sz="0" w:space="0" w:color="auto"/>
            <w:bottom w:val="none" w:sz="0" w:space="0" w:color="auto"/>
            <w:right w:val="none" w:sz="0" w:space="0" w:color="auto"/>
          </w:divBdr>
        </w:div>
        <w:div w:id="316804160">
          <w:marLeft w:val="0"/>
          <w:marRight w:val="0"/>
          <w:marTop w:val="0"/>
          <w:marBottom w:val="567"/>
          <w:divBdr>
            <w:top w:val="none" w:sz="0" w:space="0" w:color="auto"/>
            <w:left w:val="none" w:sz="0" w:space="0" w:color="auto"/>
            <w:bottom w:val="none" w:sz="0" w:space="0" w:color="auto"/>
            <w:right w:val="none" w:sz="0" w:space="0" w:color="auto"/>
          </w:divBdr>
        </w:div>
        <w:div w:id="78018350">
          <w:marLeft w:val="0"/>
          <w:marRight w:val="0"/>
          <w:marTop w:val="0"/>
          <w:marBottom w:val="567"/>
          <w:divBdr>
            <w:top w:val="none" w:sz="0" w:space="0" w:color="auto"/>
            <w:left w:val="none" w:sz="0" w:space="0" w:color="auto"/>
            <w:bottom w:val="none" w:sz="0" w:space="0" w:color="auto"/>
            <w:right w:val="none" w:sz="0" w:space="0" w:color="auto"/>
          </w:divBdr>
        </w:div>
        <w:div w:id="1513715105">
          <w:marLeft w:val="0"/>
          <w:marRight w:val="0"/>
          <w:marTop w:val="0"/>
          <w:marBottom w:val="0"/>
          <w:divBdr>
            <w:top w:val="none" w:sz="0" w:space="0" w:color="auto"/>
            <w:left w:val="none" w:sz="0" w:space="0" w:color="auto"/>
            <w:bottom w:val="none" w:sz="0" w:space="0" w:color="auto"/>
            <w:right w:val="none" w:sz="0" w:space="0" w:color="auto"/>
          </w:divBdr>
        </w:div>
        <w:div w:id="1322975253">
          <w:marLeft w:val="0"/>
          <w:marRight w:val="0"/>
          <w:marTop w:val="0"/>
          <w:marBottom w:val="0"/>
          <w:divBdr>
            <w:top w:val="none" w:sz="0" w:space="0" w:color="auto"/>
            <w:left w:val="none" w:sz="0" w:space="0" w:color="auto"/>
            <w:bottom w:val="none" w:sz="0" w:space="0" w:color="auto"/>
            <w:right w:val="none" w:sz="0" w:space="0" w:color="auto"/>
          </w:divBdr>
        </w:div>
        <w:div w:id="943999547">
          <w:marLeft w:val="0"/>
          <w:marRight w:val="0"/>
          <w:marTop w:val="0"/>
          <w:marBottom w:val="0"/>
          <w:divBdr>
            <w:top w:val="none" w:sz="0" w:space="0" w:color="auto"/>
            <w:left w:val="none" w:sz="0" w:space="0" w:color="auto"/>
            <w:bottom w:val="none" w:sz="0" w:space="0" w:color="auto"/>
            <w:right w:val="none" w:sz="0" w:space="0" w:color="auto"/>
          </w:divBdr>
        </w:div>
        <w:div w:id="1610888412">
          <w:marLeft w:val="0"/>
          <w:marRight w:val="0"/>
          <w:marTop w:val="0"/>
          <w:marBottom w:val="0"/>
          <w:divBdr>
            <w:top w:val="none" w:sz="0" w:space="0" w:color="auto"/>
            <w:left w:val="none" w:sz="0" w:space="0" w:color="auto"/>
            <w:bottom w:val="none" w:sz="0" w:space="0" w:color="auto"/>
            <w:right w:val="none" w:sz="0" w:space="0" w:color="auto"/>
          </w:divBdr>
        </w:div>
        <w:div w:id="1766881506">
          <w:marLeft w:val="0"/>
          <w:marRight w:val="0"/>
          <w:marTop w:val="0"/>
          <w:marBottom w:val="0"/>
          <w:divBdr>
            <w:top w:val="none" w:sz="0" w:space="0" w:color="auto"/>
            <w:left w:val="none" w:sz="0" w:space="0" w:color="auto"/>
            <w:bottom w:val="none" w:sz="0" w:space="0" w:color="auto"/>
            <w:right w:val="none" w:sz="0" w:space="0" w:color="auto"/>
          </w:divBdr>
        </w:div>
        <w:div w:id="354962671">
          <w:marLeft w:val="0"/>
          <w:marRight w:val="0"/>
          <w:marTop w:val="0"/>
          <w:marBottom w:val="0"/>
          <w:divBdr>
            <w:top w:val="none" w:sz="0" w:space="0" w:color="auto"/>
            <w:left w:val="none" w:sz="0" w:space="0" w:color="auto"/>
            <w:bottom w:val="none" w:sz="0" w:space="0" w:color="auto"/>
            <w:right w:val="none" w:sz="0" w:space="0" w:color="auto"/>
          </w:divBdr>
        </w:div>
        <w:div w:id="2130004342">
          <w:marLeft w:val="0"/>
          <w:marRight w:val="0"/>
          <w:marTop w:val="0"/>
          <w:marBottom w:val="0"/>
          <w:divBdr>
            <w:top w:val="none" w:sz="0" w:space="0" w:color="auto"/>
            <w:left w:val="none" w:sz="0" w:space="0" w:color="auto"/>
            <w:bottom w:val="none" w:sz="0" w:space="0" w:color="auto"/>
            <w:right w:val="none" w:sz="0" w:space="0" w:color="auto"/>
          </w:divBdr>
        </w:div>
        <w:div w:id="1621493886">
          <w:marLeft w:val="0"/>
          <w:marRight w:val="0"/>
          <w:marTop w:val="0"/>
          <w:marBottom w:val="0"/>
          <w:divBdr>
            <w:top w:val="none" w:sz="0" w:space="0" w:color="auto"/>
            <w:left w:val="none" w:sz="0" w:space="0" w:color="auto"/>
            <w:bottom w:val="none" w:sz="0" w:space="0" w:color="auto"/>
            <w:right w:val="none" w:sz="0" w:space="0" w:color="auto"/>
          </w:divBdr>
        </w:div>
        <w:div w:id="1395085360">
          <w:marLeft w:val="0"/>
          <w:marRight w:val="0"/>
          <w:marTop w:val="0"/>
          <w:marBottom w:val="0"/>
          <w:divBdr>
            <w:top w:val="none" w:sz="0" w:space="0" w:color="auto"/>
            <w:left w:val="none" w:sz="0" w:space="0" w:color="auto"/>
            <w:bottom w:val="none" w:sz="0" w:space="0" w:color="auto"/>
            <w:right w:val="none" w:sz="0" w:space="0" w:color="auto"/>
          </w:divBdr>
        </w:div>
        <w:div w:id="1929734580">
          <w:marLeft w:val="0"/>
          <w:marRight w:val="0"/>
          <w:marTop w:val="0"/>
          <w:marBottom w:val="0"/>
          <w:divBdr>
            <w:top w:val="none" w:sz="0" w:space="0" w:color="auto"/>
            <w:left w:val="none" w:sz="0" w:space="0" w:color="auto"/>
            <w:bottom w:val="none" w:sz="0" w:space="0" w:color="auto"/>
            <w:right w:val="none" w:sz="0" w:space="0" w:color="auto"/>
          </w:divBdr>
        </w:div>
        <w:div w:id="1343314525">
          <w:marLeft w:val="0"/>
          <w:marRight w:val="0"/>
          <w:marTop w:val="0"/>
          <w:marBottom w:val="0"/>
          <w:divBdr>
            <w:top w:val="none" w:sz="0" w:space="0" w:color="auto"/>
            <w:left w:val="none" w:sz="0" w:space="0" w:color="auto"/>
            <w:bottom w:val="none" w:sz="0" w:space="0" w:color="auto"/>
            <w:right w:val="none" w:sz="0" w:space="0" w:color="auto"/>
          </w:divBdr>
        </w:div>
        <w:div w:id="1385567859">
          <w:marLeft w:val="0"/>
          <w:marRight w:val="0"/>
          <w:marTop w:val="0"/>
          <w:marBottom w:val="0"/>
          <w:divBdr>
            <w:top w:val="none" w:sz="0" w:space="0" w:color="auto"/>
            <w:left w:val="none" w:sz="0" w:space="0" w:color="auto"/>
            <w:bottom w:val="none" w:sz="0" w:space="0" w:color="auto"/>
            <w:right w:val="none" w:sz="0" w:space="0" w:color="auto"/>
          </w:divBdr>
        </w:div>
        <w:div w:id="145578334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EC3695-7440-4BC4-97E6-00F13AB3FD3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9B276630-2B7F-4DB5-83CA-595D947B6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05DA6-1A63-4A3F-9D8A-B8F6397B3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4984</Words>
  <Characters>28409</Characters>
  <Application>Microsoft Office Word</Application>
  <DocSecurity>0</DocSecurity>
  <Lines>236</Lines>
  <Paragraphs>66</Paragraphs>
  <ScaleCrop>false</ScaleCrop>
  <Company/>
  <LinksUpToDate>false</LinksUpToDate>
  <CharactersWithSpaces>33327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2025-05-19T13:06:00Z</dcterms:created>
  <dcterms:modified xsi:type="dcterms:W3CDTF">2025-10-15T06:33:00Z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