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5F96" w14:textId="52EFAC7B" w:rsidR="00565A1C" w:rsidRDefault="008351C2">
      <w:r>
        <w:rPr>
          <w:rFonts w:ascii="Times New Roman" w:hAnsi="Times New Roman"/>
          <w:noProof/>
          <w:sz w:val="24"/>
        </w:rPr>
        <w:drawing>
          <wp:anchor distT="0" distB="0" distL="114300" distR="114300" simplePos="0" relativeHeight="251661312" behindDoc="0" locked="0" layoutInCell="1" allowOverlap="1" wp14:anchorId="11B8333E" wp14:editId="2348E3AA">
            <wp:simplePos x="0" y="0"/>
            <wp:positionH relativeFrom="column">
              <wp:posOffset>3185160</wp:posOffset>
            </wp:positionH>
            <wp:positionV relativeFrom="paragraph">
              <wp:posOffset>216186</wp:posOffset>
            </wp:positionV>
            <wp:extent cx="2342515" cy="861060"/>
            <wp:effectExtent l="0" t="0" r="635" b="0"/>
            <wp:wrapTopAndBottom/>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34251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736B2D" w14:textId="3FB0BE4C" w:rsidR="00565A1C" w:rsidRDefault="00565A1C"/>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695"/>
        <w:gridCol w:w="2127"/>
        <w:gridCol w:w="2268"/>
        <w:gridCol w:w="1869"/>
      </w:tblGrid>
      <w:tr w:rsidR="00DD4D82" w:rsidRPr="00796B57" w14:paraId="76794872" w14:textId="77777777" w:rsidTr="00FC2BB3">
        <w:trPr>
          <w:trHeight w:val="880"/>
        </w:trPr>
        <w:tc>
          <w:tcPr>
            <w:tcW w:w="5000" w:type="pct"/>
            <w:gridSpan w:val="4"/>
            <w:tcBorders>
              <w:bottom w:val="single" w:sz="4" w:space="0" w:color="auto"/>
            </w:tcBorders>
            <w:shd w:val="clear" w:color="auto" w:fill="auto"/>
            <w:vAlign w:val="center"/>
          </w:tcPr>
          <w:p w14:paraId="16E709C5" w14:textId="77777777" w:rsidR="00DD4D82" w:rsidRDefault="00DD4D82" w:rsidP="00DD4D82">
            <w:pPr>
              <w:jc w:val="right"/>
              <w:rPr>
                <w:rFonts w:ascii="Times New Roman" w:hAnsi="Times New Roman" w:cs="Calibri"/>
                <w:noProof/>
                <w:sz w:val="24"/>
                <w:szCs w:val="16"/>
              </w:rPr>
            </w:pPr>
          </w:p>
          <w:p w14:paraId="048F7F06" w14:textId="77777777" w:rsidR="00FC2BB3" w:rsidRDefault="00FC2BB3" w:rsidP="00FC2BB3">
            <w:pPr>
              <w:rPr>
                <w:rFonts w:ascii="Times New Roman" w:hAnsi="Times New Roman" w:cs="Calibri"/>
                <w:noProof/>
                <w:sz w:val="24"/>
                <w:szCs w:val="16"/>
              </w:rPr>
            </w:pPr>
          </w:p>
          <w:p w14:paraId="7D0CFE00" w14:textId="71332A6E" w:rsidR="00FC2BB3" w:rsidRPr="00FC2BB3" w:rsidRDefault="00FC2BB3" w:rsidP="00FC2BB3">
            <w:pPr>
              <w:rPr>
                <w:rFonts w:ascii="Times New Roman" w:hAnsi="Times New Roman" w:cs="Calibri"/>
                <w:sz w:val="24"/>
                <w:szCs w:val="16"/>
              </w:rPr>
            </w:pPr>
          </w:p>
        </w:tc>
      </w:tr>
      <w:tr w:rsidR="00107DCA" w:rsidRPr="00796B57" w14:paraId="7D2E13E0" w14:textId="77777777" w:rsidTr="00DD4D82">
        <w:trPr>
          <w:trHeight w:val="708"/>
        </w:trPr>
        <w:tc>
          <w:tcPr>
            <w:tcW w:w="1504" w:type="pct"/>
            <w:tcBorders>
              <w:top w:val="single" w:sz="4" w:space="0" w:color="auto"/>
            </w:tcBorders>
            <w:shd w:val="clear" w:color="auto" w:fill="auto"/>
            <w:vAlign w:val="center"/>
          </w:tcPr>
          <w:p w14:paraId="75EC1750" w14:textId="23D41213" w:rsidR="00107DCA" w:rsidRDefault="00107DCA" w:rsidP="00107DCA">
            <w:pPr>
              <w:widowControl w:val="0"/>
              <w:autoSpaceDE w:val="0"/>
              <w:autoSpaceDN w:val="0"/>
              <w:adjustRightInd w:val="0"/>
              <w:jc w:val="both"/>
              <w:rPr>
                <w:rFonts w:ascii="Times New Roman" w:hAnsi="Times New Roman" w:cs="Calibri"/>
                <w:b/>
                <w:bCs/>
                <w:noProof/>
                <w:sz w:val="24"/>
                <w:szCs w:val="20"/>
              </w:rPr>
            </w:pPr>
            <w:r>
              <w:rPr>
                <w:rFonts w:ascii="Times New Roman" w:hAnsi="Times New Roman"/>
                <w:b/>
                <w:sz w:val="24"/>
              </w:rPr>
              <w:t>MINISTRU VIETNIEKI</w:t>
            </w:r>
          </w:p>
        </w:tc>
        <w:tc>
          <w:tcPr>
            <w:tcW w:w="1187" w:type="pct"/>
            <w:tcBorders>
              <w:top w:val="single" w:sz="4" w:space="0" w:color="auto"/>
            </w:tcBorders>
            <w:shd w:val="clear" w:color="auto" w:fill="auto"/>
            <w:vAlign w:val="center"/>
          </w:tcPr>
          <w:p w14:paraId="7D474AB3" w14:textId="117FF801" w:rsidR="00107DCA" w:rsidRDefault="00107DCA" w:rsidP="00DD4D82">
            <w:pPr>
              <w:jc w:val="center"/>
              <w:rPr>
                <w:rFonts w:ascii="Times New Roman" w:hAnsi="Times New Roman" w:cs="Calibri"/>
                <w:noProof/>
                <w:sz w:val="24"/>
                <w:szCs w:val="20"/>
              </w:rPr>
            </w:pPr>
            <w:r>
              <w:rPr>
                <w:rFonts w:ascii="Times New Roman" w:hAnsi="Times New Roman"/>
                <w:i/>
                <w:iCs/>
                <w:sz w:val="24"/>
              </w:rPr>
              <w:t>CM</w:t>
            </w:r>
            <w:r>
              <w:rPr>
                <w:rFonts w:ascii="Times New Roman" w:hAnsi="Times New Roman"/>
                <w:sz w:val="24"/>
              </w:rPr>
              <w:t xml:space="preserve"> dokumenti</w:t>
            </w:r>
          </w:p>
        </w:tc>
        <w:tc>
          <w:tcPr>
            <w:tcW w:w="1266" w:type="pct"/>
            <w:tcBorders>
              <w:top w:val="single" w:sz="4" w:space="0" w:color="auto"/>
            </w:tcBorders>
            <w:shd w:val="clear" w:color="auto" w:fill="auto"/>
            <w:vAlign w:val="center"/>
          </w:tcPr>
          <w:p w14:paraId="3309B1EF" w14:textId="7531244D" w:rsidR="00107DCA" w:rsidRDefault="00107DCA" w:rsidP="00DD4D82">
            <w:pPr>
              <w:jc w:val="center"/>
              <w:rPr>
                <w:rFonts w:ascii="Times New Roman" w:hAnsi="Times New Roman" w:cs="Calibri"/>
                <w:b/>
                <w:noProof/>
                <w:sz w:val="24"/>
                <w:szCs w:val="24"/>
              </w:rPr>
            </w:pPr>
            <w:r>
              <w:rPr>
                <w:rFonts w:ascii="Times New Roman" w:hAnsi="Times New Roman"/>
                <w:b/>
                <w:sz w:val="24"/>
              </w:rPr>
              <w:t>CM(2025)30-final</w:t>
            </w:r>
          </w:p>
        </w:tc>
        <w:tc>
          <w:tcPr>
            <w:tcW w:w="1044" w:type="pct"/>
            <w:tcBorders>
              <w:top w:val="single" w:sz="4" w:space="0" w:color="auto"/>
            </w:tcBorders>
            <w:shd w:val="clear" w:color="auto" w:fill="auto"/>
            <w:vAlign w:val="center"/>
          </w:tcPr>
          <w:p w14:paraId="15FBEFE0" w14:textId="45CB30E1" w:rsidR="00107DCA" w:rsidRPr="00951F20" w:rsidRDefault="00107DCA" w:rsidP="00107DCA">
            <w:pPr>
              <w:jc w:val="right"/>
              <w:rPr>
                <w:rFonts w:ascii="Times New Roman" w:hAnsi="Times New Roman"/>
                <w:noProof/>
                <w:sz w:val="24"/>
              </w:rPr>
            </w:pPr>
            <w:r>
              <w:rPr>
                <w:rFonts w:ascii="Times New Roman" w:hAnsi="Times New Roman"/>
                <w:sz w:val="24"/>
              </w:rPr>
              <w:t>2025. gada 9. jūlijā</w:t>
            </w:r>
          </w:p>
        </w:tc>
      </w:tr>
    </w:tbl>
    <w:tbl>
      <w:tblPr>
        <w:tblW w:w="5000" w:type="pct"/>
        <w:tblBorders>
          <w:bottom w:val="single" w:sz="4" w:space="0" w:color="auto"/>
        </w:tblBorders>
        <w:tblCellMar>
          <w:left w:w="0" w:type="dxa"/>
          <w:right w:w="0" w:type="dxa"/>
        </w:tblCellMar>
        <w:tblLook w:val="04A0" w:firstRow="1" w:lastRow="0" w:firstColumn="1" w:lastColumn="0" w:noHBand="0" w:noVBand="1"/>
      </w:tblPr>
      <w:tblGrid>
        <w:gridCol w:w="8959"/>
      </w:tblGrid>
      <w:tr w:rsidR="005A672A" w:rsidRPr="00796B57" w14:paraId="4874ABEC" w14:textId="77777777" w:rsidTr="00565A1C">
        <w:tc>
          <w:tcPr>
            <w:tcW w:w="8959" w:type="dxa"/>
            <w:shd w:val="clear" w:color="auto" w:fill="auto"/>
            <w:tcMar>
              <w:top w:w="227" w:type="dxa"/>
              <w:bottom w:w="227" w:type="dxa"/>
            </w:tcMar>
            <w:vAlign w:val="center"/>
          </w:tcPr>
          <w:p w14:paraId="193F6533" w14:textId="7F7E5CBF" w:rsidR="005A672A" w:rsidRPr="008A5217" w:rsidRDefault="005A672A" w:rsidP="00796B57">
            <w:pPr>
              <w:widowControl w:val="0"/>
              <w:autoSpaceDE w:val="0"/>
              <w:autoSpaceDN w:val="0"/>
              <w:adjustRightInd w:val="0"/>
              <w:jc w:val="both"/>
              <w:rPr>
                <w:rFonts w:ascii="Times New Roman" w:hAnsi="Times New Roman" w:cs="Calibri"/>
                <w:b/>
                <w:bCs/>
                <w:noProof/>
                <w:sz w:val="28"/>
                <w:szCs w:val="36"/>
              </w:rPr>
            </w:pPr>
            <w:r>
              <w:rPr>
                <w:rFonts w:ascii="Times New Roman" w:hAnsi="Times New Roman"/>
                <w:b/>
                <w:sz w:val="28"/>
              </w:rPr>
              <w:t>1534. sanāksme, 2025. gada 9. jūlijā</w:t>
            </w:r>
          </w:p>
          <w:p w14:paraId="301A1F42" w14:textId="77777777" w:rsidR="005A672A" w:rsidRPr="00796B57" w:rsidRDefault="005A672A" w:rsidP="00796B57">
            <w:pPr>
              <w:jc w:val="both"/>
              <w:rPr>
                <w:rFonts w:ascii="Times New Roman" w:hAnsi="Times New Roman" w:cs="Calibri"/>
                <w:noProof/>
                <w:sz w:val="24"/>
              </w:rPr>
            </w:pPr>
            <w:r>
              <w:rPr>
                <w:rFonts w:ascii="Times New Roman" w:hAnsi="Times New Roman"/>
                <w:sz w:val="24"/>
              </w:rPr>
              <w:t>10 juridiski jautājumi</w:t>
            </w:r>
          </w:p>
          <w:p w14:paraId="752DF69F" w14:textId="77777777" w:rsidR="005A672A" w:rsidRPr="00796B57" w:rsidRDefault="005A672A" w:rsidP="00796B57">
            <w:pPr>
              <w:jc w:val="both"/>
              <w:rPr>
                <w:rFonts w:ascii="Times New Roman" w:hAnsi="Times New Roman" w:cs="Calibri"/>
                <w:i/>
                <w:noProof/>
                <w:sz w:val="24"/>
                <w:szCs w:val="20"/>
                <w:lang w:val="en-US"/>
              </w:rPr>
            </w:pPr>
          </w:p>
          <w:p w14:paraId="7F5B352F" w14:textId="77777777" w:rsidR="005A672A" w:rsidRPr="008A5217" w:rsidRDefault="005A672A" w:rsidP="00796B57">
            <w:pPr>
              <w:jc w:val="both"/>
              <w:rPr>
                <w:rFonts w:ascii="Times New Roman" w:hAnsi="Times New Roman" w:cs="Calibri"/>
                <w:b/>
                <w:noProof/>
                <w:sz w:val="28"/>
                <w:szCs w:val="32"/>
              </w:rPr>
            </w:pPr>
            <w:r>
              <w:rPr>
                <w:rFonts w:ascii="Times New Roman" w:hAnsi="Times New Roman"/>
                <w:b/>
                <w:sz w:val="28"/>
              </w:rPr>
              <w:t>10.3. Eiropas Padomes Terorisma apkarošanas komiteja (</w:t>
            </w:r>
            <w:r>
              <w:rPr>
                <w:rFonts w:ascii="Times New Roman" w:hAnsi="Times New Roman"/>
                <w:b/>
                <w:i/>
                <w:iCs/>
                <w:sz w:val="28"/>
              </w:rPr>
              <w:t>CDCT</w:t>
            </w:r>
            <w:r>
              <w:rPr>
                <w:rFonts w:ascii="Times New Roman" w:hAnsi="Times New Roman"/>
                <w:b/>
                <w:sz w:val="28"/>
              </w:rPr>
              <w:t>)</w:t>
            </w:r>
          </w:p>
          <w:p w14:paraId="69143CFD" w14:textId="77777777" w:rsidR="005A672A" w:rsidRPr="00796B57" w:rsidRDefault="005A672A" w:rsidP="00796B57">
            <w:pPr>
              <w:jc w:val="both"/>
              <w:rPr>
                <w:rFonts w:ascii="Times New Roman" w:hAnsi="Times New Roman" w:cs="Calibri"/>
                <w:bCs/>
                <w:noProof/>
                <w:sz w:val="24"/>
              </w:rPr>
            </w:pPr>
            <w:r>
              <w:rPr>
                <w:rFonts w:ascii="Times New Roman" w:hAnsi="Times New Roman"/>
                <w:sz w:val="24"/>
              </w:rPr>
              <w:t>Protokols, ar ko groza Eiropas Padomes Konvenciju par terorisma novēršanu (EPLS Nr. 196)</w:t>
            </w:r>
          </w:p>
        </w:tc>
      </w:tr>
    </w:tbl>
    <w:p w14:paraId="3EF459CC" w14:textId="77777777" w:rsidR="005A672A" w:rsidRPr="00796B57" w:rsidRDefault="005A672A" w:rsidP="00796B57">
      <w:pPr>
        <w:jc w:val="both"/>
        <w:rPr>
          <w:rFonts w:ascii="Times New Roman" w:eastAsia="Times New Roman" w:hAnsi="Times New Roman"/>
          <w:bCs/>
          <w:noProof/>
          <w:sz w:val="24"/>
          <w:szCs w:val="24"/>
          <w:lang w:val="en-US"/>
        </w:rPr>
      </w:pPr>
    </w:p>
    <w:p w14:paraId="2417D698" w14:textId="77777777" w:rsidR="005A672A" w:rsidRPr="00796B57" w:rsidRDefault="005A672A" w:rsidP="00796B57">
      <w:pPr>
        <w:jc w:val="both"/>
        <w:rPr>
          <w:rFonts w:ascii="Times New Roman" w:hAnsi="Times New Roman" w:cs="Arial"/>
          <w:b/>
          <w:bCs/>
          <w:noProof/>
          <w:sz w:val="24"/>
          <w:szCs w:val="20"/>
        </w:rPr>
      </w:pPr>
      <w:r>
        <w:rPr>
          <w:rFonts w:ascii="Times New Roman" w:hAnsi="Times New Roman"/>
          <w:b/>
          <w:sz w:val="24"/>
        </w:rPr>
        <w:t>Preambula</w:t>
      </w:r>
    </w:p>
    <w:p w14:paraId="41903D31" w14:textId="77777777" w:rsidR="005A672A" w:rsidRPr="00796B57" w:rsidRDefault="005A672A" w:rsidP="00796B57">
      <w:pPr>
        <w:jc w:val="both"/>
        <w:rPr>
          <w:rFonts w:ascii="Times New Roman" w:hAnsi="Times New Roman" w:cs="Arial"/>
          <w:b/>
          <w:bCs/>
          <w:noProof/>
          <w:sz w:val="24"/>
          <w:szCs w:val="20"/>
          <w:lang w:val="en-US"/>
        </w:rPr>
      </w:pPr>
    </w:p>
    <w:p w14:paraId="55884E93" w14:textId="2BEAEB8E" w:rsidR="005A672A" w:rsidRPr="00796B57" w:rsidRDefault="005A672A" w:rsidP="00796B57">
      <w:pPr>
        <w:jc w:val="both"/>
        <w:rPr>
          <w:rFonts w:ascii="Times New Roman" w:hAnsi="Times New Roman" w:cs="Arial"/>
          <w:noProof/>
          <w:sz w:val="24"/>
          <w:szCs w:val="20"/>
        </w:rPr>
      </w:pPr>
      <w:r>
        <w:rPr>
          <w:rFonts w:ascii="Times New Roman" w:hAnsi="Times New Roman"/>
          <w:sz w:val="24"/>
        </w:rPr>
        <w:t xml:space="preserve">Eiropas Padomes dalībvalstis un citas Eiropas Padomes Konvencijas par terorisma novēršanu (EPLS Nr. 196, turpmāk tekstā – “Konvencija”) </w:t>
      </w:r>
      <w:r w:rsidR="00673DA0">
        <w:rPr>
          <w:rFonts w:ascii="Times New Roman" w:hAnsi="Times New Roman"/>
          <w:sz w:val="24"/>
        </w:rPr>
        <w:t>puses</w:t>
      </w:r>
      <w:r>
        <w:rPr>
          <w:rFonts w:ascii="Times New Roman" w:hAnsi="Times New Roman"/>
          <w:sz w:val="24"/>
        </w:rPr>
        <w:t>, kas ir šā protokola parakstītājvalstis,</w:t>
      </w:r>
    </w:p>
    <w:p w14:paraId="693B4C12" w14:textId="77777777" w:rsidR="005A672A" w:rsidRPr="00796B57" w:rsidRDefault="005A672A" w:rsidP="00796B57">
      <w:pPr>
        <w:jc w:val="both"/>
        <w:rPr>
          <w:rFonts w:ascii="Times New Roman" w:hAnsi="Times New Roman" w:cs="Arial"/>
          <w:noProof/>
          <w:sz w:val="24"/>
          <w:szCs w:val="20"/>
          <w:lang w:val="en-US"/>
        </w:rPr>
      </w:pPr>
    </w:p>
    <w:p w14:paraId="22E2333F"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ņemot vērā to, ka Eiropas Padomes mērķis ir panākt lielāku vienotību tās dalībvalstu starpā;</w:t>
      </w:r>
    </w:p>
    <w:p w14:paraId="5AD4B028" w14:textId="77777777" w:rsidR="005A672A" w:rsidRPr="00796B57" w:rsidRDefault="005A672A" w:rsidP="00796B57">
      <w:pPr>
        <w:jc w:val="both"/>
        <w:rPr>
          <w:rFonts w:ascii="Times New Roman" w:hAnsi="Times New Roman" w:cs="Arial"/>
          <w:noProof/>
          <w:sz w:val="24"/>
          <w:szCs w:val="20"/>
          <w:lang w:val="en-US"/>
        </w:rPr>
      </w:pPr>
    </w:p>
    <w:p w14:paraId="2C76D82F" w14:textId="24170A1E" w:rsidR="005A672A" w:rsidRPr="00796B57" w:rsidRDefault="005A672A" w:rsidP="00796B57">
      <w:pPr>
        <w:jc w:val="both"/>
        <w:rPr>
          <w:rFonts w:ascii="Times New Roman" w:hAnsi="Times New Roman" w:cs="Arial"/>
          <w:noProof/>
          <w:sz w:val="24"/>
          <w:szCs w:val="20"/>
        </w:rPr>
      </w:pPr>
      <w:r>
        <w:rPr>
          <w:rFonts w:ascii="Times New Roman" w:hAnsi="Times New Roman"/>
          <w:sz w:val="24"/>
        </w:rPr>
        <w:t xml:space="preserve">atgādinot nepieciešamību stiprināt visu terorisma veidu apkarošanu Eiropā un pasaulē un atzīstot, ka ir svarīgi pastiprināt sadarbību terorisma apkarošanas jomā ar pārējām Konvencijas </w:t>
      </w:r>
      <w:r w:rsidR="009133F9">
        <w:rPr>
          <w:rFonts w:ascii="Times New Roman" w:hAnsi="Times New Roman"/>
          <w:sz w:val="24"/>
        </w:rPr>
        <w:t>pusēm</w:t>
      </w:r>
      <w:r>
        <w:rPr>
          <w:rFonts w:ascii="Times New Roman" w:hAnsi="Times New Roman"/>
          <w:sz w:val="24"/>
        </w:rPr>
        <w:t>;</w:t>
      </w:r>
    </w:p>
    <w:p w14:paraId="66503AE5" w14:textId="77777777" w:rsidR="005A672A" w:rsidRPr="00796B57" w:rsidRDefault="005A672A" w:rsidP="00796B57">
      <w:pPr>
        <w:jc w:val="both"/>
        <w:rPr>
          <w:rFonts w:ascii="Times New Roman" w:hAnsi="Times New Roman" w:cs="Arial"/>
          <w:noProof/>
          <w:sz w:val="24"/>
          <w:szCs w:val="20"/>
          <w:lang w:val="en-US"/>
        </w:rPr>
      </w:pPr>
    </w:p>
    <w:p w14:paraId="2EF04965"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atzīstot, ka teroristiski nodarījumi un Konvencijā un šajā protokolā noteiktie noziedzīgie nodarījumi neatkarīgi no tā, kas ir to izdarītāji, nekādā gadījumā nav attaisnojami ar politiskiem, filozofiskiem, ideoloģiskiem, rasu, etniskiem, reliģiskiem vai citiem līdzīga veida apsvērumiem;</w:t>
      </w:r>
    </w:p>
    <w:p w14:paraId="533C783D" w14:textId="77777777" w:rsidR="005A672A" w:rsidRPr="00796B57" w:rsidRDefault="005A672A" w:rsidP="00796B57">
      <w:pPr>
        <w:jc w:val="both"/>
        <w:rPr>
          <w:rFonts w:ascii="Times New Roman" w:hAnsi="Times New Roman" w:cs="Arial"/>
          <w:noProof/>
          <w:sz w:val="24"/>
          <w:szCs w:val="20"/>
          <w:lang w:val="en-US"/>
        </w:rPr>
      </w:pPr>
    </w:p>
    <w:p w14:paraId="51DDA01D"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vēlreiz apstiprinot, ka visiem šajā protokolā veiktajiem teroristisko nodarījumu novēršanas vai apkarošanas pasākumiem jāatbilst attiecīgajām cilvēktiesībām un pamatbrīvībām, jo​īpaši tām, kas nostiprinātas Cilvēktiesību un pamatbrīvību aizsardzības konvencijā (ELS Nr. 5), kā arī citām saistībām saskaņā ar starptautiskajām tiesībām, tostarp starptautiskajām humanitārajām tiesībām, kur tās ir piemērojamas;</w:t>
      </w:r>
    </w:p>
    <w:p w14:paraId="3E545E37" w14:textId="77777777" w:rsidR="005A672A" w:rsidRPr="00796B57" w:rsidRDefault="005A672A" w:rsidP="00796B57">
      <w:pPr>
        <w:jc w:val="both"/>
        <w:rPr>
          <w:rFonts w:ascii="Times New Roman" w:hAnsi="Times New Roman" w:cs="Arial"/>
          <w:noProof/>
          <w:sz w:val="24"/>
          <w:szCs w:val="20"/>
          <w:lang w:val="en-US"/>
        </w:rPr>
      </w:pPr>
    </w:p>
    <w:p w14:paraId="45AF2A1D"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 xml:space="preserve">ņemot vērā, ka kopš Konvencijas un tās papildprotokola (EPLS Nr. 217) pieņemšanas terorisma apkarošanas jomā ir parādījušies jauni izaicinājumi, jo īpaši saistībā ar to, ka daudzi teroristi ir mainījuši savu </w:t>
      </w:r>
      <w:r>
        <w:rPr>
          <w:rFonts w:ascii="Times New Roman" w:hAnsi="Times New Roman"/>
          <w:i/>
          <w:iCs/>
          <w:sz w:val="24"/>
        </w:rPr>
        <w:t>modus operandi</w:t>
      </w:r>
      <w:r>
        <w:rPr>
          <w:rFonts w:ascii="Times New Roman" w:hAnsi="Times New Roman"/>
          <w:sz w:val="24"/>
        </w:rPr>
        <w:t>, izdarot tādus noziedzīgus nodarījumus ar teroristisku mērķi, kas pārsniedz tos, kuri ir iekļauti Konvencijas pielikumā ietvertajos pretterorisma līgumos;</w:t>
      </w:r>
    </w:p>
    <w:p w14:paraId="6BEF74F9" w14:textId="77777777" w:rsidR="005A672A" w:rsidRPr="00796B57" w:rsidRDefault="005A672A" w:rsidP="00796B57">
      <w:pPr>
        <w:jc w:val="both"/>
        <w:rPr>
          <w:rFonts w:ascii="Times New Roman" w:hAnsi="Times New Roman" w:cs="Arial"/>
          <w:noProof/>
          <w:sz w:val="24"/>
          <w:szCs w:val="20"/>
          <w:lang w:val="en-US"/>
        </w:rPr>
      </w:pPr>
    </w:p>
    <w:p w14:paraId="0E61C0BE" w14:textId="77777777" w:rsidR="005917E9" w:rsidRDefault="005A672A" w:rsidP="00796B57">
      <w:pPr>
        <w:jc w:val="both"/>
        <w:rPr>
          <w:rFonts w:ascii="Times New Roman" w:hAnsi="Times New Roman" w:cs="Arial"/>
          <w:noProof/>
          <w:sz w:val="24"/>
          <w:szCs w:val="20"/>
        </w:rPr>
      </w:pPr>
      <w:r>
        <w:rPr>
          <w:rFonts w:ascii="Times New Roman" w:hAnsi="Times New Roman"/>
          <w:sz w:val="24"/>
        </w:rPr>
        <w:t>ņemot vērā nepieciešamību pieņemt plašāku un piemērotāku teroristisko nodarījumu juridisko definīciju, lai aptvertu gan mūsdienu, gan nākotnes pretterorisma problēmas,</w:t>
      </w:r>
    </w:p>
    <w:p w14:paraId="03951B87" w14:textId="1B32FEB2" w:rsidR="005A672A" w:rsidRPr="00796B57" w:rsidRDefault="005A672A" w:rsidP="00796B57">
      <w:pPr>
        <w:jc w:val="both"/>
        <w:rPr>
          <w:rFonts w:ascii="Times New Roman" w:hAnsi="Times New Roman" w:cs="Arial"/>
          <w:noProof/>
          <w:sz w:val="24"/>
          <w:szCs w:val="20"/>
          <w:lang w:val="en-US"/>
        </w:rPr>
      </w:pPr>
    </w:p>
    <w:p w14:paraId="0A4DC2D8"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ir vienojušās par turpmāko.</w:t>
      </w:r>
    </w:p>
    <w:p w14:paraId="64387FCE" w14:textId="77777777" w:rsidR="005A672A" w:rsidRPr="00796B57" w:rsidRDefault="005A672A" w:rsidP="00796B57">
      <w:pPr>
        <w:autoSpaceDE w:val="0"/>
        <w:autoSpaceDN w:val="0"/>
        <w:adjustRightInd w:val="0"/>
        <w:jc w:val="both"/>
        <w:rPr>
          <w:rFonts w:ascii="Times New Roman" w:hAnsi="Times New Roman" w:cs="Arial"/>
          <w:noProof/>
          <w:color w:val="000000"/>
          <w:sz w:val="24"/>
          <w:szCs w:val="20"/>
          <w:lang w:val="en-US"/>
        </w:rPr>
      </w:pPr>
    </w:p>
    <w:p w14:paraId="668BE989" w14:textId="77777777" w:rsidR="005A672A" w:rsidRPr="00796B57" w:rsidRDefault="005A672A" w:rsidP="00796B57">
      <w:pPr>
        <w:jc w:val="both"/>
        <w:rPr>
          <w:rFonts w:ascii="Times New Roman" w:hAnsi="Times New Roman" w:cs="Arial"/>
          <w:b/>
          <w:bCs/>
          <w:noProof/>
          <w:sz w:val="24"/>
          <w:szCs w:val="20"/>
        </w:rPr>
      </w:pPr>
      <w:r>
        <w:rPr>
          <w:rFonts w:ascii="Times New Roman" w:hAnsi="Times New Roman"/>
          <w:b/>
          <w:sz w:val="24"/>
        </w:rPr>
        <w:t>1. pants. Definīcijas</w:t>
      </w:r>
    </w:p>
    <w:p w14:paraId="208B1599" w14:textId="77777777" w:rsidR="005A672A" w:rsidRPr="00796B57" w:rsidRDefault="005A672A" w:rsidP="00796B57">
      <w:pPr>
        <w:jc w:val="both"/>
        <w:rPr>
          <w:rFonts w:ascii="Times New Roman" w:hAnsi="Times New Roman" w:cs="Arial"/>
          <w:noProof/>
          <w:sz w:val="24"/>
          <w:szCs w:val="20"/>
          <w:lang w:val="en-US"/>
        </w:rPr>
      </w:pPr>
    </w:p>
    <w:p w14:paraId="0F701616" w14:textId="77777777" w:rsidR="005917E9" w:rsidRDefault="005A672A" w:rsidP="00796B57">
      <w:pPr>
        <w:jc w:val="both"/>
        <w:rPr>
          <w:rFonts w:ascii="Times New Roman" w:hAnsi="Times New Roman" w:cs="Arial"/>
          <w:noProof/>
          <w:sz w:val="24"/>
          <w:szCs w:val="20"/>
        </w:rPr>
      </w:pPr>
      <w:r>
        <w:rPr>
          <w:rFonts w:ascii="Times New Roman" w:hAnsi="Times New Roman"/>
          <w:sz w:val="24"/>
        </w:rPr>
        <w:t>Konvencijas 1. panta tekstu aizstāj ar šādu tekstu:</w:t>
      </w:r>
    </w:p>
    <w:p w14:paraId="2844A37E" w14:textId="1A60D24A" w:rsidR="005A672A" w:rsidRPr="00796B57" w:rsidRDefault="005A672A" w:rsidP="00796B57">
      <w:pPr>
        <w:contextualSpacing/>
        <w:jc w:val="both"/>
        <w:rPr>
          <w:rFonts w:ascii="Times New Roman" w:hAnsi="Times New Roman" w:cs="Arial"/>
          <w:noProof/>
          <w:sz w:val="24"/>
          <w:szCs w:val="20"/>
          <w:lang w:val="en-US"/>
        </w:rPr>
      </w:pPr>
    </w:p>
    <w:p w14:paraId="6C40E533" w14:textId="6CEA6AD3" w:rsidR="005A672A" w:rsidRPr="00796B57" w:rsidRDefault="005A672A" w:rsidP="00485379">
      <w:pPr>
        <w:tabs>
          <w:tab w:val="left" w:pos="993"/>
        </w:tabs>
        <w:ind w:left="284"/>
        <w:contextualSpacing/>
        <w:jc w:val="both"/>
        <w:rPr>
          <w:rFonts w:ascii="Times New Roman" w:hAnsi="Times New Roman" w:cs="Arial"/>
          <w:noProof/>
          <w:sz w:val="24"/>
          <w:szCs w:val="20"/>
        </w:rPr>
      </w:pPr>
      <w:r>
        <w:rPr>
          <w:rFonts w:ascii="Times New Roman" w:hAnsi="Times New Roman"/>
          <w:sz w:val="24"/>
        </w:rPr>
        <w:t>“1. Šīs konvencijas izpratnē “teroristisks nodarījums” nozīmē:</w:t>
      </w:r>
    </w:p>
    <w:p w14:paraId="10A5B9DC" w14:textId="77777777" w:rsidR="005A672A" w:rsidRPr="00796B57" w:rsidRDefault="005A672A" w:rsidP="00485379">
      <w:pPr>
        <w:ind w:left="284"/>
        <w:contextualSpacing/>
        <w:jc w:val="both"/>
        <w:rPr>
          <w:rFonts w:ascii="Times New Roman" w:hAnsi="Times New Roman" w:cs="Arial"/>
          <w:noProof/>
          <w:sz w:val="24"/>
          <w:szCs w:val="20"/>
          <w:lang w:val="en-US"/>
        </w:rPr>
      </w:pPr>
    </w:p>
    <w:p w14:paraId="44F94B4B" w14:textId="0B9A4B86" w:rsidR="005917E9" w:rsidRDefault="005A672A" w:rsidP="00485379">
      <w:pPr>
        <w:ind w:left="284"/>
        <w:contextualSpacing/>
        <w:jc w:val="both"/>
        <w:rPr>
          <w:rFonts w:ascii="Times New Roman" w:hAnsi="Times New Roman" w:cs="Arial"/>
          <w:noProof/>
          <w:sz w:val="24"/>
          <w:szCs w:val="20"/>
        </w:rPr>
      </w:pPr>
      <w:r>
        <w:rPr>
          <w:rFonts w:ascii="Times New Roman" w:hAnsi="Times New Roman"/>
          <w:sz w:val="24"/>
        </w:rPr>
        <w:t xml:space="preserve">- </w:t>
      </w:r>
      <w:r w:rsidR="00C40CB3" w:rsidRPr="00C40CB3">
        <w:rPr>
          <w:rFonts w:ascii="Times New Roman" w:hAnsi="Times New Roman"/>
          <w:sz w:val="24"/>
        </w:rPr>
        <w:t>jebkuru noziedzīgu nodarījumu, kas ir minēts un definēts vienā no Pielikumā uzskaitītajiem līgumiem, vai</w:t>
      </w:r>
    </w:p>
    <w:p w14:paraId="360A6C3E" w14:textId="16F4B610" w:rsidR="005A672A" w:rsidRPr="00796B57" w:rsidRDefault="005A672A" w:rsidP="00485379">
      <w:pPr>
        <w:ind w:left="284"/>
        <w:jc w:val="both"/>
        <w:rPr>
          <w:rFonts w:ascii="Times New Roman" w:hAnsi="Times New Roman" w:cs="Arial"/>
          <w:noProof/>
          <w:sz w:val="24"/>
          <w:szCs w:val="20"/>
          <w:lang w:val="en-US"/>
        </w:rPr>
      </w:pPr>
    </w:p>
    <w:p w14:paraId="48E75EB7" w14:textId="43BC2469" w:rsidR="005A672A" w:rsidRPr="00796B57" w:rsidRDefault="005A672A" w:rsidP="00485379">
      <w:pPr>
        <w:ind w:left="284"/>
        <w:contextualSpacing/>
        <w:jc w:val="both"/>
        <w:rPr>
          <w:rFonts w:ascii="Times New Roman" w:hAnsi="Times New Roman" w:cs="Arial"/>
          <w:noProof/>
          <w:sz w:val="24"/>
          <w:szCs w:val="20"/>
        </w:rPr>
      </w:pPr>
      <w:r>
        <w:rPr>
          <w:rFonts w:ascii="Times New Roman" w:hAnsi="Times New Roman"/>
          <w:sz w:val="24"/>
        </w:rPr>
        <w:t>- jebkuru turpmāk minēto darbību, kas saskaņā ar valsts tiesību aktiem ir definēta kā noziedzīgs nodarījums un, ņemot vērā tās būtību vai apstākļus, var nopietni kaitēt valstij vai starptautiskai organizācijai, ja to izdara tīši un ar vienu no šā panta 2. </w:t>
      </w:r>
      <w:r w:rsidR="00C40CB3">
        <w:rPr>
          <w:rFonts w:ascii="Times New Roman" w:hAnsi="Times New Roman"/>
          <w:sz w:val="24"/>
        </w:rPr>
        <w:t>daļā</w:t>
      </w:r>
      <w:r>
        <w:rPr>
          <w:rFonts w:ascii="Times New Roman" w:hAnsi="Times New Roman"/>
          <w:sz w:val="24"/>
        </w:rPr>
        <w:t xml:space="preserve"> minētajiem mērķiem:</w:t>
      </w:r>
    </w:p>
    <w:p w14:paraId="6F29644D" w14:textId="77777777" w:rsidR="005A672A" w:rsidRPr="00796B57" w:rsidRDefault="005A672A" w:rsidP="00485379">
      <w:pPr>
        <w:ind w:left="284"/>
        <w:contextualSpacing/>
        <w:jc w:val="both"/>
        <w:rPr>
          <w:rFonts w:ascii="Times New Roman" w:hAnsi="Times New Roman" w:cs="Arial"/>
          <w:noProof/>
          <w:sz w:val="24"/>
          <w:szCs w:val="20"/>
          <w:lang w:val="en-US"/>
        </w:rPr>
      </w:pPr>
    </w:p>
    <w:p w14:paraId="1D09D7A3" w14:textId="77777777" w:rsidR="005917E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a) uzbrukumi personas dzīvībai, kas var izraisīt nāvi;</w:t>
      </w:r>
    </w:p>
    <w:p w14:paraId="2D0AA60F" w14:textId="77777777" w:rsidR="005917E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b) uzbrukumi personas fiziskajai neaizskaramībai;</w:t>
      </w:r>
    </w:p>
    <w:p w14:paraId="2CCEABDD" w14:textId="32CAE6F2" w:rsidR="00485379" w:rsidRPr="0048537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c) personas nolaupīšana;</w:t>
      </w:r>
    </w:p>
    <w:p w14:paraId="0FA407FE" w14:textId="0D7C5084" w:rsidR="00485379" w:rsidRPr="0048537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d) plašu postījumu nodarīšana valdības vai sabiedriskam objektam, transporta sistēmai, infrastruktūras objektam, sabiedriskai vietai vai privātīpašumam, kas iespējami apdraud cilvēka dzīvību vai rada būtisku mantisku zaudējumu;</w:t>
      </w:r>
    </w:p>
    <w:p w14:paraId="22D3526C" w14:textId="22E1308B" w:rsidR="00485379" w:rsidRPr="0048537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e) sabiedrisko vai kravas transportlīdzekļu, izņemot gaisa kuģu</w:t>
      </w:r>
      <w:r w:rsidR="005508CF">
        <w:rPr>
          <w:rStyle w:val="FootnoteReference"/>
          <w:rFonts w:ascii="Times New Roman" w:hAnsi="Times New Roman"/>
          <w:sz w:val="24"/>
        </w:rPr>
        <w:footnoteReference w:customMarkFollows="1" w:id="2"/>
        <w:t>*</w:t>
      </w:r>
      <w:r>
        <w:rPr>
          <w:rFonts w:ascii="Times New Roman" w:hAnsi="Times New Roman"/>
          <w:sz w:val="24"/>
        </w:rPr>
        <w:t xml:space="preserve"> un kuģu, sagrābšana;</w:t>
      </w:r>
    </w:p>
    <w:p w14:paraId="200DC716" w14:textId="33E85DB5" w:rsidR="00485379" w:rsidRPr="0048537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f) ieroču, tostarp ķīmisko, bioloģisko, radioloģisko vai kodolieroču, ražošana, glabāšana, iegāde, pārvadāšana, piegāde vai izmantošana, kā arī ķīmisko, bioloģisko, radioloģisko vai kodolieroču izpēte un pilnveidošana;</w:t>
      </w:r>
    </w:p>
    <w:p w14:paraId="2A053E39" w14:textId="77777777" w:rsidR="005917E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g) tāda bīstamu vielu nopludināšana vai ugunsgrēku vai plūdu izraisīšana, kas apdraud cilvēku dzīvību;</w:t>
      </w:r>
    </w:p>
    <w:p w14:paraId="23AF1F4A" w14:textId="2EFC8EF6" w:rsidR="00485379" w:rsidRPr="0048537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h) ūdens, elektroenerģijas vai jebkura cita fundamentāla dabas resursa piegādes traucēšana vai pārtraukšana, kas apdraud cilvēku dzīvību;</w:t>
      </w:r>
    </w:p>
    <w:p w14:paraId="1C30682C" w14:textId="77777777" w:rsidR="005917E9"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i) sistēmas vai datu traucējumi, kas rada ievērojamus bojājumus kādai informācijas vai datorsistēmai;</w:t>
      </w:r>
    </w:p>
    <w:p w14:paraId="4B46EA9F" w14:textId="57A97D15" w:rsidR="005A672A" w:rsidRDefault="00485379" w:rsidP="00485379">
      <w:pPr>
        <w:shd w:val="clear" w:color="auto" w:fill="FFFFFF"/>
        <w:ind w:left="284"/>
        <w:jc w:val="both"/>
        <w:rPr>
          <w:rFonts w:ascii="Times New Roman" w:eastAsia="Times New Roman" w:hAnsi="Times New Roman" w:cs="Arial"/>
          <w:noProof/>
          <w:sz w:val="24"/>
          <w:szCs w:val="20"/>
        </w:rPr>
      </w:pPr>
      <w:r>
        <w:rPr>
          <w:rFonts w:ascii="Times New Roman" w:hAnsi="Times New Roman"/>
          <w:sz w:val="24"/>
        </w:rPr>
        <w:t>j) draudi izdarīt jebkuru no a)–i) apakšpunktā uzskaitītajām darbībām.</w:t>
      </w:r>
    </w:p>
    <w:p w14:paraId="38FFCFC6" w14:textId="77777777" w:rsidR="00485379" w:rsidRPr="00796B57" w:rsidRDefault="00485379" w:rsidP="00485379">
      <w:pPr>
        <w:shd w:val="clear" w:color="auto" w:fill="FFFFFF"/>
        <w:jc w:val="both"/>
        <w:rPr>
          <w:rFonts w:ascii="Times New Roman" w:eastAsia="Times New Roman" w:hAnsi="Times New Roman" w:cs="Arial"/>
          <w:noProof/>
          <w:sz w:val="24"/>
          <w:szCs w:val="20"/>
          <w:lang w:val="en-US" w:eastAsia="en-IE"/>
        </w:rPr>
      </w:pPr>
    </w:p>
    <w:p w14:paraId="7AA3C1BB" w14:textId="64B75E72" w:rsidR="005A672A" w:rsidRPr="00796B57" w:rsidRDefault="005A672A" w:rsidP="00485379">
      <w:pPr>
        <w:shd w:val="clear" w:color="auto" w:fill="FFFFFF"/>
        <w:tabs>
          <w:tab w:val="left" w:pos="284"/>
          <w:tab w:val="left" w:pos="993"/>
        </w:tabs>
        <w:ind w:left="284"/>
        <w:jc w:val="both"/>
        <w:rPr>
          <w:rFonts w:ascii="Times New Roman" w:eastAsia="Times New Roman" w:hAnsi="Times New Roman" w:cs="Arial"/>
          <w:noProof/>
          <w:sz w:val="24"/>
          <w:szCs w:val="20"/>
        </w:rPr>
      </w:pPr>
      <w:r>
        <w:rPr>
          <w:rFonts w:ascii="Times New Roman" w:hAnsi="Times New Roman"/>
          <w:sz w:val="24"/>
        </w:rPr>
        <w:t>2. Šā panta 1. </w:t>
      </w:r>
      <w:r w:rsidR="00AB42A7">
        <w:rPr>
          <w:rFonts w:ascii="Times New Roman" w:hAnsi="Times New Roman"/>
          <w:sz w:val="24"/>
        </w:rPr>
        <w:t>daļā</w:t>
      </w:r>
      <w:r>
        <w:rPr>
          <w:rFonts w:ascii="Times New Roman" w:hAnsi="Times New Roman"/>
          <w:sz w:val="24"/>
        </w:rPr>
        <w:t xml:space="preserve"> minētie mērķi ir šādi:</w:t>
      </w:r>
    </w:p>
    <w:p w14:paraId="774C1951" w14:textId="77777777" w:rsidR="005A672A" w:rsidRPr="00796B57" w:rsidRDefault="005A672A" w:rsidP="00485379">
      <w:pPr>
        <w:shd w:val="clear" w:color="auto" w:fill="FFFFFF"/>
        <w:tabs>
          <w:tab w:val="left" w:pos="284"/>
        </w:tabs>
        <w:ind w:left="284"/>
        <w:jc w:val="both"/>
        <w:rPr>
          <w:rFonts w:ascii="Times New Roman" w:eastAsia="Times New Roman" w:hAnsi="Times New Roman" w:cs="Arial"/>
          <w:noProof/>
          <w:sz w:val="24"/>
          <w:szCs w:val="20"/>
          <w:lang w:val="en-US" w:eastAsia="en-IE"/>
        </w:rPr>
      </w:pPr>
    </w:p>
    <w:p w14:paraId="3D743854" w14:textId="2C6A04F4" w:rsidR="005A672A" w:rsidRPr="00796B57" w:rsidRDefault="00485379" w:rsidP="00485379">
      <w:pPr>
        <w:pStyle w:val="ListParagraph"/>
        <w:shd w:val="clear" w:color="auto" w:fill="FFFFFF"/>
        <w:tabs>
          <w:tab w:val="left" w:pos="284"/>
        </w:tabs>
        <w:ind w:left="284"/>
        <w:jc w:val="both"/>
        <w:rPr>
          <w:rFonts w:ascii="Times New Roman" w:eastAsia="Times New Roman" w:hAnsi="Times New Roman" w:cs="Arial"/>
          <w:noProof/>
          <w:sz w:val="24"/>
          <w:szCs w:val="20"/>
        </w:rPr>
      </w:pPr>
      <w:r>
        <w:rPr>
          <w:rFonts w:ascii="Times New Roman" w:hAnsi="Times New Roman"/>
          <w:sz w:val="24"/>
        </w:rPr>
        <w:t>a) nopietni iebiedēt iedzīvotājus;</w:t>
      </w:r>
    </w:p>
    <w:p w14:paraId="2EA1CAC1" w14:textId="371C7B7E" w:rsidR="005A672A" w:rsidRPr="00796B57" w:rsidRDefault="00485379" w:rsidP="00485379">
      <w:pPr>
        <w:pStyle w:val="ListParagraph"/>
        <w:shd w:val="clear" w:color="auto" w:fill="FFFFFF"/>
        <w:tabs>
          <w:tab w:val="left" w:pos="284"/>
        </w:tabs>
        <w:ind w:left="284"/>
        <w:jc w:val="both"/>
        <w:rPr>
          <w:rFonts w:ascii="Times New Roman" w:eastAsia="Times New Roman" w:hAnsi="Times New Roman" w:cs="Arial"/>
          <w:noProof/>
          <w:sz w:val="24"/>
          <w:szCs w:val="20"/>
        </w:rPr>
      </w:pPr>
      <w:r>
        <w:rPr>
          <w:rFonts w:ascii="Times New Roman" w:hAnsi="Times New Roman"/>
          <w:sz w:val="24"/>
        </w:rPr>
        <w:t>b) nepamatoti piespiest valdību vai starptautisku organizāciju veikt kādu darbību vai atturēties no tās veikšanas;</w:t>
      </w:r>
    </w:p>
    <w:p w14:paraId="0FEC1898" w14:textId="094EEE3B" w:rsidR="005A672A" w:rsidRPr="00796B57" w:rsidRDefault="00485379" w:rsidP="00485379">
      <w:pPr>
        <w:pStyle w:val="ListParagraph"/>
        <w:shd w:val="clear" w:color="auto" w:fill="FFFFFF"/>
        <w:tabs>
          <w:tab w:val="left" w:pos="284"/>
        </w:tabs>
        <w:ind w:left="284"/>
        <w:jc w:val="both"/>
        <w:rPr>
          <w:rFonts w:ascii="Times New Roman" w:eastAsia="Times New Roman" w:hAnsi="Times New Roman" w:cs="Arial"/>
          <w:noProof/>
          <w:sz w:val="24"/>
          <w:szCs w:val="20"/>
        </w:rPr>
      </w:pPr>
      <w:r>
        <w:rPr>
          <w:rFonts w:ascii="Times New Roman" w:hAnsi="Times New Roman"/>
          <w:sz w:val="24"/>
        </w:rPr>
        <w:t>c) nopietni destabilizēt vai iznīcināt valsts vai starptautiskas organizācijas politiskās, konstitucionālās, ekonomiskās vai sociālās struktūras.”</w:t>
      </w:r>
    </w:p>
    <w:p w14:paraId="6F7847D2" w14:textId="77777777" w:rsidR="005A672A" w:rsidRPr="00796B57" w:rsidRDefault="005A672A" w:rsidP="00796B57">
      <w:pPr>
        <w:jc w:val="both"/>
        <w:rPr>
          <w:rFonts w:ascii="Times New Roman" w:hAnsi="Times New Roman" w:cs="Arial"/>
          <w:b/>
          <w:bCs/>
          <w:noProof/>
          <w:sz w:val="24"/>
          <w:szCs w:val="20"/>
          <w:lang w:val="en-US"/>
        </w:rPr>
      </w:pPr>
    </w:p>
    <w:p w14:paraId="0E5E8332" w14:textId="77777777" w:rsidR="005917E9" w:rsidRDefault="005A672A" w:rsidP="00796B57">
      <w:pPr>
        <w:jc w:val="both"/>
        <w:rPr>
          <w:rFonts w:ascii="Times New Roman" w:hAnsi="Times New Roman" w:cs="Arial"/>
          <w:b/>
          <w:bCs/>
          <w:noProof/>
          <w:sz w:val="24"/>
          <w:szCs w:val="20"/>
        </w:rPr>
      </w:pPr>
      <w:r>
        <w:rPr>
          <w:rFonts w:ascii="Times New Roman" w:hAnsi="Times New Roman"/>
          <w:b/>
          <w:sz w:val="24"/>
        </w:rPr>
        <w:t>2. pants. Parakstīšana un ratificēšana</w:t>
      </w:r>
    </w:p>
    <w:p w14:paraId="5F0069CC" w14:textId="6273C522" w:rsidR="005A672A" w:rsidRPr="00796B57" w:rsidRDefault="005A672A" w:rsidP="00796B57">
      <w:pPr>
        <w:jc w:val="both"/>
        <w:rPr>
          <w:rFonts w:ascii="Times New Roman" w:hAnsi="Times New Roman" w:cs="Arial"/>
          <w:noProof/>
          <w:sz w:val="24"/>
          <w:szCs w:val="20"/>
          <w:lang w:val="en-US"/>
        </w:rPr>
      </w:pPr>
    </w:p>
    <w:p w14:paraId="2DE7A255" w14:textId="45A5F984" w:rsidR="005A672A" w:rsidRPr="00796B57" w:rsidRDefault="005A672A" w:rsidP="00796B57">
      <w:pPr>
        <w:jc w:val="both"/>
        <w:rPr>
          <w:rFonts w:ascii="Times New Roman" w:hAnsi="Times New Roman" w:cs="Arial"/>
          <w:noProof/>
          <w:sz w:val="24"/>
          <w:szCs w:val="20"/>
        </w:rPr>
      </w:pPr>
      <w:r>
        <w:rPr>
          <w:rFonts w:ascii="Times New Roman" w:hAnsi="Times New Roman"/>
          <w:sz w:val="24"/>
        </w:rPr>
        <w:t xml:space="preserve">Šis protokols ir atvērts parakstīšanai Konvencijas </w:t>
      </w:r>
      <w:r w:rsidR="006B38FD">
        <w:rPr>
          <w:rFonts w:ascii="Times New Roman" w:hAnsi="Times New Roman"/>
          <w:sz w:val="24"/>
        </w:rPr>
        <w:t>pusēm</w:t>
      </w:r>
      <w:r>
        <w:rPr>
          <w:rFonts w:ascii="Times New Roman" w:hAnsi="Times New Roman"/>
          <w:sz w:val="24"/>
        </w:rPr>
        <w:t>. To ratificē, pieņem vai apstiprina. Ratifikācijas, pieņemšanas vai apstiprināšanas dokumenti ir jāiesniedz Eiropas Padomes ģenerālsekretāram.</w:t>
      </w:r>
    </w:p>
    <w:p w14:paraId="2A4B6DF2" w14:textId="77777777" w:rsidR="005A672A" w:rsidRPr="00796B57" w:rsidRDefault="005A672A" w:rsidP="00796B57">
      <w:pPr>
        <w:jc w:val="both"/>
        <w:rPr>
          <w:rFonts w:ascii="Times New Roman" w:hAnsi="Times New Roman" w:cs="Arial"/>
          <w:b/>
          <w:bCs/>
          <w:noProof/>
          <w:sz w:val="24"/>
          <w:szCs w:val="20"/>
          <w:lang w:val="en-US"/>
        </w:rPr>
      </w:pPr>
    </w:p>
    <w:p w14:paraId="2AC5B94D" w14:textId="77777777" w:rsidR="005A672A" w:rsidRPr="00796B57" w:rsidRDefault="005A672A" w:rsidP="00FB5CAD">
      <w:pPr>
        <w:keepNext/>
        <w:keepLines/>
        <w:jc w:val="both"/>
        <w:rPr>
          <w:rFonts w:ascii="Times New Roman" w:hAnsi="Times New Roman" w:cs="Arial"/>
          <w:b/>
          <w:bCs/>
          <w:noProof/>
          <w:sz w:val="24"/>
          <w:szCs w:val="20"/>
        </w:rPr>
      </w:pPr>
      <w:r>
        <w:rPr>
          <w:rFonts w:ascii="Times New Roman" w:hAnsi="Times New Roman"/>
          <w:b/>
          <w:sz w:val="24"/>
        </w:rPr>
        <w:lastRenderedPageBreak/>
        <w:t>3. pants. Stāšanās spēkā</w:t>
      </w:r>
    </w:p>
    <w:p w14:paraId="7E629762" w14:textId="77777777" w:rsidR="005A672A" w:rsidRPr="00796B57" w:rsidRDefault="005A672A" w:rsidP="00FB5CAD">
      <w:pPr>
        <w:keepNext/>
        <w:keepLines/>
        <w:jc w:val="both"/>
        <w:rPr>
          <w:rFonts w:ascii="Times New Roman" w:hAnsi="Times New Roman" w:cs="Arial"/>
          <w:b/>
          <w:bCs/>
          <w:noProof/>
          <w:sz w:val="24"/>
          <w:szCs w:val="20"/>
          <w:lang w:val="en-US"/>
        </w:rPr>
      </w:pPr>
    </w:p>
    <w:p w14:paraId="275697B2" w14:textId="1E4F84B8" w:rsidR="005A672A" w:rsidRPr="00796B57" w:rsidRDefault="00485379" w:rsidP="00FB5CAD">
      <w:pPr>
        <w:pStyle w:val="ListParagraph"/>
        <w:keepNext/>
        <w:keepLines/>
        <w:ind w:left="0"/>
        <w:jc w:val="both"/>
        <w:rPr>
          <w:rFonts w:ascii="Times New Roman" w:hAnsi="Times New Roman" w:cs="Arial"/>
          <w:noProof/>
          <w:sz w:val="24"/>
          <w:szCs w:val="20"/>
        </w:rPr>
      </w:pPr>
      <w:r>
        <w:rPr>
          <w:rFonts w:ascii="Times New Roman" w:hAnsi="Times New Roman"/>
          <w:sz w:val="24"/>
        </w:rPr>
        <w:t>1. Protokols stājas spēkā mēneša pirmajā dienā pēc tam, kad pagājuši trīs mēneši kopš dienas, kurā visas Konvencijas puses piekrita atzīt šo protokolu par saistošu saskaņā ar šā protokola 2. panta noteikumiem.</w:t>
      </w:r>
    </w:p>
    <w:p w14:paraId="40063C57" w14:textId="77777777" w:rsidR="005A672A" w:rsidRPr="00796B57" w:rsidRDefault="005A672A" w:rsidP="00796B57">
      <w:pPr>
        <w:pStyle w:val="ListParagraph"/>
        <w:ind w:left="0"/>
        <w:jc w:val="both"/>
        <w:rPr>
          <w:rFonts w:ascii="Times New Roman" w:hAnsi="Times New Roman" w:cs="Arial"/>
          <w:noProof/>
          <w:sz w:val="24"/>
          <w:szCs w:val="20"/>
          <w:lang w:val="en-US"/>
        </w:rPr>
      </w:pPr>
    </w:p>
    <w:p w14:paraId="4A45A3AE" w14:textId="27906CF9" w:rsidR="005A672A" w:rsidRPr="00796B57" w:rsidRDefault="00485379" w:rsidP="00485379">
      <w:pPr>
        <w:pStyle w:val="ListParagraph"/>
        <w:ind w:left="0"/>
        <w:jc w:val="both"/>
        <w:rPr>
          <w:rFonts w:ascii="Times New Roman" w:hAnsi="Times New Roman" w:cs="Arial"/>
          <w:noProof/>
          <w:sz w:val="24"/>
          <w:szCs w:val="20"/>
        </w:rPr>
      </w:pPr>
      <w:r>
        <w:rPr>
          <w:rFonts w:ascii="Times New Roman" w:hAnsi="Times New Roman"/>
          <w:sz w:val="24"/>
        </w:rPr>
        <w:t>2. Ja šis protokols nav stājies spēkā saskaņā ar šā panta 1. </w:t>
      </w:r>
      <w:r w:rsidR="00FB5CAD">
        <w:rPr>
          <w:rFonts w:ascii="Times New Roman" w:hAnsi="Times New Roman"/>
          <w:sz w:val="24"/>
        </w:rPr>
        <w:t>daļu</w:t>
      </w:r>
      <w:r>
        <w:rPr>
          <w:rFonts w:ascii="Times New Roman" w:hAnsi="Times New Roman"/>
          <w:sz w:val="24"/>
        </w:rPr>
        <w:t>, pēc tam, kad ir pagājuši trīs gadi kopš dienas, kad tas tika atvērts parakstīšanai, Protokols stājas spēkā attiecībā uz tām valstīm, kuras ir izteikušas savu piekrišanu tam pievienoties saskaņā ar 1. </w:t>
      </w:r>
      <w:r w:rsidR="00FB5CAD">
        <w:rPr>
          <w:rFonts w:ascii="Times New Roman" w:hAnsi="Times New Roman"/>
          <w:sz w:val="24"/>
        </w:rPr>
        <w:t>daļu</w:t>
      </w:r>
      <w:r>
        <w:rPr>
          <w:rFonts w:ascii="Times New Roman" w:hAnsi="Times New Roman"/>
          <w:sz w:val="24"/>
        </w:rPr>
        <w:t>, ar nosacījumu, ka vismaz divas trešdaļas Konvencijas pušu ir ratificējušas šo grozījumu protokolu. Starp Protokola pusēm visi grozītās Konvencijas noteikumi kļūst piemērojami tiklīdz tie stājas spēkā.</w:t>
      </w:r>
    </w:p>
    <w:p w14:paraId="6CA52E63" w14:textId="77777777" w:rsidR="005A672A" w:rsidRPr="00796B57" w:rsidRDefault="005A672A" w:rsidP="00796B57">
      <w:pPr>
        <w:pStyle w:val="ListParagraph"/>
        <w:ind w:left="0"/>
        <w:jc w:val="both"/>
        <w:rPr>
          <w:rFonts w:ascii="Times New Roman" w:hAnsi="Times New Roman" w:cs="Arial"/>
          <w:noProof/>
          <w:sz w:val="24"/>
          <w:szCs w:val="20"/>
          <w:lang w:val="en-US"/>
        </w:rPr>
      </w:pPr>
    </w:p>
    <w:p w14:paraId="17F1868D" w14:textId="5E276A20" w:rsidR="005A672A" w:rsidRPr="00796B57" w:rsidRDefault="00485379" w:rsidP="00485379">
      <w:pPr>
        <w:pStyle w:val="ListParagraph"/>
        <w:ind w:left="0"/>
        <w:jc w:val="both"/>
        <w:rPr>
          <w:rFonts w:ascii="Times New Roman" w:hAnsi="Times New Roman" w:cs="Arial"/>
          <w:noProof/>
          <w:sz w:val="24"/>
          <w:szCs w:val="20"/>
        </w:rPr>
      </w:pPr>
      <w:r>
        <w:rPr>
          <w:rFonts w:ascii="Times New Roman" w:hAnsi="Times New Roman"/>
          <w:sz w:val="24"/>
        </w:rPr>
        <w:t>3. Līdz šā protokola spēkā stāšanās brīdim un neskarot noteikumus par spēkā stāšanos un to valstu pievienošanos, kas nav dalībvalstis, ikviena Konvencijas puse šā protokola parakstīšanas brīdī vai jebkurā vēlākā brīdī var paziņot, ka tā provizoriski piemēros šā protokola noteikumus. Šādos gadījumos šā protokola noteikumi attiecas tikai uz tām pārējām Konvencijas pusēm, kuras ir iesniegušas tādu pašu deklarāciju. Šāda deklarācija stājas spēkā pirmajā dienā pēc tam, kad ir pagājuši divi mēneši kopš dienas, kurā to saņēma Eiropas Padomes ģenerālsekretārs.</w:t>
      </w:r>
    </w:p>
    <w:p w14:paraId="27C388FF" w14:textId="77777777" w:rsidR="005A672A" w:rsidRPr="00796B57" w:rsidRDefault="005A672A" w:rsidP="00796B57">
      <w:pPr>
        <w:jc w:val="both"/>
        <w:rPr>
          <w:rFonts w:ascii="Times New Roman" w:hAnsi="Times New Roman" w:cs="Arial"/>
          <w:b/>
          <w:bCs/>
          <w:noProof/>
          <w:sz w:val="24"/>
          <w:szCs w:val="20"/>
          <w:lang w:val="en-US"/>
        </w:rPr>
      </w:pPr>
    </w:p>
    <w:p w14:paraId="78E620B3" w14:textId="77777777" w:rsidR="005917E9" w:rsidRDefault="005A672A" w:rsidP="00796B57">
      <w:pPr>
        <w:jc w:val="both"/>
        <w:rPr>
          <w:rFonts w:ascii="Times New Roman" w:hAnsi="Times New Roman" w:cs="Arial"/>
          <w:b/>
          <w:bCs/>
          <w:noProof/>
          <w:sz w:val="24"/>
          <w:szCs w:val="20"/>
        </w:rPr>
      </w:pPr>
      <w:r>
        <w:rPr>
          <w:rFonts w:ascii="Times New Roman" w:hAnsi="Times New Roman"/>
          <w:b/>
          <w:sz w:val="24"/>
        </w:rPr>
        <w:t>4. pants. Ar Konvenciju saistītās deklarācijas</w:t>
      </w:r>
    </w:p>
    <w:p w14:paraId="0DADF222" w14:textId="61E7138E" w:rsidR="005A672A" w:rsidRPr="00796B57" w:rsidRDefault="005A672A" w:rsidP="00796B57">
      <w:pPr>
        <w:jc w:val="both"/>
        <w:rPr>
          <w:rFonts w:ascii="Times New Roman" w:hAnsi="Times New Roman" w:cs="Arial"/>
          <w:noProof/>
          <w:sz w:val="24"/>
          <w:szCs w:val="20"/>
          <w:lang w:val="en-US"/>
        </w:rPr>
      </w:pPr>
    </w:p>
    <w:p w14:paraId="652EB2D4"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Sākot ar šā protokola spēkā stāšanās dienu, attiecībā uz tām pusēm, kas ir iesniegušas vienu vai vairākas deklarācijas saskaņā ar Konvencijas 1. pantu, šādas deklarācijas zaudē spēku.</w:t>
      </w:r>
    </w:p>
    <w:p w14:paraId="4B8F5CDC" w14:textId="77777777" w:rsidR="005A672A" w:rsidRPr="00796B57" w:rsidRDefault="005A672A" w:rsidP="00796B57">
      <w:pPr>
        <w:jc w:val="both"/>
        <w:rPr>
          <w:rFonts w:ascii="Times New Roman" w:hAnsi="Times New Roman" w:cs="Arial"/>
          <w:b/>
          <w:bCs/>
          <w:noProof/>
          <w:sz w:val="24"/>
          <w:szCs w:val="20"/>
          <w:lang w:val="en-US"/>
        </w:rPr>
      </w:pPr>
    </w:p>
    <w:p w14:paraId="1DC27206" w14:textId="77777777" w:rsidR="005917E9" w:rsidRDefault="005A672A" w:rsidP="00796B57">
      <w:pPr>
        <w:jc w:val="both"/>
        <w:rPr>
          <w:rFonts w:ascii="Times New Roman" w:hAnsi="Times New Roman" w:cs="Arial"/>
          <w:b/>
          <w:bCs/>
          <w:noProof/>
          <w:sz w:val="24"/>
          <w:szCs w:val="20"/>
        </w:rPr>
      </w:pPr>
      <w:r>
        <w:rPr>
          <w:rFonts w:ascii="Times New Roman" w:hAnsi="Times New Roman"/>
          <w:b/>
          <w:sz w:val="24"/>
        </w:rPr>
        <w:t>5. pants. Atrunas</w:t>
      </w:r>
    </w:p>
    <w:p w14:paraId="17F3E0A2" w14:textId="23B2CF2B" w:rsidR="005A672A" w:rsidRPr="00796B57" w:rsidRDefault="005A672A" w:rsidP="00796B57">
      <w:pPr>
        <w:jc w:val="both"/>
        <w:rPr>
          <w:rFonts w:ascii="Times New Roman" w:hAnsi="Times New Roman" w:cs="Arial"/>
          <w:noProof/>
          <w:sz w:val="24"/>
          <w:szCs w:val="20"/>
          <w:lang w:val="en-US"/>
        </w:rPr>
      </w:pPr>
    </w:p>
    <w:p w14:paraId="01FD6605"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Attiecībā uz šā protokola noteikumiem nav pieļaujamas nekādas atrunas.</w:t>
      </w:r>
    </w:p>
    <w:p w14:paraId="713F8603" w14:textId="77777777" w:rsidR="005A672A" w:rsidRPr="00796B57" w:rsidRDefault="005A672A" w:rsidP="00796B57">
      <w:pPr>
        <w:tabs>
          <w:tab w:val="left" w:pos="4982"/>
        </w:tabs>
        <w:jc w:val="both"/>
        <w:rPr>
          <w:rFonts w:ascii="Times New Roman" w:hAnsi="Times New Roman" w:cs="Arial"/>
          <w:b/>
          <w:bCs/>
          <w:noProof/>
          <w:sz w:val="24"/>
          <w:szCs w:val="20"/>
          <w:lang w:val="en-US"/>
        </w:rPr>
      </w:pPr>
    </w:p>
    <w:p w14:paraId="2D0503C6" w14:textId="77777777" w:rsidR="005A672A" w:rsidRPr="00796B57" w:rsidRDefault="005A672A" w:rsidP="00796B57">
      <w:pPr>
        <w:tabs>
          <w:tab w:val="left" w:pos="4982"/>
        </w:tabs>
        <w:jc w:val="both"/>
        <w:rPr>
          <w:rFonts w:ascii="Times New Roman" w:hAnsi="Times New Roman" w:cs="Arial"/>
          <w:b/>
          <w:bCs/>
          <w:noProof/>
          <w:sz w:val="24"/>
          <w:szCs w:val="20"/>
        </w:rPr>
      </w:pPr>
      <w:r>
        <w:rPr>
          <w:rFonts w:ascii="Times New Roman" w:hAnsi="Times New Roman"/>
          <w:b/>
          <w:sz w:val="24"/>
        </w:rPr>
        <w:t>6. pants. Paziņojumi</w:t>
      </w:r>
    </w:p>
    <w:p w14:paraId="346E95E0" w14:textId="77777777" w:rsidR="005A672A" w:rsidRPr="00796B57" w:rsidRDefault="005A672A" w:rsidP="00796B57">
      <w:pPr>
        <w:tabs>
          <w:tab w:val="left" w:pos="4982"/>
        </w:tabs>
        <w:jc w:val="both"/>
        <w:rPr>
          <w:rFonts w:ascii="Times New Roman" w:hAnsi="Times New Roman" w:cs="Arial"/>
          <w:b/>
          <w:bCs/>
          <w:noProof/>
          <w:sz w:val="24"/>
          <w:szCs w:val="20"/>
          <w:lang w:val="en-US"/>
        </w:rPr>
      </w:pPr>
    </w:p>
    <w:p w14:paraId="11788F24"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Eiropas Padomes ģenerālsekretārs paziņo Eiropas Padomes dalībvalstīm un citām Konvencijas pusēm par:</w:t>
      </w:r>
    </w:p>
    <w:p w14:paraId="5918069B" w14:textId="77777777" w:rsidR="005A672A" w:rsidRPr="00796B57" w:rsidRDefault="005A672A" w:rsidP="00796B57">
      <w:pPr>
        <w:jc w:val="both"/>
        <w:rPr>
          <w:rFonts w:ascii="Times New Roman" w:hAnsi="Times New Roman" w:cs="Arial"/>
          <w:noProof/>
          <w:sz w:val="24"/>
          <w:szCs w:val="20"/>
          <w:lang w:val="en-US"/>
        </w:rPr>
      </w:pPr>
    </w:p>
    <w:p w14:paraId="09C260CC" w14:textId="7D8BE23E" w:rsidR="005A672A" w:rsidRPr="00796B57" w:rsidRDefault="005917E9" w:rsidP="00DB3E6D">
      <w:pPr>
        <w:pStyle w:val="ListParagraph"/>
        <w:ind w:left="284"/>
        <w:jc w:val="both"/>
        <w:rPr>
          <w:rFonts w:ascii="Times New Roman" w:hAnsi="Times New Roman" w:cs="Arial"/>
          <w:noProof/>
          <w:sz w:val="24"/>
          <w:szCs w:val="20"/>
        </w:rPr>
      </w:pPr>
      <w:r>
        <w:rPr>
          <w:rFonts w:ascii="Times New Roman" w:hAnsi="Times New Roman"/>
          <w:sz w:val="24"/>
        </w:rPr>
        <w:t>a) jebkuru parakstīšanu;</w:t>
      </w:r>
    </w:p>
    <w:p w14:paraId="01082896" w14:textId="77777777" w:rsidR="005A672A" w:rsidRPr="00796B57" w:rsidRDefault="005A672A" w:rsidP="00DB3E6D">
      <w:pPr>
        <w:pStyle w:val="ListParagraph"/>
        <w:ind w:left="284"/>
        <w:jc w:val="both"/>
        <w:rPr>
          <w:rFonts w:ascii="Times New Roman" w:hAnsi="Times New Roman" w:cs="Arial"/>
          <w:noProof/>
          <w:sz w:val="24"/>
          <w:szCs w:val="20"/>
          <w:lang w:val="en-US"/>
        </w:rPr>
      </w:pPr>
    </w:p>
    <w:p w14:paraId="3109B7FE" w14:textId="62FA5BDB" w:rsidR="005A672A" w:rsidRPr="00796B57" w:rsidRDefault="005917E9" w:rsidP="00DB3E6D">
      <w:pPr>
        <w:pStyle w:val="ListParagraph"/>
        <w:ind w:left="284"/>
        <w:jc w:val="both"/>
        <w:rPr>
          <w:rFonts w:ascii="Times New Roman" w:hAnsi="Times New Roman" w:cs="Arial"/>
          <w:noProof/>
          <w:sz w:val="24"/>
          <w:szCs w:val="20"/>
        </w:rPr>
      </w:pPr>
      <w:r>
        <w:rPr>
          <w:rFonts w:ascii="Times New Roman" w:hAnsi="Times New Roman"/>
          <w:sz w:val="24"/>
        </w:rPr>
        <w:t>b) jebkuru ratifikācijas, pieņemšanas vai apstiprināšanas dokumenta iesniegšanu;</w:t>
      </w:r>
    </w:p>
    <w:p w14:paraId="5CE45946" w14:textId="77777777" w:rsidR="005A672A" w:rsidRPr="00796B57" w:rsidRDefault="005A672A" w:rsidP="00DB3E6D">
      <w:pPr>
        <w:pStyle w:val="ListParagraph"/>
        <w:ind w:left="284"/>
        <w:jc w:val="both"/>
        <w:rPr>
          <w:rFonts w:ascii="Times New Roman" w:hAnsi="Times New Roman" w:cs="Arial"/>
          <w:noProof/>
          <w:sz w:val="24"/>
          <w:szCs w:val="20"/>
          <w:lang w:val="en-US"/>
        </w:rPr>
      </w:pPr>
    </w:p>
    <w:p w14:paraId="3F41BB24" w14:textId="18F13AC3" w:rsidR="005A672A" w:rsidRPr="00796B57" w:rsidRDefault="005917E9" w:rsidP="00DB3E6D">
      <w:pPr>
        <w:pStyle w:val="ListParagraph"/>
        <w:ind w:left="284"/>
        <w:jc w:val="both"/>
        <w:rPr>
          <w:rFonts w:ascii="Times New Roman" w:hAnsi="Times New Roman" w:cs="Arial"/>
          <w:noProof/>
          <w:sz w:val="24"/>
          <w:szCs w:val="20"/>
        </w:rPr>
      </w:pPr>
      <w:r>
        <w:rPr>
          <w:rFonts w:ascii="Times New Roman" w:hAnsi="Times New Roman"/>
          <w:sz w:val="24"/>
        </w:rPr>
        <w:t>c) šā protokola spēkā stāšanās datumu saskaņā ar 3. pantu</w:t>
      </w:r>
    </w:p>
    <w:p w14:paraId="57B53B07" w14:textId="77777777" w:rsidR="005A672A" w:rsidRPr="00796B57" w:rsidRDefault="005A672A" w:rsidP="00DB3E6D">
      <w:pPr>
        <w:pStyle w:val="ListParagraph"/>
        <w:ind w:left="284"/>
        <w:jc w:val="both"/>
        <w:rPr>
          <w:rFonts w:ascii="Times New Roman" w:hAnsi="Times New Roman" w:cs="Arial"/>
          <w:noProof/>
          <w:sz w:val="24"/>
          <w:szCs w:val="20"/>
          <w:lang w:val="en-US"/>
        </w:rPr>
      </w:pPr>
    </w:p>
    <w:p w14:paraId="5EA66B69" w14:textId="072F0792" w:rsidR="005A672A" w:rsidRPr="00796B57" w:rsidRDefault="005917E9" w:rsidP="00DB3E6D">
      <w:pPr>
        <w:pStyle w:val="ListParagraph"/>
        <w:ind w:left="284"/>
        <w:jc w:val="both"/>
        <w:rPr>
          <w:rFonts w:ascii="Times New Roman" w:hAnsi="Times New Roman" w:cs="Arial"/>
          <w:noProof/>
          <w:sz w:val="24"/>
          <w:szCs w:val="20"/>
        </w:rPr>
      </w:pPr>
      <w:r>
        <w:rPr>
          <w:rFonts w:ascii="Times New Roman" w:hAnsi="Times New Roman"/>
          <w:sz w:val="24"/>
        </w:rPr>
        <w:t>d) jebkuru citu dokumentu, paziņojumu vai informāciju, kas attiecas uz šo protokolu.</w:t>
      </w:r>
    </w:p>
    <w:p w14:paraId="31737C41" w14:textId="77777777" w:rsidR="005A672A" w:rsidRPr="00796B57" w:rsidRDefault="005A672A" w:rsidP="00796B57">
      <w:pPr>
        <w:jc w:val="both"/>
        <w:rPr>
          <w:rFonts w:ascii="Times New Roman" w:hAnsi="Times New Roman" w:cs="Arial"/>
          <w:noProof/>
          <w:sz w:val="24"/>
          <w:szCs w:val="20"/>
          <w:lang w:val="en-US"/>
        </w:rPr>
      </w:pPr>
    </w:p>
    <w:p w14:paraId="36728CAD" w14:textId="77777777" w:rsidR="005A672A" w:rsidRDefault="005A672A" w:rsidP="00796B57">
      <w:pPr>
        <w:jc w:val="both"/>
        <w:rPr>
          <w:rFonts w:ascii="Times New Roman" w:hAnsi="Times New Roman" w:cs="Arial"/>
          <w:noProof/>
          <w:sz w:val="24"/>
          <w:szCs w:val="20"/>
        </w:rPr>
      </w:pPr>
      <w:r>
        <w:rPr>
          <w:rFonts w:ascii="Times New Roman" w:hAnsi="Times New Roman"/>
          <w:sz w:val="24"/>
        </w:rPr>
        <w:t>To apliecinot, apakšā parakstījušās, attiecīgi pilnvarotās personas ir parakstījušas šo protokolu.</w:t>
      </w:r>
    </w:p>
    <w:p w14:paraId="69A99493" w14:textId="77777777" w:rsidR="00C925AF" w:rsidRPr="00796B57" w:rsidRDefault="00C925AF" w:rsidP="00796B57">
      <w:pPr>
        <w:jc w:val="both"/>
        <w:rPr>
          <w:rFonts w:ascii="Times New Roman" w:hAnsi="Times New Roman" w:cs="Arial"/>
          <w:noProof/>
          <w:sz w:val="24"/>
          <w:szCs w:val="20"/>
          <w:lang w:val="en-US"/>
        </w:rPr>
      </w:pPr>
    </w:p>
    <w:p w14:paraId="638B9220" w14:textId="77777777" w:rsidR="005A672A" w:rsidRPr="00796B57" w:rsidRDefault="005A672A" w:rsidP="00796B57">
      <w:pPr>
        <w:jc w:val="both"/>
        <w:rPr>
          <w:rFonts w:ascii="Times New Roman" w:hAnsi="Times New Roman" w:cs="Arial"/>
          <w:noProof/>
          <w:sz w:val="24"/>
          <w:szCs w:val="20"/>
        </w:rPr>
      </w:pPr>
      <w:r>
        <w:rPr>
          <w:rFonts w:ascii="Times New Roman" w:hAnsi="Times New Roman"/>
          <w:sz w:val="24"/>
        </w:rPr>
        <w:t>Protokols sagatavots _____. gada ___. _________ Strasbūrā angļu un franču valodā; abiem tekstiem esot vienlīdz autentiskiem, vienā eksemplārā, kas nodots glabāšanā Eiropas Padomes arhīvos. Eiropas Padomes ģenerālsekretārs nosūta apliecinātas kopijas visām Eiropas Padomes dalībvalstīm, citām Konvencijas pusēm un ikvienai valstij, kas ir uzaicināta pievienoties Konvencijai.</w:t>
      </w:r>
    </w:p>
    <w:sectPr w:rsidR="005A672A" w:rsidRPr="00796B57" w:rsidSect="00796B5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701"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B286" w14:textId="77777777" w:rsidR="00B5710B" w:rsidRPr="005A672A" w:rsidRDefault="00B5710B" w:rsidP="00FD6043">
      <w:pPr>
        <w:rPr>
          <w:noProof/>
          <w:lang w:val="en-US"/>
        </w:rPr>
      </w:pPr>
      <w:r w:rsidRPr="005A672A">
        <w:rPr>
          <w:noProof/>
          <w:lang w:val="en-US"/>
        </w:rPr>
        <w:separator/>
      </w:r>
    </w:p>
  </w:endnote>
  <w:endnote w:type="continuationSeparator" w:id="0">
    <w:p w14:paraId="3F003C63" w14:textId="77777777" w:rsidR="00B5710B" w:rsidRPr="005A672A" w:rsidRDefault="00B5710B" w:rsidP="00FD6043">
      <w:pPr>
        <w:rPr>
          <w:noProof/>
          <w:lang w:val="en-US"/>
        </w:rPr>
      </w:pPr>
      <w:r w:rsidRPr="005A672A">
        <w:rPr>
          <w:noProof/>
          <w:lang w:val="en-US"/>
        </w:rPr>
        <w:continuationSeparator/>
      </w:r>
    </w:p>
  </w:endnote>
  <w:endnote w:type="continuationNotice" w:id="1">
    <w:p w14:paraId="759E774D" w14:textId="77777777" w:rsidR="00B5710B" w:rsidRDefault="00B5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E422" w14:textId="77777777" w:rsidR="00FC2BB3" w:rsidRPr="00FC2BB3" w:rsidRDefault="00FC2BB3" w:rsidP="00FC2BB3">
    <w:pPr>
      <w:widowControl w:val="0"/>
      <w:tabs>
        <w:tab w:val="right" w:leader="underscore" w:pos="9072"/>
      </w:tabs>
      <w:rPr>
        <w:rFonts w:ascii="Times New Roman" w:hAnsi="Times New Roman"/>
        <w:szCs w:val="18"/>
      </w:rPr>
    </w:pPr>
    <w:r w:rsidRPr="00FC2BB3">
      <w:rPr>
        <w:rFonts w:ascii="Times New Roman" w:hAnsi="Times New Roman"/>
        <w:szCs w:val="18"/>
      </w:rPr>
      <w:tab/>
    </w:r>
  </w:p>
  <w:p w14:paraId="4DBAA9A4" w14:textId="77777777" w:rsidR="00FC2BB3" w:rsidRPr="00FC2BB3" w:rsidRDefault="00FC2BB3" w:rsidP="00FC2BB3">
    <w:pPr>
      <w:widowControl w:val="0"/>
      <w:tabs>
        <w:tab w:val="center" w:pos="4513"/>
        <w:tab w:val="right" w:pos="9026"/>
        <w:tab w:val="right" w:pos="9072"/>
      </w:tabs>
      <w:rPr>
        <w:rFonts w:ascii="Times New Roman" w:hAnsi="Times New Roman"/>
        <w:szCs w:val="18"/>
      </w:rPr>
    </w:pPr>
  </w:p>
  <w:p w14:paraId="3E599ADD" w14:textId="1077D4D1" w:rsidR="00FC2BB3" w:rsidRPr="00FC2BB3" w:rsidRDefault="00FC2BB3" w:rsidP="00FC2BB3">
    <w:pPr>
      <w:widowControl w:val="0"/>
      <w:tabs>
        <w:tab w:val="right" w:pos="9072"/>
      </w:tabs>
      <w:rPr>
        <w:rFonts w:ascii="Times New Roman" w:hAnsi="Times New Roman"/>
        <w:szCs w:val="18"/>
      </w:rPr>
    </w:pPr>
    <w:r w:rsidRPr="00FC2BB3">
      <w:rPr>
        <w:rFonts w:ascii="Times New Roman" w:hAnsi="Times New Roman"/>
        <w:noProof/>
        <w:szCs w:val="18"/>
      </w:rPr>
      <w:t xml:space="preserve">Tulkojums </w:t>
    </w:r>
    <w:r w:rsidRPr="00FC2BB3">
      <w:rPr>
        <w:rFonts w:ascii="Times New Roman" w:hAnsi="Times New Roman"/>
        <w:noProof/>
        <w:szCs w:val="18"/>
      </w:rPr>
      <w:fldChar w:fldCharType="begin"/>
    </w:r>
    <w:r w:rsidRPr="00FC2BB3">
      <w:rPr>
        <w:rFonts w:ascii="Times New Roman" w:hAnsi="Times New Roman"/>
        <w:noProof/>
        <w:szCs w:val="18"/>
      </w:rPr>
      <w:instrText>symbol 211 \f "Symbol" \s 9</w:instrText>
    </w:r>
    <w:r w:rsidRPr="00FC2BB3">
      <w:rPr>
        <w:rFonts w:ascii="Times New Roman" w:hAnsi="Times New Roman"/>
        <w:noProof/>
        <w:szCs w:val="18"/>
      </w:rPr>
      <w:fldChar w:fldCharType="separate"/>
    </w:r>
    <w:r w:rsidRPr="00FC2BB3">
      <w:rPr>
        <w:rFonts w:ascii="Times New Roman" w:hAnsi="Times New Roman"/>
        <w:noProof/>
        <w:szCs w:val="18"/>
      </w:rPr>
      <w:t>Ó</w:t>
    </w:r>
    <w:r w:rsidRPr="00FC2BB3">
      <w:rPr>
        <w:rFonts w:ascii="Times New Roman" w:hAnsi="Times New Roman"/>
        <w:noProof/>
        <w:szCs w:val="18"/>
      </w:rPr>
      <w:fldChar w:fldCharType="end"/>
    </w:r>
    <w:r w:rsidRPr="00FC2BB3">
      <w:rPr>
        <w:rFonts w:ascii="Times New Roman" w:hAnsi="Times New Roman"/>
        <w:noProof/>
        <w:szCs w:val="18"/>
      </w:rPr>
      <w:t xml:space="preserve"> Valsts valodas centrs, 202</w:t>
    </w:r>
    <w:r>
      <w:rPr>
        <w:rFonts w:ascii="Times New Roman" w:hAnsi="Times New Roman"/>
        <w:noProof/>
        <w:szCs w:val="18"/>
      </w:rPr>
      <w:t>5</w:t>
    </w:r>
    <w:r w:rsidRPr="00FC2BB3">
      <w:rPr>
        <w:rFonts w:ascii="Times New Roman" w:hAnsi="Times New Roman"/>
        <w:szCs w:val="18"/>
      </w:rPr>
      <w:tab/>
    </w:r>
    <w:r w:rsidRPr="00FC2BB3">
      <w:rPr>
        <w:rFonts w:ascii="Times New Roman" w:hAnsi="Times New Roman"/>
        <w:szCs w:val="18"/>
      </w:rPr>
      <w:fldChar w:fldCharType="begin"/>
    </w:r>
    <w:r w:rsidRPr="00FC2BB3">
      <w:rPr>
        <w:rFonts w:ascii="Times New Roman" w:hAnsi="Times New Roman"/>
        <w:szCs w:val="18"/>
      </w:rPr>
      <w:instrText xml:space="preserve">page </w:instrText>
    </w:r>
    <w:r w:rsidRPr="00FC2BB3">
      <w:rPr>
        <w:rFonts w:ascii="Times New Roman" w:hAnsi="Times New Roman"/>
        <w:szCs w:val="18"/>
      </w:rPr>
      <w:fldChar w:fldCharType="separate"/>
    </w:r>
    <w:r w:rsidRPr="00FC2BB3">
      <w:rPr>
        <w:rFonts w:ascii="Times New Roman" w:hAnsi="Times New Roman"/>
        <w:szCs w:val="18"/>
      </w:rPr>
      <w:t>2</w:t>
    </w:r>
    <w:r w:rsidRPr="00FC2BB3">
      <w:rPr>
        <w:rFonts w:ascii="Times New Roman" w:hAnsi="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18F" w14:textId="77777777" w:rsidR="002C6703" w:rsidRPr="00FC2BB3" w:rsidRDefault="002C6703" w:rsidP="002C6703">
    <w:pPr>
      <w:widowControl w:val="0"/>
      <w:tabs>
        <w:tab w:val="right" w:leader="underscore" w:pos="9072"/>
      </w:tabs>
      <w:rPr>
        <w:rFonts w:ascii="Times New Roman" w:hAnsi="Times New Roman"/>
        <w:szCs w:val="18"/>
      </w:rPr>
    </w:pPr>
    <w:r w:rsidRPr="00FC2BB3">
      <w:rPr>
        <w:rFonts w:ascii="Times New Roman" w:hAnsi="Times New Roman"/>
        <w:szCs w:val="18"/>
      </w:rPr>
      <w:tab/>
    </w:r>
  </w:p>
  <w:p w14:paraId="58168E29" w14:textId="77777777" w:rsidR="002C6703" w:rsidRPr="00FC2BB3" w:rsidRDefault="002C6703" w:rsidP="002C6703">
    <w:pPr>
      <w:widowControl w:val="0"/>
      <w:tabs>
        <w:tab w:val="center" w:pos="4513"/>
        <w:tab w:val="right" w:pos="9026"/>
        <w:tab w:val="right" w:pos="9072"/>
      </w:tabs>
      <w:rPr>
        <w:rFonts w:ascii="Times New Roman" w:hAnsi="Times New Roman"/>
        <w:szCs w:val="18"/>
      </w:rPr>
    </w:pPr>
  </w:p>
  <w:p w14:paraId="7458921C" w14:textId="77777777" w:rsidR="002C6703" w:rsidRPr="00FC2BB3" w:rsidRDefault="002C6703" w:rsidP="002C6703">
    <w:pPr>
      <w:widowControl w:val="0"/>
      <w:tabs>
        <w:tab w:val="right" w:pos="9072"/>
      </w:tabs>
      <w:rPr>
        <w:rFonts w:ascii="Times New Roman" w:hAnsi="Times New Roman"/>
        <w:szCs w:val="18"/>
      </w:rPr>
    </w:pPr>
    <w:r w:rsidRPr="00FC2BB3">
      <w:rPr>
        <w:rFonts w:ascii="Times New Roman" w:hAnsi="Times New Roman"/>
        <w:noProof/>
        <w:szCs w:val="18"/>
      </w:rPr>
      <w:t xml:space="preserve">Tulkojums </w:t>
    </w:r>
    <w:r w:rsidRPr="00FC2BB3">
      <w:rPr>
        <w:rFonts w:ascii="Times New Roman" w:hAnsi="Times New Roman"/>
        <w:noProof/>
        <w:szCs w:val="18"/>
      </w:rPr>
      <w:fldChar w:fldCharType="begin"/>
    </w:r>
    <w:r w:rsidRPr="00FC2BB3">
      <w:rPr>
        <w:rFonts w:ascii="Times New Roman" w:hAnsi="Times New Roman"/>
        <w:noProof/>
        <w:szCs w:val="18"/>
      </w:rPr>
      <w:instrText>symbol 211 \f "Symbol" \s 9</w:instrText>
    </w:r>
    <w:r w:rsidRPr="00FC2BB3">
      <w:rPr>
        <w:rFonts w:ascii="Times New Roman" w:hAnsi="Times New Roman"/>
        <w:noProof/>
        <w:szCs w:val="18"/>
      </w:rPr>
      <w:fldChar w:fldCharType="separate"/>
    </w:r>
    <w:r w:rsidRPr="00FC2BB3">
      <w:rPr>
        <w:rFonts w:ascii="Times New Roman" w:hAnsi="Times New Roman"/>
        <w:noProof/>
        <w:szCs w:val="18"/>
      </w:rPr>
      <w:t>Ó</w:t>
    </w:r>
    <w:r w:rsidRPr="00FC2BB3">
      <w:rPr>
        <w:rFonts w:ascii="Times New Roman" w:hAnsi="Times New Roman"/>
        <w:noProof/>
        <w:szCs w:val="18"/>
      </w:rPr>
      <w:fldChar w:fldCharType="end"/>
    </w:r>
    <w:r w:rsidRPr="00FC2BB3">
      <w:rPr>
        <w:rFonts w:ascii="Times New Roman" w:hAnsi="Times New Roman"/>
        <w:noProof/>
        <w:szCs w:val="18"/>
      </w:rPr>
      <w:t xml:space="preserve"> Valsts valodas centrs, 202</w:t>
    </w:r>
    <w:r>
      <w:rPr>
        <w:rFonts w:ascii="Times New Roman" w:hAnsi="Times New Roman"/>
        <w:noProof/>
        <w:szCs w:val="18"/>
      </w:rPr>
      <w:t>5</w:t>
    </w:r>
    <w:r w:rsidRPr="00FC2BB3">
      <w:rPr>
        <w:rFonts w:ascii="Times New Roman" w:hAnsi="Times New Roman"/>
        <w:szCs w:val="18"/>
      </w:rPr>
      <w:tab/>
    </w:r>
    <w:r w:rsidRPr="00FC2BB3">
      <w:rPr>
        <w:rFonts w:ascii="Times New Roman" w:hAnsi="Times New Roman"/>
        <w:szCs w:val="18"/>
      </w:rPr>
      <w:fldChar w:fldCharType="begin"/>
    </w:r>
    <w:r w:rsidRPr="00FC2BB3">
      <w:rPr>
        <w:rFonts w:ascii="Times New Roman" w:hAnsi="Times New Roman"/>
        <w:szCs w:val="18"/>
      </w:rPr>
      <w:instrText xml:space="preserve">page </w:instrText>
    </w:r>
    <w:r w:rsidRPr="00FC2BB3">
      <w:rPr>
        <w:rFonts w:ascii="Times New Roman" w:hAnsi="Times New Roman"/>
        <w:szCs w:val="18"/>
      </w:rPr>
      <w:fldChar w:fldCharType="separate"/>
    </w:r>
    <w:r>
      <w:rPr>
        <w:rFonts w:ascii="Times New Roman" w:hAnsi="Times New Roman"/>
        <w:szCs w:val="18"/>
      </w:rPr>
      <w:t>2</w:t>
    </w:r>
    <w:r w:rsidRPr="00FC2BB3">
      <w:rPr>
        <w:rFonts w:ascii="Times New Roman" w:hAnsi="Times New Roman"/>
        <w:szCs w:val="18"/>
      </w:rPr>
      <w:fldChar w:fldCharType="end"/>
    </w:r>
  </w:p>
  <w:p w14:paraId="3A08E106"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8E98" w14:textId="77777777" w:rsidR="00586813" w:rsidRPr="00586813" w:rsidRDefault="00586813" w:rsidP="00586813">
    <w:pPr>
      <w:widowControl w:val="0"/>
      <w:tabs>
        <w:tab w:val="center" w:pos="4513"/>
        <w:tab w:val="right" w:pos="9026"/>
        <w:tab w:val="left" w:pos="9072"/>
      </w:tabs>
      <w:rPr>
        <w:rFonts w:ascii="Times New Roman" w:hAnsi="Times New Roman"/>
        <w:szCs w:val="18"/>
      </w:rPr>
    </w:pPr>
    <w:bookmarkStart w:id="18" w:name="_Hlk496261764"/>
    <w:bookmarkStart w:id="19" w:name="_Hlk496261765"/>
    <w:bookmarkStart w:id="20" w:name="_Hlk496261766"/>
    <w:bookmarkStart w:id="21" w:name="_Hlk30491075"/>
    <w:bookmarkStart w:id="22" w:name="_Hlk30491076"/>
  </w:p>
  <w:p w14:paraId="648329B8" w14:textId="77777777" w:rsidR="00586813" w:rsidRPr="00586813" w:rsidRDefault="00586813" w:rsidP="00586813">
    <w:pPr>
      <w:widowControl w:val="0"/>
      <w:tabs>
        <w:tab w:val="left" w:leader="underscore" w:pos="9072"/>
      </w:tabs>
      <w:rPr>
        <w:rFonts w:ascii="Times New Roman" w:hAnsi="Times New Roman"/>
        <w:szCs w:val="18"/>
      </w:rPr>
    </w:pPr>
    <w:r w:rsidRPr="00586813">
      <w:rPr>
        <w:rFonts w:ascii="Times New Roman" w:hAnsi="Times New Roman"/>
        <w:szCs w:val="18"/>
      </w:rPr>
      <w:tab/>
    </w:r>
  </w:p>
  <w:p w14:paraId="16E46325" w14:textId="77777777" w:rsidR="00586813" w:rsidRPr="00586813" w:rsidRDefault="00586813" w:rsidP="00586813">
    <w:pPr>
      <w:widowControl w:val="0"/>
      <w:tabs>
        <w:tab w:val="center" w:pos="4513"/>
        <w:tab w:val="right" w:pos="9026"/>
        <w:tab w:val="left" w:pos="9072"/>
      </w:tabs>
      <w:rPr>
        <w:rFonts w:ascii="Times New Roman" w:hAnsi="Times New Roman"/>
        <w:szCs w:val="18"/>
      </w:rPr>
    </w:pPr>
  </w:p>
  <w:p w14:paraId="792FC099" w14:textId="59725B09" w:rsidR="00586813" w:rsidRPr="00586813" w:rsidRDefault="00586813" w:rsidP="00586813">
    <w:pPr>
      <w:widowControl w:val="0"/>
      <w:tabs>
        <w:tab w:val="center" w:pos="4513"/>
        <w:tab w:val="right" w:pos="9026"/>
      </w:tabs>
      <w:rPr>
        <w:rFonts w:ascii="Times New Roman" w:hAnsi="Times New Roman"/>
        <w:szCs w:val="18"/>
      </w:rPr>
    </w:pPr>
    <w:r w:rsidRPr="00586813">
      <w:rPr>
        <w:rFonts w:ascii="Times New Roman" w:hAnsi="Times New Roman"/>
        <w:noProof/>
        <w:szCs w:val="18"/>
      </w:rPr>
      <w:t xml:space="preserve">Tulkojums </w:t>
    </w:r>
    <w:r w:rsidRPr="00586813">
      <w:rPr>
        <w:rFonts w:ascii="Times New Roman" w:hAnsi="Times New Roman"/>
        <w:noProof/>
        <w:szCs w:val="18"/>
      </w:rPr>
      <w:fldChar w:fldCharType="begin"/>
    </w:r>
    <w:r w:rsidRPr="00586813">
      <w:rPr>
        <w:rFonts w:ascii="Times New Roman" w:hAnsi="Times New Roman"/>
        <w:noProof/>
        <w:szCs w:val="18"/>
      </w:rPr>
      <w:instrText>symbol 211 \f "Symbol" \s 9</w:instrText>
    </w:r>
    <w:r w:rsidRPr="00586813">
      <w:rPr>
        <w:rFonts w:ascii="Times New Roman" w:hAnsi="Times New Roman"/>
        <w:noProof/>
        <w:szCs w:val="18"/>
      </w:rPr>
      <w:fldChar w:fldCharType="separate"/>
    </w:r>
    <w:r w:rsidRPr="00586813">
      <w:rPr>
        <w:rFonts w:ascii="Times New Roman" w:hAnsi="Times New Roman"/>
        <w:noProof/>
        <w:szCs w:val="18"/>
      </w:rPr>
      <w:t>Ó</w:t>
    </w:r>
    <w:r w:rsidRPr="00586813">
      <w:rPr>
        <w:rFonts w:ascii="Times New Roman" w:hAnsi="Times New Roman"/>
        <w:noProof/>
        <w:szCs w:val="18"/>
      </w:rPr>
      <w:fldChar w:fldCharType="end"/>
    </w:r>
    <w:r w:rsidRPr="00586813">
      <w:rPr>
        <w:rFonts w:ascii="Times New Roman" w:hAnsi="Times New Roman"/>
        <w:noProof/>
        <w:szCs w:val="18"/>
      </w:rPr>
      <w:t xml:space="preserve"> Valsts valodas centrs, 20</w:t>
    </w:r>
    <w:bookmarkEnd w:id="18"/>
    <w:bookmarkEnd w:id="19"/>
    <w:bookmarkEnd w:id="20"/>
    <w:r w:rsidRPr="00586813">
      <w:rPr>
        <w:rFonts w:ascii="Times New Roman" w:hAnsi="Times New Roman"/>
        <w:noProof/>
        <w:szCs w:val="18"/>
      </w:rPr>
      <w:t>2</w:t>
    </w:r>
    <w:bookmarkEnd w:id="21"/>
    <w:bookmarkEnd w:id="22"/>
    <w:r>
      <w:rPr>
        <w:rFonts w:ascii="Times New Roman" w:hAnsi="Times New Roman"/>
        <w:noProof/>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DD81" w14:textId="77777777" w:rsidR="00B5710B" w:rsidRPr="005A672A" w:rsidRDefault="00B5710B" w:rsidP="00FD6043">
      <w:pPr>
        <w:rPr>
          <w:noProof/>
          <w:lang w:val="en-US"/>
        </w:rPr>
      </w:pPr>
      <w:r w:rsidRPr="005A672A">
        <w:rPr>
          <w:noProof/>
          <w:lang w:val="en-US"/>
        </w:rPr>
        <w:separator/>
      </w:r>
    </w:p>
  </w:footnote>
  <w:footnote w:type="continuationSeparator" w:id="0">
    <w:p w14:paraId="1A0358D5" w14:textId="77777777" w:rsidR="00B5710B" w:rsidRPr="005A672A" w:rsidRDefault="00B5710B" w:rsidP="00FD6043">
      <w:pPr>
        <w:rPr>
          <w:noProof/>
          <w:lang w:val="en-US"/>
        </w:rPr>
      </w:pPr>
      <w:r w:rsidRPr="005A672A">
        <w:rPr>
          <w:noProof/>
          <w:lang w:val="en-US"/>
        </w:rPr>
        <w:continuationSeparator/>
      </w:r>
    </w:p>
  </w:footnote>
  <w:footnote w:type="continuationNotice" w:id="1">
    <w:p w14:paraId="2AADB059" w14:textId="77777777" w:rsidR="00B5710B" w:rsidRDefault="00B5710B"/>
  </w:footnote>
  <w:footnote w:id="2">
    <w:p w14:paraId="3410016A" w14:textId="6FC42BA5" w:rsidR="005508CF" w:rsidRPr="005508CF" w:rsidRDefault="005508CF" w:rsidP="005508CF">
      <w:pPr>
        <w:pStyle w:val="FootnoteText"/>
        <w:jc w:val="both"/>
        <w:rPr>
          <w:rFonts w:ascii="Times New Roman" w:hAnsi="Times New Roman"/>
          <w:sz w:val="20"/>
        </w:rPr>
      </w:pPr>
      <w:r w:rsidRPr="005508CF">
        <w:rPr>
          <w:rStyle w:val="FootnoteReference"/>
          <w:rFonts w:ascii="Times New Roman" w:hAnsi="Times New Roman"/>
          <w:sz w:val="20"/>
        </w:rPr>
        <w:t>*</w:t>
      </w:r>
      <w:r w:rsidRPr="005508CF">
        <w:rPr>
          <w:rFonts w:ascii="Times New Roman" w:hAnsi="Times New Roman"/>
          <w:sz w:val="20"/>
        </w:rPr>
        <w:t xml:space="preserve"> Tulkotāja piezīme.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2EF7" w14:textId="77777777" w:rsidR="00533631" w:rsidRPr="00533631" w:rsidRDefault="00533631" w:rsidP="00533631">
    <w:pPr>
      <w:widowControl w:val="0"/>
      <w:tabs>
        <w:tab w:val="right" w:leader="underscore" w:pos="9072"/>
      </w:tabs>
      <w:rPr>
        <w:rFonts w:ascii="Times New Roman" w:hAnsi="Times New Roman"/>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533631">
      <w:rPr>
        <w:rFonts w:ascii="Times New Roman" w:hAnsi="Times New Roman"/>
        <w:szCs w:val="20"/>
      </w:rPr>
      <w:tab/>
    </w:r>
  </w:p>
  <w:bookmarkEnd w:id="0"/>
  <w:bookmarkEnd w:id="1"/>
  <w:bookmarkEnd w:id="2"/>
  <w:bookmarkEnd w:id="3"/>
  <w:bookmarkEnd w:id="4"/>
  <w:bookmarkEnd w:id="5"/>
  <w:bookmarkEnd w:id="6"/>
  <w:bookmarkEnd w:id="7"/>
  <w:bookmarkEnd w:id="8"/>
  <w:bookmarkEnd w:id="9"/>
  <w:bookmarkEnd w:id="10"/>
  <w:bookmarkEnd w:id="11"/>
  <w:bookmarkEnd w:id="12"/>
  <w:p w14:paraId="76EA6381" w14:textId="77777777" w:rsidR="00533631" w:rsidRDefault="00533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EC0C" w14:textId="77777777" w:rsidR="002C6703" w:rsidRPr="00533631" w:rsidRDefault="002C6703" w:rsidP="002C6703">
    <w:pPr>
      <w:widowControl w:val="0"/>
      <w:tabs>
        <w:tab w:val="right" w:leader="underscore" w:pos="9072"/>
      </w:tabs>
      <w:rPr>
        <w:rFonts w:ascii="Times New Roman" w:hAnsi="Times New Roman"/>
        <w:szCs w:val="20"/>
      </w:rPr>
    </w:pPr>
    <w:r w:rsidRPr="00533631">
      <w:rPr>
        <w:rFonts w:ascii="Times New Roman" w:hAnsi="Times New Roman"/>
        <w:szCs w:val="20"/>
      </w:rPr>
      <w:tab/>
    </w:r>
  </w:p>
  <w:p w14:paraId="355A0B8A" w14:textId="77777777" w:rsidR="002C6703" w:rsidRDefault="002C6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AF2D" w14:textId="77777777" w:rsidR="008351C2" w:rsidRPr="008351C2" w:rsidRDefault="008351C2" w:rsidP="008351C2">
    <w:pPr>
      <w:widowControl w:val="0"/>
      <w:pBdr>
        <w:bottom w:val="single" w:sz="12" w:space="5" w:color="auto"/>
      </w:pBdr>
      <w:rPr>
        <w:rFonts w:ascii="Times New Roman" w:hAnsi="Times New Roman"/>
        <w:spacing w:val="-2"/>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5B6709A" w14:textId="6E5572D2" w:rsidR="00135BDB" w:rsidRDefault="00135BDB" w:rsidP="00835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130"/>
    <w:multiLevelType w:val="hybridMultilevel"/>
    <w:tmpl w:val="49442F38"/>
    <w:lvl w:ilvl="0" w:tplc="C63C7D4E">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9062BE"/>
    <w:multiLevelType w:val="hybridMultilevel"/>
    <w:tmpl w:val="95F8EC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706B99"/>
    <w:multiLevelType w:val="hybridMultilevel"/>
    <w:tmpl w:val="1EAC207E"/>
    <w:styleLink w:val="Style3import"/>
    <w:lvl w:ilvl="0" w:tplc="C7882D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32372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59A70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5889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C2EBD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81AB0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76F3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0631C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E4C20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BB7106"/>
    <w:multiLevelType w:val="hybridMultilevel"/>
    <w:tmpl w:val="4F62BFA8"/>
    <w:lvl w:ilvl="0" w:tplc="040C0019">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5F4C3092"/>
    <w:multiLevelType w:val="hybridMultilevel"/>
    <w:tmpl w:val="14E059B4"/>
    <w:lvl w:ilvl="0" w:tplc="040C0019">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1839688259">
    <w:abstractNumId w:val="2"/>
  </w:num>
  <w:num w:numId="2" w16cid:durableId="149642927">
    <w:abstractNumId w:val="0"/>
  </w:num>
  <w:num w:numId="3" w16cid:durableId="479272414">
    <w:abstractNumId w:val="1"/>
  </w:num>
  <w:num w:numId="4" w16cid:durableId="1707371251">
    <w:abstractNumId w:val="3"/>
  </w:num>
  <w:num w:numId="5" w16cid:durableId="13351126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09"/>
  <w:hyphenationZone w:val="425"/>
  <w:doNotHyphenateCaps/>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1B"/>
    <w:rsid w:val="0001238D"/>
    <w:rsid w:val="00027396"/>
    <w:rsid w:val="00035FDF"/>
    <w:rsid w:val="00041BCC"/>
    <w:rsid w:val="00071EA7"/>
    <w:rsid w:val="00072CBD"/>
    <w:rsid w:val="00082CEE"/>
    <w:rsid w:val="000A307B"/>
    <w:rsid w:val="000A797B"/>
    <w:rsid w:val="000C52A6"/>
    <w:rsid w:val="000C76D9"/>
    <w:rsid w:val="000E4B9D"/>
    <w:rsid w:val="000E50A4"/>
    <w:rsid w:val="000F4CF2"/>
    <w:rsid w:val="000F58C3"/>
    <w:rsid w:val="000F5ADA"/>
    <w:rsid w:val="00106141"/>
    <w:rsid w:val="00107851"/>
    <w:rsid w:val="00107DCA"/>
    <w:rsid w:val="00110729"/>
    <w:rsid w:val="00113EB0"/>
    <w:rsid w:val="00114C64"/>
    <w:rsid w:val="00123CDD"/>
    <w:rsid w:val="00134D9A"/>
    <w:rsid w:val="00135BDB"/>
    <w:rsid w:val="00140FC8"/>
    <w:rsid w:val="0014266D"/>
    <w:rsid w:val="00147EF4"/>
    <w:rsid w:val="00153BB3"/>
    <w:rsid w:val="00156DC1"/>
    <w:rsid w:val="00160B03"/>
    <w:rsid w:val="0017002E"/>
    <w:rsid w:val="00171115"/>
    <w:rsid w:val="00181ED9"/>
    <w:rsid w:val="001A6076"/>
    <w:rsid w:val="001B7E0B"/>
    <w:rsid w:val="001C631B"/>
    <w:rsid w:val="001D2821"/>
    <w:rsid w:val="001E7C29"/>
    <w:rsid w:val="001F297D"/>
    <w:rsid w:val="001F2DFE"/>
    <w:rsid w:val="001F4F04"/>
    <w:rsid w:val="001F65DF"/>
    <w:rsid w:val="00214299"/>
    <w:rsid w:val="00217B80"/>
    <w:rsid w:val="002250DD"/>
    <w:rsid w:val="00226EC6"/>
    <w:rsid w:val="0023437D"/>
    <w:rsid w:val="00234771"/>
    <w:rsid w:val="00242ABB"/>
    <w:rsid w:val="00251353"/>
    <w:rsid w:val="00262B36"/>
    <w:rsid w:val="00265917"/>
    <w:rsid w:val="002660DB"/>
    <w:rsid w:val="00283D66"/>
    <w:rsid w:val="002861FB"/>
    <w:rsid w:val="002908B3"/>
    <w:rsid w:val="00293EE6"/>
    <w:rsid w:val="002B6493"/>
    <w:rsid w:val="002B726A"/>
    <w:rsid w:val="002B7339"/>
    <w:rsid w:val="002C0872"/>
    <w:rsid w:val="002C20BA"/>
    <w:rsid w:val="002C20D6"/>
    <w:rsid w:val="002C343D"/>
    <w:rsid w:val="002C43B5"/>
    <w:rsid w:val="002C4704"/>
    <w:rsid w:val="002C6703"/>
    <w:rsid w:val="002C7888"/>
    <w:rsid w:val="002D0655"/>
    <w:rsid w:val="002D11B8"/>
    <w:rsid w:val="002D23EA"/>
    <w:rsid w:val="002D25CA"/>
    <w:rsid w:val="002E4089"/>
    <w:rsid w:val="002E5001"/>
    <w:rsid w:val="002F3006"/>
    <w:rsid w:val="002F405C"/>
    <w:rsid w:val="002F48DB"/>
    <w:rsid w:val="002F6BB7"/>
    <w:rsid w:val="002F704E"/>
    <w:rsid w:val="00303712"/>
    <w:rsid w:val="0032127A"/>
    <w:rsid w:val="00321D10"/>
    <w:rsid w:val="00327E46"/>
    <w:rsid w:val="003354C4"/>
    <w:rsid w:val="00335CAF"/>
    <w:rsid w:val="003364D1"/>
    <w:rsid w:val="003405D4"/>
    <w:rsid w:val="0037200F"/>
    <w:rsid w:val="00373957"/>
    <w:rsid w:val="00381C50"/>
    <w:rsid w:val="00385587"/>
    <w:rsid w:val="00392D1D"/>
    <w:rsid w:val="003A26B2"/>
    <w:rsid w:val="003A5509"/>
    <w:rsid w:val="003B2C8C"/>
    <w:rsid w:val="003B345B"/>
    <w:rsid w:val="003C1486"/>
    <w:rsid w:val="003D0297"/>
    <w:rsid w:val="003D32D3"/>
    <w:rsid w:val="003D3B17"/>
    <w:rsid w:val="003D48AE"/>
    <w:rsid w:val="003D6AC2"/>
    <w:rsid w:val="003E172A"/>
    <w:rsid w:val="003F3A70"/>
    <w:rsid w:val="003F3D4B"/>
    <w:rsid w:val="003F65AC"/>
    <w:rsid w:val="0040027C"/>
    <w:rsid w:val="00400868"/>
    <w:rsid w:val="004256CB"/>
    <w:rsid w:val="004329B7"/>
    <w:rsid w:val="00433120"/>
    <w:rsid w:val="00443709"/>
    <w:rsid w:val="00447D22"/>
    <w:rsid w:val="00450CF1"/>
    <w:rsid w:val="00454361"/>
    <w:rsid w:val="004553F6"/>
    <w:rsid w:val="00475BF6"/>
    <w:rsid w:val="0047636E"/>
    <w:rsid w:val="00480D8B"/>
    <w:rsid w:val="00485379"/>
    <w:rsid w:val="0048555B"/>
    <w:rsid w:val="004A37E1"/>
    <w:rsid w:val="004A5BC4"/>
    <w:rsid w:val="004C0C2F"/>
    <w:rsid w:val="004C11B3"/>
    <w:rsid w:val="004C66F1"/>
    <w:rsid w:val="004D3137"/>
    <w:rsid w:val="004D4E7A"/>
    <w:rsid w:val="004E0AB4"/>
    <w:rsid w:val="004F47F0"/>
    <w:rsid w:val="0050115D"/>
    <w:rsid w:val="00501483"/>
    <w:rsid w:val="00502AB9"/>
    <w:rsid w:val="00522BE7"/>
    <w:rsid w:val="00523774"/>
    <w:rsid w:val="005275BD"/>
    <w:rsid w:val="00527E46"/>
    <w:rsid w:val="00533631"/>
    <w:rsid w:val="0054041B"/>
    <w:rsid w:val="0054092E"/>
    <w:rsid w:val="005508CF"/>
    <w:rsid w:val="00550B6C"/>
    <w:rsid w:val="005642B3"/>
    <w:rsid w:val="00565A1C"/>
    <w:rsid w:val="00574663"/>
    <w:rsid w:val="00586813"/>
    <w:rsid w:val="00586C96"/>
    <w:rsid w:val="005917E9"/>
    <w:rsid w:val="005A03FC"/>
    <w:rsid w:val="005A672A"/>
    <w:rsid w:val="005B0DCE"/>
    <w:rsid w:val="005B1FA1"/>
    <w:rsid w:val="005B21F3"/>
    <w:rsid w:val="005B3604"/>
    <w:rsid w:val="005B53EA"/>
    <w:rsid w:val="005C407C"/>
    <w:rsid w:val="005C73BB"/>
    <w:rsid w:val="005D7CDF"/>
    <w:rsid w:val="005F093B"/>
    <w:rsid w:val="005F09C2"/>
    <w:rsid w:val="005F3DC6"/>
    <w:rsid w:val="00612E56"/>
    <w:rsid w:val="00614982"/>
    <w:rsid w:val="00617CF3"/>
    <w:rsid w:val="00626030"/>
    <w:rsid w:val="00627D63"/>
    <w:rsid w:val="00631491"/>
    <w:rsid w:val="00643231"/>
    <w:rsid w:val="00643C3F"/>
    <w:rsid w:val="00644AD3"/>
    <w:rsid w:val="006455FA"/>
    <w:rsid w:val="006514FE"/>
    <w:rsid w:val="00652CF8"/>
    <w:rsid w:val="00660638"/>
    <w:rsid w:val="0066092B"/>
    <w:rsid w:val="00661E61"/>
    <w:rsid w:val="00662432"/>
    <w:rsid w:val="00671684"/>
    <w:rsid w:val="00671EA2"/>
    <w:rsid w:val="00672BF1"/>
    <w:rsid w:val="00673DA0"/>
    <w:rsid w:val="006827E4"/>
    <w:rsid w:val="006908C5"/>
    <w:rsid w:val="006966A5"/>
    <w:rsid w:val="006B044A"/>
    <w:rsid w:val="006B1D8D"/>
    <w:rsid w:val="006B38FD"/>
    <w:rsid w:val="006D2C6F"/>
    <w:rsid w:val="006E3138"/>
    <w:rsid w:val="006E6A8A"/>
    <w:rsid w:val="006F0318"/>
    <w:rsid w:val="006F116B"/>
    <w:rsid w:val="006F13F1"/>
    <w:rsid w:val="006F6B48"/>
    <w:rsid w:val="00712E65"/>
    <w:rsid w:val="007150DE"/>
    <w:rsid w:val="0072141F"/>
    <w:rsid w:val="00721866"/>
    <w:rsid w:val="00735569"/>
    <w:rsid w:val="00751869"/>
    <w:rsid w:val="00752DE5"/>
    <w:rsid w:val="007541C7"/>
    <w:rsid w:val="00761627"/>
    <w:rsid w:val="00773CFE"/>
    <w:rsid w:val="00796B57"/>
    <w:rsid w:val="007A543D"/>
    <w:rsid w:val="007A5D94"/>
    <w:rsid w:val="007B3DD0"/>
    <w:rsid w:val="007B45ED"/>
    <w:rsid w:val="007C0AD1"/>
    <w:rsid w:val="007C2667"/>
    <w:rsid w:val="007C27C0"/>
    <w:rsid w:val="007D7B20"/>
    <w:rsid w:val="007E168C"/>
    <w:rsid w:val="00800A19"/>
    <w:rsid w:val="008042E6"/>
    <w:rsid w:val="00805F04"/>
    <w:rsid w:val="0081004C"/>
    <w:rsid w:val="00810D5A"/>
    <w:rsid w:val="00814AA2"/>
    <w:rsid w:val="0082394F"/>
    <w:rsid w:val="0083387A"/>
    <w:rsid w:val="008351C2"/>
    <w:rsid w:val="00853C90"/>
    <w:rsid w:val="008575F2"/>
    <w:rsid w:val="0085784F"/>
    <w:rsid w:val="00857F73"/>
    <w:rsid w:val="0087365D"/>
    <w:rsid w:val="0087380A"/>
    <w:rsid w:val="008756A7"/>
    <w:rsid w:val="00877E5C"/>
    <w:rsid w:val="0088388E"/>
    <w:rsid w:val="008A3C37"/>
    <w:rsid w:val="008A5217"/>
    <w:rsid w:val="008B07D4"/>
    <w:rsid w:val="008C0275"/>
    <w:rsid w:val="008C12CC"/>
    <w:rsid w:val="008C2F4E"/>
    <w:rsid w:val="008C3E18"/>
    <w:rsid w:val="008C5EED"/>
    <w:rsid w:val="008C7072"/>
    <w:rsid w:val="008E05E8"/>
    <w:rsid w:val="008E4504"/>
    <w:rsid w:val="009133F9"/>
    <w:rsid w:val="00916BF5"/>
    <w:rsid w:val="0092035F"/>
    <w:rsid w:val="009215B8"/>
    <w:rsid w:val="00923554"/>
    <w:rsid w:val="009270C4"/>
    <w:rsid w:val="00936EF2"/>
    <w:rsid w:val="00940F14"/>
    <w:rsid w:val="009432D0"/>
    <w:rsid w:val="0095038C"/>
    <w:rsid w:val="009508EF"/>
    <w:rsid w:val="00950D67"/>
    <w:rsid w:val="0095267A"/>
    <w:rsid w:val="009527D7"/>
    <w:rsid w:val="00955512"/>
    <w:rsid w:val="00963962"/>
    <w:rsid w:val="00974C41"/>
    <w:rsid w:val="00975902"/>
    <w:rsid w:val="0098262E"/>
    <w:rsid w:val="009A4E0A"/>
    <w:rsid w:val="009B3AB7"/>
    <w:rsid w:val="009C1B11"/>
    <w:rsid w:val="009C35EA"/>
    <w:rsid w:val="009C5258"/>
    <w:rsid w:val="009D0CCB"/>
    <w:rsid w:val="009D2888"/>
    <w:rsid w:val="009D28F3"/>
    <w:rsid w:val="009D5FFB"/>
    <w:rsid w:val="009E3252"/>
    <w:rsid w:val="009F78CB"/>
    <w:rsid w:val="00A124F3"/>
    <w:rsid w:val="00A12DEC"/>
    <w:rsid w:val="00A1734F"/>
    <w:rsid w:val="00A22C1A"/>
    <w:rsid w:val="00A22D53"/>
    <w:rsid w:val="00A26F86"/>
    <w:rsid w:val="00A360C3"/>
    <w:rsid w:val="00A36C36"/>
    <w:rsid w:val="00A474E5"/>
    <w:rsid w:val="00A62226"/>
    <w:rsid w:val="00A842D4"/>
    <w:rsid w:val="00A93CA3"/>
    <w:rsid w:val="00AB42A7"/>
    <w:rsid w:val="00AB6552"/>
    <w:rsid w:val="00AB67F8"/>
    <w:rsid w:val="00AB7727"/>
    <w:rsid w:val="00AC0770"/>
    <w:rsid w:val="00AC5F7C"/>
    <w:rsid w:val="00AC73AA"/>
    <w:rsid w:val="00AE76B8"/>
    <w:rsid w:val="00AF20B8"/>
    <w:rsid w:val="00AF4BFA"/>
    <w:rsid w:val="00B06133"/>
    <w:rsid w:val="00B067E8"/>
    <w:rsid w:val="00B129D8"/>
    <w:rsid w:val="00B227AE"/>
    <w:rsid w:val="00B355AC"/>
    <w:rsid w:val="00B41B03"/>
    <w:rsid w:val="00B41EC3"/>
    <w:rsid w:val="00B45C64"/>
    <w:rsid w:val="00B50704"/>
    <w:rsid w:val="00B5710B"/>
    <w:rsid w:val="00B63F08"/>
    <w:rsid w:val="00B81BAC"/>
    <w:rsid w:val="00B849E0"/>
    <w:rsid w:val="00B90246"/>
    <w:rsid w:val="00B920E4"/>
    <w:rsid w:val="00BA79A3"/>
    <w:rsid w:val="00BB706F"/>
    <w:rsid w:val="00BB7DCE"/>
    <w:rsid w:val="00BC6FCB"/>
    <w:rsid w:val="00BD25C0"/>
    <w:rsid w:val="00BE4267"/>
    <w:rsid w:val="00C049EE"/>
    <w:rsid w:val="00C109FD"/>
    <w:rsid w:val="00C14C2C"/>
    <w:rsid w:val="00C37E3E"/>
    <w:rsid w:val="00C409C2"/>
    <w:rsid w:val="00C40CB3"/>
    <w:rsid w:val="00C65763"/>
    <w:rsid w:val="00C74E6F"/>
    <w:rsid w:val="00C828CF"/>
    <w:rsid w:val="00C8348A"/>
    <w:rsid w:val="00C925AF"/>
    <w:rsid w:val="00C92F89"/>
    <w:rsid w:val="00C931AC"/>
    <w:rsid w:val="00C9740F"/>
    <w:rsid w:val="00CC39DC"/>
    <w:rsid w:val="00CD181A"/>
    <w:rsid w:val="00CE1FF8"/>
    <w:rsid w:val="00CE44AF"/>
    <w:rsid w:val="00CE4890"/>
    <w:rsid w:val="00CE5F2B"/>
    <w:rsid w:val="00CE6FD2"/>
    <w:rsid w:val="00D0182E"/>
    <w:rsid w:val="00D0265B"/>
    <w:rsid w:val="00D24A57"/>
    <w:rsid w:val="00D412B1"/>
    <w:rsid w:val="00D41C91"/>
    <w:rsid w:val="00D456B8"/>
    <w:rsid w:val="00D459BC"/>
    <w:rsid w:val="00D45C05"/>
    <w:rsid w:val="00D462CE"/>
    <w:rsid w:val="00D53526"/>
    <w:rsid w:val="00D554E6"/>
    <w:rsid w:val="00D61A5A"/>
    <w:rsid w:val="00D6212F"/>
    <w:rsid w:val="00D70628"/>
    <w:rsid w:val="00D77C05"/>
    <w:rsid w:val="00D87395"/>
    <w:rsid w:val="00DA7643"/>
    <w:rsid w:val="00DB029C"/>
    <w:rsid w:val="00DB3E6D"/>
    <w:rsid w:val="00DC162E"/>
    <w:rsid w:val="00DC4A39"/>
    <w:rsid w:val="00DD4D82"/>
    <w:rsid w:val="00DE0A21"/>
    <w:rsid w:val="00DE4586"/>
    <w:rsid w:val="00DE6B0B"/>
    <w:rsid w:val="00DF6796"/>
    <w:rsid w:val="00DF7BC7"/>
    <w:rsid w:val="00E0341E"/>
    <w:rsid w:val="00E10E12"/>
    <w:rsid w:val="00E125C6"/>
    <w:rsid w:val="00E148ED"/>
    <w:rsid w:val="00E14E58"/>
    <w:rsid w:val="00E15639"/>
    <w:rsid w:val="00E173B5"/>
    <w:rsid w:val="00E24C57"/>
    <w:rsid w:val="00E457C3"/>
    <w:rsid w:val="00E475F9"/>
    <w:rsid w:val="00E50974"/>
    <w:rsid w:val="00E515E1"/>
    <w:rsid w:val="00E54322"/>
    <w:rsid w:val="00E63CEF"/>
    <w:rsid w:val="00E64D53"/>
    <w:rsid w:val="00E74F66"/>
    <w:rsid w:val="00E86611"/>
    <w:rsid w:val="00E940BF"/>
    <w:rsid w:val="00EA643A"/>
    <w:rsid w:val="00EC4065"/>
    <w:rsid w:val="00ED342F"/>
    <w:rsid w:val="00EE34E3"/>
    <w:rsid w:val="00EF1F07"/>
    <w:rsid w:val="00EF3875"/>
    <w:rsid w:val="00F01885"/>
    <w:rsid w:val="00F020EE"/>
    <w:rsid w:val="00F168A4"/>
    <w:rsid w:val="00F21315"/>
    <w:rsid w:val="00F21493"/>
    <w:rsid w:val="00F2380B"/>
    <w:rsid w:val="00F24713"/>
    <w:rsid w:val="00F25E76"/>
    <w:rsid w:val="00F34590"/>
    <w:rsid w:val="00F36736"/>
    <w:rsid w:val="00F40699"/>
    <w:rsid w:val="00F433D6"/>
    <w:rsid w:val="00F61D34"/>
    <w:rsid w:val="00F7222B"/>
    <w:rsid w:val="00F76BBD"/>
    <w:rsid w:val="00F84567"/>
    <w:rsid w:val="00F96689"/>
    <w:rsid w:val="00FA6DA3"/>
    <w:rsid w:val="00FB4367"/>
    <w:rsid w:val="00FB5CAD"/>
    <w:rsid w:val="00FB6CCD"/>
    <w:rsid w:val="00FC2BB3"/>
    <w:rsid w:val="00FC5BBD"/>
    <w:rsid w:val="00FC76D7"/>
    <w:rsid w:val="00FD3CEA"/>
    <w:rsid w:val="00FD6043"/>
    <w:rsid w:val="00FD77F1"/>
    <w:rsid w:val="00FF2641"/>
    <w:rsid w:val="00FF3BAB"/>
    <w:rsid w:val="00FF662D"/>
    <w:rsid w:val="00FF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E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link w:val="Heading1Char"/>
    <w:uiPriority w:val="9"/>
    <w:qFormat/>
    <w:rsid w:val="009D5FFB"/>
    <w:pPr>
      <w:spacing w:before="100" w:beforeAutospacing="1" w:after="100" w:afterAutospacing="1"/>
      <w:outlineLvl w:val="0"/>
    </w:pPr>
    <w:rPr>
      <w:rFonts w:ascii="Times New Roman" w:eastAsia="Times New Roman" w:hAnsi="Times New Roman"/>
      <w:b/>
      <w:bCs/>
      <w:kern w:val="36"/>
      <w:sz w:val="48"/>
      <w:szCs w:val="48"/>
      <w:lang w:eastAsia="es-ES"/>
    </w:rPr>
  </w:style>
  <w:style w:type="paragraph" w:styleId="Heading2">
    <w:name w:val="heading 2"/>
    <w:basedOn w:val="Normal"/>
    <w:next w:val="Normal"/>
    <w:link w:val="Heading2Char"/>
    <w:uiPriority w:val="9"/>
    <w:unhideWhenUsed/>
    <w:qFormat/>
    <w:rsid w:val="009D5FF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5FFB"/>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fn,ft,n,ftx,Ch,Schriftart: 9 pt"/>
    <w:basedOn w:val="Normal"/>
    <w:link w:val="FootnoteTextChar"/>
    <w:unhideWhenUsed/>
    <w:qFormat/>
    <w:rsid w:val="009C5258"/>
    <w:rPr>
      <w:sz w:val="16"/>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fn Char"/>
    <w:link w:val="FootnoteText"/>
    <w:qFormat/>
    <w:rsid w:val="009C5258"/>
    <w:rPr>
      <w:rFonts w:ascii="Arial" w:hAnsi="Arial"/>
      <w:sz w:val="16"/>
      <w:lang w:val="lv-LV" w:eastAsia="en-US"/>
    </w:rPr>
  </w:style>
  <w:style w:type="character" w:styleId="FootnoteReference">
    <w:name w:val="footnote reference"/>
    <w:aliases w:val="BVI fnr Char,Footnote symbol Char,Footnote Reference Arial Char,Car Char Car Char Car Char Char Char Char Char Char Char Char,Footnote Refernece Char Char Char,Footnote Refernece Char Char,ftref Char,callout Char Char,callou,Ref"/>
    <w:link w:val="BVIfnr"/>
    <w:unhideWhenUsed/>
    <w:qFormat/>
    <w:rsid w:val="00853C90"/>
    <w:rPr>
      <w:vertAlign w:val="superscript"/>
    </w:rPr>
  </w:style>
  <w:style w:type="paragraph" w:styleId="ListParagraph">
    <w:name w:val="List Paragraph"/>
    <w:aliases w:val="Dot pt,F5 List Paragraph,List Paragraph1,List Paragraph Char Char Char,Indicator Text,Numbered Para 1,Bullet 1,Bullet Points,MAIN CONTENT,Normal numbered,Issue Action POC,3,POCG Table Text,Recommendation,Bullet1,List Paragraph12"/>
    <w:basedOn w:val="Normal"/>
    <w:link w:val="ListParagraphChar"/>
    <w:uiPriority w:val="34"/>
    <w:qFormat/>
    <w:rsid w:val="009F78CB"/>
    <w:pPr>
      <w:ind w:left="720"/>
      <w:contextualSpacing/>
    </w:pPr>
  </w:style>
  <w:style w:type="character" w:styleId="Strong">
    <w:name w:val="Strong"/>
    <w:basedOn w:val="DefaultParagraphFont"/>
    <w:uiPriority w:val="22"/>
    <w:qFormat/>
    <w:rsid w:val="00E10E12"/>
    <w:rPr>
      <w:b/>
      <w:bCs/>
    </w:rPr>
  </w:style>
  <w:style w:type="paragraph" w:styleId="Revision">
    <w:name w:val="Revision"/>
    <w:hidden/>
    <w:uiPriority w:val="99"/>
    <w:semiHidden/>
    <w:rsid w:val="00502AB9"/>
    <w:rPr>
      <w:rFonts w:ascii="Arial" w:hAnsi="Arial"/>
      <w:szCs w:val="22"/>
      <w:lang w:eastAsia="en-US"/>
    </w:rPr>
  </w:style>
  <w:style w:type="character" w:styleId="FollowedHyperlink">
    <w:name w:val="FollowedHyperlink"/>
    <w:basedOn w:val="DefaultParagraphFont"/>
    <w:uiPriority w:val="99"/>
    <w:semiHidden/>
    <w:unhideWhenUsed/>
    <w:rsid w:val="005C407C"/>
    <w:rPr>
      <w:color w:val="800080" w:themeColor="followedHyperlink"/>
      <w:u w:val="single"/>
    </w:rPr>
  </w:style>
  <w:style w:type="character" w:styleId="UnresolvedMention">
    <w:name w:val="Unresolved Mention"/>
    <w:basedOn w:val="DefaultParagraphFont"/>
    <w:uiPriority w:val="99"/>
    <w:semiHidden/>
    <w:unhideWhenUsed/>
    <w:rsid w:val="005C407C"/>
    <w:rPr>
      <w:color w:val="605E5C"/>
      <w:shd w:val="clear" w:color="auto" w:fill="E1DFDD"/>
    </w:rPr>
  </w:style>
  <w:style w:type="character" w:customStyle="1" w:styleId="Heading1Char">
    <w:name w:val="Heading 1 Char"/>
    <w:basedOn w:val="DefaultParagraphFont"/>
    <w:link w:val="Heading1"/>
    <w:uiPriority w:val="9"/>
    <w:rsid w:val="009D5FFB"/>
    <w:rPr>
      <w:rFonts w:ascii="Times New Roman" w:eastAsia="Times New Roman" w:hAnsi="Times New Roman"/>
      <w:b/>
      <w:bCs/>
      <w:kern w:val="36"/>
      <w:sz w:val="48"/>
      <w:szCs w:val="48"/>
      <w:lang w:val="lv-LV" w:eastAsia="es-ES"/>
    </w:rPr>
  </w:style>
  <w:style w:type="character" w:customStyle="1" w:styleId="Heading2Char">
    <w:name w:val="Heading 2 Char"/>
    <w:basedOn w:val="DefaultParagraphFont"/>
    <w:link w:val="Heading2"/>
    <w:uiPriority w:val="9"/>
    <w:rsid w:val="009D5FFB"/>
    <w:rPr>
      <w:rFonts w:asciiTheme="majorHAnsi" w:eastAsiaTheme="majorEastAsia" w:hAnsiTheme="majorHAnsi" w:cstheme="majorBidi"/>
      <w:color w:val="365F91" w:themeColor="accent1" w:themeShade="BF"/>
      <w:sz w:val="26"/>
      <w:szCs w:val="26"/>
      <w:lang w:val="lv-LV" w:eastAsia="en-US"/>
    </w:rPr>
  </w:style>
  <w:style w:type="character" w:customStyle="1" w:styleId="Heading3Char">
    <w:name w:val="Heading 3 Char"/>
    <w:basedOn w:val="DefaultParagraphFont"/>
    <w:link w:val="Heading3"/>
    <w:uiPriority w:val="9"/>
    <w:semiHidden/>
    <w:rsid w:val="009D5FFB"/>
    <w:rPr>
      <w:rFonts w:asciiTheme="majorHAnsi" w:eastAsiaTheme="majorEastAsia" w:hAnsiTheme="majorHAnsi" w:cstheme="majorBidi"/>
      <w:color w:val="243F60" w:themeColor="accent1" w:themeShade="7F"/>
      <w:sz w:val="24"/>
      <w:szCs w:val="24"/>
      <w:lang w:val="lv-LV" w:eastAsia="en-US"/>
    </w:rPr>
  </w:style>
  <w:style w:type="paragraph" w:customStyle="1" w:styleId="Default">
    <w:name w:val="Default"/>
    <w:rsid w:val="009D5FFB"/>
    <w:pPr>
      <w:autoSpaceDE w:val="0"/>
      <w:autoSpaceDN w:val="0"/>
      <w:adjustRightInd w:val="0"/>
    </w:pPr>
    <w:rPr>
      <w:rFonts w:ascii="Times New Roman" w:eastAsiaTheme="minorHAnsi" w:hAnsi="Times New Roman"/>
      <w:color w:val="000000"/>
      <w:sz w:val="24"/>
      <w:szCs w:val="24"/>
      <w:lang w:eastAsia="en-US"/>
    </w:rPr>
  </w:style>
  <w:style w:type="character" w:customStyle="1" w:styleId="oxencycl-headword">
    <w:name w:val="oxencycl-headword"/>
    <w:basedOn w:val="DefaultParagraphFont"/>
    <w:rsid w:val="009D5FFB"/>
  </w:style>
  <w:style w:type="character" w:customStyle="1" w:styleId="headwordinfo">
    <w:name w:val="headwordinfo"/>
    <w:basedOn w:val="DefaultParagraphFont"/>
    <w:rsid w:val="009D5FFB"/>
  </w:style>
  <w:style w:type="character" w:customStyle="1" w:styleId="pronunciation-secondarycontent">
    <w:name w:val="pronunciation-secondarycontent"/>
    <w:basedOn w:val="DefaultParagraphFont"/>
    <w:rsid w:val="009D5FFB"/>
  </w:style>
  <w:style w:type="character" w:customStyle="1" w:styleId="availabilityicon">
    <w:name w:val="availabilityicon"/>
    <w:basedOn w:val="DefaultParagraphFont"/>
    <w:rsid w:val="009D5FFB"/>
  </w:style>
  <w:style w:type="paragraph" w:customStyle="1" w:styleId="restrictedabstract">
    <w:name w:val="restrictedabstract"/>
    <w:basedOn w:val="Normal"/>
    <w:rsid w:val="009D5FFB"/>
    <w:pPr>
      <w:spacing w:before="100" w:beforeAutospacing="1" w:after="100" w:afterAutospacing="1"/>
    </w:pPr>
    <w:rPr>
      <w:rFonts w:ascii="Times New Roman" w:eastAsia="Times New Roman" w:hAnsi="Times New Roman"/>
      <w:sz w:val="24"/>
      <w:szCs w:val="24"/>
      <w:lang w:eastAsia="es-ES"/>
    </w:rPr>
  </w:style>
  <w:style w:type="character" w:customStyle="1" w:styleId="contributor-unlinked">
    <w:name w:val="contributor-unlinked"/>
    <w:basedOn w:val="DefaultParagraphFont"/>
    <w:rsid w:val="009D5FFB"/>
  </w:style>
  <w:style w:type="character" w:customStyle="1" w:styleId="contributor-details-separator">
    <w:name w:val="contributor-details-separator"/>
    <w:basedOn w:val="DefaultParagraphFont"/>
    <w:rsid w:val="009D5FFB"/>
  </w:style>
  <w:style w:type="paragraph" w:customStyle="1" w:styleId="Normal1">
    <w:name w:val="Normal1"/>
    <w:basedOn w:val="Normal"/>
    <w:rsid w:val="009D5FFB"/>
    <w:pPr>
      <w:spacing w:before="100" w:beforeAutospacing="1" w:after="100" w:afterAutospacing="1"/>
    </w:pPr>
    <w:rPr>
      <w:rFonts w:ascii="Times New Roman" w:eastAsia="Times New Roman" w:hAnsi="Times New Roman"/>
      <w:sz w:val="24"/>
      <w:szCs w:val="24"/>
      <w:lang w:eastAsia="es-ES"/>
    </w:rPr>
  </w:style>
  <w:style w:type="character" w:customStyle="1" w:styleId="ff4">
    <w:name w:val="ff4"/>
    <w:basedOn w:val="DefaultParagraphFont"/>
    <w:rsid w:val="009D5FFB"/>
  </w:style>
  <w:style w:type="character" w:customStyle="1" w:styleId="a">
    <w:name w:val="_"/>
    <w:basedOn w:val="DefaultParagraphFont"/>
    <w:rsid w:val="009D5FFB"/>
  </w:style>
  <w:style w:type="character" w:customStyle="1" w:styleId="ff5">
    <w:name w:val="ff5"/>
    <w:basedOn w:val="DefaultParagraphFont"/>
    <w:rsid w:val="009D5FFB"/>
  </w:style>
  <w:style w:type="character" w:styleId="Emphasis">
    <w:name w:val="Emphasis"/>
    <w:basedOn w:val="DefaultParagraphFont"/>
    <w:uiPriority w:val="20"/>
    <w:qFormat/>
    <w:rsid w:val="009D5FFB"/>
    <w:rPr>
      <w:i/>
      <w:iCs/>
    </w:rPr>
  </w:style>
  <w:style w:type="character" w:customStyle="1" w:styleId="UnresolvedMention1">
    <w:name w:val="Unresolved Mention1"/>
    <w:basedOn w:val="DefaultParagraphFont"/>
    <w:uiPriority w:val="99"/>
    <w:semiHidden/>
    <w:unhideWhenUsed/>
    <w:rsid w:val="009D5FFB"/>
    <w:rPr>
      <w:color w:val="605E5C"/>
      <w:shd w:val="clear" w:color="auto" w:fill="E1DFDD"/>
    </w:rPr>
  </w:style>
  <w:style w:type="paragraph" w:customStyle="1" w:styleId="Normal2">
    <w:name w:val="Normal2"/>
    <w:basedOn w:val="Normal"/>
    <w:rsid w:val="009D5FFB"/>
    <w:pPr>
      <w:spacing w:before="100" w:beforeAutospacing="1" w:after="100" w:afterAutospacing="1"/>
    </w:pPr>
    <w:rPr>
      <w:rFonts w:ascii="Times New Roman" w:eastAsia="Times New Roman" w:hAnsi="Times New Roman"/>
      <w:sz w:val="24"/>
      <w:szCs w:val="24"/>
      <w:lang w:eastAsia="es-ES"/>
    </w:rPr>
  </w:style>
  <w:style w:type="character" w:customStyle="1" w:styleId="super">
    <w:name w:val="super"/>
    <w:basedOn w:val="DefaultParagraphFont"/>
    <w:rsid w:val="009D5FFB"/>
  </w:style>
  <w:style w:type="character" w:customStyle="1" w:styleId="msoins0">
    <w:name w:val="msoins"/>
    <w:basedOn w:val="DefaultParagraphFont"/>
    <w:rsid w:val="009D5FFB"/>
  </w:style>
  <w:style w:type="paragraph" w:customStyle="1" w:styleId="statut">
    <w:name w:val="statut"/>
    <w:basedOn w:val="Normal"/>
    <w:rsid w:val="009D5FFB"/>
    <w:pPr>
      <w:spacing w:before="100" w:beforeAutospacing="1" w:after="100" w:afterAutospacing="1"/>
    </w:pPr>
    <w:rPr>
      <w:rFonts w:ascii="Times New Roman" w:eastAsia="Times New Roman" w:hAnsi="Times New Roman"/>
      <w:sz w:val="24"/>
      <w:szCs w:val="24"/>
      <w:lang w:eastAsia="es-ES"/>
    </w:rPr>
  </w:style>
  <w:style w:type="paragraph" w:customStyle="1" w:styleId="typedudocumentcp">
    <w:name w:val="typedudocument_cp"/>
    <w:basedOn w:val="Normal"/>
    <w:rsid w:val="009D5FFB"/>
    <w:pPr>
      <w:spacing w:before="100" w:beforeAutospacing="1" w:after="100" w:afterAutospacing="1"/>
    </w:pPr>
    <w:rPr>
      <w:rFonts w:ascii="Times New Roman" w:eastAsia="Times New Roman" w:hAnsi="Times New Roman"/>
      <w:sz w:val="24"/>
      <w:szCs w:val="24"/>
      <w:lang w:eastAsia="es-ES"/>
    </w:rPr>
  </w:style>
  <w:style w:type="paragraph" w:customStyle="1" w:styleId="titreobjetcp">
    <w:name w:val="titreobjet_cp"/>
    <w:basedOn w:val="Normal"/>
    <w:rsid w:val="009D5FFB"/>
    <w:pPr>
      <w:spacing w:before="100" w:beforeAutospacing="1" w:after="100" w:afterAutospacing="1"/>
    </w:pPr>
    <w:rPr>
      <w:rFonts w:ascii="Times New Roman" w:eastAsia="Times New Roman" w:hAnsi="Times New Roman"/>
      <w:sz w:val="24"/>
      <w:szCs w:val="24"/>
      <w:lang w:eastAsia="es-ES"/>
    </w:rPr>
  </w:style>
  <w:style w:type="paragraph" w:customStyle="1" w:styleId="emission">
    <w:name w:val="emission"/>
    <w:basedOn w:val="Normal"/>
    <w:rsid w:val="009D5FFB"/>
    <w:pPr>
      <w:spacing w:before="100" w:beforeAutospacing="1" w:after="100" w:afterAutospacing="1"/>
    </w:pPr>
    <w:rPr>
      <w:rFonts w:ascii="Times New Roman" w:eastAsia="Times New Roman" w:hAnsi="Times New Roman"/>
      <w:sz w:val="24"/>
      <w:szCs w:val="24"/>
      <w:lang w:eastAsia="es-ES"/>
    </w:rPr>
  </w:style>
  <w:style w:type="paragraph" w:customStyle="1" w:styleId="rfrenceinstitutionnelle">
    <w:name w:val="rfrenceinstitutionnelle"/>
    <w:basedOn w:val="Normal"/>
    <w:rsid w:val="009D5FFB"/>
    <w:pPr>
      <w:spacing w:before="100" w:beforeAutospacing="1" w:after="100" w:afterAutospacing="1"/>
    </w:pPr>
    <w:rPr>
      <w:rFonts w:ascii="Times New Roman" w:eastAsia="Times New Roman" w:hAnsi="Times New Roman"/>
      <w:sz w:val="24"/>
      <w:szCs w:val="24"/>
      <w:lang w:eastAsia="es-ES"/>
    </w:rPr>
  </w:style>
  <w:style w:type="paragraph" w:customStyle="1" w:styleId="s32b251d">
    <w:name w:val="s32b251d"/>
    <w:basedOn w:val="Normal"/>
    <w:rsid w:val="009D5FFB"/>
    <w:pPr>
      <w:spacing w:before="100" w:beforeAutospacing="1" w:after="100" w:afterAutospacing="1"/>
    </w:pPr>
    <w:rPr>
      <w:rFonts w:ascii="Times New Roman" w:eastAsia="Times New Roman" w:hAnsi="Times New Roman"/>
      <w:sz w:val="24"/>
      <w:szCs w:val="24"/>
      <w:lang w:eastAsia="es-ES"/>
    </w:rPr>
  </w:style>
  <w:style w:type="character" w:customStyle="1" w:styleId="s7d2086b4">
    <w:name w:val="s7d2086b4"/>
    <w:basedOn w:val="DefaultParagraphFont"/>
    <w:rsid w:val="009D5FFB"/>
  </w:style>
  <w:style w:type="character" w:customStyle="1" w:styleId="sb8d990e2">
    <w:name w:val="sb8d990e2"/>
    <w:basedOn w:val="DefaultParagraphFont"/>
    <w:rsid w:val="009D5FFB"/>
  </w:style>
  <w:style w:type="character" w:customStyle="1" w:styleId="s6b621b36">
    <w:name w:val="s6b621b36"/>
    <w:basedOn w:val="DefaultParagraphFont"/>
    <w:rsid w:val="009D5FFB"/>
  </w:style>
  <w:style w:type="paragraph" w:styleId="NoSpacing">
    <w:name w:val="No Spacing"/>
    <w:uiPriority w:val="1"/>
    <w:qFormat/>
    <w:rsid w:val="009D5FFB"/>
    <w:rPr>
      <w:rFonts w:asciiTheme="minorHAnsi" w:eastAsiaTheme="minorHAnsi" w:hAnsiTheme="minorHAnsi" w:cstheme="minorBidi"/>
      <w:sz w:val="22"/>
      <w:szCs w:val="22"/>
      <w:lang w:eastAsia="en-US"/>
    </w:rPr>
  </w:style>
  <w:style w:type="character" w:customStyle="1" w:styleId="ListParagraphChar">
    <w:name w:val="List Paragraph Char"/>
    <w:aliases w:val="Dot pt Char,F5 List Paragraph Char,List Paragraph1 Char,List Paragraph Char Char Char Char,Indicator Text Char,Numbered Para 1 Char,Bullet 1 Char,Bullet Points Char,MAIN CONTENT Char,Normal numbered Char,Issue Action POC Char,3 Char"/>
    <w:basedOn w:val="DefaultParagraphFont"/>
    <w:link w:val="ListParagraph"/>
    <w:uiPriority w:val="34"/>
    <w:qFormat/>
    <w:locked/>
    <w:rsid w:val="009D5FFB"/>
    <w:rPr>
      <w:rFonts w:ascii="Arial" w:hAnsi="Arial"/>
      <w:szCs w:val="22"/>
      <w:lang w:eastAsia="en-US"/>
    </w:rPr>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rsid w:val="009D5FFB"/>
    <w:pPr>
      <w:spacing w:after="160" w:line="240" w:lineRule="exact"/>
    </w:pPr>
    <w:rPr>
      <w:rFonts w:ascii="Calibri" w:hAnsi="Calibri"/>
      <w:szCs w:val="20"/>
      <w:vertAlign w:val="superscript"/>
      <w:lang w:eastAsia="en-GB"/>
    </w:rPr>
  </w:style>
  <w:style w:type="character" w:customStyle="1" w:styleId="FootnoteTextChar2">
    <w:name w:val="Footnote Text Char2"/>
    <w:aliases w:val="Footnote Text Char1 Char2,Footnote Text Char Char Char2,Footnote Text Char1 Char Char Char1,Footnote Text Char Char Char Char Char1,Footnote Text Char Char1 Char1,Footnote Text Char1 Char Char2,Footnote Text Char Char Char Char2"/>
    <w:basedOn w:val="DefaultParagraphFont"/>
    <w:uiPriority w:val="99"/>
    <w:locked/>
    <w:rsid w:val="009D5FFB"/>
    <w:rPr>
      <w:sz w:val="20"/>
      <w:szCs w:val="20"/>
    </w:rPr>
  </w:style>
  <w:style w:type="character" w:customStyle="1" w:styleId="s68f5eaef">
    <w:name w:val="s68f5eaef"/>
    <w:basedOn w:val="DefaultParagraphFont"/>
    <w:rsid w:val="009D5FFB"/>
  </w:style>
  <w:style w:type="paragraph" w:customStyle="1" w:styleId="s30eec3f8">
    <w:name w:val="s30eec3f8"/>
    <w:basedOn w:val="Normal"/>
    <w:rsid w:val="009D5FFB"/>
    <w:pPr>
      <w:spacing w:before="100" w:beforeAutospacing="1" w:after="100" w:afterAutospacing="1"/>
    </w:pPr>
    <w:rPr>
      <w:rFonts w:ascii="Times New Roman" w:eastAsia="Times New Roman" w:hAnsi="Times New Roman"/>
      <w:sz w:val="24"/>
      <w:szCs w:val="24"/>
      <w:lang w:eastAsia="pt-PT"/>
    </w:rPr>
  </w:style>
  <w:style w:type="character" w:customStyle="1" w:styleId="sfbbfee58">
    <w:name w:val="sfbbfee58"/>
    <w:basedOn w:val="DefaultParagraphFont"/>
    <w:rsid w:val="009D5FFB"/>
  </w:style>
  <w:style w:type="paragraph" w:customStyle="1" w:styleId="xmsolistparagraph">
    <w:name w:val="x_msolistparagraph"/>
    <w:basedOn w:val="Normal"/>
    <w:rsid w:val="009D5FFB"/>
    <w:pPr>
      <w:spacing w:before="100" w:beforeAutospacing="1" w:after="100" w:afterAutospacing="1"/>
    </w:pPr>
    <w:rPr>
      <w:rFonts w:ascii="Times New Roman" w:eastAsia="Times New Roman" w:hAnsi="Times New Roman"/>
      <w:sz w:val="24"/>
      <w:szCs w:val="24"/>
      <w:lang w:eastAsia="fr-FR"/>
    </w:rPr>
  </w:style>
  <w:style w:type="paragraph" w:styleId="NormalWeb">
    <w:name w:val="Normal (Web)"/>
    <w:basedOn w:val="Normal"/>
    <w:uiPriority w:val="99"/>
    <w:unhideWhenUsed/>
    <w:rsid w:val="00BE4267"/>
    <w:pPr>
      <w:spacing w:before="100" w:beforeAutospacing="1" w:after="100" w:afterAutospacing="1"/>
    </w:pPr>
    <w:rPr>
      <w:rFonts w:ascii="Times New Roman" w:eastAsia="Times New Roman" w:hAnsi="Times New Roman"/>
      <w:sz w:val="24"/>
      <w:szCs w:val="24"/>
      <w:lang w:eastAsia="az-Latn-AZ"/>
    </w:rPr>
  </w:style>
  <w:style w:type="paragraph" w:styleId="z-TopofForm">
    <w:name w:val="HTML Top of Form"/>
    <w:basedOn w:val="Normal"/>
    <w:next w:val="Normal"/>
    <w:link w:val="z-TopofFormChar"/>
    <w:hidden/>
    <w:uiPriority w:val="99"/>
    <w:semiHidden/>
    <w:unhideWhenUsed/>
    <w:rsid w:val="00BE4267"/>
    <w:pPr>
      <w:pBdr>
        <w:bottom w:val="single" w:sz="6" w:space="1" w:color="auto"/>
      </w:pBdr>
      <w:jc w:val="center"/>
    </w:pPr>
    <w:rPr>
      <w:rFonts w:eastAsia="Times New Roman" w:cs="Arial"/>
      <w:vanish/>
      <w:sz w:val="16"/>
      <w:szCs w:val="16"/>
      <w:lang w:eastAsia="az-Latn-AZ"/>
    </w:rPr>
  </w:style>
  <w:style w:type="character" w:customStyle="1" w:styleId="z-TopofFormChar">
    <w:name w:val="z-Top of Form Char"/>
    <w:basedOn w:val="DefaultParagraphFont"/>
    <w:link w:val="z-TopofForm"/>
    <w:uiPriority w:val="99"/>
    <w:semiHidden/>
    <w:rsid w:val="00BE4267"/>
    <w:rPr>
      <w:rFonts w:ascii="Arial" w:eastAsia="Times New Roman" w:hAnsi="Arial" w:cs="Arial"/>
      <w:vanish/>
      <w:sz w:val="16"/>
      <w:szCs w:val="16"/>
      <w:lang w:val="lv-LV" w:eastAsia="az-Latn-AZ"/>
    </w:rPr>
  </w:style>
  <w:style w:type="character" w:customStyle="1" w:styleId="gd">
    <w:name w:val="gd"/>
    <w:basedOn w:val="DefaultParagraphFont"/>
    <w:rsid w:val="00BE4267"/>
  </w:style>
  <w:style w:type="character" w:customStyle="1" w:styleId="g3">
    <w:name w:val="g3"/>
    <w:basedOn w:val="DefaultParagraphFont"/>
    <w:rsid w:val="00BE4267"/>
  </w:style>
  <w:style w:type="character" w:customStyle="1" w:styleId="hb">
    <w:name w:val="hb"/>
    <w:basedOn w:val="DefaultParagraphFont"/>
    <w:rsid w:val="00BE4267"/>
  </w:style>
  <w:style w:type="character" w:customStyle="1" w:styleId="g2">
    <w:name w:val="g2"/>
    <w:basedOn w:val="DefaultParagraphFont"/>
    <w:rsid w:val="00BE4267"/>
  </w:style>
  <w:style w:type="paragraph" w:customStyle="1" w:styleId="m147762875663907169msofootnotetext">
    <w:name w:val="m_147762875663907169msofootnotetext"/>
    <w:basedOn w:val="Normal"/>
    <w:rsid w:val="00BE4267"/>
    <w:pPr>
      <w:spacing w:before="100" w:beforeAutospacing="1" w:after="100" w:afterAutospacing="1"/>
    </w:pPr>
    <w:rPr>
      <w:rFonts w:ascii="Times New Roman" w:eastAsia="Times New Roman" w:hAnsi="Times New Roman"/>
      <w:sz w:val="24"/>
      <w:szCs w:val="24"/>
      <w:lang w:eastAsia="az-Latn-AZ"/>
    </w:rPr>
  </w:style>
  <w:style w:type="character" w:styleId="LineNumber">
    <w:name w:val="line number"/>
    <w:basedOn w:val="DefaultParagraphFont"/>
    <w:uiPriority w:val="99"/>
    <w:semiHidden/>
    <w:unhideWhenUsed/>
    <w:rsid w:val="00BE4267"/>
  </w:style>
  <w:style w:type="character" w:customStyle="1" w:styleId="hgkelc">
    <w:name w:val="hgkelc"/>
    <w:basedOn w:val="DefaultParagraphFont"/>
    <w:rsid w:val="002B6493"/>
  </w:style>
  <w:style w:type="table" w:customStyle="1" w:styleId="TableGrid1">
    <w:name w:val="Table Grid1"/>
    <w:basedOn w:val="TableNormal"/>
    <w:next w:val="TableGrid"/>
    <w:uiPriority w:val="39"/>
    <w:rsid w:val="002B64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har">
    <w:name w:val="Footnote Reference Char Car Char Char Car Char Car Char Car Char Car Char Char Car Car Char Char Char Char Char Car Char Char"/>
    <w:basedOn w:val="Normal"/>
    <w:rsid w:val="00217B80"/>
    <w:pPr>
      <w:spacing w:after="160" w:line="240" w:lineRule="exact"/>
    </w:pPr>
    <w:rPr>
      <w:rFonts w:ascii="Calibri" w:hAnsi="Calibri"/>
      <w:szCs w:val="20"/>
      <w:vertAlign w:val="superscript"/>
      <w:lang w:eastAsia="en-GB"/>
    </w:rPr>
  </w:style>
  <w:style w:type="character" w:customStyle="1" w:styleId="Aucun">
    <w:name w:val="Aucun"/>
    <w:rsid w:val="00217B80"/>
  </w:style>
  <w:style w:type="character" w:customStyle="1" w:styleId="AucunA">
    <w:name w:val="Aucun A"/>
    <w:basedOn w:val="Aucun"/>
    <w:rsid w:val="00217B80"/>
  </w:style>
  <w:style w:type="numbering" w:customStyle="1" w:styleId="Style3import">
    <w:name w:val="Style 3 importé"/>
    <w:rsid w:val="00217B8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0277">
      <w:bodyDiv w:val="1"/>
      <w:marLeft w:val="0"/>
      <w:marRight w:val="0"/>
      <w:marTop w:val="0"/>
      <w:marBottom w:val="0"/>
      <w:divBdr>
        <w:top w:val="none" w:sz="0" w:space="0" w:color="auto"/>
        <w:left w:val="none" w:sz="0" w:space="0" w:color="auto"/>
        <w:bottom w:val="none" w:sz="0" w:space="0" w:color="auto"/>
        <w:right w:val="none" w:sz="0" w:space="0" w:color="auto"/>
      </w:divBdr>
    </w:div>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14364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DE788-6B33-40AF-900A-77F8B61F32BA}">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4B0F3908-D858-47F1-84AC-FBD53C9819AA}">
  <ds:schemaRefs>
    <ds:schemaRef ds:uri="http://schemas.microsoft.com/sharepoint/v3/contenttype/forms"/>
  </ds:schemaRefs>
</ds:datastoreItem>
</file>

<file path=customXml/itemProps3.xml><?xml version="1.0" encoding="utf-8"?>
<ds:datastoreItem xmlns:ds="http://schemas.openxmlformats.org/officeDocument/2006/customXml" ds:itemID="{1FC5332F-321E-44BA-9B26-D0AC78EB6789}">
  <ds:schemaRefs>
    <ds:schemaRef ds:uri="http://schemas.openxmlformats.org/officeDocument/2006/bibliography"/>
  </ds:schemaRefs>
</ds:datastoreItem>
</file>

<file path=customXml/itemProps4.xml><?xml version="1.0" encoding="utf-8"?>
<ds:datastoreItem xmlns:ds="http://schemas.openxmlformats.org/officeDocument/2006/customXml" ds:itemID="{54CAEB8F-7ED2-49AB-A94D-7A8B2A7B22E1}"/>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2025-08-18T06:20:00Z</dcterms:created>
  <dcterms:modified xsi:type="dcterms:W3CDTF">2025-10-02T07:19:00Z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Klasifikators3">
    <vt:lpwstr/>
  </property>
  <property fmtid="{D5CDD505-2E9C-101B-9397-08002B2CF9AE}" pid="3" name="TaxKeyword">
    <vt:lpwstr/>
  </property>
  <property fmtid="{D5CDD505-2E9C-101B-9397-08002B2CF9AE}" pid="4" name="_dlc_policyId">
    <vt:lpwstr/>
  </property>
  <property fmtid="{D5CDD505-2E9C-101B-9397-08002B2CF9AE}" pid="5" name="MediaServiceImageTags">
    <vt:lpwstr/>
  </property>
  <property fmtid="{D5CDD505-2E9C-101B-9397-08002B2CF9AE}" pid="6" name="ContentTypeId">
    <vt:lpwstr>0x0101006747409639620A48BB08F713A1AC624B</vt:lpwstr>
  </property>
  <property fmtid="{D5CDD505-2E9C-101B-9397-08002B2CF9AE}" pid="7" name="amKlasifikators4">
    <vt:lpwstr/>
  </property>
  <property fmtid="{D5CDD505-2E9C-101B-9397-08002B2CF9AE}" pid="8" name="amStrukturvieniba">
    <vt:lpwstr>8;#Vispārējo un institucionālo lietu nodaļa|23abed3e-c580-4179-ab3c-e72d846eb763</vt:lpwstr>
  </property>
  <property fmtid="{D5CDD505-2E9C-101B-9397-08002B2CF9AE}" pid="9" name="ItemRetentionFormula">
    <vt:lpwstr/>
  </property>
  <property fmtid="{D5CDD505-2E9C-101B-9397-08002B2CF9AE}" pid="10" name="amPazimes">
    <vt:lpwstr/>
  </property>
  <property fmtid="{D5CDD505-2E9C-101B-9397-08002B2CF9AE}" pid="11" name="amRegistrStrukturvieniba">
    <vt:lpwstr>9;#ES koordinācijas un politiku departaments|3fa58b7a-cbf4-4e0c-b316-ff839fdff92c</vt:lpwstr>
  </property>
  <property fmtid="{D5CDD505-2E9C-101B-9397-08002B2CF9AE}" pid="12" name="amKlasifikators2">
    <vt:lpwstr/>
  </property>
  <property fmtid="{D5CDD505-2E9C-101B-9397-08002B2CF9AE}" pid="13" name="amNosutisanasVeids">
    <vt:lpwstr/>
  </property>
  <property fmtid="{D5CDD505-2E9C-101B-9397-08002B2CF9AE}" pid="14" name="_docset_NoMedatataSyncRequired">
    <vt:lpwstr>False</vt:lpwstr>
  </property>
  <property fmtid="{D5CDD505-2E9C-101B-9397-08002B2CF9AE}" pid="15" name="amKlasifikators1">
    <vt:lpwstr/>
  </property>
</Properties>
</file>