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86756" w14:textId="77777777" w:rsidR="002478D3" w:rsidRPr="00766C4C" w:rsidRDefault="002478D3" w:rsidP="002478D3">
      <w:pPr>
        <w:spacing w:after="0" w:line="240" w:lineRule="auto"/>
        <w:jc w:val="center"/>
        <w:rPr>
          <w:rFonts w:ascii="Times New Roman" w:hAnsi="Times New Roman"/>
          <w:noProof/>
          <w:sz w:val="24"/>
          <w:szCs w:val="24"/>
          <w:lang w:val="en-US"/>
        </w:rPr>
      </w:pPr>
      <w:r w:rsidRPr="00766C4C">
        <w:rPr>
          <w:rFonts w:ascii="Times New Roman" w:hAnsi="Times New Roman"/>
          <w:noProof/>
          <w:sz w:val="24"/>
          <w:szCs w:val="24"/>
          <w:lang w:val="en-US"/>
        </w:rPr>
        <w:t>Republic of Latvia</w:t>
      </w:r>
    </w:p>
    <w:p w14:paraId="0CABCBD1" w14:textId="77777777" w:rsidR="002478D3" w:rsidRDefault="002478D3" w:rsidP="00CB676D">
      <w:pPr>
        <w:spacing w:after="0" w:line="240" w:lineRule="auto"/>
        <w:jc w:val="center"/>
        <w:rPr>
          <w:rFonts w:ascii="Times New Roman" w:hAnsi="Times New Roman"/>
          <w:sz w:val="24"/>
        </w:rPr>
      </w:pPr>
    </w:p>
    <w:p w14:paraId="06FDFB99" w14:textId="3485D0E6" w:rsidR="00CB676D" w:rsidRPr="00CB676D" w:rsidRDefault="000D2F52" w:rsidP="00CB676D">
      <w:pPr>
        <w:spacing w:after="0" w:line="240" w:lineRule="auto"/>
        <w:jc w:val="center"/>
        <w:rPr>
          <w:rFonts w:ascii="Times New Roman" w:hAnsi="Times New Roman"/>
          <w:noProof/>
          <w:kern w:val="0"/>
          <w:sz w:val="24"/>
        </w:rPr>
      </w:pPr>
      <w:r>
        <w:rPr>
          <w:rFonts w:ascii="Times New Roman" w:hAnsi="Times New Roman"/>
          <w:sz w:val="24"/>
        </w:rPr>
        <w:t>Cabinet</w:t>
      </w:r>
    </w:p>
    <w:p w14:paraId="652F8B7A" w14:textId="5B527FCE" w:rsidR="00CB676D" w:rsidRPr="00CB676D" w:rsidRDefault="000D2F52" w:rsidP="00CB676D">
      <w:pPr>
        <w:spacing w:after="0" w:line="240" w:lineRule="auto"/>
        <w:jc w:val="center"/>
        <w:rPr>
          <w:rFonts w:ascii="Times New Roman" w:hAnsi="Times New Roman"/>
          <w:noProof/>
          <w:kern w:val="0"/>
          <w:sz w:val="24"/>
        </w:rPr>
      </w:pPr>
      <w:r>
        <w:rPr>
          <w:rFonts w:ascii="Times New Roman" w:hAnsi="Times New Roman"/>
          <w:sz w:val="24"/>
        </w:rPr>
        <w:t>Regulation No. 210</w:t>
      </w:r>
    </w:p>
    <w:p w14:paraId="3F9E8F22" w14:textId="67D98D33" w:rsidR="000D2F52" w:rsidRPr="00CB676D" w:rsidRDefault="000D2F52" w:rsidP="00CB676D">
      <w:pPr>
        <w:spacing w:after="0" w:line="240" w:lineRule="auto"/>
        <w:jc w:val="center"/>
        <w:rPr>
          <w:rFonts w:ascii="Times New Roman" w:hAnsi="Times New Roman"/>
          <w:noProof/>
          <w:kern w:val="0"/>
          <w:sz w:val="24"/>
        </w:rPr>
      </w:pPr>
      <w:r>
        <w:rPr>
          <w:rFonts w:ascii="Times New Roman" w:hAnsi="Times New Roman"/>
          <w:sz w:val="24"/>
        </w:rPr>
        <w:t>Adopted 21 May 2019</w:t>
      </w:r>
    </w:p>
    <w:p w14:paraId="56DE7AAC" w14:textId="77777777" w:rsidR="00CB676D" w:rsidRDefault="00CB676D" w:rsidP="00CB676D">
      <w:pPr>
        <w:spacing w:after="0" w:line="240" w:lineRule="auto"/>
        <w:jc w:val="both"/>
        <w:rPr>
          <w:rFonts w:ascii="Times New Roman" w:hAnsi="Times New Roman"/>
          <w:noProof/>
          <w:kern w:val="0"/>
          <w:sz w:val="24"/>
          <w:lang w:val="lv-LV"/>
        </w:rPr>
      </w:pPr>
    </w:p>
    <w:p w14:paraId="2FE5FD36" w14:textId="77777777" w:rsidR="00CB676D" w:rsidRPr="00BB0727" w:rsidRDefault="00CB676D" w:rsidP="00CB676D">
      <w:pPr>
        <w:spacing w:after="0" w:line="240" w:lineRule="auto"/>
        <w:jc w:val="both"/>
        <w:rPr>
          <w:rFonts w:ascii="Times New Roman" w:hAnsi="Times New Roman"/>
          <w:noProof/>
          <w:kern w:val="0"/>
          <w:sz w:val="24"/>
          <w:lang w:val="lv-LV"/>
        </w:rPr>
      </w:pPr>
    </w:p>
    <w:p w14:paraId="40E5DC59" w14:textId="77777777" w:rsidR="000D2F52" w:rsidRPr="00CB676D" w:rsidRDefault="000D2F52" w:rsidP="00CB676D">
      <w:pPr>
        <w:spacing w:after="0" w:line="240" w:lineRule="auto"/>
        <w:jc w:val="center"/>
        <w:rPr>
          <w:rFonts w:ascii="Times New Roman" w:hAnsi="Times New Roman"/>
          <w:b/>
          <w:bCs/>
          <w:noProof/>
          <w:kern w:val="0"/>
          <w:sz w:val="28"/>
          <w:szCs w:val="24"/>
        </w:rPr>
      </w:pPr>
      <w:r>
        <w:rPr>
          <w:rFonts w:ascii="Times New Roman" w:hAnsi="Times New Roman"/>
          <w:b/>
          <w:sz w:val="28"/>
        </w:rPr>
        <w:t>Regulations Regarding the Handling of Weapons and Ammunition</w:t>
      </w:r>
    </w:p>
    <w:p w14:paraId="36FF3622" w14:textId="77777777" w:rsidR="00CB676D" w:rsidRDefault="00CB676D" w:rsidP="00CB676D">
      <w:pPr>
        <w:spacing w:after="0" w:line="240" w:lineRule="auto"/>
        <w:jc w:val="both"/>
        <w:rPr>
          <w:rFonts w:ascii="Times New Roman" w:hAnsi="Times New Roman"/>
          <w:b/>
          <w:bCs/>
          <w:noProof/>
          <w:kern w:val="0"/>
          <w:sz w:val="24"/>
          <w:lang w:val="lv-LV"/>
        </w:rPr>
      </w:pPr>
    </w:p>
    <w:p w14:paraId="7F42C845" w14:textId="77777777" w:rsidR="00CB676D" w:rsidRPr="00BB0727" w:rsidRDefault="00CB676D" w:rsidP="00CB676D">
      <w:pPr>
        <w:spacing w:after="0" w:line="240" w:lineRule="auto"/>
        <w:jc w:val="both"/>
        <w:rPr>
          <w:rFonts w:ascii="Times New Roman" w:hAnsi="Times New Roman"/>
          <w:b/>
          <w:bCs/>
          <w:noProof/>
          <w:kern w:val="0"/>
          <w:sz w:val="24"/>
          <w:lang w:val="lv-LV"/>
        </w:rPr>
      </w:pPr>
    </w:p>
    <w:p w14:paraId="580AB4EA" w14:textId="77777777" w:rsidR="00CB676D" w:rsidRPr="00CB676D" w:rsidRDefault="000D2F52" w:rsidP="00CB676D">
      <w:pPr>
        <w:spacing w:after="0" w:line="240" w:lineRule="auto"/>
        <w:jc w:val="right"/>
        <w:rPr>
          <w:rFonts w:ascii="Times New Roman" w:hAnsi="Times New Roman"/>
          <w:i/>
          <w:iCs/>
          <w:noProof/>
          <w:kern w:val="0"/>
          <w:sz w:val="24"/>
        </w:rPr>
      </w:pPr>
      <w:r>
        <w:rPr>
          <w:rFonts w:ascii="Times New Roman" w:hAnsi="Times New Roman"/>
          <w:i/>
          <w:sz w:val="24"/>
        </w:rPr>
        <w:t>Issued pursuant to</w:t>
      </w:r>
    </w:p>
    <w:p w14:paraId="4D4329BC" w14:textId="7586B867" w:rsidR="000D2F52" w:rsidRPr="00CB676D" w:rsidRDefault="000D2F52" w:rsidP="00CB676D">
      <w:pPr>
        <w:spacing w:after="0" w:line="240" w:lineRule="auto"/>
        <w:jc w:val="right"/>
        <w:rPr>
          <w:rFonts w:ascii="Times New Roman" w:hAnsi="Times New Roman"/>
          <w:i/>
          <w:iCs/>
          <w:noProof/>
          <w:kern w:val="0"/>
          <w:sz w:val="24"/>
        </w:rPr>
      </w:pPr>
      <w:r>
        <w:rPr>
          <w:rFonts w:ascii="Times New Roman" w:hAnsi="Times New Roman"/>
          <w:i/>
          <w:sz w:val="24"/>
        </w:rPr>
        <w:t>Section 32, Paragraph three, Section 33, Paragraph four, Section 35, Paragraph eight, Section 37, Paragraph two, Section 38, Paragraph two, Section 40, Paragraph three, Section 41, Paragraph three, Section 42, Paragraph seven, Section 43, Paragraph two, Section 44, and Section 59, Paragraph nine of the Law on the Handling of Weapons</w:t>
      </w:r>
    </w:p>
    <w:p w14:paraId="2E47367A" w14:textId="77777777" w:rsidR="00CB676D" w:rsidRDefault="00CB676D" w:rsidP="00CB676D">
      <w:pPr>
        <w:spacing w:after="0" w:line="240" w:lineRule="auto"/>
        <w:jc w:val="both"/>
        <w:rPr>
          <w:rFonts w:ascii="Times New Roman" w:hAnsi="Times New Roman"/>
          <w:noProof/>
          <w:kern w:val="0"/>
          <w:sz w:val="24"/>
          <w:lang w:val="lv-LV"/>
        </w:rPr>
      </w:pPr>
    </w:p>
    <w:p w14:paraId="4635E214" w14:textId="77777777" w:rsidR="00CB676D" w:rsidRPr="00BB0727" w:rsidRDefault="00CB676D" w:rsidP="00CB676D">
      <w:pPr>
        <w:spacing w:after="0" w:line="240" w:lineRule="auto"/>
        <w:jc w:val="both"/>
        <w:rPr>
          <w:rFonts w:ascii="Times New Roman" w:hAnsi="Times New Roman"/>
          <w:noProof/>
          <w:kern w:val="0"/>
          <w:sz w:val="24"/>
          <w:lang w:val="lv-LV"/>
        </w:rPr>
      </w:pPr>
    </w:p>
    <w:p w14:paraId="24A4DE40" w14:textId="77777777" w:rsidR="000D2F52" w:rsidRDefault="000D2F52" w:rsidP="00CB676D">
      <w:pPr>
        <w:spacing w:after="0" w:line="240" w:lineRule="auto"/>
        <w:jc w:val="center"/>
        <w:rPr>
          <w:rFonts w:ascii="Times New Roman" w:hAnsi="Times New Roman"/>
          <w:b/>
          <w:bCs/>
          <w:noProof/>
          <w:kern w:val="0"/>
          <w:sz w:val="24"/>
        </w:rPr>
      </w:pPr>
      <w:bookmarkStart w:id="0" w:name="n1"/>
      <w:bookmarkStart w:id="1" w:name="n-692928"/>
      <w:bookmarkEnd w:id="0"/>
      <w:bookmarkEnd w:id="1"/>
      <w:r>
        <w:rPr>
          <w:rFonts w:ascii="Times New Roman" w:hAnsi="Times New Roman"/>
          <w:b/>
          <w:sz w:val="24"/>
        </w:rPr>
        <w:t>1. General Provision</w:t>
      </w:r>
    </w:p>
    <w:p w14:paraId="0F0070A4" w14:textId="77777777" w:rsidR="00CB676D" w:rsidRPr="00BB0727" w:rsidRDefault="00CB676D" w:rsidP="00CB676D">
      <w:pPr>
        <w:spacing w:after="0" w:line="240" w:lineRule="auto"/>
        <w:jc w:val="both"/>
        <w:rPr>
          <w:rFonts w:ascii="Times New Roman" w:hAnsi="Times New Roman"/>
          <w:b/>
          <w:bCs/>
          <w:noProof/>
          <w:kern w:val="0"/>
          <w:sz w:val="24"/>
          <w:lang w:val="lv-LV"/>
        </w:rPr>
      </w:pPr>
    </w:p>
    <w:p w14:paraId="63EF05A1" w14:textId="77777777" w:rsidR="000D2F52" w:rsidRPr="00BB0727" w:rsidRDefault="000D2F52" w:rsidP="00CB676D">
      <w:pPr>
        <w:spacing w:after="0" w:line="240" w:lineRule="auto"/>
        <w:jc w:val="both"/>
        <w:rPr>
          <w:rFonts w:ascii="Times New Roman" w:hAnsi="Times New Roman"/>
          <w:noProof/>
          <w:kern w:val="0"/>
          <w:sz w:val="24"/>
        </w:rPr>
      </w:pPr>
      <w:bookmarkStart w:id="2" w:name="p1"/>
      <w:bookmarkStart w:id="3" w:name="p-692929"/>
      <w:bookmarkEnd w:id="2"/>
      <w:bookmarkEnd w:id="3"/>
      <w:r>
        <w:rPr>
          <w:rFonts w:ascii="Times New Roman" w:hAnsi="Times New Roman"/>
          <w:sz w:val="24"/>
        </w:rPr>
        <w:t>1. The Regulation prescribes:</w:t>
      </w:r>
    </w:p>
    <w:p w14:paraId="63B7DD29" w14:textId="77777777" w:rsidR="000D2F52" w:rsidRPr="00BB0727" w:rsidRDefault="000D2F52" w:rsidP="00CB676D">
      <w:pPr>
        <w:spacing w:after="0" w:line="240" w:lineRule="auto"/>
        <w:ind w:firstLine="709"/>
        <w:jc w:val="both"/>
        <w:rPr>
          <w:rFonts w:ascii="Times New Roman" w:hAnsi="Times New Roman"/>
          <w:noProof/>
          <w:kern w:val="0"/>
          <w:sz w:val="24"/>
        </w:rPr>
      </w:pPr>
      <w:r>
        <w:rPr>
          <w:rFonts w:ascii="Times New Roman" w:hAnsi="Times New Roman"/>
          <w:sz w:val="24"/>
        </w:rPr>
        <w:t>1.1. the conditions and procedures by which natural persons shall acquire, register, possess, transport, and convey a firearm, its exchangeable essential components, ammunition, and a high-energy pneumatic weapon;</w:t>
      </w:r>
    </w:p>
    <w:p w14:paraId="1FAC4869" w14:textId="77777777" w:rsidR="000D2F52" w:rsidRPr="00BB0727" w:rsidRDefault="000D2F52" w:rsidP="00CB676D">
      <w:pPr>
        <w:spacing w:after="0" w:line="240" w:lineRule="auto"/>
        <w:ind w:firstLine="709"/>
        <w:jc w:val="both"/>
        <w:rPr>
          <w:rFonts w:ascii="Times New Roman" w:hAnsi="Times New Roman"/>
          <w:noProof/>
          <w:kern w:val="0"/>
          <w:sz w:val="24"/>
        </w:rPr>
      </w:pPr>
      <w:r>
        <w:rPr>
          <w:rFonts w:ascii="Times New Roman" w:hAnsi="Times New Roman"/>
          <w:sz w:val="24"/>
        </w:rPr>
        <w:t>1.2. the conditions and procedures by which natural persons shall market a firearm, its exchangeable essential components, ammunition, and a high-energy pneumatic weapon;</w:t>
      </w:r>
    </w:p>
    <w:p w14:paraId="2F62A7CE" w14:textId="77777777" w:rsidR="000D2F52" w:rsidRPr="00BB0727" w:rsidRDefault="000D2F52" w:rsidP="00CB676D">
      <w:pPr>
        <w:spacing w:after="0" w:line="240" w:lineRule="auto"/>
        <w:ind w:firstLine="709"/>
        <w:jc w:val="both"/>
        <w:rPr>
          <w:rFonts w:ascii="Times New Roman" w:hAnsi="Times New Roman"/>
          <w:noProof/>
          <w:kern w:val="0"/>
          <w:sz w:val="24"/>
        </w:rPr>
      </w:pPr>
      <w:r>
        <w:rPr>
          <w:rFonts w:ascii="Times New Roman" w:hAnsi="Times New Roman"/>
          <w:sz w:val="24"/>
        </w:rPr>
        <w:t>1.3. the conditions and procedures by which natural persons shall transfer a firearm or a high-energy pneumatic weapon for repair;</w:t>
      </w:r>
    </w:p>
    <w:p w14:paraId="76CC647F" w14:textId="77777777" w:rsidR="000D2F52" w:rsidRPr="00BB0727" w:rsidRDefault="000D2F52" w:rsidP="00CB676D">
      <w:pPr>
        <w:spacing w:after="0" w:line="240" w:lineRule="auto"/>
        <w:ind w:firstLine="709"/>
        <w:jc w:val="both"/>
        <w:rPr>
          <w:rFonts w:ascii="Times New Roman" w:hAnsi="Times New Roman"/>
          <w:noProof/>
          <w:kern w:val="0"/>
          <w:sz w:val="24"/>
        </w:rPr>
      </w:pPr>
      <w:r>
        <w:rPr>
          <w:rFonts w:ascii="Times New Roman" w:hAnsi="Times New Roman"/>
          <w:sz w:val="24"/>
        </w:rPr>
        <w:t>1.4. the conditions and procedures by which legal persons shall acquire and register a firearm, its exchangeable essential components, and a high-energy pneumatic weapon;</w:t>
      </w:r>
    </w:p>
    <w:p w14:paraId="1A385419" w14:textId="77777777" w:rsidR="000D2F52" w:rsidRPr="00BB0727" w:rsidRDefault="000D2F52" w:rsidP="00CB676D">
      <w:pPr>
        <w:spacing w:after="0" w:line="240" w:lineRule="auto"/>
        <w:ind w:firstLine="709"/>
        <w:jc w:val="both"/>
        <w:rPr>
          <w:rFonts w:ascii="Times New Roman" w:hAnsi="Times New Roman"/>
          <w:noProof/>
          <w:kern w:val="0"/>
          <w:sz w:val="24"/>
        </w:rPr>
      </w:pPr>
      <w:r>
        <w:rPr>
          <w:rFonts w:ascii="Times New Roman" w:hAnsi="Times New Roman"/>
          <w:sz w:val="24"/>
        </w:rPr>
        <w:t>1.5. the conditions and procedures by which legal persons shall accept into possession, possess, transport, and convey a firearm, its exchangeable essential components, ammunition, and a high-energy pneumatic weapon, and also the requirements for weapons depositories;</w:t>
      </w:r>
    </w:p>
    <w:p w14:paraId="7DFF1593" w14:textId="77777777" w:rsidR="000D2F52" w:rsidRPr="00BB0727" w:rsidRDefault="000D2F52" w:rsidP="00CB676D">
      <w:pPr>
        <w:spacing w:after="0" w:line="240" w:lineRule="auto"/>
        <w:ind w:firstLine="709"/>
        <w:jc w:val="both"/>
        <w:rPr>
          <w:rFonts w:ascii="Times New Roman" w:hAnsi="Times New Roman"/>
          <w:noProof/>
          <w:kern w:val="0"/>
          <w:sz w:val="24"/>
        </w:rPr>
      </w:pPr>
      <w:r>
        <w:rPr>
          <w:rFonts w:ascii="Times New Roman" w:hAnsi="Times New Roman"/>
          <w:sz w:val="24"/>
        </w:rPr>
        <w:t>1.6. the conditions and procedures by which legal persons shall market a firearm, its exchangeable essential components, ammunition, and a high-energy pneumatic weapon;</w:t>
      </w:r>
    </w:p>
    <w:p w14:paraId="3DEBA815" w14:textId="77777777" w:rsidR="000D2F52" w:rsidRPr="00BB0727" w:rsidRDefault="000D2F52" w:rsidP="00CB676D">
      <w:pPr>
        <w:spacing w:after="0" w:line="240" w:lineRule="auto"/>
        <w:ind w:firstLine="709"/>
        <w:jc w:val="both"/>
        <w:rPr>
          <w:rFonts w:ascii="Times New Roman" w:hAnsi="Times New Roman"/>
          <w:noProof/>
          <w:kern w:val="0"/>
          <w:sz w:val="24"/>
        </w:rPr>
      </w:pPr>
      <w:r>
        <w:rPr>
          <w:rFonts w:ascii="Times New Roman" w:hAnsi="Times New Roman"/>
          <w:sz w:val="24"/>
        </w:rPr>
        <w:t>1.7. the conditions and procedures by which legal persons shall transfer a firearm for repair;</w:t>
      </w:r>
    </w:p>
    <w:p w14:paraId="149BF4E4" w14:textId="77777777" w:rsidR="000D2F52" w:rsidRPr="00BB0727" w:rsidRDefault="000D2F52" w:rsidP="00CB676D">
      <w:pPr>
        <w:spacing w:after="0" w:line="240" w:lineRule="auto"/>
        <w:ind w:firstLine="709"/>
        <w:jc w:val="both"/>
        <w:rPr>
          <w:rFonts w:ascii="Times New Roman" w:hAnsi="Times New Roman"/>
          <w:noProof/>
          <w:kern w:val="0"/>
          <w:sz w:val="24"/>
        </w:rPr>
      </w:pPr>
      <w:r>
        <w:rPr>
          <w:rFonts w:ascii="Times New Roman" w:hAnsi="Times New Roman"/>
          <w:sz w:val="24"/>
        </w:rPr>
        <w:t>1.8. the conditions and procedures by which legal persons shall issue weapons, their components, and ammunition to natural persons for work needs, sports and hunting, for professional activities in the field of culture, and for historical re-enactments;</w:t>
      </w:r>
    </w:p>
    <w:p w14:paraId="3E0E7857" w14:textId="77777777" w:rsidR="000D2F52" w:rsidRPr="00BB0727" w:rsidRDefault="000D2F52" w:rsidP="00CB676D">
      <w:pPr>
        <w:spacing w:after="0" w:line="240" w:lineRule="auto"/>
        <w:ind w:firstLine="709"/>
        <w:jc w:val="both"/>
        <w:rPr>
          <w:rFonts w:ascii="Times New Roman" w:hAnsi="Times New Roman"/>
          <w:noProof/>
          <w:kern w:val="0"/>
          <w:sz w:val="24"/>
        </w:rPr>
      </w:pPr>
      <w:r>
        <w:rPr>
          <w:rFonts w:ascii="Times New Roman" w:hAnsi="Times New Roman"/>
          <w:sz w:val="24"/>
        </w:rPr>
        <w:t>1.9. the requirements for a depository and exhibition room of a collection of firearms, their essential components, and high-energy pneumatic weapons of the State, local government, and private museums;</w:t>
      </w:r>
    </w:p>
    <w:p w14:paraId="4C2B6D35" w14:textId="77777777" w:rsidR="000D2F52" w:rsidRPr="00BB0727" w:rsidRDefault="000D2F52" w:rsidP="00CB676D">
      <w:pPr>
        <w:spacing w:after="0" w:line="240" w:lineRule="auto"/>
        <w:ind w:firstLine="709"/>
        <w:jc w:val="both"/>
        <w:rPr>
          <w:rFonts w:ascii="Times New Roman" w:hAnsi="Times New Roman"/>
          <w:noProof/>
          <w:kern w:val="0"/>
          <w:sz w:val="24"/>
        </w:rPr>
      </w:pPr>
      <w:r>
        <w:rPr>
          <w:rFonts w:ascii="Times New Roman" w:hAnsi="Times New Roman"/>
          <w:sz w:val="24"/>
        </w:rPr>
        <w:t>1.10. the requirements for the depository of a collection of firearms, their essential components, and high-energy pneumatic weapons of a natural person, and also the requirements for the creation and maintenance of the register of a firearm collection;</w:t>
      </w:r>
    </w:p>
    <w:p w14:paraId="39096EA9" w14:textId="154032A6" w:rsidR="000D2F52" w:rsidRDefault="000D2F52" w:rsidP="00CB676D">
      <w:pPr>
        <w:spacing w:after="0" w:line="240" w:lineRule="auto"/>
        <w:ind w:firstLine="709"/>
        <w:jc w:val="both"/>
        <w:rPr>
          <w:rFonts w:ascii="Times New Roman" w:hAnsi="Times New Roman"/>
          <w:noProof/>
          <w:kern w:val="0"/>
          <w:sz w:val="24"/>
        </w:rPr>
      </w:pPr>
      <w:r>
        <w:rPr>
          <w:rFonts w:ascii="Times New Roman" w:hAnsi="Times New Roman"/>
          <w:sz w:val="24"/>
        </w:rPr>
        <w:t>1.11. the conditions and procedures by which persons shall re-register deactivated firearms in accordance with Commission Implementing Regulation (EU) 2015/2403 of 15 December 2015 establishing common guidelines on deactivation standards and techniques for ensuring that deactivated firearms are rendered irreversibly inoperable (hereinafter – Regulation 2015/2403).</w:t>
      </w:r>
    </w:p>
    <w:p w14:paraId="52836E38" w14:textId="77777777" w:rsidR="00CB676D" w:rsidRPr="00BB0727" w:rsidRDefault="00CB676D" w:rsidP="00CB676D">
      <w:pPr>
        <w:spacing w:after="0" w:line="240" w:lineRule="auto"/>
        <w:ind w:firstLine="709"/>
        <w:jc w:val="both"/>
        <w:rPr>
          <w:rFonts w:ascii="Times New Roman" w:hAnsi="Times New Roman"/>
          <w:noProof/>
          <w:kern w:val="0"/>
          <w:sz w:val="24"/>
          <w:lang w:val="lv-LV"/>
        </w:rPr>
      </w:pPr>
    </w:p>
    <w:p w14:paraId="39E70C28" w14:textId="77777777" w:rsidR="000D2F52" w:rsidRDefault="000D2F52" w:rsidP="006F0A1C">
      <w:pPr>
        <w:spacing w:after="0" w:line="240" w:lineRule="auto"/>
        <w:jc w:val="center"/>
        <w:rPr>
          <w:rFonts w:ascii="Times New Roman" w:hAnsi="Times New Roman"/>
          <w:b/>
          <w:bCs/>
          <w:noProof/>
          <w:kern w:val="0"/>
          <w:sz w:val="24"/>
        </w:rPr>
      </w:pPr>
      <w:bookmarkStart w:id="4" w:name="n2"/>
      <w:bookmarkStart w:id="5" w:name="n-692930"/>
      <w:bookmarkEnd w:id="4"/>
      <w:bookmarkEnd w:id="5"/>
      <w:r>
        <w:rPr>
          <w:rFonts w:ascii="Times New Roman" w:hAnsi="Times New Roman"/>
          <w:b/>
          <w:sz w:val="24"/>
        </w:rPr>
        <w:lastRenderedPageBreak/>
        <w:t>2. Conditions and Procedures by which Natural Persons shall Acquire, Register, Possess, Transport, Convey and Market Firearms, Their Exchangeable Essential Components, Ammunition, Components of Firearms and High-energy Pneumatic Weapons, and also Transfer Them for Repair</w:t>
      </w:r>
    </w:p>
    <w:p w14:paraId="7B69CC20" w14:textId="77777777" w:rsidR="00CB676D" w:rsidRPr="00BB0727" w:rsidRDefault="00CB676D" w:rsidP="006F0A1C">
      <w:pPr>
        <w:spacing w:after="0" w:line="240" w:lineRule="auto"/>
        <w:jc w:val="center"/>
        <w:rPr>
          <w:rFonts w:ascii="Times New Roman" w:hAnsi="Times New Roman"/>
          <w:b/>
          <w:bCs/>
          <w:noProof/>
          <w:kern w:val="0"/>
          <w:sz w:val="24"/>
          <w:lang w:val="lv-LV"/>
        </w:rPr>
      </w:pPr>
    </w:p>
    <w:p w14:paraId="6FCA2E4C" w14:textId="77777777" w:rsidR="000D2F52" w:rsidRDefault="000D2F52" w:rsidP="006F0A1C">
      <w:pPr>
        <w:spacing w:after="0" w:line="240" w:lineRule="auto"/>
        <w:jc w:val="center"/>
        <w:rPr>
          <w:rFonts w:ascii="Times New Roman" w:hAnsi="Times New Roman"/>
          <w:b/>
          <w:bCs/>
          <w:noProof/>
          <w:kern w:val="0"/>
          <w:sz w:val="24"/>
        </w:rPr>
      </w:pPr>
      <w:bookmarkStart w:id="6" w:name="n2.1"/>
      <w:bookmarkStart w:id="7" w:name="n-692931"/>
      <w:bookmarkEnd w:id="6"/>
      <w:bookmarkEnd w:id="7"/>
      <w:r>
        <w:rPr>
          <w:rFonts w:ascii="Times New Roman" w:hAnsi="Times New Roman"/>
          <w:b/>
          <w:sz w:val="24"/>
        </w:rPr>
        <w:t>2.1. Acquisition of Firearms, Their Exchangeable Essential Components, Ammunition and Components of Firearms, and also High-energy Pneumatic Weapons</w:t>
      </w:r>
    </w:p>
    <w:p w14:paraId="473C66C0" w14:textId="77777777" w:rsidR="00CB676D" w:rsidRPr="00BB0727" w:rsidRDefault="00CB676D" w:rsidP="00CB676D">
      <w:pPr>
        <w:spacing w:after="0" w:line="240" w:lineRule="auto"/>
        <w:jc w:val="both"/>
        <w:rPr>
          <w:rFonts w:ascii="Times New Roman" w:hAnsi="Times New Roman"/>
          <w:b/>
          <w:bCs/>
          <w:noProof/>
          <w:kern w:val="0"/>
          <w:sz w:val="24"/>
          <w:lang w:val="lv-LV"/>
        </w:rPr>
      </w:pPr>
    </w:p>
    <w:p w14:paraId="3A5F1CA9" w14:textId="77777777" w:rsidR="000D2F52" w:rsidRPr="00BB0727" w:rsidRDefault="000D2F52" w:rsidP="00CB676D">
      <w:pPr>
        <w:spacing w:after="0" w:line="240" w:lineRule="auto"/>
        <w:jc w:val="both"/>
        <w:rPr>
          <w:rFonts w:ascii="Times New Roman" w:hAnsi="Times New Roman"/>
          <w:noProof/>
          <w:kern w:val="0"/>
          <w:sz w:val="24"/>
        </w:rPr>
      </w:pPr>
      <w:bookmarkStart w:id="8" w:name="p2"/>
      <w:bookmarkStart w:id="9" w:name="p-692932"/>
      <w:bookmarkEnd w:id="8"/>
      <w:bookmarkEnd w:id="9"/>
      <w:r>
        <w:rPr>
          <w:rFonts w:ascii="Times New Roman" w:hAnsi="Times New Roman"/>
          <w:sz w:val="24"/>
        </w:rPr>
        <w:t>2. A natural person shall acquire a firearm, its exchangeable essential components, ammunition, firearm and ammunition components, and also a high-energy pneumatic weapon:</w:t>
      </w:r>
    </w:p>
    <w:p w14:paraId="6DDB4D64" w14:textId="77777777" w:rsidR="000D2F52" w:rsidRPr="00BB0727" w:rsidRDefault="000D2F52" w:rsidP="006F0A1C">
      <w:pPr>
        <w:spacing w:after="0" w:line="240" w:lineRule="auto"/>
        <w:ind w:firstLine="709"/>
        <w:jc w:val="both"/>
        <w:rPr>
          <w:rFonts w:ascii="Times New Roman" w:hAnsi="Times New Roman"/>
          <w:noProof/>
          <w:kern w:val="0"/>
          <w:sz w:val="24"/>
        </w:rPr>
      </w:pPr>
      <w:r>
        <w:rPr>
          <w:rFonts w:ascii="Times New Roman" w:hAnsi="Times New Roman"/>
          <w:sz w:val="24"/>
        </w:rPr>
        <w:t>2.1. at the weapons trading venue indicated in the licence from a dealer who has received a licence for the manufacturing or marketing of the relevant weapons and ammunition (hereinafter – the weapons trading undertaking);</w:t>
      </w:r>
    </w:p>
    <w:p w14:paraId="1134F8E8" w14:textId="77777777" w:rsidR="000D2F52" w:rsidRPr="00BB0727" w:rsidRDefault="000D2F52" w:rsidP="006F0A1C">
      <w:pPr>
        <w:spacing w:after="0" w:line="240" w:lineRule="auto"/>
        <w:ind w:firstLine="709"/>
        <w:jc w:val="both"/>
        <w:rPr>
          <w:rFonts w:ascii="Times New Roman" w:hAnsi="Times New Roman"/>
          <w:noProof/>
          <w:kern w:val="0"/>
          <w:sz w:val="24"/>
        </w:rPr>
      </w:pPr>
      <w:r>
        <w:rPr>
          <w:rFonts w:ascii="Times New Roman" w:hAnsi="Times New Roman"/>
          <w:sz w:val="24"/>
        </w:rPr>
        <w:t>2.2. from a natural or legal person by changing the owner of the firearm, its exchangeable essential components or high-energy pneumatic weapon in that State Police unit which has issued the authorisation for the possession of a weapon, the authorisation for the carrying of a weapon, or the authorisation for the collection of weapons, but regarding ammunition – also from the person who has been issued an authorisation for the possession of a weapon or an authorisation for the carrying of a weapon corresponding to the ammunition to be acquired;</w:t>
      </w:r>
    </w:p>
    <w:p w14:paraId="383D8E42" w14:textId="77777777" w:rsidR="000D2F52" w:rsidRPr="00BB0727" w:rsidRDefault="000D2F52" w:rsidP="006F0A1C">
      <w:pPr>
        <w:spacing w:after="0" w:line="240" w:lineRule="auto"/>
        <w:ind w:firstLine="709"/>
        <w:jc w:val="both"/>
        <w:rPr>
          <w:rFonts w:ascii="Times New Roman" w:hAnsi="Times New Roman"/>
          <w:noProof/>
          <w:kern w:val="0"/>
          <w:sz w:val="24"/>
        </w:rPr>
      </w:pPr>
      <w:r>
        <w:rPr>
          <w:rFonts w:ascii="Times New Roman" w:hAnsi="Times New Roman"/>
          <w:sz w:val="24"/>
        </w:rPr>
        <w:t>2.3. in a European Union Member State or a country of the European Economic Area if an authorisation for the acquisition of a weapon and a prior consent document for the transportation or conveyance of firearms and ammunition has been received from the State Police, and also if an authorisation for the transportation or conveyance of weapons has been received from the competent authority of the relevant European Union Member State or country of the European Economic Area, unless other procedures have been provided in the relevant country;</w:t>
      </w:r>
    </w:p>
    <w:p w14:paraId="2C8759BD" w14:textId="77777777" w:rsidR="000D2F52" w:rsidRPr="00BB0727" w:rsidRDefault="000D2F52" w:rsidP="006F0A1C">
      <w:pPr>
        <w:spacing w:after="0" w:line="240" w:lineRule="auto"/>
        <w:ind w:firstLine="709"/>
        <w:jc w:val="both"/>
        <w:rPr>
          <w:rFonts w:ascii="Times New Roman" w:hAnsi="Times New Roman"/>
          <w:noProof/>
          <w:kern w:val="0"/>
          <w:sz w:val="24"/>
        </w:rPr>
      </w:pPr>
      <w:r>
        <w:rPr>
          <w:rFonts w:ascii="Times New Roman" w:hAnsi="Times New Roman"/>
          <w:sz w:val="24"/>
        </w:rPr>
        <w:t>2.4. in third countries if an authorisation for the acquisition of a weapon and an authorisation for the transportation or conveyance of weapons has been received from the State Police.</w:t>
      </w:r>
    </w:p>
    <w:p w14:paraId="4B436585" w14:textId="77777777" w:rsidR="006F0A1C" w:rsidRDefault="006F0A1C" w:rsidP="00CB676D">
      <w:pPr>
        <w:spacing w:after="0" w:line="240" w:lineRule="auto"/>
        <w:jc w:val="both"/>
        <w:rPr>
          <w:rFonts w:ascii="Times New Roman" w:hAnsi="Times New Roman"/>
          <w:noProof/>
          <w:kern w:val="0"/>
          <w:sz w:val="24"/>
        </w:rPr>
      </w:pPr>
      <w:bookmarkStart w:id="10" w:name="p3"/>
      <w:bookmarkStart w:id="11" w:name="p-692933"/>
      <w:bookmarkEnd w:id="10"/>
      <w:bookmarkEnd w:id="11"/>
    </w:p>
    <w:p w14:paraId="5F8A6061" w14:textId="35BA6863"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3. A natural person shall acquire a firearm, the exchangeable essential components of a firearm, or a high-energy pneumatic weapon only after receiving the authorisation for the acquisition of a weapon from the State Police.</w:t>
      </w:r>
    </w:p>
    <w:p w14:paraId="0AD5C64C" w14:textId="77777777" w:rsidR="006F0A1C" w:rsidRDefault="006F0A1C" w:rsidP="00CB676D">
      <w:pPr>
        <w:spacing w:after="0" w:line="240" w:lineRule="auto"/>
        <w:jc w:val="both"/>
        <w:rPr>
          <w:rFonts w:ascii="Times New Roman" w:hAnsi="Times New Roman"/>
          <w:noProof/>
          <w:kern w:val="0"/>
          <w:sz w:val="24"/>
        </w:rPr>
      </w:pPr>
      <w:bookmarkStart w:id="12" w:name="p4"/>
      <w:bookmarkStart w:id="13" w:name="p-692934"/>
      <w:bookmarkEnd w:id="12"/>
      <w:bookmarkEnd w:id="13"/>
    </w:p>
    <w:p w14:paraId="5AA05655" w14:textId="739A8B0F"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4. A natural person shall acquire a firearm, its exchangeable essential components, ammunition, and a high-energy pneumatic weapon only of such a category as indicated in the authorisation for the acquisition of a weapon.</w:t>
      </w:r>
    </w:p>
    <w:p w14:paraId="171299B7" w14:textId="77777777" w:rsidR="006F0A1C" w:rsidRDefault="006F0A1C" w:rsidP="00CB676D">
      <w:pPr>
        <w:spacing w:after="0" w:line="240" w:lineRule="auto"/>
        <w:jc w:val="both"/>
        <w:rPr>
          <w:rFonts w:ascii="Times New Roman" w:hAnsi="Times New Roman"/>
          <w:noProof/>
          <w:kern w:val="0"/>
          <w:sz w:val="24"/>
        </w:rPr>
      </w:pPr>
      <w:bookmarkStart w:id="14" w:name="p5"/>
      <w:bookmarkStart w:id="15" w:name="p-692935"/>
      <w:bookmarkEnd w:id="14"/>
      <w:bookmarkEnd w:id="15"/>
    </w:p>
    <w:p w14:paraId="541CE6B3" w14:textId="46251139"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5. A natural person to whom an authorisation for the possession of a weapon or the authorisation for the carrying of a weapon has been issued shall acquire only such firearm components (except for the essential components of the firearm) or high-energy pneumatic weapon components which are necessary for the repair of the registered weapon and have been manufactured for the relevant weapon.</w:t>
      </w:r>
    </w:p>
    <w:p w14:paraId="704C45E0" w14:textId="77777777" w:rsidR="006F0A1C" w:rsidRDefault="006F0A1C" w:rsidP="00CB676D">
      <w:pPr>
        <w:spacing w:after="0" w:line="240" w:lineRule="auto"/>
        <w:jc w:val="both"/>
        <w:rPr>
          <w:rFonts w:ascii="Times New Roman" w:hAnsi="Times New Roman"/>
          <w:noProof/>
          <w:kern w:val="0"/>
          <w:sz w:val="24"/>
        </w:rPr>
      </w:pPr>
      <w:bookmarkStart w:id="16" w:name="p6"/>
      <w:bookmarkStart w:id="17" w:name="p-692936"/>
      <w:bookmarkEnd w:id="16"/>
      <w:bookmarkEnd w:id="17"/>
    </w:p>
    <w:p w14:paraId="73CB4979" w14:textId="3F9FCB6F"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6. When acquiring a firearm, its exchangeable essential components, or a high-energy pneumatic weapon at a weapons trading undertaking, the natural person shall present a personal identification document and the authorisation for the acquisition of a weapon issued by the State Police unit.</w:t>
      </w:r>
    </w:p>
    <w:p w14:paraId="5908294A" w14:textId="77777777" w:rsidR="006F0A1C" w:rsidRDefault="006F0A1C" w:rsidP="00CB676D">
      <w:pPr>
        <w:spacing w:after="0" w:line="240" w:lineRule="auto"/>
        <w:jc w:val="both"/>
        <w:rPr>
          <w:rFonts w:ascii="Times New Roman" w:hAnsi="Times New Roman"/>
          <w:noProof/>
          <w:kern w:val="0"/>
          <w:sz w:val="24"/>
        </w:rPr>
      </w:pPr>
      <w:bookmarkStart w:id="18" w:name="p7"/>
      <w:bookmarkStart w:id="19" w:name="p-692937"/>
      <w:bookmarkEnd w:id="18"/>
      <w:bookmarkEnd w:id="19"/>
    </w:p>
    <w:p w14:paraId="58CEAF1A" w14:textId="39219970" w:rsidR="000D2F52" w:rsidRPr="00BB0727" w:rsidRDefault="000D2F52" w:rsidP="00FC6F75">
      <w:pPr>
        <w:keepNext/>
        <w:keepLines/>
        <w:spacing w:after="0" w:line="240" w:lineRule="auto"/>
        <w:jc w:val="both"/>
        <w:rPr>
          <w:rFonts w:ascii="Times New Roman" w:hAnsi="Times New Roman"/>
          <w:noProof/>
          <w:kern w:val="0"/>
          <w:sz w:val="24"/>
        </w:rPr>
      </w:pPr>
      <w:r>
        <w:rPr>
          <w:rFonts w:ascii="Times New Roman" w:hAnsi="Times New Roman"/>
          <w:sz w:val="24"/>
        </w:rPr>
        <w:lastRenderedPageBreak/>
        <w:t>7. When acquiring ammunition at a weapons trading undertaking in Latvia:</w:t>
      </w:r>
    </w:p>
    <w:p w14:paraId="0C2053F0" w14:textId="77777777" w:rsidR="000D2F52" w:rsidRPr="00BB0727" w:rsidRDefault="000D2F52" w:rsidP="00FC6F75">
      <w:pPr>
        <w:keepNext/>
        <w:keepLines/>
        <w:spacing w:after="0" w:line="240" w:lineRule="auto"/>
        <w:ind w:firstLine="709"/>
        <w:jc w:val="both"/>
        <w:rPr>
          <w:rFonts w:ascii="Times New Roman" w:hAnsi="Times New Roman"/>
          <w:noProof/>
          <w:kern w:val="0"/>
          <w:sz w:val="24"/>
        </w:rPr>
      </w:pPr>
      <w:r>
        <w:rPr>
          <w:rFonts w:ascii="Times New Roman" w:hAnsi="Times New Roman"/>
          <w:sz w:val="24"/>
        </w:rPr>
        <w:t>7.1. the owner of a firearm registered in Latvia shall present the authorisation for the acquisition of a weapon, the authorisation for the possession of a weapon, or the authorisation for the carrying of a weapon issued by the State Police;</w:t>
      </w:r>
    </w:p>
    <w:p w14:paraId="4F40C958" w14:textId="77777777" w:rsidR="000D2F52" w:rsidRPr="00BB0727" w:rsidRDefault="000D2F52" w:rsidP="006F0A1C">
      <w:pPr>
        <w:spacing w:after="0" w:line="240" w:lineRule="auto"/>
        <w:ind w:firstLine="709"/>
        <w:jc w:val="both"/>
        <w:rPr>
          <w:rFonts w:ascii="Times New Roman" w:hAnsi="Times New Roman"/>
          <w:noProof/>
          <w:kern w:val="0"/>
          <w:sz w:val="24"/>
        </w:rPr>
      </w:pPr>
      <w:r>
        <w:rPr>
          <w:rFonts w:ascii="Times New Roman" w:hAnsi="Times New Roman"/>
          <w:sz w:val="24"/>
        </w:rPr>
        <w:t>7.2. a citizen of another European Union Member State or a citizen of a country of the European Economic Area who has imported a registered firearm into Latvia for the duration of hunting, practice shooting, or shooting sports competitions shall present the European firearms pass issued by the competent authority of his or her country or the prior consent document for the transportation or conveyance of weapons issued by the State Police;</w:t>
      </w:r>
    </w:p>
    <w:p w14:paraId="7500A6FB" w14:textId="77777777" w:rsidR="00CB676D" w:rsidRPr="00CB676D" w:rsidRDefault="000D2F52" w:rsidP="006F0A1C">
      <w:pPr>
        <w:spacing w:after="0" w:line="240" w:lineRule="auto"/>
        <w:ind w:firstLine="709"/>
        <w:jc w:val="both"/>
        <w:rPr>
          <w:rFonts w:ascii="Times New Roman" w:hAnsi="Times New Roman"/>
          <w:noProof/>
          <w:kern w:val="0"/>
          <w:sz w:val="24"/>
        </w:rPr>
      </w:pPr>
      <w:r>
        <w:rPr>
          <w:rFonts w:ascii="Times New Roman" w:hAnsi="Times New Roman"/>
          <w:sz w:val="24"/>
        </w:rPr>
        <w:t>7.3. a national of a third country (including a citizen of a North Atlantic Treaty Organisation member country) who has imported a registered firearm into Latvia for the duration of hunting, practice shooting, or shooting sports competitions shall present the authorisation for the transportation or conveyance of a weapon issued by the State Police.</w:t>
      </w:r>
    </w:p>
    <w:p w14:paraId="38339206" w14:textId="77777777" w:rsidR="006F0A1C" w:rsidRDefault="006F0A1C" w:rsidP="00CB676D">
      <w:pPr>
        <w:spacing w:after="0" w:line="240" w:lineRule="auto"/>
        <w:jc w:val="both"/>
        <w:rPr>
          <w:rFonts w:ascii="Times New Roman" w:hAnsi="Times New Roman"/>
          <w:noProof/>
          <w:kern w:val="0"/>
          <w:sz w:val="24"/>
        </w:rPr>
      </w:pPr>
      <w:bookmarkStart w:id="20" w:name="p8"/>
      <w:bookmarkStart w:id="21" w:name="p-692938"/>
      <w:bookmarkEnd w:id="20"/>
      <w:bookmarkEnd w:id="21"/>
    </w:p>
    <w:p w14:paraId="59D1C37C" w14:textId="6CEF6CF3"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8. A natural person to whom an authorisation for the acquisition of a weapon has been issued and who wishes to acquire a firearm, its exchangeable essential components, or a high-energy pneumatic weapon owned by another natural person or legal person as their property or to receive it as an inheritance (also ammunition) or as a gift shall, together with the person who is selling the weapon, apply to the State Police unit where the relevant firearm is registered.</w:t>
      </w:r>
    </w:p>
    <w:p w14:paraId="1BFEE60A" w14:textId="77777777" w:rsidR="006F0A1C" w:rsidRDefault="006F0A1C" w:rsidP="00CB676D">
      <w:pPr>
        <w:spacing w:after="0" w:line="240" w:lineRule="auto"/>
        <w:jc w:val="both"/>
        <w:rPr>
          <w:rFonts w:ascii="Times New Roman" w:hAnsi="Times New Roman"/>
          <w:noProof/>
          <w:kern w:val="0"/>
          <w:sz w:val="24"/>
        </w:rPr>
      </w:pPr>
      <w:bookmarkStart w:id="22" w:name="p9"/>
      <w:bookmarkStart w:id="23" w:name="p-692939"/>
      <w:bookmarkEnd w:id="22"/>
      <w:bookmarkEnd w:id="23"/>
    </w:p>
    <w:p w14:paraId="5F455D69" w14:textId="2D75D1D0"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9. The State Police unit shall make the change of owner and issue the relevant authorisations for weapons in relation to the firearm or high-energy pneumatic weapon in the presence of both persons who are selling and acquiring the weapon.</w:t>
      </w:r>
    </w:p>
    <w:p w14:paraId="546DAAC9" w14:textId="77777777" w:rsidR="006F0A1C" w:rsidRDefault="006F0A1C" w:rsidP="00CB676D">
      <w:pPr>
        <w:spacing w:after="0" w:line="240" w:lineRule="auto"/>
        <w:jc w:val="both"/>
        <w:rPr>
          <w:rFonts w:ascii="Times New Roman" w:hAnsi="Times New Roman"/>
          <w:noProof/>
          <w:kern w:val="0"/>
          <w:sz w:val="24"/>
        </w:rPr>
      </w:pPr>
      <w:bookmarkStart w:id="24" w:name="p10"/>
      <w:bookmarkStart w:id="25" w:name="p-692940"/>
      <w:bookmarkEnd w:id="24"/>
      <w:bookmarkEnd w:id="25"/>
    </w:p>
    <w:p w14:paraId="031D7E88" w14:textId="1CCBE06E"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10. A natural person shall, when purchasing industrially manufactured ammunition for a self-defence, hunting, or sports firearm from another natural person, request them to present the authorisation for the possession of a weapon or carrying of a weapon conforming to the ammunition and shall present their own authorisation for the possession of a weapon or carrying of a weapon. If a natural person who is acquiring or selling ammunition fails to present an appropriate authorisation for the weapon or there are suspicions that the natural person is selling self-manufactured ammunition, the other natural person shall report this to the State Police.</w:t>
      </w:r>
    </w:p>
    <w:p w14:paraId="71B4D5E7" w14:textId="77777777" w:rsidR="006F0A1C" w:rsidRDefault="006F0A1C" w:rsidP="00CB676D">
      <w:pPr>
        <w:spacing w:after="0" w:line="240" w:lineRule="auto"/>
        <w:jc w:val="both"/>
        <w:rPr>
          <w:rFonts w:ascii="Times New Roman" w:hAnsi="Times New Roman"/>
          <w:b/>
          <w:bCs/>
          <w:noProof/>
          <w:kern w:val="0"/>
          <w:sz w:val="24"/>
        </w:rPr>
      </w:pPr>
      <w:bookmarkStart w:id="26" w:name="n2.2"/>
      <w:bookmarkStart w:id="27" w:name="n-692941"/>
      <w:bookmarkEnd w:id="26"/>
      <w:bookmarkEnd w:id="27"/>
    </w:p>
    <w:p w14:paraId="1D8BE4C6" w14:textId="0E3DBE29" w:rsidR="000D2F52" w:rsidRPr="00BB0727" w:rsidRDefault="000D2F52" w:rsidP="006F0A1C">
      <w:pPr>
        <w:spacing w:after="0" w:line="240" w:lineRule="auto"/>
        <w:jc w:val="center"/>
        <w:rPr>
          <w:rFonts w:ascii="Times New Roman" w:hAnsi="Times New Roman"/>
          <w:b/>
          <w:bCs/>
          <w:noProof/>
          <w:kern w:val="0"/>
          <w:sz w:val="24"/>
        </w:rPr>
      </w:pPr>
      <w:r>
        <w:rPr>
          <w:rFonts w:ascii="Times New Roman" w:hAnsi="Times New Roman"/>
          <w:b/>
          <w:sz w:val="24"/>
        </w:rPr>
        <w:t>2.2. Registration of Firearms, Their Exchangeable Essential Components, and High-energy Pneumatic Weapons</w:t>
      </w:r>
    </w:p>
    <w:p w14:paraId="3BCF8AE5" w14:textId="77777777" w:rsidR="006F0A1C" w:rsidRDefault="006F0A1C" w:rsidP="00CB676D">
      <w:pPr>
        <w:spacing w:after="0" w:line="240" w:lineRule="auto"/>
        <w:jc w:val="both"/>
        <w:rPr>
          <w:rFonts w:ascii="Times New Roman" w:hAnsi="Times New Roman"/>
          <w:noProof/>
          <w:kern w:val="0"/>
          <w:sz w:val="24"/>
        </w:rPr>
      </w:pPr>
      <w:bookmarkStart w:id="28" w:name="p11"/>
      <w:bookmarkStart w:id="29" w:name="p-692942"/>
      <w:bookmarkEnd w:id="28"/>
      <w:bookmarkEnd w:id="29"/>
    </w:p>
    <w:p w14:paraId="1AD450B5" w14:textId="417EE2CC"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11. A natural person shall register firearms, their exchangeable essential components, and high-energy pneumatic weapons within the time limits specified in the Law on the Handling of Weapons with the State Police unit which has issued the authorisation for the acquisition of a weapon.</w:t>
      </w:r>
    </w:p>
    <w:p w14:paraId="1F1D6C74" w14:textId="77777777" w:rsidR="006F0A1C" w:rsidRDefault="006F0A1C" w:rsidP="00CB676D">
      <w:pPr>
        <w:spacing w:after="0" w:line="240" w:lineRule="auto"/>
        <w:jc w:val="both"/>
        <w:rPr>
          <w:rFonts w:ascii="Times New Roman" w:hAnsi="Times New Roman"/>
          <w:noProof/>
          <w:kern w:val="0"/>
          <w:sz w:val="24"/>
        </w:rPr>
      </w:pPr>
      <w:bookmarkStart w:id="30" w:name="p12"/>
      <w:bookmarkStart w:id="31" w:name="p-692943"/>
      <w:bookmarkEnd w:id="30"/>
      <w:bookmarkEnd w:id="31"/>
    </w:p>
    <w:p w14:paraId="5E28F2E3" w14:textId="2410446A"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12. When registering a firearm, its exchangeable essential component, or a high-energy pneumatic weapon, a natural person shall present to the State Police unit a personal identification document, the firearm acquired or imported into Latvia, its exchangeable essential component, or high-energy pneumatic weapon, and also submit the second part of the authorisation for the acquisition of a weapon but, if the firearm or exchangeable essential component of the firearm has been acquired or registered in a European Union Member State, a country of the European Economic Area, or a third country, also present the relevant authorisation for the transportation or conveyance of a weapon issued by the competent authority of these countries (if such has been issued).</w:t>
      </w:r>
    </w:p>
    <w:p w14:paraId="28FCF571" w14:textId="77777777" w:rsidR="006F0A1C" w:rsidRDefault="006F0A1C" w:rsidP="00CB676D">
      <w:pPr>
        <w:spacing w:after="0" w:line="240" w:lineRule="auto"/>
        <w:jc w:val="both"/>
        <w:rPr>
          <w:rFonts w:ascii="Times New Roman" w:hAnsi="Times New Roman"/>
          <w:noProof/>
          <w:kern w:val="0"/>
          <w:sz w:val="24"/>
        </w:rPr>
      </w:pPr>
      <w:bookmarkStart w:id="32" w:name="p13"/>
      <w:bookmarkStart w:id="33" w:name="p-692944"/>
      <w:bookmarkEnd w:id="32"/>
      <w:bookmarkEnd w:id="33"/>
    </w:p>
    <w:p w14:paraId="63FAE513" w14:textId="46D65EBB"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13. When registering a firearm, its exchangeable essential components, or a high-energy pneumatic weapon, the official of the State Police unit shall:</w:t>
      </w:r>
    </w:p>
    <w:p w14:paraId="2B32F859" w14:textId="77777777" w:rsidR="000D2F52" w:rsidRPr="00BB0727" w:rsidRDefault="000D2F52" w:rsidP="00D31F3F">
      <w:pPr>
        <w:spacing w:after="0" w:line="240" w:lineRule="auto"/>
        <w:ind w:firstLine="709"/>
        <w:jc w:val="both"/>
        <w:rPr>
          <w:rFonts w:ascii="Times New Roman" w:hAnsi="Times New Roman"/>
          <w:noProof/>
          <w:kern w:val="0"/>
          <w:sz w:val="24"/>
        </w:rPr>
      </w:pPr>
      <w:r>
        <w:rPr>
          <w:rFonts w:ascii="Times New Roman" w:hAnsi="Times New Roman"/>
          <w:sz w:val="24"/>
        </w:rPr>
        <w:lastRenderedPageBreak/>
        <w:t>13.1. compare the type, category, and type of use of the firearm with the data indicated in the second part of the authorisation for the acquisition of a weapon but if it has been acquired (registered) in a European Union Member State, a country of the European Economic Area, or a third country, with the data indicated in the authorisation for the transportation or conveyance of a weapon, and also verify the conformity of the firearm and its exchangeable essential component with the list of firearms and ammunition classified by the State Police;</w:t>
      </w:r>
    </w:p>
    <w:p w14:paraId="5D6E3E21" w14:textId="77777777" w:rsidR="000D2F52" w:rsidRPr="00BB0727" w:rsidRDefault="000D2F52" w:rsidP="00D31F3F">
      <w:pPr>
        <w:spacing w:after="0" w:line="240" w:lineRule="auto"/>
        <w:ind w:firstLine="709"/>
        <w:jc w:val="both"/>
        <w:rPr>
          <w:rFonts w:ascii="Times New Roman" w:hAnsi="Times New Roman"/>
          <w:noProof/>
          <w:kern w:val="0"/>
          <w:sz w:val="24"/>
        </w:rPr>
      </w:pPr>
      <w:r>
        <w:rPr>
          <w:rFonts w:ascii="Times New Roman" w:hAnsi="Times New Roman"/>
          <w:sz w:val="24"/>
        </w:rPr>
        <w:t>13.2. compare the marking on the firearm and its exchangeable essential component (also the name of the model and calibre (in the metric system or inches) of the weapon if it is not included in the marking) with the data indicated in the second part of the authorisation for the acquisition of a weapon but if it has been acquired (registered) in a European Union Member State, a country of the European Economic Area, or a third country, with the data indicated in the authorisation for the transportation or conveyance of a weapon;</w:t>
      </w:r>
    </w:p>
    <w:p w14:paraId="695262FC" w14:textId="77777777" w:rsidR="000D2F52" w:rsidRPr="00BB0727" w:rsidRDefault="000D2F52" w:rsidP="00D31F3F">
      <w:pPr>
        <w:spacing w:after="0" w:line="240" w:lineRule="auto"/>
        <w:ind w:firstLine="709"/>
        <w:jc w:val="both"/>
        <w:rPr>
          <w:rFonts w:ascii="Times New Roman" w:hAnsi="Times New Roman"/>
          <w:noProof/>
          <w:kern w:val="0"/>
          <w:sz w:val="24"/>
        </w:rPr>
      </w:pPr>
      <w:r>
        <w:rPr>
          <w:rFonts w:ascii="Times New Roman" w:hAnsi="Times New Roman"/>
          <w:sz w:val="24"/>
        </w:rPr>
        <w:t>13.3. verify that the firearm is appropriately marked. For a firearm, the existing marking on the frame, the receiver or the frame of the firing mechanism of the firearm shall be compared with the marking on its other essential components. If the markings do not match, the official of the State Police unit shall record such essential components and, when registering the firearm, shall enter information on them in the Register of Weapons as additional information on the firearm;</w:t>
      </w:r>
    </w:p>
    <w:p w14:paraId="18AC4613" w14:textId="77777777" w:rsidR="000D2F52" w:rsidRPr="00BB0727" w:rsidRDefault="000D2F52" w:rsidP="00D31F3F">
      <w:pPr>
        <w:spacing w:after="0" w:line="240" w:lineRule="auto"/>
        <w:ind w:firstLine="709"/>
        <w:jc w:val="both"/>
        <w:rPr>
          <w:rFonts w:ascii="Times New Roman" w:hAnsi="Times New Roman"/>
          <w:noProof/>
          <w:kern w:val="0"/>
          <w:sz w:val="24"/>
        </w:rPr>
      </w:pPr>
      <w:r>
        <w:rPr>
          <w:rFonts w:ascii="Times New Roman" w:hAnsi="Times New Roman"/>
          <w:sz w:val="24"/>
        </w:rPr>
        <w:t>13.4. compare the category and type of use, the marking and calibre of the high-energy pneumatic weapon with the data indicated in the second part of the authorisation for the acquisition of a weapon but if it has been acquired (registered) in a European Union Member State, a country of the European Economic Area, or a third country, with the data indicated in the authorisation for the transportation or conveyance of a weapon.</w:t>
      </w:r>
    </w:p>
    <w:p w14:paraId="06D4C8B1" w14:textId="77777777" w:rsidR="00D31F3F" w:rsidRDefault="00D31F3F" w:rsidP="00CB676D">
      <w:pPr>
        <w:spacing w:after="0" w:line="240" w:lineRule="auto"/>
        <w:jc w:val="both"/>
        <w:rPr>
          <w:rFonts w:ascii="Times New Roman" w:hAnsi="Times New Roman"/>
          <w:noProof/>
          <w:kern w:val="0"/>
          <w:sz w:val="24"/>
        </w:rPr>
      </w:pPr>
      <w:bookmarkStart w:id="34" w:name="p14"/>
      <w:bookmarkStart w:id="35" w:name="p-692945"/>
      <w:bookmarkEnd w:id="34"/>
      <w:bookmarkEnd w:id="35"/>
    </w:p>
    <w:p w14:paraId="2409094A" w14:textId="0F7B4362"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14. When registering an award firearm and a high-energy pneumatic weapon, an official of the State Police unit shall:</w:t>
      </w:r>
    </w:p>
    <w:p w14:paraId="09B6332E" w14:textId="77777777" w:rsidR="000D2F52" w:rsidRPr="00BB0727" w:rsidRDefault="000D2F52" w:rsidP="00D31F3F">
      <w:pPr>
        <w:spacing w:after="0" w:line="240" w:lineRule="auto"/>
        <w:ind w:firstLine="709"/>
        <w:jc w:val="both"/>
        <w:rPr>
          <w:rFonts w:ascii="Times New Roman" w:hAnsi="Times New Roman"/>
          <w:noProof/>
          <w:kern w:val="0"/>
          <w:sz w:val="24"/>
        </w:rPr>
      </w:pPr>
      <w:r>
        <w:rPr>
          <w:rFonts w:ascii="Times New Roman" w:hAnsi="Times New Roman"/>
          <w:sz w:val="24"/>
        </w:rPr>
        <w:t>14.1. compare the category of the firearm, type of operation, name of the manufacturer (manufacturer’s brand), model, series, and number, calibre, institution of origin, the exchangeable essential components included with the firearm, the quantity thereof, the name of the manufacturer thereof (manufacturer’s brand), series and number, and also the calibre with the data on the firearm and its exchangeable essential components indicated in the order regarding the award;</w:t>
      </w:r>
    </w:p>
    <w:p w14:paraId="2DD61047" w14:textId="77777777" w:rsidR="000D2F52" w:rsidRPr="00BB0727" w:rsidRDefault="000D2F52" w:rsidP="00D31F3F">
      <w:pPr>
        <w:spacing w:after="0" w:line="240" w:lineRule="auto"/>
        <w:ind w:firstLine="709"/>
        <w:jc w:val="both"/>
        <w:rPr>
          <w:rFonts w:ascii="Times New Roman" w:hAnsi="Times New Roman"/>
          <w:noProof/>
          <w:kern w:val="0"/>
          <w:sz w:val="24"/>
        </w:rPr>
      </w:pPr>
      <w:r>
        <w:rPr>
          <w:rFonts w:ascii="Times New Roman" w:hAnsi="Times New Roman"/>
          <w:sz w:val="24"/>
        </w:rPr>
        <w:t>14.2. verify the conformity of the firearm and its exchangeable essential components with the list of firearms and ammunition classified by the State Police;</w:t>
      </w:r>
    </w:p>
    <w:p w14:paraId="083B3FD9" w14:textId="641FF7FD" w:rsidR="000D2F52" w:rsidRPr="00BB0727" w:rsidRDefault="000D2F52" w:rsidP="00D31F3F">
      <w:pPr>
        <w:spacing w:after="0" w:line="240" w:lineRule="auto"/>
        <w:ind w:firstLine="709"/>
        <w:jc w:val="both"/>
        <w:rPr>
          <w:rFonts w:ascii="Times New Roman" w:hAnsi="Times New Roman"/>
          <w:noProof/>
          <w:kern w:val="0"/>
          <w:sz w:val="24"/>
        </w:rPr>
      </w:pPr>
      <w:r>
        <w:rPr>
          <w:rFonts w:ascii="Times New Roman" w:hAnsi="Times New Roman"/>
          <w:sz w:val="24"/>
        </w:rPr>
        <w:t>14.3. verify the marking in accordance with Paragraph 13 of this Regulation and, if necessary, enter additional information in the Register of Weapons on the marking of the essential components of the firearm or, in accordance with the laws and regulations governing marking, information on the institution of origin of the firearm;</w:t>
      </w:r>
    </w:p>
    <w:p w14:paraId="640D2951" w14:textId="77777777" w:rsidR="000D2F52" w:rsidRPr="00BB0727" w:rsidRDefault="000D2F52" w:rsidP="00D31F3F">
      <w:pPr>
        <w:spacing w:after="0" w:line="240" w:lineRule="auto"/>
        <w:ind w:firstLine="709"/>
        <w:jc w:val="both"/>
        <w:rPr>
          <w:rFonts w:ascii="Times New Roman" w:hAnsi="Times New Roman"/>
          <w:noProof/>
          <w:kern w:val="0"/>
          <w:sz w:val="24"/>
        </w:rPr>
      </w:pPr>
      <w:r>
        <w:rPr>
          <w:rFonts w:ascii="Times New Roman" w:hAnsi="Times New Roman"/>
          <w:sz w:val="24"/>
        </w:rPr>
        <w:t>14.4. compare the name of the manufacturer (manufacturer’s brand) of the high-energy pneumatic weapon, model, series, and number, calibre, power, and institution of origin with the data on the high-energy pneumatic weapon indicated in the order regarding the award.</w:t>
      </w:r>
    </w:p>
    <w:p w14:paraId="7A834F67" w14:textId="77777777" w:rsidR="00D31F3F" w:rsidRDefault="00D31F3F" w:rsidP="00CB676D">
      <w:pPr>
        <w:spacing w:after="0" w:line="240" w:lineRule="auto"/>
        <w:jc w:val="both"/>
        <w:rPr>
          <w:rFonts w:ascii="Times New Roman" w:hAnsi="Times New Roman"/>
          <w:noProof/>
          <w:kern w:val="0"/>
          <w:sz w:val="24"/>
        </w:rPr>
      </w:pPr>
      <w:bookmarkStart w:id="36" w:name="p15"/>
      <w:bookmarkStart w:id="37" w:name="p-692946"/>
      <w:bookmarkEnd w:id="36"/>
      <w:bookmarkEnd w:id="37"/>
    </w:p>
    <w:p w14:paraId="67F6FF2F" w14:textId="2C23F539"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15. If the data referred to in Paragraph 13 or 14 of this Regulation on the firearm, its exchangeable essential component, or high-energy pneumatic weapon do not match or all the data referred to in Paragraph 14 of this Regulation on the firearm are not indicated in the order on the award, the State Police unit shall seize it until the circumstances are clarified. If the weapon has been acquired legally, it shall be registered within three working days after the established error has been eliminated or the marking has been improved.</w:t>
      </w:r>
    </w:p>
    <w:p w14:paraId="00187F9E" w14:textId="77777777" w:rsidR="00D31F3F" w:rsidRDefault="00D31F3F" w:rsidP="00CB676D">
      <w:pPr>
        <w:spacing w:after="0" w:line="240" w:lineRule="auto"/>
        <w:jc w:val="both"/>
        <w:rPr>
          <w:rFonts w:ascii="Times New Roman" w:hAnsi="Times New Roman"/>
          <w:noProof/>
          <w:kern w:val="0"/>
          <w:sz w:val="24"/>
        </w:rPr>
      </w:pPr>
      <w:bookmarkStart w:id="38" w:name="p16"/>
      <w:bookmarkStart w:id="39" w:name="p-692947"/>
      <w:bookmarkEnd w:id="38"/>
      <w:bookmarkEnd w:id="39"/>
    </w:p>
    <w:p w14:paraId="09A8AA75" w14:textId="1648C0C8"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 xml:space="preserve">16. If a weapon or an exchangeable essential component of a firearm has been acquired (registered) in a European Union Member State, a country of the European Economic Area, or a third country and the person does not have the authorisation for the transportation or </w:t>
      </w:r>
      <w:r>
        <w:rPr>
          <w:rFonts w:ascii="Times New Roman" w:hAnsi="Times New Roman"/>
          <w:sz w:val="24"/>
        </w:rPr>
        <w:lastRenderedPageBreak/>
        <w:t>conveyance of a weapon issued by the competent authority of these countries, the State Police unit shall seize the weapon or its exchangeable essential component and within five working days request information from the competent authority of the European Union Member State, country of the European Economic Area, or third country on the marketing of the weapon and the authorisation to export it from the relevant country. The weapon and the exchangeable essential component of the firearm shall be registered within three working days after receipt of the requested information.</w:t>
      </w:r>
    </w:p>
    <w:p w14:paraId="47B81925" w14:textId="77777777" w:rsidR="00D31F3F" w:rsidRDefault="00D31F3F" w:rsidP="00CB676D">
      <w:pPr>
        <w:spacing w:after="0" w:line="240" w:lineRule="auto"/>
        <w:jc w:val="both"/>
        <w:rPr>
          <w:rFonts w:ascii="Times New Roman" w:hAnsi="Times New Roman"/>
          <w:noProof/>
          <w:kern w:val="0"/>
          <w:sz w:val="24"/>
        </w:rPr>
      </w:pPr>
      <w:bookmarkStart w:id="40" w:name="p17"/>
      <w:bookmarkStart w:id="41" w:name="p-692948"/>
      <w:bookmarkEnd w:id="40"/>
      <w:bookmarkEnd w:id="41"/>
    </w:p>
    <w:p w14:paraId="26A01210" w14:textId="46E48466"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17. When registering a rifled firearm or its exchangeable essential component (barrel, including the barrel which can be fitted and is intended for the change of the calibre, and the adapter), the State Police unit shall verify whether control shots have been fired with it at the Forensic Service Department of the State Police.</w:t>
      </w:r>
    </w:p>
    <w:p w14:paraId="076A05E3" w14:textId="77777777" w:rsidR="00D31F3F" w:rsidRDefault="00D31F3F" w:rsidP="00CB676D">
      <w:pPr>
        <w:spacing w:after="0" w:line="240" w:lineRule="auto"/>
        <w:jc w:val="both"/>
        <w:rPr>
          <w:rFonts w:ascii="Times New Roman" w:hAnsi="Times New Roman"/>
          <w:noProof/>
          <w:kern w:val="0"/>
          <w:sz w:val="24"/>
        </w:rPr>
      </w:pPr>
      <w:bookmarkStart w:id="42" w:name="p18"/>
      <w:bookmarkStart w:id="43" w:name="p-692949"/>
      <w:bookmarkEnd w:id="42"/>
      <w:bookmarkEnd w:id="43"/>
    </w:p>
    <w:p w14:paraId="65E1B532" w14:textId="312F8765"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18. When registering a firearm, its exchangeable essential component, or a high-energy pneumatic weapon, the State Police unit shall draw up and issue to the person the authorisation for the possession of a weapon, the authorisation for the carrying of a weapon, or the authorisation for the collection of weapons, but to a citizen of another country to whom the authorisation for the acquisition of a weapon has been issued on the basis of an authorisation issued by the competent authority of a European Union Member State, a country of the European Economic Area, or a third country – the authorisation for the transportation or conveyance of the firearm, its exchangeable essential components, ammunition, or high-energy pneumatic weapon from Latvia to European Union Member States, countries of the European Economic Area, or third countries.</w:t>
      </w:r>
    </w:p>
    <w:p w14:paraId="29DAE812" w14:textId="77777777" w:rsidR="00DD467B" w:rsidRDefault="00DD467B" w:rsidP="00CB676D">
      <w:pPr>
        <w:spacing w:after="0" w:line="240" w:lineRule="auto"/>
        <w:jc w:val="both"/>
        <w:rPr>
          <w:rFonts w:ascii="Times New Roman" w:hAnsi="Times New Roman"/>
          <w:noProof/>
          <w:kern w:val="0"/>
          <w:sz w:val="24"/>
        </w:rPr>
      </w:pPr>
      <w:bookmarkStart w:id="44" w:name="p19"/>
      <w:bookmarkStart w:id="45" w:name="p-692950"/>
      <w:bookmarkEnd w:id="44"/>
      <w:bookmarkEnd w:id="45"/>
    </w:p>
    <w:p w14:paraId="1EF120A6" w14:textId="31C9E820"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19. The State Police unit shall, within three working days after registration, enter in the Register of Weapons information on the relevant firearm, its exchangeable essential component, or high-energy pneumatic weapon, data on the person who has acquired it, data on the supplier of the firearm, its exchangeable essential component, and high-energy pneumatic weapon, and also information on the issued authorisation.</w:t>
      </w:r>
    </w:p>
    <w:p w14:paraId="75EF8585" w14:textId="77777777" w:rsidR="00521F29" w:rsidRDefault="00521F29" w:rsidP="00CB676D">
      <w:pPr>
        <w:spacing w:after="0" w:line="240" w:lineRule="auto"/>
        <w:jc w:val="both"/>
        <w:rPr>
          <w:rFonts w:ascii="Times New Roman" w:hAnsi="Times New Roman"/>
          <w:b/>
          <w:bCs/>
          <w:noProof/>
          <w:kern w:val="0"/>
          <w:sz w:val="24"/>
        </w:rPr>
      </w:pPr>
      <w:bookmarkStart w:id="46" w:name="n2.3"/>
      <w:bookmarkStart w:id="47" w:name="n-692951"/>
      <w:bookmarkEnd w:id="46"/>
      <w:bookmarkEnd w:id="47"/>
    </w:p>
    <w:p w14:paraId="237E3FD9" w14:textId="13FD4292" w:rsidR="000D2F52" w:rsidRPr="00BB0727" w:rsidRDefault="000D2F52" w:rsidP="00521F29">
      <w:pPr>
        <w:spacing w:after="0" w:line="240" w:lineRule="auto"/>
        <w:jc w:val="center"/>
        <w:rPr>
          <w:rFonts w:ascii="Times New Roman" w:hAnsi="Times New Roman"/>
          <w:b/>
          <w:bCs/>
          <w:noProof/>
          <w:kern w:val="0"/>
          <w:sz w:val="24"/>
        </w:rPr>
      </w:pPr>
      <w:r>
        <w:rPr>
          <w:rFonts w:ascii="Times New Roman" w:hAnsi="Times New Roman"/>
          <w:b/>
          <w:sz w:val="24"/>
        </w:rPr>
        <w:t>2.3. Possession, Transportation, Conveyance, and Repair of Firearms, Their Components, Ammunition, and High-Energy Pneumatic Weapons</w:t>
      </w:r>
    </w:p>
    <w:p w14:paraId="029D43CA" w14:textId="77777777" w:rsidR="00521F29" w:rsidRDefault="00521F29" w:rsidP="00CB676D">
      <w:pPr>
        <w:spacing w:after="0" w:line="240" w:lineRule="auto"/>
        <w:jc w:val="both"/>
        <w:rPr>
          <w:rFonts w:ascii="Times New Roman" w:hAnsi="Times New Roman"/>
          <w:noProof/>
          <w:kern w:val="0"/>
          <w:sz w:val="24"/>
        </w:rPr>
      </w:pPr>
      <w:bookmarkStart w:id="48" w:name="p20"/>
      <w:bookmarkStart w:id="49" w:name="p-692952"/>
      <w:bookmarkEnd w:id="48"/>
      <w:bookmarkEnd w:id="49"/>
    </w:p>
    <w:p w14:paraId="3D641C82" w14:textId="00E23F26"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20. Firearms, their exchangeable essential components, ammunition and its components, and also high-energy pneumatic weapons shall be stored at the address indicated in the authorisation for the possession of a weapon or the carrying of a weapon in accordance with the requirements of the Law on the Handling of Weapons, ensuring their proper supervision and storage.</w:t>
      </w:r>
    </w:p>
    <w:p w14:paraId="6EEBE7BD" w14:textId="77777777" w:rsidR="00195C67" w:rsidRDefault="00195C67" w:rsidP="00CB676D">
      <w:pPr>
        <w:spacing w:after="0" w:line="240" w:lineRule="auto"/>
        <w:jc w:val="both"/>
        <w:rPr>
          <w:rFonts w:ascii="Times New Roman" w:hAnsi="Times New Roman"/>
          <w:noProof/>
          <w:kern w:val="0"/>
          <w:sz w:val="24"/>
        </w:rPr>
      </w:pPr>
      <w:bookmarkStart w:id="50" w:name="p21"/>
      <w:bookmarkStart w:id="51" w:name="p-692953"/>
      <w:bookmarkEnd w:id="50"/>
      <w:bookmarkEnd w:id="51"/>
    </w:p>
    <w:p w14:paraId="44A6754D" w14:textId="28A22180"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21. The wall thickness of a metal safe or metal cabinet (metal box) intended for the storage of firearms, their exchangeable essential components, components of firearms, ammunition, or high-energy pneumatic weapons shall be at least 2.5 mm. A safe of another material industrially manufactured specially for the storage of a firearm shall be equivalent in strength to such metal safe or metal cabinet (metal box). The safe or metal cabinet (metal box) shall be lockable with a lock which can only be unlocked by the owner of the weapon. If the safe or metal cabinet (metal box) is equipped with a mechanical lock, the keys to it shall only be accessible by the owner of the weapon. If the safe or metal cabinet (metal box) is smaller than 1500 x 400 x 300 mm, it shall be installed by connecting it to the floor or wall.</w:t>
      </w:r>
    </w:p>
    <w:p w14:paraId="35599672" w14:textId="77777777" w:rsidR="00195C67" w:rsidRDefault="00195C67" w:rsidP="00CB676D">
      <w:pPr>
        <w:spacing w:after="0" w:line="240" w:lineRule="auto"/>
        <w:jc w:val="both"/>
        <w:rPr>
          <w:rFonts w:ascii="Times New Roman" w:hAnsi="Times New Roman"/>
          <w:noProof/>
          <w:kern w:val="0"/>
          <w:sz w:val="24"/>
        </w:rPr>
      </w:pPr>
      <w:bookmarkStart w:id="52" w:name="p22"/>
      <w:bookmarkStart w:id="53" w:name="p-692954"/>
      <w:bookmarkEnd w:id="52"/>
      <w:bookmarkEnd w:id="53"/>
    </w:p>
    <w:p w14:paraId="40EEEF27" w14:textId="6B263F5C"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 xml:space="preserve">22. A hunting or sports firearm and a high-energy pneumatic weapon shall be stored unloaded (ammunition shall not be loaded in the feeding mechanism (magazine or cylinder) and the chamber). A self-defence firearm may be stored as a hunting and sports weapon or with a loaded feeding mechanism, ensuring that ammunition is not loaded in the chamber. Ammunition for </w:t>
      </w:r>
      <w:r>
        <w:rPr>
          <w:rFonts w:ascii="Times New Roman" w:hAnsi="Times New Roman"/>
          <w:sz w:val="24"/>
        </w:rPr>
        <w:lastRenderedPageBreak/>
        <w:t>hunting and sports long-rifled firearms shall be stored in a safe or metal cabinet (metal box) in a lockable compartment separate from the weapon or in a different safe or metal cabinet (metal box).</w:t>
      </w:r>
    </w:p>
    <w:p w14:paraId="57A7A6BB" w14:textId="77777777" w:rsidR="00195C67" w:rsidRDefault="00195C67" w:rsidP="00CB676D">
      <w:pPr>
        <w:spacing w:after="0" w:line="240" w:lineRule="auto"/>
        <w:jc w:val="both"/>
        <w:rPr>
          <w:rFonts w:ascii="Times New Roman" w:hAnsi="Times New Roman"/>
          <w:noProof/>
          <w:kern w:val="0"/>
          <w:sz w:val="24"/>
        </w:rPr>
      </w:pPr>
      <w:bookmarkStart w:id="54" w:name="p23"/>
      <w:bookmarkStart w:id="55" w:name="p-692955"/>
      <w:bookmarkEnd w:id="54"/>
      <w:bookmarkEnd w:id="55"/>
    </w:p>
    <w:p w14:paraId="29597F64" w14:textId="48ED6E27"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23. The requirements referred to in Paragraphs 20, 21, and 22 of this Regulation shall also apply to natural persons who have been issued the authorisation for the acquisition of a weapon, before receipt of the authorisation for the registration of a weapon and the authorisation for the possession of a weapon, the authorisation for the carrying of a weapon, or the authorisation for the collection of weapons, and to natural persons who have been issued an authorisation for the marketing of a weapon, until the transfer of the weapon for sale to a weapons trading undertaking or the change of the owner at a State Police unit, and also to natural persons who have been issued an authorisation for the transportation or conveyance of a weapon from Latvia, until the weapon and ammunition have been exported from Latvia.</w:t>
      </w:r>
    </w:p>
    <w:p w14:paraId="0051E84F" w14:textId="77777777" w:rsidR="00195C67" w:rsidRDefault="00195C67" w:rsidP="00CB676D">
      <w:pPr>
        <w:spacing w:after="0" w:line="240" w:lineRule="auto"/>
        <w:jc w:val="both"/>
        <w:rPr>
          <w:rFonts w:ascii="Times New Roman" w:hAnsi="Times New Roman"/>
          <w:noProof/>
          <w:kern w:val="0"/>
          <w:sz w:val="24"/>
        </w:rPr>
      </w:pPr>
      <w:bookmarkStart w:id="56" w:name="p24"/>
      <w:bookmarkStart w:id="57" w:name="p-692956"/>
      <w:bookmarkEnd w:id="56"/>
      <w:bookmarkEnd w:id="57"/>
    </w:p>
    <w:p w14:paraId="6978D918" w14:textId="55B44899"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24. Persons who have firearms or high-energy pneumatic weapons registered for hunting or sports have the right to store the weapon and ammunition during hunting or shooting sports competitions in a specially designated room in a locked safe or metal cabinet (metal box), ensuring such storage conditions that prevent the weapon or ammunition from accidentally falling into the hands of an unauthorised person.</w:t>
      </w:r>
    </w:p>
    <w:p w14:paraId="655EF90F" w14:textId="77777777" w:rsidR="00195C67" w:rsidRDefault="00195C67" w:rsidP="00CB676D">
      <w:pPr>
        <w:spacing w:after="0" w:line="240" w:lineRule="auto"/>
        <w:jc w:val="both"/>
        <w:rPr>
          <w:rFonts w:ascii="Times New Roman" w:hAnsi="Times New Roman"/>
          <w:noProof/>
          <w:kern w:val="0"/>
          <w:sz w:val="24"/>
        </w:rPr>
      </w:pPr>
      <w:bookmarkStart w:id="58" w:name="p25"/>
      <w:bookmarkStart w:id="59" w:name="p-692957"/>
      <w:bookmarkEnd w:id="58"/>
      <w:bookmarkEnd w:id="59"/>
    </w:p>
    <w:p w14:paraId="5C2D6FA5" w14:textId="6149C031"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25. Persons who have firearms or high-energy pneumatic weapons registered for hunting or sports have the right, during hunting, sports competitions, or practice shooting sessions (also during a short break (up to two hours)), to store the weapon and ammunition in a vehicle. Persons who have firearms or high-energy pneumatic weapons registered for hunting or sports have the right, during a short stop (up to two hours), while transporting weapons and ammunition from or to hunting, shooting sports competitions, or practice shooting sessions, to store the weapon and ammunition in a vehicle. Weapons and ammunition shall be placed in a vehicle in the most secure location possible so that the case or other packaging in which the weapon and ammunition are placed is not visible from outside the vehicle; the doors and luggage compartment of the vehicle shall be locked and the alarm system activated, ensuring conditions that prevent the weapon or ammunition from accidentally falling into the hands of an unauthorised person.</w:t>
      </w:r>
    </w:p>
    <w:p w14:paraId="2A8534FC" w14:textId="77777777" w:rsidR="00195C67" w:rsidRDefault="00195C67" w:rsidP="00CB676D">
      <w:pPr>
        <w:spacing w:after="0" w:line="240" w:lineRule="auto"/>
        <w:jc w:val="both"/>
        <w:rPr>
          <w:rFonts w:ascii="Times New Roman" w:hAnsi="Times New Roman"/>
          <w:noProof/>
          <w:kern w:val="0"/>
          <w:sz w:val="24"/>
        </w:rPr>
      </w:pPr>
      <w:bookmarkStart w:id="60" w:name="p26"/>
      <w:bookmarkStart w:id="61" w:name="p-692958"/>
      <w:bookmarkEnd w:id="60"/>
      <w:bookmarkEnd w:id="61"/>
    </w:p>
    <w:p w14:paraId="5620E56E" w14:textId="078593D6"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26. A citizen of a European Union Member State, a country of the European Economic Area, or a third country, when importing into Latvia a firearm, its exchangeable essential components, ammunition or a high-energy pneumatic weapon for hunting, shooting sports competitions, or practice shooting (a national of a third country, for no longer than three months), shall store it at the place of temporary accommodation, in a locked safe or metal cabinet (metal box), in accordance with the requirements referred to in Paragraphs 20, 21, and 22 of this Regulation, or shall transfer the weapon (also the exchangeable essential components of the firearm) and ammunition for possession to a legal person that holds an authorisation for the possession of a weapon.</w:t>
      </w:r>
    </w:p>
    <w:p w14:paraId="0600020E" w14:textId="77777777" w:rsidR="00195C67" w:rsidRDefault="00195C67" w:rsidP="00CB676D">
      <w:pPr>
        <w:spacing w:after="0" w:line="240" w:lineRule="auto"/>
        <w:jc w:val="both"/>
        <w:rPr>
          <w:rFonts w:ascii="Times New Roman" w:hAnsi="Times New Roman"/>
          <w:noProof/>
          <w:kern w:val="0"/>
          <w:sz w:val="24"/>
        </w:rPr>
      </w:pPr>
      <w:bookmarkStart w:id="62" w:name="p27"/>
      <w:bookmarkStart w:id="63" w:name="p-692959"/>
      <w:bookmarkEnd w:id="62"/>
      <w:bookmarkEnd w:id="63"/>
    </w:p>
    <w:p w14:paraId="4811C409" w14:textId="534E82E2" w:rsidR="00CB676D" w:rsidRPr="00CB676D" w:rsidRDefault="000D2F52" w:rsidP="00CB676D">
      <w:pPr>
        <w:spacing w:after="0" w:line="240" w:lineRule="auto"/>
        <w:jc w:val="both"/>
        <w:rPr>
          <w:rFonts w:ascii="Times New Roman" w:hAnsi="Times New Roman"/>
          <w:noProof/>
          <w:kern w:val="0"/>
          <w:sz w:val="24"/>
        </w:rPr>
      </w:pPr>
      <w:r>
        <w:rPr>
          <w:rFonts w:ascii="Times New Roman" w:hAnsi="Times New Roman"/>
          <w:sz w:val="24"/>
        </w:rPr>
        <w:t>27. If a citizen of a European Union Member State, a country of the European Economic Area, or a third country who imports a firearm, its exchangeable essential components, ammunition or a high-energy pneumatic weapon into Latvia for hunting, shooting sports competitions, or practice shooting, while staying in Latvia, cannot ensure the possession of the weapon and ammunition in accordance with the requirements referred to in Paragraph 26 of this Regulation, he or she shall, in accordance with Paragraphs 20, 21, and 22 of this Regulation, store the weapon, the exchangeable essential components of the firearm, and ammunition at the place (address) which is indicated in the authorisation for the possession of a weapon issued to such a natural person who has registered weapons of the same type of use.</w:t>
      </w:r>
    </w:p>
    <w:p w14:paraId="565A5E97" w14:textId="77777777" w:rsidR="00195C67" w:rsidRDefault="00195C67" w:rsidP="00CB676D">
      <w:pPr>
        <w:spacing w:after="0" w:line="240" w:lineRule="auto"/>
        <w:jc w:val="both"/>
        <w:rPr>
          <w:rFonts w:ascii="Times New Roman" w:hAnsi="Times New Roman"/>
          <w:noProof/>
          <w:kern w:val="0"/>
          <w:sz w:val="24"/>
        </w:rPr>
      </w:pPr>
      <w:bookmarkStart w:id="64" w:name="p28"/>
      <w:bookmarkStart w:id="65" w:name="p-692960"/>
      <w:bookmarkEnd w:id="64"/>
      <w:bookmarkEnd w:id="65"/>
    </w:p>
    <w:p w14:paraId="743157F5" w14:textId="495B806B" w:rsidR="00CB676D" w:rsidRPr="00CB676D" w:rsidRDefault="000D2F52" w:rsidP="00CB676D">
      <w:pPr>
        <w:spacing w:after="0" w:line="240" w:lineRule="auto"/>
        <w:jc w:val="both"/>
        <w:rPr>
          <w:rFonts w:ascii="Times New Roman" w:hAnsi="Times New Roman"/>
          <w:noProof/>
          <w:kern w:val="0"/>
          <w:sz w:val="24"/>
        </w:rPr>
      </w:pPr>
      <w:r>
        <w:rPr>
          <w:rFonts w:ascii="Times New Roman" w:hAnsi="Times New Roman"/>
          <w:sz w:val="24"/>
        </w:rPr>
        <w:t>28. If an appropriate authorisation has been received from a State Police unit, several weapon owners may store at a shared residence firearms, their exchangeable essential components, ammunition and its components, and high-energy pneumatic weapons in one safe or metal cabinet (box) if these owners have registered weapons of the same type of use.</w:t>
      </w:r>
    </w:p>
    <w:p w14:paraId="6055ABC9" w14:textId="77777777" w:rsidR="00195C67" w:rsidRDefault="00195C67" w:rsidP="00CB676D">
      <w:pPr>
        <w:spacing w:after="0" w:line="240" w:lineRule="auto"/>
        <w:jc w:val="both"/>
        <w:rPr>
          <w:rFonts w:ascii="Times New Roman" w:hAnsi="Times New Roman"/>
          <w:noProof/>
          <w:kern w:val="0"/>
          <w:sz w:val="24"/>
        </w:rPr>
      </w:pPr>
      <w:bookmarkStart w:id="66" w:name="p29"/>
      <w:bookmarkStart w:id="67" w:name="p-692961"/>
      <w:bookmarkEnd w:id="66"/>
      <w:bookmarkEnd w:id="67"/>
    </w:p>
    <w:p w14:paraId="149859DC" w14:textId="63EB98E6"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29. A natural person who, as the user of a weapon, has been issued the authorisation for the possession of a long firearm for hunting or sports, its exchangeable essential components, or high-energy pneumatic weapon owned by another natural person may use the relevant weapon and ammunition in hunting, practice shooting, or sports competitions only with the consent of the owner of the weapon and store it only at the place (address) which is indicated in the authorisation for the possession of a weapon issued to the owner of the weapon.</w:t>
      </w:r>
    </w:p>
    <w:p w14:paraId="5307D9FD" w14:textId="77777777" w:rsidR="00195C67" w:rsidRDefault="00195C67" w:rsidP="00CB676D">
      <w:pPr>
        <w:spacing w:after="0" w:line="240" w:lineRule="auto"/>
        <w:jc w:val="both"/>
        <w:rPr>
          <w:rFonts w:ascii="Times New Roman" w:hAnsi="Times New Roman"/>
          <w:noProof/>
          <w:kern w:val="0"/>
          <w:sz w:val="24"/>
        </w:rPr>
      </w:pPr>
      <w:bookmarkStart w:id="68" w:name="p30"/>
      <w:bookmarkStart w:id="69" w:name="p-692962"/>
      <w:bookmarkEnd w:id="68"/>
      <w:bookmarkEnd w:id="69"/>
    </w:p>
    <w:p w14:paraId="33BC0B57" w14:textId="51AC1E00"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30. After using a firearm or a high-energy pneumatic weapon, a natural person (the user of the weapon) shall transfer the weapon (also any unused ammunition) to its owner. The weapon and ammunition shall be stored only at the place (address) which is indicated in the authorisation for the possession of a weapon issued to the owner of the weapon. The owner of the weapon shall ensure that the person to whom an authorisation for the use of the relevant weapon has been issued does not access the weapon without his or her consent.</w:t>
      </w:r>
    </w:p>
    <w:p w14:paraId="69F34386" w14:textId="77777777" w:rsidR="00195C67" w:rsidRDefault="00195C67" w:rsidP="00CB676D">
      <w:pPr>
        <w:spacing w:after="0" w:line="240" w:lineRule="auto"/>
        <w:jc w:val="both"/>
        <w:rPr>
          <w:rFonts w:ascii="Times New Roman" w:hAnsi="Times New Roman"/>
          <w:noProof/>
          <w:kern w:val="0"/>
          <w:sz w:val="24"/>
        </w:rPr>
      </w:pPr>
      <w:bookmarkStart w:id="70" w:name="p31"/>
      <w:bookmarkStart w:id="71" w:name="p-692963"/>
      <w:bookmarkEnd w:id="70"/>
      <w:bookmarkEnd w:id="71"/>
    </w:p>
    <w:p w14:paraId="500BC7D8" w14:textId="6F429FA4"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31. When transferring or receiving a firearm, its exchangeable essential components, a salute weapon (acoustic weapon), high-energy pneumatic weapon, ammunition, and gunpowder to such legal person (or its weapons depository) which has received the authorisation for the possession of a weapon and which, after agreement thereupon with the State Police unit, has imposed restrictions on natural persons for carrying weapons in its premises, territory, or venues for public events, a natural person shall sign for the transfer or receipt of the relevant weapon and ammunition in the journal for the acceptance and issuance of weapons, their exchangeable essential components, firearm ammunition, and gunpowder (Annex 1).</w:t>
      </w:r>
    </w:p>
    <w:p w14:paraId="1F82C9C0" w14:textId="77777777" w:rsidR="00195C67" w:rsidRDefault="00195C67" w:rsidP="00CB676D">
      <w:pPr>
        <w:spacing w:after="0" w:line="240" w:lineRule="auto"/>
        <w:jc w:val="both"/>
        <w:rPr>
          <w:rFonts w:ascii="Times New Roman" w:hAnsi="Times New Roman"/>
          <w:noProof/>
          <w:kern w:val="0"/>
          <w:sz w:val="24"/>
        </w:rPr>
      </w:pPr>
      <w:bookmarkStart w:id="72" w:name="p32"/>
      <w:bookmarkStart w:id="73" w:name="p-692964"/>
      <w:bookmarkEnd w:id="72"/>
      <w:bookmarkEnd w:id="73"/>
    </w:p>
    <w:p w14:paraId="6EFE8EFE" w14:textId="347249B7"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32. A natural person who has been issued the authorisation for the possession of a weapon shall be permitted to remove a firearm from its storage location, load it, and carry it within the territory in their ownership or possession for self-defence purposes if, in the specific situation, grounds may arise for its application (use). A firearm which is permitted to be stored and carried is permitted to be prepared for shooting, i.e. to switch off the safety catch (if any) and load (introduce) a round into the chamber (or cock the hammer of a revolver) if the conditions for the application (use) of the firearm as laid down in the Law on the Handling of Weapons have been met in the relevant situation.</w:t>
      </w:r>
    </w:p>
    <w:p w14:paraId="64090A8D" w14:textId="77777777" w:rsidR="00195C67" w:rsidRDefault="00195C67" w:rsidP="00CB676D">
      <w:pPr>
        <w:spacing w:after="0" w:line="240" w:lineRule="auto"/>
        <w:jc w:val="both"/>
        <w:rPr>
          <w:rFonts w:ascii="Times New Roman" w:hAnsi="Times New Roman"/>
          <w:noProof/>
          <w:kern w:val="0"/>
          <w:sz w:val="24"/>
        </w:rPr>
      </w:pPr>
      <w:bookmarkStart w:id="74" w:name="p33"/>
      <w:bookmarkStart w:id="75" w:name="p-692965"/>
      <w:bookmarkEnd w:id="74"/>
      <w:bookmarkEnd w:id="75"/>
    </w:p>
    <w:p w14:paraId="36C0AB32" w14:textId="77827D2C"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33. A natural person may transport a firearm, its exchangeable essential components, ammunition or high-energy pneumatic weapon only to the State Police unit, shooting gallery, sporting event venue, hunting location, the place of fulfilment of work duties of a security guard merchant or internal security service, and also to a weapons trading undertaking (for marketing purposes), weapons repair shop, and the place of residence indicated in the authorisation or the location of such immovable property where the possession of the weapon has been permitted.</w:t>
      </w:r>
    </w:p>
    <w:p w14:paraId="31F89FE5" w14:textId="77777777" w:rsidR="00195C67" w:rsidRDefault="00195C67" w:rsidP="00CB676D">
      <w:pPr>
        <w:spacing w:after="0" w:line="240" w:lineRule="auto"/>
        <w:jc w:val="both"/>
        <w:rPr>
          <w:rFonts w:ascii="Times New Roman" w:hAnsi="Times New Roman"/>
          <w:noProof/>
          <w:kern w:val="0"/>
          <w:sz w:val="24"/>
        </w:rPr>
      </w:pPr>
      <w:bookmarkStart w:id="76" w:name="p34"/>
      <w:bookmarkStart w:id="77" w:name="p-692966"/>
      <w:bookmarkEnd w:id="76"/>
      <w:bookmarkEnd w:id="77"/>
    </w:p>
    <w:p w14:paraId="18747FFF" w14:textId="49E6AFF1"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 xml:space="preserve">34. A natural person shall transport the firearm, its exchangeable essential components, ammunition or high-energy pneumatic weapon packaged (inside a case or other type of weapons bag, or other special packaging) unloaded (without ammunition in the chamber, with an unloaded magazine or with the loaded magazine removed from the weapon), ensuring such conditions for the transportation, storage, and use that do not permit the firearm, ammunition or high-energy pneumatic weapon to fall into the hands of an unauthorised person. The relevant </w:t>
      </w:r>
      <w:r>
        <w:rPr>
          <w:rFonts w:ascii="Times New Roman" w:hAnsi="Times New Roman"/>
          <w:sz w:val="24"/>
        </w:rPr>
        <w:lastRenderedPageBreak/>
        <w:t>authorisation for the possession of a weapon or the carrying of a weapon shall be on hand during transportation and use of the firearm and ammunition.</w:t>
      </w:r>
    </w:p>
    <w:p w14:paraId="65B1C002" w14:textId="77777777" w:rsidR="00195C67" w:rsidRDefault="00195C67" w:rsidP="00CB676D">
      <w:pPr>
        <w:spacing w:after="0" w:line="240" w:lineRule="auto"/>
        <w:jc w:val="both"/>
        <w:rPr>
          <w:rFonts w:ascii="Times New Roman" w:hAnsi="Times New Roman"/>
          <w:noProof/>
          <w:kern w:val="0"/>
          <w:sz w:val="24"/>
        </w:rPr>
      </w:pPr>
      <w:bookmarkStart w:id="78" w:name="p35"/>
      <w:bookmarkStart w:id="79" w:name="p-692967"/>
      <w:bookmarkEnd w:id="78"/>
      <w:bookmarkEnd w:id="79"/>
    </w:p>
    <w:p w14:paraId="485F2384" w14:textId="2A1AEAE3"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35. If it is not permitted to keep a firearm, its exchangeable essential components and ammunition or a high-energy pneumatic weapon in a means of transport, the owner of the firearm or high-energy pneumatic weapon shall convey it with baggage, informing the competent employee of the relevant merchant who conveys the baggage of the presence of the weapon in the baggage.</w:t>
      </w:r>
    </w:p>
    <w:p w14:paraId="0FB4CC16" w14:textId="77777777" w:rsidR="00664040" w:rsidRDefault="00664040" w:rsidP="00CB676D">
      <w:pPr>
        <w:spacing w:after="0" w:line="240" w:lineRule="auto"/>
        <w:jc w:val="both"/>
        <w:rPr>
          <w:rFonts w:ascii="Times New Roman" w:hAnsi="Times New Roman"/>
          <w:noProof/>
          <w:kern w:val="0"/>
          <w:sz w:val="24"/>
        </w:rPr>
      </w:pPr>
      <w:bookmarkStart w:id="80" w:name="p36"/>
      <w:bookmarkStart w:id="81" w:name="p-692968"/>
      <w:bookmarkEnd w:id="80"/>
      <w:bookmarkEnd w:id="81"/>
    </w:p>
    <w:p w14:paraId="04E25C8B" w14:textId="197DF1E0"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36. When travelling to another European Union Member State, country of the European Economic Area, or third country, the owner of the firearm or high-energy pneumatic weapon may convey the firearm, its exchangeable essential components and ammunition or high-energy pneumatic weapon with a third party acting as a broker if the third party holds the appropriate authorisations issued by a State Police unit for the possession of a weapon and the transportation or conveyance of a weapon. The third party shall be responsible for the possession, transportation, and conveyance of the weapon.</w:t>
      </w:r>
    </w:p>
    <w:p w14:paraId="52336975" w14:textId="77777777" w:rsidR="00664040" w:rsidRDefault="00664040" w:rsidP="00CB676D">
      <w:pPr>
        <w:spacing w:after="0" w:line="240" w:lineRule="auto"/>
        <w:jc w:val="both"/>
        <w:rPr>
          <w:rFonts w:ascii="Times New Roman" w:hAnsi="Times New Roman"/>
          <w:noProof/>
          <w:kern w:val="0"/>
          <w:sz w:val="24"/>
        </w:rPr>
      </w:pPr>
      <w:bookmarkStart w:id="82" w:name="p37"/>
      <w:bookmarkStart w:id="83" w:name="p-692969"/>
      <w:bookmarkEnd w:id="82"/>
      <w:bookmarkEnd w:id="83"/>
    </w:p>
    <w:p w14:paraId="7B04EEF3" w14:textId="260613D4"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37. A firearm, its exchangeable essential components, ammunition or a high-energy pneumatic weapon shall be conveyed with baggage in packaged, unloaded form and, if so designed, in disassembled form (ammunition packaged separately from the firearm or high-energy pneumatic weapon), ensuring such conveyance conditions which prevent the accidental transfer of the firearm, its exchangeable essential component, or ammunition into the hands of an unauthorised person (except for the competent employee who is responsible for the conveyance and storage of baggage).</w:t>
      </w:r>
    </w:p>
    <w:p w14:paraId="4D419043" w14:textId="77777777" w:rsidR="00664040" w:rsidRDefault="00664040" w:rsidP="00CB676D">
      <w:pPr>
        <w:spacing w:after="0" w:line="240" w:lineRule="auto"/>
        <w:jc w:val="both"/>
        <w:rPr>
          <w:rFonts w:ascii="Times New Roman" w:hAnsi="Times New Roman"/>
          <w:noProof/>
          <w:kern w:val="0"/>
          <w:sz w:val="24"/>
        </w:rPr>
      </w:pPr>
      <w:bookmarkStart w:id="84" w:name="p38"/>
      <w:bookmarkStart w:id="85" w:name="p-692970"/>
      <w:bookmarkEnd w:id="84"/>
      <w:bookmarkEnd w:id="85"/>
    </w:p>
    <w:p w14:paraId="074FD1CC" w14:textId="1961853F"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38. If the total number of firearms and high-energy pneumatic weapons to be transported or conveyed by one natural person (excluding the exchangeable essential components of the firearm) exceeds 10 or the total number of firearm rounds exceeds 100 000, the owner shall ensure armed security guards for the firearms and ammunition during transportation.</w:t>
      </w:r>
    </w:p>
    <w:p w14:paraId="5800DAA4" w14:textId="77777777" w:rsidR="00664040" w:rsidRDefault="00664040" w:rsidP="00CB676D">
      <w:pPr>
        <w:spacing w:after="0" w:line="240" w:lineRule="auto"/>
        <w:jc w:val="both"/>
        <w:rPr>
          <w:rFonts w:ascii="Times New Roman" w:hAnsi="Times New Roman"/>
          <w:noProof/>
          <w:kern w:val="0"/>
          <w:sz w:val="24"/>
        </w:rPr>
      </w:pPr>
      <w:bookmarkStart w:id="86" w:name="p39"/>
      <w:bookmarkStart w:id="87" w:name="p-692971"/>
      <w:bookmarkEnd w:id="86"/>
      <w:bookmarkEnd w:id="87"/>
    </w:p>
    <w:p w14:paraId="1C3039C8" w14:textId="67483407"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39. In order to repair or exchange a firearm, its exchangeable essential component, or a high-energy pneumatic weapon at its manufacturing factory in another country, the owner of the weapon shall obtain an authorisation for the marketing of a weapon from a State Police unit and transfer the firearm, its exchangeable essential component, or the high-energy pneumatic weapon to the weapons trading undertaking which has marketed it. If a firearm, its exchangeable essential component, or a high-energy pneumatic weapon has been acquired in a European Union Member State, a country of the European Economic Area or a third country without a weapons trading undertaking acting as a broker, the owner shall receive the authorisation for the transportation of conveyance of a weapon for the delivery of the weapon to a weapons manufacturing or trading undertaking in a European Union Member State, a country of the European Economic Area, or a third country.</w:t>
      </w:r>
    </w:p>
    <w:p w14:paraId="66AB9017" w14:textId="77777777" w:rsidR="00664040" w:rsidRDefault="00664040" w:rsidP="00CB676D">
      <w:pPr>
        <w:spacing w:after="0" w:line="240" w:lineRule="auto"/>
        <w:jc w:val="both"/>
        <w:rPr>
          <w:rFonts w:ascii="Times New Roman" w:hAnsi="Times New Roman"/>
          <w:noProof/>
          <w:kern w:val="0"/>
          <w:sz w:val="24"/>
        </w:rPr>
      </w:pPr>
      <w:bookmarkStart w:id="88" w:name="p40"/>
      <w:bookmarkStart w:id="89" w:name="p-692972"/>
      <w:bookmarkEnd w:id="88"/>
      <w:bookmarkEnd w:id="89"/>
    </w:p>
    <w:p w14:paraId="012569C1" w14:textId="33D0A736"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40. The owner of a firearm who wishes to replace the essential components of the firearm registered in his or her ownership shall transfer the firearm for repair to a weapons repair undertaking licensed in Latvia.</w:t>
      </w:r>
    </w:p>
    <w:p w14:paraId="15FD85C8" w14:textId="77777777" w:rsidR="00664040" w:rsidRDefault="00664040" w:rsidP="00CB676D">
      <w:pPr>
        <w:spacing w:after="0" w:line="240" w:lineRule="auto"/>
        <w:jc w:val="both"/>
        <w:rPr>
          <w:rFonts w:ascii="Times New Roman" w:hAnsi="Times New Roman"/>
          <w:noProof/>
          <w:kern w:val="0"/>
          <w:sz w:val="24"/>
        </w:rPr>
      </w:pPr>
      <w:bookmarkStart w:id="90" w:name="p41"/>
      <w:bookmarkStart w:id="91" w:name="p-692973"/>
      <w:bookmarkEnd w:id="90"/>
      <w:bookmarkEnd w:id="91"/>
    </w:p>
    <w:p w14:paraId="1356B827" w14:textId="5EC3BB83"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41. The owner of a firearm or a high-energy pneumatic weapon who holds an authorisation for the possession of a weapon or an authorisation for the carrying of a weapon is prohibited from giving the weapon to another natural person without the authorisation of a State Police unit, except when the weapon is transferred to:</w:t>
      </w:r>
    </w:p>
    <w:p w14:paraId="00E37C00" w14:textId="77777777" w:rsidR="000D2F52" w:rsidRPr="00BB0727" w:rsidRDefault="000D2F52" w:rsidP="00664040">
      <w:pPr>
        <w:spacing w:after="0" w:line="240" w:lineRule="auto"/>
        <w:ind w:firstLine="709"/>
        <w:jc w:val="both"/>
        <w:rPr>
          <w:rFonts w:ascii="Times New Roman" w:hAnsi="Times New Roman"/>
          <w:noProof/>
          <w:kern w:val="0"/>
          <w:sz w:val="24"/>
        </w:rPr>
      </w:pPr>
      <w:r>
        <w:rPr>
          <w:rFonts w:ascii="Times New Roman" w:hAnsi="Times New Roman"/>
          <w:sz w:val="24"/>
        </w:rPr>
        <w:t>41.1. a weapons expert at a weapons repair or manufacturing undertaking – for inspection and repair;</w:t>
      </w:r>
    </w:p>
    <w:p w14:paraId="3218C416" w14:textId="77777777" w:rsidR="000D2F52" w:rsidRPr="00BB0727" w:rsidRDefault="000D2F52" w:rsidP="00664040">
      <w:pPr>
        <w:spacing w:after="0" w:line="240" w:lineRule="auto"/>
        <w:ind w:firstLine="709"/>
        <w:jc w:val="both"/>
        <w:rPr>
          <w:rFonts w:ascii="Times New Roman" w:hAnsi="Times New Roman"/>
          <w:noProof/>
          <w:kern w:val="0"/>
          <w:sz w:val="24"/>
        </w:rPr>
      </w:pPr>
      <w:r>
        <w:rPr>
          <w:rFonts w:ascii="Times New Roman" w:hAnsi="Times New Roman"/>
          <w:sz w:val="24"/>
        </w:rPr>
        <w:lastRenderedPageBreak/>
        <w:t>41.2. a weapons seller at a weapons trading undertaking – for inspection;</w:t>
      </w:r>
    </w:p>
    <w:p w14:paraId="7B274509" w14:textId="77777777" w:rsidR="000D2F52" w:rsidRPr="00BB0727" w:rsidRDefault="000D2F52" w:rsidP="00664040">
      <w:pPr>
        <w:spacing w:after="0" w:line="240" w:lineRule="auto"/>
        <w:ind w:firstLine="709"/>
        <w:jc w:val="both"/>
        <w:rPr>
          <w:rFonts w:ascii="Times New Roman" w:hAnsi="Times New Roman"/>
          <w:noProof/>
          <w:kern w:val="0"/>
          <w:sz w:val="24"/>
        </w:rPr>
      </w:pPr>
      <w:r>
        <w:rPr>
          <w:rFonts w:ascii="Times New Roman" w:hAnsi="Times New Roman"/>
          <w:sz w:val="24"/>
        </w:rPr>
        <w:t>41.3. a natural person who holds the relevant authorisation for the acquisition of a weapon, authorisation for the possession of a weapon, or authorisation for the carrying of a weapon – for inspection or practice shooting in a shooting gallery;</w:t>
      </w:r>
    </w:p>
    <w:p w14:paraId="2C907171" w14:textId="77777777" w:rsidR="000D2F52" w:rsidRPr="00BB0727" w:rsidRDefault="000D2F52" w:rsidP="00664040">
      <w:pPr>
        <w:spacing w:after="0" w:line="240" w:lineRule="auto"/>
        <w:ind w:firstLine="709"/>
        <w:jc w:val="both"/>
        <w:rPr>
          <w:rFonts w:ascii="Times New Roman" w:hAnsi="Times New Roman"/>
          <w:noProof/>
          <w:kern w:val="0"/>
          <w:sz w:val="24"/>
        </w:rPr>
      </w:pPr>
      <w:r>
        <w:rPr>
          <w:rFonts w:ascii="Times New Roman" w:hAnsi="Times New Roman"/>
          <w:sz w:val="24"/>
        </w:rPr>
        <w:t>41.4. a certified competition judge, coach, or instructor at sports competitions or a shooting gallery – for inspection or trial practice shooting;</w:t>
      </w:r>
    </w:p>
    <w:p w14:paraId="3C5CC99A" w14:textId="258AE305" w:rsidR="000D2F52" w:rsidRPr="00BB0727" w:rsidRDefault="000D2F52" w:rsidP="00664040">
      <w:pPr>
        <w:spacing w:after="0" w:line="240" w:lineRule="auto"/>
        <w:ind w:firstLine="709"/>
        <w:jc w:val="both"/>
        <w:rPr>
          <w:rFonts w:ascii="Times New Roman" w:hAnsi="Times New Roman"/>
          <w:noProof/>
          <w:kern w:val="0"/>
          <w:sz w:val="24"/>
        </w:rPr>
      </w:pPr>
      <w:r>
        <w:rPr>
          <w:rFonts w:ascii="Times New Roman" w:hAnsi="Times New Roman"/>
          <w:sz w:val="24"/>
        </w:rPr>
        <w:t>41.5. at a shooting gallery or sports competitions, a natural person who has attained the minimum age specified in the Law on the Handling of Weapons for practice shooting – for practice shooting or use in sports competitions;</w:t>
      </w:r>
    </w:p>
    <w:p w14:paraId="4EAEF2B5" w14:textId="77777777" w:rsidR="000D2F52" w:rsidRPr="00BB0727" w:rsidRDefault="000D2F52" w:rsidP="00664040">
      <w:pPr>
        <w:spacing w:after="0" w:line="240" w:lineRule="auto"/>
        <w:ind w:firstLine="709"/>
        <w:jc w:val="both"/>
        <w:rPr>
          <w:rFonts w:ascii="Times New Roman" w:hAnsi="Times New Roman"/>
          <w:noProof/>
          <w:kern w:val="0"/>
          <w:sz w:val="24"/>
        </w:rPr>
      </w:pPr>
      <w:r>
        <w:rPr>
          <w:rFonts w:ascii="Times New Roman" w:hAnsi="Times New Roman"/>
          <w:sz w:val="24"/>
        </w:rPr>
        <w:t>41.6. a legal person who has been issued the authorisation for the possession of a weapon – for transferring the firearm and ammunition for temporary possession in a weapons depository with the authorisation of the State Police;</w:t>
      </w:r>
    </w:p>
    <w:p w14:paraId="28A1FAD3" w14:textId="77777777" w:rsidR="000D2F52" w:rsidRPr="00BB0727" w:rsidRDefault="000D2F52" w:rsidP="00664040">
      <w:pPr>
        <w:spacing w:after="0" w:line="240" w:lineRule="auto"/>
        <w:ind w:firstLine="709"/>
        <w:jc w:val="both"/>
        <w:rPr>
          <w:rFonts w:ascii="Times New Roman" w:hAnsi="Times New Roman"/>
          <w:noProof/>
          <w:kern w:val="0"/>
          <w:sz w:val="24"/>
        </w:rPr>
      </w:pPr>
      <w:r>
        <w:rPr>
          <w:rFonts w:ascii="Times New Roman" w:hAnsi="Times New Roman"/>
          <w:sz w:val="24"/>
        </w:rPr>
        <w:t>41.7. the authorised person of a sports federation who is indicated in the authorisation for the transportation or conveyance of a weapon as the person responsible for the transportation and possession of weapons – for delivery to the venue of sports competitions or practice shooting in a European Union Member State, a country of the European Economic Area, or a third country, and also after the deadline indicated in the authorisation, to Latvia;</w:t>
      </w:r>
    </w:p>
    <w:p w14:paraId="692027CC" w14:textId="77777777" w:rsidR="000D2F52" w:rsidRPr="00BB0727" w:rsidRDefault="000D2F52" w:rsidP="00664040">
      <w:pPr>
        <w:spacing w:after="0" w:line="240" w:lineRule="auto"/>
        <w:ind w:firstLine="709"/>
        <w:jc w:val="both"/>
        <w:rPr>
          <w:rFonts w:ascii="Times New Roman" w:hAnsi="Times New Roman"/>
          <w:noProof/>
          <w:kern w:val="0"/>
          <w:sz w:val="24"/>
        </w:rPr>
      </w:pPr>
      <w:r>
        <w:rPr>
          <w:rFonts w:ascii="Times New Roman" w:hAnsi="Times New Roman"/>
          <w:sz w:val="24"/>
        </w:rPr>
        <w:t>41.8. the responsible person of such legal person who, after agreement thereupon with a State Police unit, has imposed restrictions on natural persons for carrying weapons and special means in the premises, territory, or venues for public events of the legal person – for temporary possession while the natural person is in the abovementioned places;</w:t>
      </w:r>
    </w:p>
    <w:p w14:paraId="11A3B154" w14:textId="77777777" w:rsidR="000D2F52" w:rsidRPr="00BB0727" w:rsidRDefault="000D2F52" w:rsidP="00664040">
      <w:pPr>
        <w:spacing w:after="0" w:line="240" w:lineRule="auto"/>
        <w:ind w:firstLine="709"/>
        <w:jc w:val="both"/>
        <w:rPr>
          <w:rFonts w:ascii="Times New Roman" w:hAnsi="Times New Roman"/>
          <w:noProof/>
          <w:kern w:val="0"/>
          <w:sz w:val="24"/>
        </w:rPr>
      </w:pPr>
      <w:r>
        <w:rPr>
          <w:rFonts w:ascii="Times New Roman" w:hAnsi="Times New Roman"/>
          <w:sz w:val="24"/>
        </w:rPr>
        <w:t>41.9. a natural person to whom, as the user of the weapon, the authorisation for the possession of a long firearm for hunting or sports, its exchangeable essential components or high-energy pneumatic weapon registered to the owner of the weapon has been issued – for the temporary use of the firearm and ammunition in hunting, practice shooting, or sports competitions;</w:t>
      </w:r>
    </w:p>
    <w:p w14:paraId="4FD68C6D" w14:textId="77777777" w:rsidR="000D2F52" w:rsidRPr="00BB0727" w:rsidRDefault="000D2F52" w:rsidP="00664040">
      <w:pPr>
        <w:spacing w:after="0" w:line="240" w:lineRule="auto"/>
        <w:ind w:firstLine="709"/>
        <w:jc w:val="both"/>
        <w:rPr>
          <w:rFonts w:ascii="Times New Roman" w:hAnsi="Times New Roman"/>
          <w:noProof/>
          <w:kern w:val="0"/>
          <w:sz w:val="24"/>
        </w:rPr>
      </w:pPr>
      <w:r>
        <w:rPr>
          <w:rFonts w:ascii="Times New Roman" w:hAnsi="Times New Roman"/>
          <w:sz w:val="24"/>
        </w:rPr>
        <w:t>41.10. at the hunting location, another natural person who holds an authorisation for the possession of a hunting firearm issued by the competent authority – for the use of the hunting firearm in hunting if the owner of the weapon is participating in such hunting. It is prohibited to transfer a hunting rifled firearm to a natural person who has the right to use only hunting smooth-bore firearms. The hunting report shall indicate the given name, surname, number of the relevant hunting firearm, and the number of the authorisation for the possession of a weapon for both hunters;</w:t>
      </w:r>
    </w:p>
    <w:p w14:paraId="74D6122D" w14:textId="7BCDBA6C" w:rsidR="000D2F52" w:rsidRPr="00BB0727" w:rsidRDefault="000D2F52" w:rsidP="00664040">
      <w:pPr>
        <w:spacing w:after="0" w:line="240" w:lineRule="auto"/>
        <w:ind w:firstLine="709"/>
        <w:jc w:val="both"/>
        <w:rPr>
          <w:rFonts w:ascii="Times New Roman" w:hAnsi="Times New Roman"/>
          <w:noProof/>
          <w:kern w:val="0"/>
          <w:sz w:val="24"/>
        </w:rPr>
      </w:pPr>
      <w:r>
        <w:rPr>
          <w:rFonts w:ascii="Times New Roman" w:hAnsi="Times New Roman"/>
          <w:sz w:val="24"/>
        </w:rPr>
        <w:t>41.11. at the location of individual hunting, a person who has attained 16 years of age but has not attained 18 years of age, in conformity with the requirements laid down in the Law on the Handling of Weapons – for the use of the hunting weapon during hunting if the firearm is used in the presence of its owner. The hunting report shall indicate the given name, surname of both persons, the number of the hunting firearm, and the numbers of the authorisations issued to both persons;</w:t>
      </w:r>
    </w:p>
    <w:p w14:paraId="53844DB8" w14:textId="2DC0FC21" w:rsidR="000D2F52" w:rsidRPr="00BB0727" w:rsidRDefault="000D2F52" w:rsidP="00664040">
      <w:pPr>
        <w:spacing w:after="0" w:line="240" w:lineRule="auto"/>
        <w:ind w:firstLine="709"/>
        <w:jc w:val="both"/>
        <w:rPr>
          <w:rFonts w:ascii="Times New Roman" w:hAnsi="Times New Roman"/>
          <w:noProof/>
          <w:kern w:val="0"/>
          <w:sz w:val="24"/>
        </w:rPr>
      </w:pPr>
      <w:r>
        <w:rPr>
          <w:rFonts w:ascii="Times New Roman" w:hAnsi="Times New Roman"/>
          <w:sz w:val="24"/>
        </w:rPr>
        <w:t>41.12. at the location of temporary incapacitation, paralysing, or killing of a farm animal, another natural person who holds an authorisation for the possession of a hunting firearm of the relevant category issued by the competent authority – for the use of the hunting firearm for the temporary incapacitation, paralysing, or killing of farm animals in accordance with the laws and regulations regarding the protection of farm animals intended for slaughter if the owner of the weapon is participating in this process and it is recorded in the journal for the issuance of hunting firearms (Annex 2). The abovementioned journal shall be arranged and stored by the owner or holder of the farm animal;</w:t>
      </w:r>
    </w:p>
    <w:p w14:paraId="15A671F9" w14:textId="77777777" w:rsidR="000D2F52" w:rsidRPr="00BB0727" w:rsidRDefault="000D2F52" w:rsidP="00664040">
      <w:pPr>
        <w:spacing w:after="0" w:line="240" w:lineRule="auto"/>
        <w:ind w:firstLine="709"/>
        <w:jc w:val="both"/>
        <w:rPr>
          <w:rFonts w:ascii="Times New Roman" w:hAnsi="Times New Roman"/>
          <w:noProof/>
          <w:kern w:val="0"/>
          <w:sz w:val="24"/>
        </w:rPr>
      </w:pPr>
      <w:r>
        <w:rPr>
          <w:rFonts w:ascii="Times New Roman" w:hAnsi="Times New Roman"/>
          <w:sz w:val="24"/>
        </w:rPr>
        <w:t>41.13. officials of the State Police, municipal police, port police, State security institutions, Public Prosecutor’s Office, customs, State Border Guard, State natural resources protection services, and the National Guard – for the control of the handling of weapons and in other cases specified in laws and regulations.</w:t>
      </w:r>
    </w:p>
    <w:p w14:paraId="0CD72FE7" w14:textId="77777777" w:rsidR="00664040" w:rsidRDefault="00664040" w:rsidP="00CB676D">
      <w:pPr>
        <w:spacing w:after="0" w:line="240" w:lineRule="auto"/>
        <w:jc w:val="both"/>
        <w:rPr>
          <w:rFonts w:ascii="Times New Roman" w:hAnsi="Times New Roman"/>
          <w:noProof/>
          <w:kern w:val="0"/>
          <w:sz w:val="24"/>
        </w:rPr>
      </w:pPr>
      <w:bookmarkStart w:id="92" w:name="p42"/>
      <w:bookmarkStart w:id="93" w:name="p-692974"/>
      <w:bookmarkEnd w:id="92"/>
      <w:bookmarkEnd w:id="93"/>
    </w:p>
    <w:p w14:paraId="2D6F270A" w14:textId="2405C805"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lastRenderedPageBreak/>
        <w:t>42. The owner of a firearm or a high-energy pneumatic weapon, when transferring the weapon to another natural person in the cases referred to in Paragraph 41 of this Regulation, shall comply with safety requirements (the weapon shall be transferred in unloaded form (the round shall not be in the chamber), the firing and trigger mechanism shall be in the released position, the safety catch (if there is one) shall be engaged) in order to prevent an unintended shot and to prevent harm to oneself, other persons, or property.</w:t>
      </w:r>
    </w:p>
    <w:p w14:paraId="037819B2" w14:textId="77777777" w:rsidR="00664040" w:rsidRDefault="00664040" w:rsidP="00CB676D">
      <w:pPr>
        <w:spacing w:after="0" w:line="240" w:lineRule="auto"/>
        <w:jc w:val="both"/>
        <w:rPr>
          <w:rFonts w:ascii="Times New Roman" w:hAnsi="Times New Roman"/>
          <w:noProof/>
          <w:kern w:val="0"/>
          <w:sz w:val="24"/>
        </w:rPr>
      </w:pPr>
      <w:bookmarkStart w:id="94" w:name="p43"/>
      <w:bookmarkStart w:id="95" w:name="p-692975"/>
      <w:bookmarkEnd w:id="94"/>
      <w:bookmarkEnd w:id="95"/>
    </w:p>
    <w:p w14:paraId="1C396C59" w14:textId="36555A5B"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43. During sports competitions or practice shooting (training shooting) and during hunting, a natural person shall carry and use a firearm and ammunition in accordance with the laws and regulations regarding the procedures for the course of sports competitions, training shooting, and practice shooting and the use of weapons in hunting.</w:t>
      </w:r>
    </w:p>
    <w:p w14:paraId="5D941E67" w14:textId="77777777" w:rsidR="00664040" w:rsidRDefault="00664040" w:rsidP="00CB676D">
      <w:pPr>
        <w:spacing w:after="0" w:line="240" w:lineRule="auto"/>
        <w:jc w:val="both"/>
        <w:rPr>
          <w:rFonts w:ascii="Times New Roman" w:hAnsi="Times New Roman"/>
          <w:noProof/>
          <w:kern w:val="0"/>
          <w:sz w:val="24"/>
        </w:rPr>
      </w:pPr>
      <w:bookmarkStart w:id="96" w:name="p44"/>
      <w:bookmarkStart w:id="97" w:name="p-692976"/>
      <w:bookmarkEnd w:id="96"/>
      <w:bookmarkEnd w:id="97"/>
    </w:p>
    <w:p w14:paraId="1B125AA0" w14:textId="317E83D4" w:rsidR="00CB676D" w:rsidRPr="00CB676D" w:rsidRDefault="000D2F52" w:rsidP="00CB676D">
      <w:pPr>
        <w:spacing w:after="0" w:line="240" w:lineRule="auto"/>
        <w:jc w:val="both"/>
        <w:rPr>
          <w:rFonts w:ascii="Times New Roman" w:hAnsi="Times New Roman"/>
          <w:noProof/>
          <w:kern w:val="0"/>
          <w:sz w:val="24"/>
        </w:rPr>
      </w:pPr>
      <w:r>
        <w:rPr>
          <w:rFonts w:ascii="Times New Roman" w:hAnsi="Times New Roman"/>
          <w:sz w:val="24"/>
        </w:rPr>
        <w:t>44. A natural person shall conduct practice shooting with a firearm or a high-energy pneumatic weapon in the shooting gallery of the appropriate category indicated in the authorisation issued by the local government, in a state shooting gallery, or in a local government shooting gallery.</w:t>
      </w:r>
    </w:p>
    <w:p w14:paraId="5C430D0B" w14:textId="77777777" w:rsidR="00664040" w:rsidRDefault="00664040" w:rsidP="00CB676D">
      <w:pPr>
        <w:spacing w:after="0" w:line="240" w:lineRule="auto"/>
        <w:jc w:val="both"/>
        <w:rPr>
          <w:rFonts w:ascii="Times New Roman" w:hAnsi="Times New Roman"/>
          <w:noProof/>
          <w:kern w:val="0"/>
          <w:sz w:val="24"/>
        </w:rPr>
      </w:pPr>
      <w:bookmarkStart w:id="98" w:name="p45"/>
      <w:bookmarkStart w:id="99" w:name="p-692977"/>
      <w:bookmarkEnd w:id="98"/>
      <w:bookmarkEnd w:id="99"/>
    </w:p>
    <w:p w14:paraId="7480B415" w14:textId="165F2CB6"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45. A natural person who wishes to enter premises, a territory, or a venue for public events, where the legal person has imposed restrictions for the carrying of weapons and special means, shall transfer the weapon and ammunition for possession in the weapons depository to the person appointed by the official of the management (representation) of the legal person as the person responsible for the possession of weapons.</w:t>
      </w:r>
    </w:p>
    <w:p w14:paraId="3E3810FF" w14:textId="77777777" w:rsidR="00664040" w:rsidRDefault="00664040" w:rsidP="00CB676D">
      <w:pPr>
        <w:spacing w:after="0" w:line="240" w:lineRule="auto"/>
        <w:jc w:val="both"/>
        <w:rPr>
          <w:rFonts w:ascii="Times New Roman" w:hAnsi="Times New Roman"/>
          <w:noProof/>
          <w:kern w:val="0"/>
          <w:sz w:val="24"/>
        </w:rPr>
      </w:pPr>
      <w:bookmarkStart w:id="100" w:name="p46"/>
      <w:bookmarkStart w:id="101" w:name="p-692978"/>
      <w:bookmarkEnd w:id="100"/>
      <w:bookmarkEnd w:id="101"/>
    </w:p>
    <w:p w14:paraId="088978AD" w14:textId="1358516A"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46. A natural person shall sign in the journal for the acceptance and issuance of weapons, their exchangeable essential components, firearm ammunition, and gunpowder regarding the transfer and receipt of a firearm, ammunition, or a high-energy pneumatic weapon. When transferring the weapon and ammunition to the responsible person, the natural person shall receive a certificate of the template determined by the legal person which shall certify the acceptance of the weapon and ammunition for temporary possession (Annex 3).</w:t>
      </w:r>
    </w:p>
    <w:p w14:paraId="3D764A4A" w14:textId="77777777" w:rsidR="00664040" w:rsidRDefault="00664040" w:rsidP="00CB676D">
      <w:pPr>
        <w:spacing w:after="0" w:line="240" w:lineRule="auto"/>
        <w:jc w:val="both"/>
        <w:rPr>
          <w:rFonts w:ascii="Times New Roman" w:hAnsi="Times New Roman"/>
          <w:noProof/>
          <w:kern w:val="0"/>
          <w:sz w:val="24"/>
        </w:rPr>
      </w:pPr>
      <w:bookmarkStart w:id="102" w:name="p47"/>
      <w:bookmarkStart w:id="103" w:name="p-692979"/>
      <w:bookmarkEnd w:id="102"/>
      <w:bookmarkEnd w:id="103"/>
    </w:p>
    <w:p w14:paraId="1CE73FD2" w14:textId="07F0D70A"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47. A firearm and a high-energy pneumatic weapon shall be transferred for possession to the responsible person in unloaded form (the round shall not be in the chamber), the firing and trigger mechanism shall be in the released position, the safety catch (if there is one) shall be engaged.</w:t>
      </w:r>
    </w:p>
    <w:p w14:paraId="4A3F746F" w14:textId="77777777" w:rsidR="00664040" w:rsidRDefault="00664040" w:rsidP="00CB676D">
      <w:pPr>
        <w:spacing w:after="0" w:line="240" w:lineRule="auto"/>
        <w:jc w:val="both"/>
        <w:rPr>
          <w:rFonts w:ascii="Times New Roman" w:hAnsi="Times New Roman"/>
          <w:b/>
          <w:bCs/>
          <w:noProof/>
          <w:kern w:val="0"/>
          <w:sz w:val="24"/>
        </w:rPr>
      </w:pPr>
      <w:bookmarkStart w:id="104" w:name="n2.4"/>
      <w:bookmarkStart w:id="105" w:name="n-692980"/>
      <w:bookmarkEnd w:id="104"/>
      <w:bookmarkEnd w:id="105"/>
    </w:p>
    <w:p w14:paraId="6E880CE4" w14:textId="7E0CC070" w:rsidR="000D2F52" w:rsidRPr="00BB0727" w:rsidRDefault="000D2F52" w:rsidP="00664040">
      <w:pPr>
        <w:spacing w:after="0" w:line="240" w:lineRule="auto"/>
        <w:jc w:val="center"/>
        <w:rPr>
          <w:rFonts w:ascii="Times New Roman" w:hAnsi="Times New Roman"/>
          <w:b/>
          <w:bCs/>
          <w:noProof/>
          <w:kern w:val="0"/>
          <w:sz w:val="24"/>
        </w:rPr>
      </w:pPr>
      <w:r>
        <w:rPr>
          <w:rFonts w:ascii="Times New Roman" w:hAnsi="Times New Roman"/>
          <w:b/>
          <w:sz w:val="24"/>
        </w:rPr>
        <w:t>2.4. Marketing of Firearms, Their Components and Ammunition, and High-Energy Pneumatic Weapons</w:t>
      </w:r>
    </w:p>
    <w:p w14:paraId="06D22F7C" w14:textId="77777777" w:rsidR="00664040" w:rsidRDefault="00664040" w:rsidP="00CB676D">
      <w:pPr>
        <w:spacing w:after="0" w:line="240" w:lineRule="auto"/>
        <w:jc w:val="both"/>
        <w:rPr>
          <w:rFonts w:ascii="Times New Roman" w:hAnsi="Times New Roman"/>
          <w:noProof/>
          <w:kern w:val="0"/>
          <w:sz w:val="24"/>
        </w:rPr>
      </w:pPr>
      <w:bookmarkStart w:id="106" w:name="p48"/>
      <w:bookmarkStart w:id="107" w:name="p-692981"/>
      <w:bookmarkEnd w:id="106"/>
      <w:bookmarkEnd w:id="107"/>
    </w:p>
    <w:p w14:paraId="74636A1B" w14:textId="7F62A7F4"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48. A natural person who has received an authorisation for the marketing of a weapon shall, within three months from the day when the State Police has taken the decision on its issuance, perform one of the following activities:</w:t>
      </w:r>
    </w:p>
    <w:p w14:paraId="24EA8193" w14:textId="77777777" w:rsidR="000D2F52" w:rsidRPr="00BB0727" w:rsidRDefault="000D2F52" w:rsidP="00664040">
      <w:pPr>
        <w:spacing w:after="0" w:line="240" w:lineRule="auto"/>
        <w:ind w:firstLine="709"/>
        <w:jc w:val="both"/>
        <w:rPr>
          <w:rFonts w:ascii="Times New Roman" w:hAnsi="Times New Roman"/>
          <w:noProof/>
          <w:kern w:val="0"/>
          <w:sz w:val="24"/>
        </w:rPr>
      </w:pPr>
      <w:r>
        <w:rPr>
          <w:rFonts w:ascii="Times New Roman" w:hAnsi="Times New Roman"/>
          <w:sz w:val="24"/>
        </w:rPr>
        <w:t>48.1. transfer the firearm, its exchangeable essential components and ammunition or high-energy pneumatic weapon to be marketed to a weapons trading undertaking for marketing;</w:t>
      </w:r>
    </w:p>
    <w:p w14:paraId="5379B04E" w14:textId="77777777" w:rsidR="000D2F52" w:rsidRPr="00BB0727" w:rsidRDefault="000D2F52" w:rsidP="00664040">
      <w:pPr>
        <w:spacing w:after="0" w:line="240" w:lineRule="auto"/>
        <w:ind w:firstLine="709"/>
        <w:jc w:val="both"/>
        <w:rPr>
          <w:rFonts w:ascii="Times New Roman" w:hAnsi="Times New Roman"/>
          <w:noProof/>
          <w:kern w:val="0"/>
          <w:sz w:val="24"/>
        </w:rPr>
      </w:pPr>
      <w:r>
        <w:rPr>
          <w:rFonts w:ascii="Times New Roman" w:hAnsi="Times New Roman"/>
          <w:sz w:val="24"/>
        </w:rPr>
        <w:t>48.2. export the firearm, its exchangeable essential components or high-energy pneumatic weapon for marketing to another European Union Member State or country of the European Economic Area;</w:t>
      </w:r>
    </w:p>
    <w:p w14:paraId="7E6D7A3F" w14:textId="77777777" w:rsidR="000D2F52" w:rsidRPr="00BB0727" w:rsidRDefault="000D2F52" w:rsidP="00664040">
      <w:pPr>
        <w:spacing w:after="0" w:line="240" w:lineRule="auto"/>
        <w:ind w:firstLine="709"/>
        <w:jc w:val="both"/>
        <w:rPr>
          <w:rFonts w:ascii="Times New Roman" w:hAnsi="Times New Roman"/>
          <w:noProof/>
          <w:kern w:val="0"/>
          <w:sz w:val="24"/>
        </w:rPr>
      </w:pPr>
      <w:r>
        <w:rPr>
          <w:rFonts w:ascii="Times New Roman" w:hAnsi="Times New Roman"/>
          <w:sz w:val="24"/>
        </w:rPr>
        <w:t>48.3. export the firearm, its exchangeable essential components and ammunition or high-energy pneumatic weapon for marketing to third countries;</w:t>
      </w:r>
    </w:p>
    <w:p w14:paraId="48F7C1E4" w14:textId="77777777" w:rsidR="000D2F52" w:rsidRPr="00BB0727" w:rsidRDefault="000D2F52" w:rsidP="00664040">
      <w:pPr>
        <w:spacing w:after="0" w:line="240" w:lineRule="auto"/>
        <w:ind w:firstLine="709"/>
        <w:jc w:val="both"/>
        <w:rPr>
          <w:rFonts w:ascii="Times New Roman" w:hAnsi="Times New Roman"/>
          <w:noProof/>
          <w:kern w:val="0"/>
          <w:sz w:val="24"/>
        </w:rPr>
      </w:pPr>
      <w:r>
        <w:rPr>
          <w:rFonts w:ascii="Times New Roman" w:hAnsi="Times New Roman"/>
          <w:sz w:val="24"/>
        </w:rPr>
        <w:t>48.4. transfer the firearm, its exchangeable essential components or high-energy pneumatic weapon to a dealer which has received a licence with the right to perform the deactivation of a firearm, its exchangeable essential components or high-energy pneumatic weapon.</w:t>
      </w:r>
    </w:p>
    <w:p w14:paraId="31DF8140" w14:textId="77777777" w:rsidR="00664040" w:rsidRDefault="00664040" w:rsidP="00CB676D">
      <w:pPr>
        <w:spacing w:after="0" w:line="240" w:lineRule="auto"/>
        <w:jc w:val="both"/>
        <w:rPr>
          <w:rFonts w:ascii="Times New Roman" w:hAnsi="Times New Roman"/>
          <w:noProof/>
          <w:kern w:val="0"/>
          <w:sz w:val="24"/>
        </w:rPr>
      </w:pPr>
      <w:bookmarkStart w:id="108" w:name="p49"/>
      <w:bookmarkStart w:id="109" w:name="p-692982"/>
      <w:bookmarkEnd w:id="108"/>
      <w:bookmarkEnd w:id="109"/>
    </w:p>
    <w:p w14:paraId="63D61D2B" w14:textId="487454A1"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lastRenderedPageBreak/>
        <w:t>49. A natural person may market a firearm, its exchangeable essential components or a high-energy pneumatic weapon at the State Police unit where the relevant weapon is registered to another natural or legal person who holds the authorisation for the acquisition of a weapon, the authorisation for the carrying of a weapon, the authorisation for the possession of a weapon, or the authorisation for the collection of weapons issued in Latvia for a firearm or a high-energy pneumatic weapon of the same category and use.</w:t>
      </w:r>
    </w:p>
    <w:p w14:paraId="1F8162CA" w14:textId="77777777" w:rsidR="00664040" w:rsidRDefault="00664040" w:rsidP="00CB676D">
      <w:pPr>
        <w:spacing w:after="0" w:line="240" w:lineRule="auto"/>
        <w:jc w:val="both"/>
        <w:rPr>
          <w:rFonts w:ascii="Times New Roman" w:hAnsi="Times New Roman"/>
          <w:noProof/>
          <w:kern w:val="0"/>
          <w:sz w:val="24"/>
        </w:rPr>
      </w:pPr>
      <w:bookmarkStart w:id="110" w:name="p50"/>
      <w:bookmarkStart w:id="111" w:name="p-692983"/>
      <w:bookmarkEnd w:id="110"/>
      <w:bookmarkEnd w:id="111"/>
    </w:p>
    <w:p w14:paraId="2829F68E" w14:textId="1DD21521"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50. When transferring a firearm, its exchangeable essential components or a high-energy pneumatic weapon for marketing or transferring a firearm or a high-energy pneumatic weapon for deactivation to a weapons dealer who has obtained a licence for the deactivation of weapons of Categories A, B, C, and D and for the conversion of weapons of Categories A, B, and C into salute weapons (acoustic weapons) (hereinafter – the licence for commercial activities with deactivated weapons and salute weapons), a natural person shall present a personal identification document and the authorisation for the marketing of a weapon, sign for its transfer in the weapons trading undertaking’s inventory journal of weapons and exchangeable essential components of firearms (Annex 4), but when transferring ammunition – sign in the inventory journal of firearm ammunition (Annex 5).</w:t>
      </w:r>
    </w:p>
    <w:p w14:paraId="3D1C15FB" w14:textId="77777777" w:rsidR="00664040" w:rsidRDefault="00664040" w:rsidP="00CB676D">
      <w:pPr>
        <w:spacing w:after="0" w:line="240" w:lineRule="auto"/>
        <w:jc w:val="both"/>
        <w:rPr>
          <w:rFonts w:ascii="Times New Roman" w:hAnsi="Times New Roman"/>
          <w:noProof/>
          <w:kern w:val="0"/>
          <w:sz w:val="24"/>
        </w:rPr>
      </w:pPr>
      <w:bookmarkStart w:id="112" w:name="p51"/>
      <w:bookmarkStart w:id="113" w:name="p-692984"/>
      <w:bookmarkEnd w:id="112"/>
      <w:bookmarkEnd w:id="113"/>
    </w:p>
    <w:p w14:paraId="6CE469B1" w14:textId="41B7A404"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51. Within five working days after transferring a firearm, its exchangeable essential components, ammunition or a high-energy pneumatic weapon for sale to a weapons trading undertaking or for deactivation to a dealer which has obtained the licence for the right to deactivate a firearm, its exchangeable essential components or a high-energy pneumatic weapon, the person who has been issued the authorisation for the marketing of a weapon shall transfer the second part of the authorisation to the State Police unit which issued the authorisation.</w:t>
      </w:r>
    </w:p>
    <w:p w14:paraId="5816B854" w14:textId="77777777" w:rsidR="00664040" w:rsidRDefault="00664040" w:rsidP="00CB676D">
      <w:pPr>
        <w:spacing w:after="0" w:line="240" w:lineRule="auto"/>
        <w:jc w:val="both"/>
        <w:rPr>
          <w:rFonts w:ascii="Times New Roman" w:hAnsi="Times New Roman"/>
          <w:noProof/>
          <w:kern w:val="0"/>
          <w:sz w:val="24"/>
        </w:rPr>
      </w:pPr>
      <w:bookmarkStart w:id="114" w:name="p52"/>
      <w:bookmarkStart w:id="115" w:name="p-692985"/>
      <w:bookmarkEnd w:id="114"/>
      <w:bookmarkEnd w:id="115"/>
    </w:p>
    <w:p w14:paraId="11B7AFC7" w14:textId="79840091"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52. When marketing a firearm or a high-energy pneumatic weapon, a natural person shall also market the exchangeable essential components of this firearm, all ammunition of the firearm to be marketed (except for the case where the relevant ammunition can be used for another firearm registered to the natural person and corresponds to the calibre specified in the authorisation for the weapon), but, when marketing all hunting or sports weapons, shall also market the gunpowder or transfer the ammunition and, where appropriate, the gunpowder to the State Police.</w:t>
      </w:r>
    </w:p>
    <w:p w14:paraId="752D341F" w14:textId="77777777" w:rsidR="00664040" w:rsidRDefault="00664040" w:rsidP="00CB676D">
      <w:pPr>
        <w:spacing w:after="0" w:line="240" w:lineRule="auto"/>
        <w:jc w:val="both"/>
        <w:rPr>
          <w:rFonts w:ascii="Times New Roman" w:hAnsi="Times New Roman"/>
          <w:b/>
          <w:bCs/>
          <w:noProof/>
          <w:kern w:val="0"/>
          <w:sz w:val="24"/>
        </w:rPr>
      </w:pPr>
      <w:bookmarkStart w:id="116" w:name="n3"/>
      <w:bookmarkStart w:id="117" w:name="n-692986"/>
      <w:bookmarkEnd w:id="116"/>
      <w:bookmarkEnd w:id="117"/>
    </w:p>
    <w:p w14:paraId="4EDF1E2A" w14:textId="7AAA5FE1" w:rsidR="000D2F52" w:rsidRPr="00BB0727" w:rsidRDefault="000D2F52" w:rsidP="00664040">
      <w:pPr>
        <w:spacing w:after="0" w:line="240" w:lineRule="auto"/>
        <w:jc w:val="center"/>
        <w:rPr>
          <w:rFonts w:ascii="Times New Roman" w:hAnsi="Times New Roman"/>
          <w:b/>
          <w:bCs/>
          <w:noProof/>
          <w:kern w:val="0"/>
          <w:sz w:val="24"/>
        </w:rPr>
      </w:pPr>
      <w:r>
        <w:rPr>
          <w:rFonts w:ascii="Times New Roman" w:hAnsi="Times New Roman"/>
          <w:b/>
          <w:sz w:val="24"/>
        </w:rPr>
        <w:t>3. Conditions And Procedures by Which Legal Persons Shall Acquire, Register, Possess, Transport, Convey, and Market Firearms, Their Exchangeable Essential Components, Ammunition, Components of Firearms, Salute Weapons (Acoustic Weapons), Their Salute Rounds and High-Energy Pneumatic Weapons, and Transfer Them for Repair</w:t>
      </w:r>
    </w:p>
    <w:p w14:paraId="36A31D1F" w14:textId="77777777" w:rsidR="00664040" w:rsidRDefault="00664040" w:rsidP="00664040">
      <w:pPr>
        <w:spacing w:after="0" w:line="240" w:lineRule="auto"/>
        <w:jc w:val="center"/>
        <w:rPr>
          <w:rFonts w:ascii="Times New Roman" w:hAnsi="Times New Roman"/>
          <w:b/>
          <w:bCs/>
          <w:noProof/>
          <w:kern w:val="0"/>
          <w:sz w:val="24"/>
        </w:rPr>
      </w:pPr>
      <w:bookmarkStart w:id="118" w:name="n3.1"/>
      <w:bookmarkStart w:id="119" w:name="n-692987"/>
      <w:bookmarkEnd w:id="118"/>
      <w:bookmarkEnd w:id="119"/>
    </w:p>
    <w:p w14:paraId="609505ED" w14:textId="62356CFD" w:rsidR="000D2F52" w:rsidRPr="00BB0727" w:rsidRDefault="000D2F52" w:rsidP="00664040">
      <w:pPr>
        <w:spacing w:after="0" w:line="240" w:lineRule="auto"/>
        <w:jc w:val="center"/>
        <w:rPr>
          <w:rFonts w:ascii="Times New Roman" w:hAnsi="Times New Roman"/>
          <w:b/>
          <w:bCs/>
          <w:noProof/>
          <w:kern w:val="0"/>
          <w:sz w:val="24"/>
        </w:rPr>
      </w:pPr>
      <w:r>
        <w:rPr>
          <w:rFonts w:ascii="Times New Roman" w:hAnsi="Times New Roman"/>
          <w:b/>
          <w:sz w:val="24"/>
        </w:rPr>
        <w:t>3.1. Acquisition and Registration of Firearms, Their Exchangeable Essential Components, Ammunition and Components of Firearms, Salute Weapons (Acoustic Weapons), Their Salute Rounds and High-Energy Pneumatic Weapons</w:t>
      </w:r>
    </w:p>
    <w:p w14:paraId="7EB23FC3" w14:textId="77777777" w:rsidR="00664040" w:rsidRDefault="00664040" w:rsidP="00CB676D">
      <w:pPr>
        <w:spacing w:after="0" w:line="240" w:lineRule="auto"/>
        <w:jc w:val="both"/>
        <w:rPr>
          <w:rFonts w:ascii="Times New Roman" w:hAnsi="Times New Roman"/>
          <w:noProof/>
          <w:kern w:val="0"/>
          <w:sz w:val="24"/>
        </w:rPr>
      </w:pPr>
      <w:bookmarkStart w:id="120" w:name="p53"/>
      <w:bookmarkStart w:id="121" w:name="p-692988"/>
      <w:bookmarkEnd w:id="120"/>
      <w:bookmarkEnd w:id="121"/>
    </w:p>
    <w:p w14:paraId="501138AD" w14:textId="2AA107BA"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53. A legal person shall acquire a firearm, its exchangeable essential components, ammunition and components of a firearm, and also a high-energy pneumatic weapon at a weapons trading undertaking or from a natural person or legal person, together with the person who is marketing the weapon, by conducting the marketing of the firearm, its exchangeable essential components or high-energy pneumatic weapon at the State Police unit where the relevant firearm is registered, or in a European Union Member State, a country of the European Economic Area, and a third country in accordance with the requirements laid down in the Law on the Handling of Weapons.</w:t>
      </w:r>
    </w:p>
    <w:p w14:paraId="4E972318" w14:textId="77777777" w:rsidR="00664040" w:rsidRDefault="00664040" w:rsidP="00CB676D">
      <w:pPr>
        <w:spacing w:after="0" w:line="240" w:lineRule="auto"/>
        <w:jc w:val="both"/>
        <w:rPr>
          <w:rFonts w:ascii="Times New Roman" w:hAnsi="Times New Roman"/>
          <w:noProof/>
          <w:kern w:val="0"/>
          <w:sz w:val="24"/>
        </w:rPr>
      </w:pPr>
      <w:bookmarkStart w:id="122" w:name="p54"/>
      <w:bookmarkStart w:id="123" w:name="p-692989"/>
      <w:bookmarkEnd w:id="122"/>
      <w:bookmarkEnd w:id="123"/>
    </w:p>
    <w:p w14:paraId="3FB82E0C" w14:textId="174509D6"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lastRenderedPageBreak/>
        <w:t>54. A legal person shall acquire a salute weapon (acoustic weapon) from a weapons dealer who has obtained the licence for commercial activities with deactivated weapons and salute weapons, but salute rounds – at a weapons trading undertaking or in a European Union Member State, a country of the European Economic Area, and a third country in accordance with the requirements laid down in the Law on the Handling of Weapons.</w:t>
      </w:r>
    </w:p>
    <w:p w14:paraId="48103E8B" w14:textId="77777777" w:rsidR="00664040" w:rsidRDefault="00664040" w:rsidP="00CB676D">
      <w:pPr>
        <w:spacing w:after="0" w:line="240" w:lineRule="auto"/>
        <w:jc w:val="both"/>
        <w:rPr>
          <w:rFonts w:ascii="Times New Roman" w:hAnsi="Times New Roman"/>
          <w:noProof/>
          <w:kern w:val="0"/>
          <w:sz w:val="24"/>
        </w:rPr>
      </w:pPr>
      <w:bookmarkStart w:id="124" w:name="p55"/>
      <w:bookmarkStart w:id="125" w:name="p-692990"/>
      <w:bookmarkEnd w:id="124"/>
      <w:bookmarkEnd w:id="125"/>
    </w:p>
    <w:p w14:paraId="17CB5D1A" w14:textId="172A2D15"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55. A legal person shall acquire a firearm, its exchangeable essential components, a salute weapon (acoustic weapon) or a high-energy pneumatic weapon only after receiving the authorisation for the acquisition of a weapon from a State Police unit (except for the cases specified in Section 17, Paragraph two of the Law on the Handling of Weapons). A legal person shall acquire ammunition and salute rounds if the authorisation for the acquisition of a weapon or the possession of a weapon has been received.</w:t>
      </w:r>
    </w:p>
    <w:p w14:paraId="4A577CEC" w14:textId="77777777" w:rsidR="00664040" w:rsidRDefault="00664040" w:rsidP="00CB676D">
      <w:pPr>
        <w:spacing w:after="0" w:line="240" w:lineRule="auto"/>
        <w:jc w:val="both"/>
        <w:rPr>
          <w:rFonts w:ascii="Times New Roman" w:hAnsi="Times New Roman"/>
          <w:noProof/>
          <w:kern w:val="0"/>
          <w:sz w:val="24"/>
        </w:rPr>
      </w:pPr>
      <w:bookmarkStart w:id="126" w:name="p56"/>
      <w:bookmarkStart w:id="127" w:name="p-692991"/>
      <w:bookmarkEnd w:id="126"/>
      <w:bookmarkEnd w:id="127"/>
    </w:p>
    <w:p w14:paraId="6FBF60A5" w14:textId="323C3203"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56. When acquiring a firearm, its exchangeable essential components, ammunition, a salute weapon (acoustic weapon) and its salute rounds or a high-energy pneumatic weapon at a weapons trading undertaking, the person appointed by the legal person as responsible for the acquisition, possession, accounting, and issuance of weapons and ammunition (hereinafter – the responsible person) shall present a personal identification document and the authorisation for the acquisition of a weapon issued by a State Police unit.</w:t>
      </w:r>
    </w:p>
    <w:p w14:paraId="1EE1BAFF" w14:textId="77777777" w:rsidR="00664040" w:rsidRDefault="00664040" w:rsidP="00CB676D">
      <w:pPr>
        <w:spacing w:after="0" w:line="240" w:lineRule="auto"/>
        <w:jc w:val="both"/>
        <w:rPr>
          <w:rFonts w:ascii="Times New Roman" w:hAnsi="Times New Roman"/>
          <w:noProof/>
          <w:kern w:val="0"/>
          <w:sz w:val="24"/>
        </w:rPr>
      </w:pPr>
      <w:bookmarkStart w:id="128" w:name="p57"/>
      <w:bookmarkStart w:id="129" w:name="p-692992"/>
      <w:bookmarkEnd w:id="128"/>
      <w:bookmarkEnd w:id="129"/>
    </w:p>
    <w:p w14:paraId="1BEB8E9B" w14:textId="19604FCA"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57. A legal person shall acquire a firearm, its exchangeable essential components, ammunition, a salute weapon (acoustic weapon) and its salute rounds or a high-energy pneumatic weapon only of such a category as indicated in the authorisation for the acquisition of a weapon.</w:t>
      </w:r>
    </w:p>
    <w:p w14:paraId="39997686" w14:textId="77777777" w:rsidR="00664040" w:rsidRDefault="00664040" w:rsidP="00CB676D">
      <w:pPr>
        <w:spacing w:after="0" w:line="240" w:lineRule="auto"/>
        <w:jc w:val="both"/>
        <w:rPr>
          <w:rFonts w:ascii="Times New Roman" w:hAnsi="Times New Roman"/>
          <w:noProof/>
          <w:kern w:val="0"/>
          <w:sz w:val="24"/>
        </w:rPr>
      </w:pPr>
      <w:bookmarkStart w:id="130" w:name="p58"/>
      <w:bookmarkStart w:id="131" w:name="p-692993"/>
      <w:bookmarkEnd w:id="130"/>
      <w:bookmarkEnd w:id="131"/>
    </w:p>
    <w:p w14:paraId="36CAA31B" w14:textId="54CF8E78"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58. In order to acquire ammunition or salute rounds for a legal person which has been issued the authorisation for the possession of a weapon, the responsible person shall present a personal identification document and the authorisation for the possession of a weapon issued to the legal person.</w:t>
      </w:r>
    </w:p>
    <w:p w14:paraId="672111D8" w14:textId="77777777" w:rsidR="00664040" w:rsidRDefault="00664040" w:rsidP="00CB676D">
      <w:pPr>
        <w:spacing w:after="0" w:line="240" w:lineRule="auto"/>
        <w:jc w:val="both"/>
        <w:rPr>
          <w:rFonts w:ascii="Times New Roman" w:hAnsi="Times New Roman"/>
          <w:noProof/>
          <w:kern w:val="0"/>
          <w:sz w:val="24"/>
        </w:rPr>
      </w:pPr>
      <w:bookmarkStart w:id="132" w:name="p59"/>
      <w:bookmarkStart w:id="133" w:name="p-692994"/>
      <w:bookmarkEnd w:id="132"/>
      <w:bookmarkEnd w:id="133"/>
    </w:p>
    <w:p w14:paraId="16E011A3" w14:textId="4F64BFDB"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59. A legal person which has been issued the authorisation for the possession of a weapon shall acquire only such ammunition or salute rounds which are intended for the registered firearm or salute weapon (acoustic weapon) and only such firearm or salute weapon (acoustic weapon) components (except for the essential components of firearms) which are necessary for the repair of the registered firearm or salute weapon (acoustic weapon) and have been manufactured for the relevant firearm or salute weapon (acoustic weapon).</w:t>
      </w:r>
    </w:p>
    <w:p w14:paraId="432B2FEE" w14:textId="77777777" w:rsidR="00664040" w:rsidRDefault="00664040" w:rsidP="00CB676D">
      <w:pPr>
        <w:spacing w:after="0" w:line="240" w:lineRule="auto"/>
        <w:jc w:val="both"/>
        <w:rPr>
          <w:rFonts w:ascii="Times New Roman" w:hAnsi="Times New Roman"/>
          <w:noProof/>
          <w:kern w:val="0"/>
          <w:sz w:val="24"/>
        </w:rPr>
      </w:pPr>
      <w:bookmarkStart w:id="134" w:name="p60"/>
      <w:bookmarkStart w:id="135" w:name="p-692995"/>
      <w:bookmarkEnd w:id="134"/>
      <w:bookmarkEnd w:id="135"/>
    </w:p>
    <w:p w14:paraId="2D1150FD" w14:textId="7AB66AC6"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60. A legal person which acquires at least 10 firearms and high-energy pneumatic weapons or at least 100 000 firearm rounds shall ensure armed security for the weapons and ammunition during their acquisition and transportation to the weapons depository.</w:t>
      </w:r>
    </w:p>
    <w:p w14:paraId="5FC5ACD0" w14:textId="77777777" w:rsidR="00664040" w:rsidRDefault="00664040" w:rsidP="00CB676D">
      <w:pPr>
        <w:spacing w:after="0" w:line="240" w:lineRule="auto"/>
        <w:jc w:val="both"/>
        <w:rPr>
          <w:rFonts w:ascii="Times New Roman" w:hAnsi="Times New Roman"/>
          <w:noProof/>
          <w:kern w:val="0"/>
          <w:sz w:val="24"/>
        </w:rPr>
      </w:pPr>
      <w:bookmarkStart w:id="136" w:name="p61"/>
      <w:bookmarkStart w:id="137" w:name="p-692996"/>
      <w:bookmarkEnd w:id="136"/>
      <w:bookmarkEnd w:id="137"/>
    </w:p>
    <w:p w14:paraId="0C5CCB49" w14:textId="6ADA9CFE"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61. Information on the acquired firearm, its exchangeable essential components, salute weapon (acoustic weapon) and high-energy pneumatic weapon shall be entered by the responsible person in the inventory journal of weapons and exchangeable essential components of firearms of the legal person (Annex 4) within 24 hours after their acquisition or import into Latvia. The entry shall be confirmed by the responsible person and the State Police unit when registering the firearm, salute weapon (acoustic weapon), or high-energy pneumatic weapon. Information on the acquired ammunition or salute rounds shall be recorded by the official of the management (representation) or the responsible person of the legal person in the inventory journal of firearm ammunition of the legal person (Annex 5) within 24 hours after their acquisition or import into Latvia.</w:t>
      </w:r>
    </w:p>
    <w:p w14:paraId="7DCAE741" w14:textId="77777777" w:rsidR="00664040" w:rsidRDefault="00664040" w:rsidP="00CB676D">
      <w:pPr>
        <w:spacing w:after="0" w:line="240" w:lineRule="auto"/>
        <w:jc w:val="both"/>
        <w:rPr>
          <w:rFonts w:ascii="Times New Roman" w:hAnsi="Times New Roman"/>
          <w:noProof/>
          <w:kern w:val="0"/>
          <w:sz w:val="24"/>
        </w:rPr>
      </w:pPr>
      <w:bookmarkStart w:id="138" w:name="p62"/>
      <w:bookmarkStart w:id="139" w:name="p-692997"/>
      <w:bookmarkEnd w:id="138"/>
      <w:bookmarkEnd w:id="139"/>
    </w:p>
    <w:p w14:paraId="5EEF6D09" w14:textId="3D83A12C"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lastRenderedPageBreak/>
        <w:t>62. In the inventory journal of weapons and the exchangeable essential components of firearms of the legal person, information shall be indicated on the acquisition of the weapons and exchangeable essential components of firearms, the category of the firearm, its modi operandi, the name of the manufacturer (manufacturer’s brand), model, series, and number, calibre, the exchangeable essential components included with the firearm, the quantity thereof, the name of the manufacturer (manufacturer’s brand), series and number, calibre, and also information on the transfer of the weapon for repair, marketing, or destruction. Regarding a salute weapon (acoustic weapon) the number and date of the certificate issued by the State Police shall also be indicated.</w:t>
      </w:r>
    </w:p>
    <w:p w14:paraId="392110A9" w14:textId="77777777" w:rsidR="00664040" w:rsidRDefault="00664040" w:rsidP="00CB676D">
      <w:pPr>
        <w:spacing w:after="0" w:line="240" w:lineRule="auto"/>
        <w:jc w:val="both"/>
        <w:rPr>
          <w:rFonts w:ascii="Times New Roman" w:hAnsi="Times New Roman"/>
          <w:noProof/>
          <w:kern w:val="0"/>
          <w:sz w:val="24"/>
        </w:rPr>
      </w:pPr>
      <w:bookmarkStart w:id="140" w:name="p63"/>
      <w:bookmarkStart w:id="141" w:name="p-692998"/>
      <w:bookmarkEnd w:id="140"/>
      <w:bookmarkEnd w:id="141"/>
    </w:p>
    <w:p w14:paraId="37D863F3" w14:textId="6C169362" w:rsidR="00CB676D" w:rsidRPr="00CB676D" w:rsidRDefault="000D2F52" w:rsidP="00CB676D">
      <w:pPr>
        <w:spacing w:after="0" w:line="240" w:lineRule="auto"/>
        <w:jc w:val="both"/>
        <w:rPr>
          <w:rFonts w:ascii="Times New Roman" w:hAnsi="Times New Roman"/>
          <w:noProof/>
          <w:kern w:val="0"/>
          <w:sz w:val="24"/>
        </w:rPr>
      </w:pPr>
      <w:r>
        <w:rPr>
          <w:rFonts w:ascii="Times New Roman" w:hAnsi="Times New Roman"/>
          <w:sz w:val="24"/>
        </w:rPr>
        <w:t>63. The legal person shall indicate information on the acquisition, type, calibre, quantity, marking, and consumption of ammunition in their inventory journal of firearm ammunition.</w:t>
      </w:r>
    </w:p>
    <w:p w14:paraId="55CC7F74" w14:textId="77777777" w:rsidR="00664040" w:rsidRDefault="00664040" w:rsidP="00CB676D">
      <w:pPr>
        <w:spacing w:after="0" w:line="240" w:lineRule="auto"/>
        <w:jc w:val="both"/>
        <w:rPr>
          <w:rFonts w:ascii="Times New Roman" w:hAnsi="Times New Roman"/>
          <w:noProof/>
          <w:kern w:val="0"/>
          <w:sz w:val="24"/>
        </w:rPr>
      </w:pPr>
      <w:bookmarkStart w:id="142" w:name="p64"/>
      <w:bookmarkStart w:id="143" w:name="p-692999"/>
      <w:bookmarkEnd w:id="142"/>
      <w:bookmarkEnd w:id="143"/>
    </w:p>
    <w:p w14:paraId="2BFBF770" w14:textId="4488F930"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64. The legal person’s inventory journal of weapons and exchangeable essential components of firearms and the inventory journal of firearm ammunition shall be bound, with numbered pages and sealed with the stamp of the legal person and the seal of an official of the State Police unit where the weapons are registered. The inventory journal of weapons and exchangeable essential components of firearms and the inventory journal of firearm ammunition shall be stored in the weapons depository together with the authorisation for the possession of a weapon.</w:t>
      </w:r>
    </w:p>
    <w:p w14:paraId="090C22D4" w14:textId="77777777" w:rsidR="00664040" w:rsidRDefault="00664040" w:rsidP="00CB676D">
      <w:pPr>
        <w:spacing w:after="0" w:line="240" w:lineRule="auto"/>
        <w:jc w:val="both"/>
        <w:rPr>
          <w:rFonts w:ascii="Times New Roman" w:hAnsi="Times New Roman"/>
          <w:noProof/>
          <w:kern w:val="0"/>
          <w:sz w:val="24"/>
        </w:rPr>
      </w:pPr>
      <w:bookmarkStart w:id="144" w:name="p65"/>
      <w:bookmarkStart w:id="145" w:name="p-693000"/>
      <w:bookmarkEnd w:id="144"/>
      <w:bookmarkEnd w:id="145"/>
    </w:p>
    <w:p w14:paraId="7C505DBF" w14:textId="214256E4"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65. The responsible person shall register the acquired firearms, salute weapons (acoustic weapons), or high-energy pneumatic weapons after their acquisition or import into Latvia within the time period specified in the Law on the Handling of Weapons with the State Police unit which has issued the authorisation for the acquisition of a weapon.</w:t>
      </w:r>
    </w:p>
    <w:p w14:paraId="7F5C589A" w14:textId="77777777" w:rsidR="00664040" w:rsidRDefault="00664040" w:rsidP="00CB676D">
      <w:pPr>
        <w:spacing w:after="0" w:line="240" w:lineRule="auto"/>
        <w:jc w:val="both"/>
        <w:rPr>
          <w:rFonts w:ascii="Times New Roman" w:hAnsi="Times New Roman"/>
          <w:noProof/>
          <w:kern w:val="0"/>
          <w:sz w:val="24"/>
        </w:rPr>
      </w:pPr>
      <w:bookmarkStart w:id="146" w:name="p66"/>
      <w:bookmarkStart w:id="147" w:name="p-693001"/>
      <w:bookmarkEnd w:id="146"/>
      <w:bookmarkEnd w:id="147"/>
    </w:p>
    <w:p w14:paraId="32297554" w14:textId="31A0C2C2"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66. A firearm, its exchangeable essential components, a salute weapon (acoustic weapon), and a high-energy pneumatic weapon shall be registered in accordance with the procedures referred to in Paragraphs 11, 12, 13, 15, 16, 17, 18, and 19 of this Regulation.</w:t>
      </w:r>
    </w:p>
    <w:p w14:paraId="2403FD8F" w14:textId="77777777" w:rsidR="00664040" w:rsidRDefault="00664040" w:rsidP="00CB676D">
      <w:pPr>
        <w:spacing w:after="0" w:line="240" w:lineRule="auto"/>
        <w:jc w:val="both"/>
        <w:rPr>
          <w:rFonts w:ascii="Times New Roman" w:hAnsi="Times New Roman"/>
          <w:b/>
          <w:bCs/>
          <w:noProof/>
          <w:kern w:val="0"/>
          <w:sz w:val="24"/>
        </w:rPr>
      </w:pPr>
      <w:bookmarkStart w:id="148" w:name="n3.2"/>
      <w:bookmarkStart w:id="149" w:name="n-693002"/>
      <w:bookmarkEnd w:id="148"/>
      <w:bookmarkEnd w:id="149"/>
    </w:p>
    <w:p w14:paraId="7B86E49D" w14:textId="14BFFAC4" w:rsidR="000D2F52" w:rsidRPr="00BB0727" w:rsidRDefault="000D2F52" w:rsidP="00664040">
      <w:pPr>
        <w:spacing w:after="0" w:line="240" w:lineRule="auto"/>
        <w:jc w:val="center"/>
        <w:rPr>
          <w:rFonts w:ascii="Times New Roman" w:hAnsi="Times New Roman"/>
          <w:b/>
          <w:bCs/>
          <w:noProof/>
          <w:kern w:val="0"/>
          <w:sz w:val="24"/>
        </w:rPr>
      </w:pPr>
      <w:r>
        <w:rPr>
          <w:rFonts w:ascii="Times New Roman" w:hAnsi="Times New Roman"/>
          <w:b/>
          <w:sz w:val="24"/>
        </w:rPr>
        <w:t>3.2. Possession of Firearms, Their Components and Ammunition, Acceptance into Possession, Transportation, and Conveyance of Salute Weapons (Acoustic Weapons), Their Salute Rounds and High-Energy Pneumatic Weapons, and also the Requirements for Weapons Depositories</w:t>
      </w:r>
    </w:p>
    <w:p w14:paraId="03DAE332" w14:textId="77777777" w:rsidR="00664040" w:rsidRDefault="00664040" w:rsidP="00CB676D">
      <w:pPr>
        <w:spacing w:after="0" w:line="240" w:lineRule="auto"/>
        <w:jc w:val="both"/>
        <w:rPr>
          <w:rFonts w:ascii="Times New Roman" w:hAnsi="Times New Roman"/>
          <w:noProof/>
          <w:kern w:val="0"/>
          <w:sz w:val="24"/>
        </w:rPr>
      </w:pPr>
      <w:bookmarkStart w:id="150" w:name="p67"/>
      <w:bookmarkStart w:id="151" w:name="p-693003"/>
      <w:bookmarkEnd w:id="150"/>
      <w:bookmarkEnd w:id="151"/>
    </w:p>
    <w:p w14:paraId="00FD57B8" w14:textId="48230DF2"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67. A legal person shall store the firearm, its exchangeable essential components, ammunition and high-energy pneumatic weapon, and also the components of the firearm at the address indicated in the authorisation for the possession of a weapon in a specially arranged weapons depository. The abovementioned weapons depository shall meet the following requirements:</w:t>
      </w:r>
    </w:p>
    <w:p w14:paraId="121AEAEA" w14:textId="77777777" w:rsidR="000D2F52" w:rsidRPr="00BB0727" w:rsidRDefault="000D2F52" w:rsidP="00664040">
      <w:pPr>
        <w:spacing w:after="0" w:line="240" w:lineRule="auto"/>
        <w:ind w:firstLine="709"/>
        <w:jc w:val="both"/>
        <w:rPr>
          <w:rFonts w:ascii="Times New Roman" w:hAnsi="Times New Roman"/>
          <w:noProof/>
          <w:kern w:val="0"/>
          <w:sz w:val="24"/>
        </w:rPr>
      </w:pPr>
      <w:r>
        <w:rPr>
          <w:rFonts w:ascii="Times New Roman" w:hAnsi="Times New Roman"/>
          <w:sz w:val="24"/>
        </w:rPr>
        <w:t>67.1. the weapons depository shall be windowless and isolated from other auxiliary premises and service spaces;</w:t>
      </w:r>
    </w:p>
    <w:p w14:paraId="2DB2C7E9" w14:textId="77777777" w:rsidR="000D2F52" w:rsidRPr="00BB0727" w:rsidRDefault="000D2F52" w:rsidP="00664040">
      <w:pPr>
        <w:spacing w:after="0" w:line="240" w:lineRule="auto"/>
        <w:ind w:firstLine="709"/>
        <w:jc w:val="both"/>
        <w:rPr>
          <w:rFonts w:ascii="Times New Roman" w:hAnsi="Times New Roman"/>
          <w:noProof/>
          <w:kern w:val="0"/>
          <w:sz w:val="24"/>
        </w:rPr>
      </w:pPr>
      <w:r>
        <w:rPr>
          <w:rFonts w:ascii="Times New Roman" w:hAnsi="Times New Roman"/>
          <w:sz w:val="24"/>
        </w:rPr>
        <w:t>67.2. the outer walls of the room in terms of strength shall be equivalent to 200 mm thick reinforced concrete walls or brick outer walls the thickness of which shall be at least 510 mm, the ceilings in terms of strength shall be equivalent to reinforced concrete ceilings, the floors in terms of strength shall be equivalent to concrete floors the thickness of which shall be at least 200 mm, the internal walls which separate the weapons depository from other rooms in terms of strength shall be equivalent to brick walls the thickness of which is at least 380 mm;</w:t>
      </w:r>
    </w:p>
    <w:p w14:paraId="3EABFDC3" w14:textId="77777777" w:rsidR="000D2F52" w:rsidRPr="00BB0727" w:rsidRDefault="000D2F52" w:rsidP="00664040">
      <w:pPr>
        <w:spacing w:after="0" w:line="240" w:lineRule="auto"/>
        <w:ind w:firstLine="709"/>
        <w:jc w:val="both"/>
        <w:rPr>
          <w:rFonts w:ascii="Times New Roman" w:hAnsi="Times New Roman"/>
          <w:noProof/>
          <w:kern w:val="0"/>
          <w:sz w:val="24"/>
        </w:rPr>
      </w:pPr>
      <w:r>
        <w:rPr>
          <w:rFonts w:ascii="Times New Roman" w:hAnsi="Times New Roman"/>
          <w:sz w:val="24"/>
        </w:rPr>
        <w:t>67.3. if any of the building structures of the weapons depository (wall, ceiling, floor) do not meet the requirements referred to in Sub-paragraph 67.2 of this Regulation, they shall be reinforced with a welded steel grid over the entire area from the inside of the room;</w:t>
      </w:r>
    </w:p>
    <w:p w14:paraId="6733084D" w14:textId="77777777" w:rsidR="000D2F52" w:rsidRPr="00BB0727" w:rsidRDefault="000D2F52" w:rsidP="00664040">
      <w:pPr>
        <w:spacing w:after="0" w:line="240" w:lineRule="auto"/>
        <w:ind w:firstLine="709"/>
        <w:jc w:val="both"/>
        <w:rPr>
          <w:rFonts w:ascii="Times New Roman" w:hAnsi="Times New Roman"/>
          <w:noProof/>
          <w:kern w:val="0"/>
          <w:sz w:val="24"/>
        </w:rPr>
      </w:pPr>
      <w:r>
        <w:rPr>
          <w:rFonts w:ascii="Times New Roman" w:hAnsi="Times New Roman"/>
          <w:sz w:val="24"/>
        </w:rPr>
        <w:t xml:space="preserve">67.4. the weapons depository shall be equipped with double doors and break-in resistant locks. The outer doors shall be made of a metal frame with metal sheet coverings the thickness of which shall be at least 3 mm. The total door thickness shall be at least 40 mm. The outer </w:t>
      </w:r>
      <w:r>
        <w:rPr>
          <w:rFonts w:ascii="Times New Roman" w:hAnsi="Times New Roman"/>
          <w:sz w:val="24"/>
        </w:rPr>
        <w:lastRenderedPageBreak/>
        <w:t>doors shall be fitted with at least two internal locks (one with spider bolts). The inner doors shall be made of steel grids. The inner doors shall be locked with one internal lock and secured so that they can be sealed with a metal seal or a numbered single-use security adhesive tape;</w:t>
      </w:r>
    </w:p>
    <w:p w14:paraId="2BD26E0E" w14:textId="77777777" w:rsidR="000D2F52" w:rsidRPr="00BB0727" w:rsidRDefault="000D2F52" w:rsidP="00664040">
      <w:pPr>
        <w:spacing w:after="0" w:line="240" w:lineRule="auto"/>
        <w:ind w:firstLine="709"/>
        <w:jc w:val="both"/>
        <w:rPr>
          <w:rFonts w:ascii="Times New Roman" w:hAnsi="Times New Roman"/>
          <w:noProof/>
          <w:kern w:val="0"/>
          <w:sz w:val="24"/>
        </w:rPr>
      </w:pPr>
      <w:r>
        <w:rPr>
          <w:rFonts w:ascii="Times New Roman" w:hAnsi="Times New Roman"/>
          <w:sz w:val="24"/>
        </w:rPr>
        <w:t>67.5. the reinforcement grids of the inner doors and non-capital building structures shall be made of steel rods the diameter of which shall be at least 16 mm. The rods shall be welded at each crossing point, forming square cells the size of which shall not exceed 150 x 150 mm. The frames of the grid doors shall be made of 45 x 45 mm angled iron, and their thickness shall be at least 5 mm. The doorset and additional reinforcement grids of non-capital walls shall be fixed with the help of rods of 12–16 mm in diameter which shall be driven into the wall to a depth of 80–100 mm every 700 mm. The doorset structures and grids shall be welded to them, each in at least eight places;</w:t>
      </w:r>
    </w:p>
    <w:p w14:paraId="42D4E122" w14:textId="77777777" w:rsidR="000D2F52" w:rsidRDefault="000D2F52" w:rsidP="00664040">
      <w:pPr>
        <w:spacing w:after="0" w:line="240" w:lineRule="auto"/>
        <w:ind w:firstLine="709"/>
        <w:jc w:val="both"/>
        <w:rPr>
          <w:rFonts w:ascii="Times New Roman" w:hAnsi="Times New Roman"/>
          <w:noProof/>
          <w:kern w:val="0"/>
          <w:sz w:val="24"/>
        </w:rPr>
      </w:pPr>
      <w:r>
        <w:rPr>
          <w:rFonts w:ascii="Times New Roman" w:hAnsi="Times New Roman"/>
          <w:sz w:val="24"/>
        </w:rPr>
        <w:t>67.6. if the diameter of the ventilation opening is larger than 100 mm and the engineering gaps are larger than 200 mm, a steel grid with square cells the size of which shall not exceed 100 x 100 mm shall be installed.</w:t>
      </w:r>
    </w:p>
    <w:p w14:paraId="6BE0F07B" w14:textId="77777777" w:rsidR="00664040" w:rsidRPr="00BB0727" w:rsidRDefault="00664040" w:rsidP="00664040">
      <w:pPr>
        <w:spacing w:after="0" w:line="240" w:lineRule="auto"/>
        <w:ind w:firstLine="709"/>
        <w:jc w:val="both"/>
        <w:rPr>
          <w:rFonts w:ascii="Times New Roman" w:hAnsi="Times New Roman"/>
          <w:noProof/>
          <w:kern w:val="0"/>
          <w:sz w:val="24"/>
          <w:lang w:val="lv-LV"/>
        </w:rPr>
      </w:pPr>
    </w:p>
    <w:p w14:paraId="7BCDAB37" w14:textId="77777777" w:rsidR="000D2F52" w:rsidRDefault="000D2F52" w:rsidP="00CB676D">
      <w:pPr>
        <w:spacing w:after="0" w:line="240" w:lineRule="auto"/>
        <w:jc w:val="both"/>
        <w:rPr>
          <w:rFonts w:ascii="Times New Roman" w:hAnsi="Times New Roman"/>
          <w:noProof/>
          <w:kern w:val="0"/>
          <w:sz w:val="24"/>
        </w:rPr>
      </w:pPr>
      <w:bookmarkStart w:id="152" w:name="p68"/>
      <w:bookmarkStart w:id="153" w:name="p-693004"/>
      <w:bookmarkEnd w:id="152"/>
      <w:bookmarkEnd w:id="153"/>
      <w:r>
        <w:rPr>
          <w:rFonts w:ascii="Times New Roman" w:hAnsi="Times New Roman"/>
          <w:sz w:val="24"/>
        </w:rPr>
        <w:t>68. The weapons depository shall be equipped with a fire detection and alarm system and a security alarm system which shall be connected to the central security console of the security guard merchant, using two alarm signal transmission channels – a radio channel and a telephone channel. If it is not technically possible to ensure two alarm signal transmission channels, the alarm transmitter from the weapons depository alarm control equipment shall be connected to the nearest security post or a light and sound indication alarm transmitter connected to the control equipment shall be attached to the building façade in a protected metal housing.</w:t>
      </w:r>
    </w:p>
    <w:p w14:paraId="71E5DCCD" w14:textId="77777777" w:rsidR="00664040" w:rsidRPr="00BB0727" w:rsidRDefault="00664040" w:rsidP="00CB676D">
      <w:pPr>
        <w:spacing w:after="0" w:line="240" w:lineRule="auto"/>
        <w:jc w:val="both"/>
        <w:rPr>
          <w:rFonts w:ascii="Times New Roman" w:hAnsi="Times New Roman"/>
          <w:noProof/>
          <w:kern w:val="0"/>
          <w:sz w:val="24"/>
          <w:lang w:val="lv-LV"/>
        </w:rPr>
      </w:pPr>
    </w:p>
    <w:p w14:paraId="1C2E6354" w14:textId="77777777" w:rsidR="000D2F52" w:rsidRPr="00BB0727" w:rsidRDefault="000D2F52" w:rsidP="00CB676D">
      <w:pPr>
        <w:spacing w:after="0" w:line="240" w:lineRule="auto"/>
        <w:jc w:val="both"/>
        <w:rPr>
          <w:rFonts w:ascii="Times New Roman" w:hAnsi="Times New Roman"/>
          <w:noProof/>
          <w:kern w:val="0"/>
          <w:sz w:val="24"/>
        </w:rPr>
      </w:pPr>
      <w:bookmarkStart w:id="154" w:name="p69"/>
      <w:bookmarkStart w:id="155" w:name="p-693005"/>
      <w:bookmarkEnd w:id="154"/>
      <w:bookmarkEnd w:id="155"/>
      <w:r>
        <w:rPr>
          <w:rFonts w:ascii="Times New Roman" w:hAnsi="Times New Roman"/>
          <w:sz w:val="24"/>
        </w:rPr>
        <w:t>69. When creating the technical alarm system for the weapons depository, at least two types of signal sensors with different operating principles shall be used:</w:t>
      </w:r>
    </w:p>
    <w:p w14:paraId="3AA55B38" w14:textId="77777777" w:rsidR="000D2F52" w:rsidRPr="00BB0727" w:rsidRDefault="000D2F52" w:rsidP="00664040">
      <w:pPr>
        <w:spacing w:after="0" w:line="240" w:lineRule="auto"/>
        <w:ind w:firstLine="709"/>
        <w:jc w:val="both"/>
        <w:rPr>
          <w:rFonts w:ascii="Times New Roman" w:hAnsi="Times New Roman"/>
          <w:noProof/>
          <w:kern w:val="0"/>
          <w:sz w:val="24"/>
        </w:rPr>
      </w:pPr>
      <w:r>
        <w:rPr>
          <w:rFonts w:ascii="Times New Roman" w:hAnsi="Times New Roman"/>
          <w:sz w:val="24"/>
        </w:rPr>
        <w:t>69.1. contact sensors which react to opening and with which doors, safes and cabinets for firearms and high-energy pneumatic weapons ammunition are equipped;</w:t>
      </w:r>
    </w:p>
    <w:p w14:paraId="74A934AE" w14:textId="77777777" w:rsidR="000D2F52" w:rsidRPr="00BB0727" w:rsidRDefault="000D2F52" w:rsidP="00664040">
      <w:pPr>
        <w:spacing w:after="0" w:line="240" w:lineRule="auto"/>
        <w:ind w:firstLine="709"/>
        <w:jc w:val="both"/>
        <w:rPr>
          <w:rFonts w:ascii="Times New Roman" w:hAnsi="Times New Roman"/>
          <w:noProof/>
          <w:kern w:val="0"/>
          <w:sz w:val="24"/>
        </w:rPr>
      </w:pPr>
      <w:r>
        <w:rPr>
          <w:rFonts w:ascii="Times New Roman" w:hAnsi="Times New Roman"/>
          <w:sz w:val="24"/>
        </w:rPr>
        <w:t>69.2. vibration sensors which react to break-in attempts and with which non-structural room elements are equipped;</w:t>
      </w:r>
    </w:p>
    <w:p w14:paraId="1A56E00A" w14:textId="77777777" w:rsidR="000D2F52" w:rsidRPr="00BB0727" w:rsidRDefault="000D2F52" w:rsidP="00664040">
      <w:pPr>
        <w:spacing w:after="0" w:line="240" w:lineRule="auto"/>
        <w:ind w:firstLine="709"/>
        <w:jc w:val="both"/>
        <w:rPr>
          <w:rFonts w:ascii="Times New Roman" w:hAnsi="Times New Roman"/>
          <w:noProof/>
          <w:kern w:val="0"/>
          <w:sz w:val="24"/>
        </w:rPr>
      </w:pPr>
      <w:r>
        <w:rPr>
          <w:rFonts w:ascii="Times New Roman" w:hAnsi="Times New Roman"/>
          <w:sz w:val="24"/>
        </w:rPr>
        <w:t>69.3. infrared light and microwave sensors for movement detection within the room.</w:t>
      </w:r>
    </w:p>
    <w:p w14:paraId="37E024FA" w14:textId="77777777" w:rsidR="00664040" w:rsidRDefault="00664040" w:rsidP="00CB676D">
      <w:pPr>
        <w:spacing w:after="0" w:line="240" w:lineRule="auto"/>
        <w:jc w:val="both"/>
        <w:rPr>
          <w:rFonts w:ascii="Times New Roman" w:hAnsi="Times New Roman"/>
          <w:noProof/>
          <w:kern w:val="0"/>
          <w:sz w:val="24"/>
        </w:rPr>
      </w:pPr>
      <w:bookmarkStart w:id="156" w:name="p70"/>
      <w:bookmarkStart w:id="157" w:name="p-693006"/>
      <w:bookmarkEnd w:id="156"/>
      <w:bookmarkEnd w:id="157"/>
    </w:p>
    <w:p w14:paraId="11DD979B" w14:textId="1A548788"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70. The technical alarm system shall be provided with backup power supply sources through the use of electric storage batteries. Separate groups of emergency or standby lighting circuits shall be used for the electrical power supply of the alarm equipment. The supply lines outside of weapons depository premises up to the electrical distribution cabinet shall be protected by cable shields or installed metal tubes.</w:t>
      </w:r>
    </w:p>
    <w:p w14:paraId="02560D20" w14:textId="77777777" w:rsidR="00664040" w:rsidRDefault="00664040" w:rsidP="00CB676D">
      <w:pPr>
        <w:spacing w:after="0" w:line="240" w:lineRule="auto"/>
        <w:jc w:val="both"/>
        <w:rPr>
          <w:rFonts w:ascii="Times New Roman" w:hAnsi="Times New Roman"/>
          <w:noProof/>
          <w:kern w:val="0"/>
          <w:sz w:val="24"/>
        </w:rPr>
      </w:pPr>
      <w:bookmarkStart w:id="158" w:name="p71"/>
      <w:bookmarkStart w:id="159" w:name="p-693007"/>
      <w:bookmarkEnd w:id="158"/>
      <w:bookmarkEnd w:id="159"/>
    </w:p>
    <w:p w14:paraId="7D0DE315" w14:textId="21598528"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71. A list shall be displayed in a visible place in the weapons depository, indicating the number of cabinets, safes and metal boxes, and other items located in the weapons depository.</w:t>
      </w:r>
    </w:p>
    <w:p w14:paraId="1B353AB0" w14:textId="77777777" w:rsidR="00664040" w:rsidRDefault="00664040" w:rsidP="00CB676D">
      <w:pPr>
        <w:spacing w:after="0" w:line="240" w:lineRule="auto"/>
        <w:jc w:val="both"/>
        <w:rPr>
          <w:rFonts w:ascii="Times New Roman" w:hAnsi="Times New Roman"/>
          <w:noProof/>
          <w:kern w:val="0"/>
          <w:sz w:val="24"/>
        </w:rPr>
      </w:pPr>
      <w:bookmarkStart w:id="160" w:name="p72"/>
      <w:bookmarkStart w:id="161" w:name="p-693008"/>
      <w:bookmarkEnd w:id="160"/>
      <w:bookmarkEnd w:id="161"/>
    </w:p>
    <w:p w14:paraId="18CD8B4D" w14:textId="3A4243F1"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72. Firearms, their exchangeable essential components and high-energy pneumatic weapons shall be stored in locked metal safes or metal cabinets (metal boxes) with wall thickness of at least 2.5 mm or in an industrially manufactured safe made of other materials specifically designed for firearms storage which, in terms of strength, shall be equivalent to such metal safes or metal cabinets (metal boxes). The doors of metal cabinets (metal boxes) for long firearms shall be reinforced with steel plates or corner brackets.</w:t>
      </w:r>
    </w:p>
    <w:p w14:paraId="37469C71" w14:textId="77777777" w:rsidR="00664040" w:rsidRDefault="00664040" w:rsidP="00CB676D">
      <w:pPr>
        <w:spacing w:after="0" w:line="240" w:lineRule="auto"/>
        <w:jc w:val="both"/>
        <w:rPr>
          <w:rFonts w:ascii="Times New Roman" w:hAnsi="Times New Roman"/>
          <w:noProof/>
          <w:kern w:val="0"/>
          <w:sz w:val="24"/>
        </w:rPr>
      </w:pPr>
      <w:bookmarkStart w:id="162" w:name="p73"/>
      <w:bookmarkStart w:id="163" w:name="p-693009"/>
      <w:bookmarkEnd w:id="162"/>
      <w:bookmarkEnd w:id="163"/>
    </w:p>
    <w:p w14:paraId="2065C764" w14:textId="64193D04"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73. Ammunition shall be stored in safes, metal cabinets (metal boxes) separately from firearms but, if the quantity is too large to be placed in metal cabinets (metal boxes), it shall be stored in its original packaging.</w:t>
      </w:r>
    </w:p>
    <w:p w14:paraId="4D2A768B" w14:textId="77777777" w:rsidR="00664040" w:rsidRDefault="00664040" w:rsidP="00CB676D">
      <w:pPr>
        <w:spacing w:after="0" w:line="240" w:lineRule="auto"/>
        <w:jc w:val="both"/>
        <w:rPr>
          <w:rFonts w:ascii="Times New Roman" w:hAnsi="Times New Roman"/>
          <w:noProof/>
          <w:kern w:val="0"/>
          <w:sz w:val="24"/>
        </w:rPr>
      </w:pPr>
      <w:bookmarkStart w:id="164" w:name="p74"/>
      <w:bookmarkStart w:id="165" w:name="p-693010"/>
      <w:bookmarkEnd w:id="164"/>
      <w:bookmarkEnd w:id="165"/>
    </w:p>
    <w:p w14:paraId="7B9F0690" w14:textId="2AEC7AA9"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lastRenderedPageBreak/>
        <w:t>74. Firearms and high-energy pneumatic weapons shall be stored unloaded and with unloaded magazines, ensuring storage conditions that prevent accidental access to the weapon or ammunition by an unauthorised person.</w:t>
      </w:r>
    </w:p>
    <w:p w14:paraId="6DFDC3AA" w14:textId="77777777" w:rsidR="00664040" w:rsidRDefault="00664040" w:rsidP="00CB676D">
      <w:pPr>
        <w:spacing w:after="0" w:line="240" w:lineRule="auto"/>
        <w:jc w:val="both"/>
        <w:rPr>
          <w:rFonts w:ascii="Times New Roman" w:hAnsi="Times New Roman"/>
          <w:noProof/>
          <w:kern w:val="0"/>
          <w:sz w:val="24"/>
        </w:rPr>
      </w:pPr>
      <w:bookmarkStart w:id="166" w:name="p75"/>
      <w:bookmarkStart w:id="167" w:name="p-693011"/>
      <w:bookmarkEnd w:id="166"/>
      <w:bookmarkEnd w:id="167"/>
    </w:p>
    <w:p w14:paraId="1ECBCE35" w14:textId="71128178"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75. After agreement thereupon with the State Fire and Rescue Service and a State Police unit, objects that are explosion-proof or fire-resistant may also be stored in the weapons depository separately from firearms, high-energy pneumatic weapons, and ammunition. Upon instruction from the State Fire and Rescue Service or a State Police unit, the weapons depository shall be cleared of items which are not permitted to be stored therein.</w:t>
      </w:r>
    </w:p>
    <w:p w14:paraId="5DD89BD3" w14:textId="77777777" w:rsidR="00664040" w:rsidRDefault="00664040" w:rsidP="00CB676D">
      <w:pPr>
        <w:spacing w:after="0" w:line="240" w:lineRule="auto"/>
        <w:jc w:val="both"/>
        <w:rPr>
          <w:rFonts w:ascii="Times New Roman" w:hAnsi="Times New Roman"/>
          <w:noProof/>
          <w:kern w:val="0"/>
          <w:sz w:val="24"/>
        </w:rPr>
      </w:pPr>
      <w:bookmarkStart w:id="168" w:name="p76"/>
      <w:bookmarkStart w:id="169" w:name="p-693012"/>
      <w:bookmarkEnd w:id="168"/>
      <w:bookmarkEnd w:id="169"/>
    </w:p>
    <w:p w14:paraId="0BB27F87" w14:textId="3B484054"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76. After the issuance or placement of firearms, their exchangeable essential components, ammunition or high-energy pneumatic weapons into storage, the weapons depository shall be locked and, in the absence of the management (representation) officials of the legal person and the responsible person, its alarm system shall be activated. The keys to the mechanical locks of the weapons depository shall be kept by the management (representation) official of the legal person or the responsible person.</w:t>
      </w:r>
    </w:p>
    <w:p w14:paraId="52B1DD48" w14:textId="77777777" w:rsidR="00664040" w:rsidRDefault="00664040" w:rsidP="00CB676D">
      <w:pPr>
        <w:spacing w:after="0" w:line="240" w:lineRule="auto"/>
        <w:jc w:val="both"/>
        <w:rPr>
          <w:rFonts w:ascii="Times New Roman" w:hAnsi="Times New Roman"/>
          <w:noProof/>
          <w:kern w:val="0"/>
          <w:sz w:val="24"/>
        </w:rPr>
      </w:pPr>
      <w:bookmarkStart w:id="170" w:name="p77"/>
      <w:bookmarkStart w:id="171" w:name="p-693013"/>
      <w:bookmarkEnd w:id="170"/>
      <w:bookmarkEnd w:id="171"/>
    </w:p>
    <w:p w14:paraId="59D32154" w14:textId="59DEC82A"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77. Entry into the weapons depository shall be permitted for the management (representation) official of the legal person and the responsible person. Employees who have access to weapons and ammunition according to their work duties shall be permitted to enter the weapons depository only when accompanied by a management (representation) official of the legal person or the responsible person.</w:t>
      </w:r>
    </w:p>
    <w:p w14:paraId="15EA62E4" w14:textId="77777777" w:rsidR="00664040" w:rsidRDefault="00664040" w:rsidP="00CB676D">
      <w:pPr>
        <w:spacing w:after="0" w:line="240" w:lineRule="auto"/>
        <w:jc w:val="both"/>
        <w:rPr>
          <w:rFonts w:ascii="Times New Roman" w:hAnsi="Times New Roman"/>
          <w:noProof/>
          <w:kern w:val="0"/>
          <w:sz w:val="24"/>
        </w:rPr>
      </w:pPr>
      <w:bookmarkStart w:id="172" w:name="p78"/>
      <w:bookmarkStart w:id="173" w:name="p-693014"/>
      <w:bookmarkEnd w:id="172"/>
      <w:bookmarkEnd w:id="173"/>
    </w:p>
    <w:p w14:paraId="13B271B4" w14:textId="0C82EDD3"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78. Salute weapons (acoustic weapons) and salute rounds shall be stored in unloaded form in premises that are in the ownership or possession of the legal person in a locked safe or metal cabinet (metal box), ensuring such storage conditions which prevent the accidental falling of a weapon or ammunition into the hands of an unauthorised person.</w:t>
      </w:r>
    </w:p>
    <w:p w14:paraId="4C5786D0" w14:textId="77777777" w:rsidR="00664040" w:rsidRDefault="00664040" w:rsidP="00CB676D">
      <w:pPr>
        <w:spacing w:after="0" w:line="240" w:lineRule="auto"/>
        <w:jc w:val="both"/>
        <w:rPr>
          <w:rFonts w:ascii="Times New Roman" w:hAnsi="Times New Roman"/>
          <w:noProof/>
          <w:kern w:val="0"/>
          <w:sz w:val="24"/>
        </w:rPr>
      </w:pPr>
      <w:bookmarkStart w:id="174" w:name="p79"/>
      <w:bookmarkStart w:id="175" w:name="p-693015"/>
      <w:bookmarkEnd w:id="174"/>
      <w:bookmarkEnd w:id="175"/>
    </w:p>
    <w:p w14:paraId="3FC0C63B" w14:textId="5BE070E2"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79. A legal person shall store salute weapons (acoustic weapons) and salute rounds in a locked metal safe or metal cabinet (metal box) with wall thickness of at least 2.5 mm or in an industrially manufactured safe made of other materials specifically designed for firearms storage which, in terms of strength, shall be equivalent to such a metal safe or metal cabinet (metal box). The safe or metal cabinet (metal box) shall be lockable with a lock which can be unlocked only by the head of the legal person or a person responsible for the possession of weapons appointed by him or her. If the safe or metal cabinet (metal box) is equipped with a mechanical lock, the keys to it shall only be accessible by the head of the legal person or the person responsible for possession of weapons appointed by him or her.</w:t>
      </w:r>
    </w:p>
    <w:p w14:paraId="0953810E" w14:textId="77777777" w:rsidR="00664040" w:rsidRDefault="00664040" w:rsidP="00CB676D">
      <w:pPr>
        <w:spacing w:after="0" w:line="240" w:lineRule="auto"/>
        <w:jc w:val="both"/>
        <w:rPr>
          <w:rFonts w:ascii="Times New Roman" w:hAnsi="Times New Roman"/>
          <w:noProof/>
          <w:kern w:val="0"/>
          <w:sz w:val="24"/>
        </w:rPr>
      </w:pPr>
      <w:bookmarkStart w:id="176" w:name="p80"/>
      <w:bookmarkStart w:id="177" w:name="p-693016"/>
      <w:bookmarkEnd w:id="176"/>
      <w:bookmarkEnd w:id="177"/>
    </w:p>
    <w:p w14:paraId="618195FB" w14:textId="54DBA4F0"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80. A legal person may change the address indicated on the authorisation for the possession of a weapon of the weapons depository arranged in accordance with the procedures laid down in laws and regulations only if a relevant authorisation from a State Police unit has been received.</w:t>
      </w:r>
    </w:p>
    <w:p w14:paraId="57FCBD7A" w14:textId="77777777" w:rsidR="00664040" w:rsidRDefault="00664040" w:rsidP="00CB676D">
      <w:pPr>
        <w:spacing w:after="0" w:line="240" w:lineRule="auto"/>
        <w:jc w:val="both"/>
        <w:rPr>
          <w:rFonts w:ascii="Times New Roman" w:hAnsi="Times New Roman"/>
          <w:noProof/>
          <w:kern w:val="0"/>
          <w:sz w:val="24"/>
        </w:rPr>
      </w:pPr>
      <w:bookmarkStart w:id="178" w:name="p81"/>
      <w:bookmarkStart w:id="179" w:name="p-693017"/>
      <w:bookmarkEnd w:id="178"/>
      <w:bookmarkEnd w:id="179"/>
    </w:p>
    <w:p w14:paraId="4363A223" w14:textId="638A9ED8"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81. A legal person shall, one month prior to changing the location (address) of the weapons depository, inform in writing the State Police unit which has issued the authorisation for the possession of a weapon and shall receive a new authorisation for the possession of a weapon according to the new location (address) of the weapons depository.</w:t>
      </w:r>
    </w:p>
    <w:p w14:paraId="1CE785E9" w14:textId="77777777" w:rsidR="00664040" w:rsidRDefault="00664040" w:rsidP="00CB676D">
      <w:pPr>
        <w:spacing w:after="0" w:line="240" w:lineRule="auto"/>
        <w:jc w:val="both"/>
        <w:rPr>
          <w:rFonts w:ascii="Times New Roman" w:hAnsi="Times New Roman"/>
          <w:noProof/>
          <w:kern w:val="0"/>
          <w:sz w:val="24"/>
        </w:rPr>
      </w:pPr>
      <w:bookmarkStart w:id="180" w:name="p82"/>
      <w:bookmarkStart w:id="181" w:name="p-693018"/>
      <w:bookmarkEnd w:id="180"/>
      <w:bookmarkEnd w:id="181"/>
    </w:p>
    <w:p w14:paraId="604FFE64" w14:textId="31441BB4"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82. A firearm, its exchangeable essential components, ammunition or a high-energy pneumatic weapon shall be issued and accepted into possession by the responsible person.</w:t>
      </w:r>
    </w:p>
    <w:p w14:paraId="67852186" w14:textId="77777777" w:rsidR="00664040" w:rsidRDefault="00664040" w:rsidP="00CB676D">
      <w:pPr>
        <w:spacing w:after="0" w:line="240" w:lineRule="auto"/>
        <w:jc w:val="both"/>
        <w:rPr>
          <w:rFonts w:ascii="Times New Roman" w:hAnsi="Times New Roman"/>
          <w:noProof/>
          <w:kern w:val="0"/>
          <w:sz w:val="24"/>
        </w:rPr>
      </w:pPr>
      <w:bookmarkStart w:id="182" w:name="p83"/>
      <w:bookmarkStart w:id="183" w:name="p-693019"/>
      <w:bookmarkEnd w:id="182"/>
      <w:bookmarkEnd w:id="183"/>
    </w:p>
    <w:p w14:paraId="77DF2ED2" w14:textId="7908F3FD" w:rsidR="000D2F52" w:rsidRPr="00BB0727" w:rsidRDefault="000D2F52" w:rsidP="00FC6F75">
      <w:pPr>
        <w:keepNext/>
        <w:keepLines/>
        <w:spacing w:after="0" w:line="240" w:lineRule="auto"/>
        <w:jc w:val="both"/>
        <w:rPr>
          <w:rFonts w:ascii="Times New Roman" w:hAnsi="Times New Roman"/>
          <w:noProof/>
          <w:kern w:val="0"/>
          <w:sz w:val="24"/>
        </w:rPr>
      </w:pPr>
      <w:r>
        <w:rPr>
          <w:rFonts w:ascii="Times New Roman" w:hAnsi="Times New Roman"/>
          <w:sz w:val="24"/>
        </w:rPr>
        <w:lastRenderedPageBreak/>
        <w:t>83. A firearm shall be issued to a security guard employee for the fulfilment of work duties if he or she has been issued an authorisation for the carrying of a weapon for work needs. A firearm and ammunition shall be issued to a security guard employee for the duration of their work duties.</w:t>
      </w:r>
    </w:p>
    <w:p w14:paraId="0F1A5C42" w14:textId="77777777" w:rsidR="00664040" w:rsidRDefault="00664040" w:rsidP="00CB676D">
      <w:pPr>
        <w:spacing w:after="0" w:line="240" w:lineRule="auto"/>
        <w:jc w:val="both"/>
        <w:rPr>
          <w:rFonts w:ascii="Times New Roman" w:hAnsi="Times New Roman"/>
          <w:noProof/>
          <w:kern w:val="0"/>
          <w:sz w:val="24"/>
        </w:rPr>
      </w:pPr>
      <w:bookmarkStart w:id="184" w:name="p84"/>
      <w:bookmarkStart w:id="185" w:name="p-693020"/>
      <w:bookmarkEnd w:id="184"/>
      <w:bookmarkEnd w:id="185"/>
    </w:p>
    <w:p w14:paraId="48142F17" w14:textId="7964122E"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84. In a shooting gallery of a sports organisation and a state or local government-founded educational institution, a firearm, its exchangeable essential components, ammunition or high-energy pneumatic weapon shall be issued to a natural person for the duration of training shooting, practice shooting, or sports competitions (this provision shall not apply to a natural person who receives a sports weapon and ammunition registered in his or her ownership which was temporarily placed in storage with a sports organisation).</w:t>
      </w:r>
    </w:p>
    <w:p w14:paraId="45972591" w14:textId="77777777" w:rsidR="00664040" w:rsidRDefault="00664040" w:rsidP="00CB676D">
      <w:pPr>
        <w:spacing w:after="0" w:line="240" w:lineRule="auto"/>
        <w:jc w:val="both"/>
        <w:rPr>
          <w:rFonts w:ascii="Times New Roman" w:hAnsi="Times New Roman"/>
          <w:noProof/>
          <w:kern w:val="0"/>
          <w:sz w:val="24"/>
        </w:rPr>
      </w:pPr>
      <w:bookmarkStart w:id="186" w:name="p85"/>
      <w:bookmarkStart w:id="187" w:name="p-693021"/>
      <w:bookmarkEnd w:id="186"/>
      <w:bookmarkEnd w:id="187"/>
    </w:p>
    <w:p w14:paraId="495F687C" w14:textId="01521909"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85. A legal person which has received an authorisation for keeping wild animal species in fenced areas that are in its ownership or possession shall issue a hunting firearm and ammunition for hunting to a natural person who has:</w:t>
      </w:r>
    </w:p>
    <w:p w14:paraId="6C3842CC" w14:textId="77777777" w:rsidR="000D2F52" w:rsidRPr="00BB0727" w:rsidRDefault="000D2F52" w:rsidP="00664040">
      <w:pPr>
        <w:spacing w:after="0" w:line="240" w:lineRule="auto"/>
        <w:ind w:firstLine="709"/>
        <w:jc w:val="both"/>
        <w:rPr>
          <w:rFonts w:ascii="Times New Roman" w:hAnsi="Times New Roman"/>
          <w:noProof/>
          <w:kern w:val="0"/>
          <w:sz w:val="24"/>
        </w:rPr>
      </w:pPr>
      <w:r>
        <w:rPr>
          <w:rFonts w:ascii="Times New Roman" w:hAnsi="Times New Roman"/>
          <w:sz w:val="24"/>
        </w:rPr>
        <w:t>85.1. an authorisation for the possession of a hunting firearm of the relevant category issued by the State Police;</w:t>
      </w:r>
    </w:p>
    <w:p w14:paraId="45677F93" w14:textId="77777777" w:rsidR="000D2F52" w:rsidRPr="00BB0727" w:rsidRDefault="000D2F52" w:rsidP="00664040">
      <w:pPr>
        <w:spacing w:after="0" w:line="240" w:lineRule="auto"/>
        <w:ind w:firstLine="709"/>
        <w:jc w:val="both"/>
        <w:rPr>
          <w:rFonts w:ascii="Times New Roman" w:hAnsi="Times New Roman"/>
          <w:noProof/>
          <w:kern w:val="0"/>
          <w:sz w:val="24"/>
        </w:rPr>
      </w:pPr>
      <w:r>
        <w:rPr>
          <w:rFonts w:ascii="Times New Roman" w:hAnsi="Times New Roman"/>
          <w:sz w:val="24"/>
        </w:rPr>
        <w:t>85.2. an authorisation for the possession of a hunting firearm of the relevant category issued by a foreign competent authority (for a citizen of a European Union Member State and a citizen of a country of the European Economic Area – also a European firearms pass).</w:t>
      </w:r>
    </w:p>
    <w:p w14:paraId="56F45480" w14:textId="77777777" w:rsidR="00664040" w:rsidRDefault="00664040" w:rsidP="00CB676D">
      <w:pPr>
        <w:spacing w:after="0" w:line="240" w:lineRule="auto"/>
        <w:jc w:val="both"/>
        <w:rPr>
          <w:rFonts w:ascii="Times New Roman" w:hAnsi="Times New Roman"/>
          <w:noProof/>
          <w:kern w:val="0"/>
          <w:sz w:val="24"/>
        </w:rPr>
      </w:pPr>
      <w:bookmarkStart w:id="188" w:name="p86"/>
      <w:bookmarkStart w:id="189" w:name="p-693022"/>
      <w:bookmarkEnd w:id="188"/>
      <w:bookmarkEnd w:id="189"/>
    </w:p>
    <w:p w14:paraId="2E9600CC" w14:textId="2EFA64A8"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86. Legal persons which carry out their professional activity in the field of culture or in historical re-enactments shall issue salute weapons (acoustic weapons) and their ammunition registered in the authorisation for the possession of a weapon to natural persons only for the period of fulfilling work duties or for the duration of historical re-enactments under the supervision of the responsible person. The responsible person, when issuing a firearm, its exchangeable essential components, ammunition, a salute weapon (acoustic weapon) and its salute rounds or a high-energy pneumatic weapon, shall make an entry in the journal for the issuance and acceptance of weapons, their exchangeable essential components, and firearm ammunition (Annex 6) but, when issuing a hunting firearm, its exchangeable essential components and ammunition, and also a salute weapon (acoustic weapon) and its salute rounds outside of the weapons depository to a natural person, shall make an entry in the journal for the issuance and acceptance of firearms, their exchangeable essential components, and firearm ammunition to be issued outside of the weapons depository (Annex 7).</w:t>
      </w:r>
    </w:p>
    <w:p w14:paraId="0CC66043" w14:textId="77777777" w:rsidR="00664040" w:rsidRDefault="00664040" w:rsidP="00CB676D">
      <w:pPr>
        <w:spacing w:after="0" w:line="240" w:lineRule="auto"/>
        <w:jc w:val="both"/>
        <w:rPr>
          <w:rFonts w:ascii="Times New Roman" w:hAnsi="Times New Roman"/>
          <w:noProof/>
          <w:kern w:val="0"/>
          <w:sz w:val="24"/>
        </w:rPr>
      </w:pPr>
      <w:bookmarkStart w:id="190" w:name="p87"/>
      <w:bookmarkStart w:id="191" w:name="p-693023"/>
      <w:bookmarkEnd w:id="190"/>
      <w:bookmarkEnd w:id="191"/>
    </w:p>
    <w:p w14:paraId="4BA95625" w14:textId="765A99AC"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87. A person to whom a firearm, its exchangeable essential components, ammunition or high-energy pneumatic weapon are issued shall sign for the receipt of the weapon and ammunition in the journal for the issuance and acceptance of weapons, their exchangeable essential components, and firearm ammunition or in the journal for the issuance and acceptance of firearms, their exchangeable essential components, and firearm ammunition to be issued outside of the weapons depository.</w:t>
      </w:r>
    </w:p>
    <w:p w14:paraId="6E5AB564" w14:textId="77777777" w:rsidR="00664040" w:rsidRDefault="00664040" w:rsidP="00CB676D">
      <w:pPr>
        <w:spacing w:after="0" w:line="240" w:lineRule="auto"/>
        <w:jc w:val="both"/>
        <w:rPr>
          <w:rFonts w:ascii="Times New Roman" w:hAnsi="Times New Roman"/>
          <w:noProof/>
          <w:kern w:val="0"/>
          <w:sz w:val="24"/>
        </w:rPr>
      </w:pPr>
      <w:bookmarkStart w:id="192" w:name="p88"/>
      <w:bookmarkStart w:id="193" w:name="p-693024"/>
      <w:bookmarkEnd w:id="192"/>
      <w:bookmarkEnd w:id="193"/>
    </w:p>
    <w:p w14:paraId="3A5AA095" w14:textId="316798B9"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88. The journals referred to in Paragraph 86 of this Regulation shall be bound with numbered pages and stamped with the seal of the legal person and the seal of the official of the State Police unit where the weapons are registered. The journal for the issuance and acceptance of weapons, their exchangeable essential components, and firearm ammunition shall be stored in the weapons depository together with the authorisation for the possession of a weapon. The journal for the issuance and acceptance of firearms, their exchangeable essential components and firearm ammunition to be issued outside the weapons depository shall be stored in the weapons depository, except for the when it is necessary for the issuance of a weapon and ammunition or salute rounds outside the weapons depository.</w:t>
      </w:r>
    </w:p>
    <w:p w14:paraId="3F7C4AF8" w14:textId="77777777" w:rsidR="00664040" w:rsidRDefault="00664040" w:rsidP="00CB676D">
      <w:pPr>
        <w:spacing w:after="0" w:line="240" w:lineRule="auto"/>
        <w:jc w:val="both"/>
        <w:rPr>
          <w:rFonts w:ascii="Times New Roman" w:hAnsi="Times New Roman"/>
          <w:noProof/>
          <w:kern w:val="0"/>
          <w:sz w:val="24"/>
        </w:rPr>
      </w:pPr>
      <w:bookmarkStart w:id="194" w:name="p89"/>
      <w:bookmarkStart w:id="195" w:name="p-693025"/>
      <w:bookmarkEnd w:id="194"/>
      <w:bookmarkEnd w:id="195"/>
    </w:p>
    <w:p w14:paraId="41CF577C" w14:textId="28EDA268"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lastRenderedPageBreak/>
        <w:t>89. A natural person to whom a firearm, its exchangeable essential components, ammunition or a high-energy pneumatic weapon belonging to a legal person has been issued shall transport (carry) it only to the location of training shooting (practice shooting), sports competitions, hunting, the fulfilment of work duties of a security guard merchant or internal security service and from there – to the weapons depository where the weapon was received. A firearm, its exchangeable essential components, ammunition or a high-energy pneumatic weapon shall be transported in packaged form (placed in a case or another type of weapons bag or in another special packaging), in unloaded form (without ammunition in the chamber, with an unloaded magazine, or with a loaded magazine removed from the weapon), ensuring their proper supervision and such conditions of storage and transportation which prevent accidental falling of the firearm, its exchangeable essential components, ammunition or high-energy pneumatic weapon into the hands of an unauthorised person.</w:t>
      </w:r>
    </w:p>
    <w:p w14:paraId="3A592FBF" w14:textId="77777777" w:rsidR="00664040" w:rsidRDefault="00664040" w:rsidP="00CB676D">
      <w:pPr>
        <w:spacing w:after="0" w:line="240" w:lineRule="auto"/>
        <w:jc w:val="both"/>
        <w:rPr>
          <w:rFonts w:ascii="Times New Roman" w:hAnsi="Times New Roman"/>
          <w:noProof/>
          <w:kern w:val="0"/>
          <w:sz w:val="24"/>
        </w:rPr>
      </w:pPr>
      <w:bookmarkStart w:id="196" w:name="p90"/>
      <w:bookmarkStart w:id="197" w:name="p-693026"/>
      <w:bookmarkEnd w:id="196"/>
      <w:bookmarkEnd w:id="197"/>
    </w:p>
    <w:p w14:paraId="4A5C0457" w14:textId="1E54E81C"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90. Salute weapons (acoustic weapons) shall be transported (carried) in packaged form, in unloaded and, if so designed, in disassembled form (salute rounds packaged separately), ensuring such transportation conditions which prevent the accidental falling of the weapon and ammunition into the hands of an unauthorised person.</w:t>
      </w:r>
    </w:p>
    <w:p w14:paraId="591A8726" w14:textId="77777777" w:rsidR="00664040" w:rsidRDefault="00664040" w:rsidP="00CB676D">
      <w:pPr>
        <w:spacing w:after="0" w:line="240" w:lineRule="auto"/>
        <w:jc w:val="both"/>
        <w:rPr>
          <w:rFonts w:ascii="Times New Roman" w:hAnsi="Times New Roman"/>
          <w:noProof/>
          <w:kern w:val="0"/>
          <w:sz w:val="24"/>
        </w:rPr>
      </w:pPr>
      <w:bookmarkStart w:id="198" w:name="p91"/>
      <w:bookmarkStart w:id="199" w:name="p-693027"/>
      <w:bookmarkEnd w:id="198"/>
      <w:bookmarkEnd w:id="199"/>
    </w:p>
    <w:p w14:paraId="471F64B5" w14:textId="0A89875C"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91. The responsible person shall check how the person to whom a firearm, ammunition, a salute weapon (acoustic weapon) and its salute rounds or a high-energy pneumatic weapon has been issued complies with the procedures for possession, transportation, and conveyance referred to in this Regulation and the requirements for the carrying of a weapon laid down in the Law on the Handling of Weapons. If the responsible person identifies a violation, he or she shall withdraw the weapon and ammunition, make a relevant entry in the journal of issuance and acceptance of weapons, their exchangeable essential components and firearm ammunition and inform an official of the management (representation) of the legal person, and also notify the State Police in the cases specified in the Law on the Handling of Weapons.</w:t>
      </w:r>
    </w:p>
    <w:p w14:paraId="377F3BCC" w14:textId="77777777" w:rsidR="00792382" w:rsidRDefault="00792382" w:rsidP="00CB676D">
      <w:pPr>
        <w:spacing w:after="0" w:line="240" w:lineRule="auto"/>
        <w:jc w:val="both"/>
        <w:rPr>
          <w:rFonts w:ascii="Times New Roman" w:hAnsi="Times New Roman"/>
          <w:noProof/>
          <w:kern w:val="0"/>
          <w:sz w:val="24"/>
        </w:rPr>
      </w:pPr>
      <w:bookmarkStart w:id="200" w:name="p92"/>
      <w:bookmarkStart w:id="201" w:name="p-693028"/>
      <w:bookmarkEnd w:id="200"/>
      <w:bookmarkEnd w:id="201"/>
    </w:p>
    <w:p w14:paraId="1A674B33" w14:textId="594E9A38"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92. A person to whom a firearm, its exchangeable essential components, a salute weapon (acoustic weapon) or a high-energy pneumatic weapon belonging to a legal person has been issued, after training shooting (practice shooting), sports competitions, hunting, a cultural event or historical re-enactments (rehearsal or training), or the fulfilment of work duties, shall transfer the weapon and unused ammunition or salute rounds to the responsible person and sign for the transfer of the weapon and ammunition or salute rounds in the journal of issuance and acceptance of weapons, their exchangeable essential components and firearm ammunition. When transferring the weapon after fulfilment of work duties, the employee shall also transfer the relevant authorisation for the weapon.</w:t>
      </w:r>
    </w:p>
    <w:p w14:paraId="71F731D4" w14:textId="77777777" w:rsidR="00792382" w:rsidRDefault="00792382" w:rsidP="00CB676D">
      <w:pPr>
        <w:spacing w:after="0" w:line="240" w:lineRule="auto"/>
        <w:jc w:val="both"/>
        <w:rPr>
          <w:rFonts w:ascii="Times New Roman" w:hAnsi="Times New Roman"/>
          <w:noProof/>
          <w:kern w:val="0"/>
          <w:sz w:val="24"/>
        </w:rPr>
      </w:pPr>
      <w:bookmarkStart w:id="202" w:name="p93"/>
      <w:bookmarkStart w:id="203" w:name="p-693029"/>
      <w:bookmarkEnd w:id="202"/>
      <w:bookmarkEnd w:id="203"/>
    </w:p>
    <w:p w14:paraId="07BC9608" w14:textId="2725D8B4"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93. A natural person to whom a hunting firearm and ammunition or a salute weapon (acoustic weapon) and its salute rounds have been issued outside the weapons depository, after hunting or after a cultural event or historical re-enactments (rehearsal or training), shall transfer the firearm and ammunition to the responsible person and sign for the transfer of the firearm and ammunition or the salute weapon (acoustic weapon) and salute rounds in the journal of issuance and acceptance of firearms, their exchangeable essential components and firearm ammunition to be issued outside the weapons depository.</w:t>
      </w:r>
    </w:p>
    <w:p w14:paraId="244FF457" w14:textId="77777777" w:rsidR="00792382" w:rsidRDefault="00792382" w:rsidP="00CB676D">
      <w:pPr>
        <w:spacing w:after="0" w:line="240" w:lineRule="auto"/>
        <w:jc w:val="both"/>
        <w:rPr>
          <w:rFonts w:ascii="Times New Roman" w:hAnsi="Times New Roman"/>
          <w:noProof/>
          <w:kern w:val="0"/>
          <w:sz w:val="24"/>
        </w:rPr>
      </w:pPr>
      <w:bookmarkStart w:id="204" w:name="p94"/>
      <w:bookmarkStart w:id="205" w:name="p-693030"/>
      <w:bookmarkEnd w:id="204"/>
      <w:bookmarkEnd w:id="205"/>
    </w:p>
    <w:p w14:paraId="1D1EFE1F" w14:textId="333F73F3" w:rsidR="00CB676D" w:rsidRPr="00CB676D" w:rsidRDefault="000D2F52" w:rsidP="00CB676D">
      <w:pPr>
        <w:spacing w:after="0" w:line="240" w:lineRule="auto"/>
        <w:jc w:val="both"/>
        <w:rPr>
          <w:rFonts w:ascii="Times New Roman" w:hAnsi="Times New Roman"/>
          <w:noProof/>
          <w:kern w:val="0"/>
          <w:sz w:val="24"/>
        </w:rPr>
      </w:pPr>
      <w:r>
        <w:rPr>
          <w:rFonts w:ascii="Times New Roman" w:hAnsi="Times New Roman"/>
          <w:sz w:val="24"/>
        </w:rPr>
        <w:t>94. A firearm, its exchangeable essential components, a salute weapon (acoustic weapon), and a high-energy pneumatic weapon shall be transferred to the responsible person in unloaded form (the round shall not be in the chamber, the magazine shall be removed from the weapon), the firing and trigger mechanism shall be in the released position, the safety catch (if there is one) shall be engaged.</w:t>
      </w:r>
    </w:p>
    <w:p w14:paraId="5EA6AEAA" w14:textId="77777777" w:rsidR="00792382" w:rsidRDefault="00792382" w:rsidP="00CB676D">
      <w:pPr>
        <w:spacing w:after="0" w:line="240" w:lineRule="auto"/>
        <w:jc w:val="both"/>
        <w:rPr>
          <w:rFonts w:ascii="Times New Roman" w:hAnsi="Times New Roman"/>
          <w:noProof/>
          <w:kern w:val="0"/>
          <w:sz w:val="24"/>
        </w:rPr>
      </w:pPr>
      <w:bookmarkStart w:id="206" w:name="p95"/>
      <w:bookmarkStart w:id="207" w:name="p-693031"/>
      <w:bookmarkEnd w:id="206"/>
      <w:bookmarkEnd w:id="207"/>
    </w:p>
    <w:p w14:paraId="398E7915" w14:textId="2A5D76E3"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lastRenderedPageBreak/>
        <w:t>95. When accepting for possession a firearm, its exchangeable essential components, ammunition, a salute weapon (acoustic weapon) and its salute rounds or a high-energy pneumatic weapon from a natural person, the responsible person shall check their technical condition and indicate in the journal of the issuance and acceptance of weapons, their exchangeable essential components and firearm ammunition the date and time of the transfer of the relevant weapon, the quantity of transferred ammunition or salute rounds, and the detected damages. The entry shall be certified with the signature of the responsible person and the person who has transferred the weapon and ammunition.</w:t>
      </w:r>
    </w:p>
    <w:p w14:paraId="5DE6B404" w14:textId="77777777" w:rsidR="00792382" w:rsidRDefault="00792382" w:rsidP="00CB676D">
      <w:pPr>
        <w:spacing w:after="0" w:line="240" w:lineRule="auto"/>
        <w:jc w:val="both"/>
        <w:rPr>
          <w:rFonts w:ascii="Times New Roman" w:hAnsi="Times New Roman"/>
          <w:noProof/>
          <w:kern w:val="0"/>
          <w:sz w:val="24"/>
        </w:rPr>
      </w:pPr>
      <w:bookmarkStart w:id="208" w:name="p96"/>
      <w:bookmarkStart w:id="209" w:name="p-693032"/>
      <w:bookmarkEnd w:id="208"/>
      <w:bookmarkEnd w:id="209"/>
    </w:p>
    <w:p w14:paraId="29C7E3FC" w14:textId="3B87A58C"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96. When accepting for possession a firearm, its exchangeable essential components, ammunition or a high-energy pneumatic weapon and gunpowder registered in the ownership of a natural person, the responsible person shall issue to the owner of the weapon a certificate of a template determined by the legal person which certifies the acceptance of the weapon, its exchangeable essential components and ammunition for possession for a specified period and shall record the relevant information in the journal for the acceptance and issuance of weapons, their exchangeable essential components, firearm ammunition and gunpowder, and also inform the State Police unit which has issued the authorisation on the abovementioned activities. When transferring a weapon, firearm components and ammunition, the owner of the weapon shall present an identification document, the authorisation for the possession of a weapon or the authorisation for the carrying of a weapon, and the authorisation from the State Police for the transfer of the weapon and ammunition for possession for a specified period in the weapons depository of the legal person.</w:t>
      </w:r>
    </w:p>
    <w:p w14:paraId="469E4F38" w14:textId="77777777" w:rsidR="00792382" w:rsidRDefault="00792382" w:rsidP="00CB676D">
      <w:pPr>
        <w:spacing w:after="0" w:line="240" w:lineRule="auto"/>
        <w:jc w:val="both"/>
        <w:rPr>
          <w:rFonts w:ascii="Times New Roman" w:hAnsi="Times New Roman"/>
          <w:noProof/>
          <w:kern w:val="0"/>
          <w:sz w:val="24"/>
        </w:rPr>
      </w:pPr>
      <w:bookmarkStart w:id="210" w:name="p97"/>
      <w:bookmarkStart w:id="211" w:name="p-693033"/>
      <w:bookmarkEnd w:id="210"/>
      <w:bookmarkEnd w:id="211"/>
    </w:p>
    <w:p w14:paraId="7262B5FD" w14:textId="7694D438" w:rsidR="00CB676D" w:rsidRPr="00CB676D" w:rsidRDefault="000D2F52" w:rsidP="00CB676D">
      <w:pPr>
        <w:spacing w:after="0" w:line="240" w:lineRule="auto"/>
        <w:jc w:val="both"/>
        <w:rPr>
          <w:rFonts w:ascii="Times New Roman" w:hAnsi="Times New Roman"/>
          <w:noProof/>
          <w:kern w:val="0"/>
          <w:sz w:val="24"/>
        </w:rPr>
      </w:pPr>
      <w:r>
        <w:rPr>
          <w:rFonts w:ascii="Times New Roman" w:hAnsi="Times New Roman"/>
          <w:sz w:val="24"/>
        </w:rPr>
        <w:t>97. A natural person who has temporarily transferred to a legal person for possession his or her firearm, its exchangeable essential components, ammunition or a high-energy pneumatic weapon and gunpowder shall, by the end of the possession period specified in the certificate referred to in Paragraph 96 of this Regulation, receive his or her weapon, firearm components and ammunition, transfer the certificate to the responsible person, and sign for the receipt of the weapon and ammunition.</w:t>
      </w:r>
    </w:p>
    <w:p w14:paraId="5EE30F9F" w14:textId="77777777" w:rsidR="00792382" w:rsidRDefault="00792382" w:rsidP="00CB676D">
      <w:pPr>
        <w:spacing w:after="0" w:line="240" w:lineRule="auto"/>
        <w:jc w:val="both"/>
        <w:rPr>
          <w:rFonts w:ascii="Times New Roman" w:hAnsi="Times New Roman"/>
          <w:noProof/>
          <w:kern w:val="0"/>
          <w:sz w:val="24"/>
        </w:rPr>
      </w:pPr>
      <w:bookmarkStart w:id="212" w:name="p98"/>
      <w:bookmarkStart w:id="213" w:name="p-693034"/>
      <w:bookmarkEnd w:id="212"/>
      <w:bookmarkEnd w:id="213"/>
    </w:p>
    <w:p w14:paraId="3C551726" w14:textId="42520052"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98. The possession, inventory, and issuance of the weapons, their exchangeable essential components and ammunition of the legal person shall be the responsibility of an official of the management (representation) of the legal person and the responsible person.</w:t>
      </w:r>
    </w:p>
    <w:p w14:paraId="3E27F27A" w14:textId="77777777" w:rsidR="00792382" w:rsidRDefault="00792382" w:rsidP="00CB676D">
      <w:pPr>
        <w:spacing w:after="0" w:line="240" w:lineRule="auto"/>
        <w:jc w:val="both"/>
        <w:rPr>
          <w:rFonts w:ascii="Times New Roman" w:hAnsi="Times New Roman"/>
          <w:noProof/>
          <w:kern w:val="0"/>
          <w:sz w:val="24"/>
        </w:rPr>
      </w:pPr>
      <w:bookmarkStart w:id="214" w:name="p99"/>
      <w:bookmarkStart w:id="215" w:name="p-693035"/>
      <w:bookmarkEnd w:id="214"/>
      <w:bookmarkEnd w:id="215"/>
    </w:p>
    <w:p w14:paraId="351E9E92" w14:textId="47DB2BB1" w:rsidR="00CB676D" w:rsidRPr="00CB676D" w:rsidRDefault="000D2F52" w:rsidP="00CB676D">
      <w:pPr>
        <w:spacing w:after="0" w:line="240" w:lineRule="auto"/>
        <w:jc w:val="both"/>
        <w:rPr>
          <w:rFonts w:ascii="Times New Roman" w:hAnsi="Times New Roman"/>
          <w:noProof/>
          <w:kern w:val="0"/>
          <w:sz w:val="24"/>
        </w:rPr>
      </w:pPr>
      <w:r>
        <w:rPr>
          <w:rFonts w:ascii="Times New Roman" w:hAnsi="Times New Roman"/>
          <w:sz w:val="24"/>
        </w:rPr>
        <w:t>99. If the operations of the legal person which, according to the type of work, entail the use of firearms or salute weapons (acoustic weapons) is discontinued, an official of the management (representation) of the legal person shall, within three working days, provide a written notification of this to the State Police unit where the weapons have been registered and shall, with the authorisation for the marketing of a weapon issued by this unit, transfer the firearms and ammunition, salute rounds, or high-energy pneumatic weapons for deactivation, firearms for conversion into salute weapons (acoustic weapons) or salute weapons (acoustic weapons) for marketing to a weapons dealer who has obtained a licence for commercial activities with deactivated weapons and salute weapons or the State Police unit shall withdraw them in accordance with the procedures laid down in the Law on the Handling of Weapons. The legal person shall transfer the authorisation for the possession of a weapon to the State Police unit which issued it.</w:t>
      </w:r>
    </w:p>
    <w:p w14:paraId="6DF98C9D" w14:textId="77777777" w:rsidR="00792382" w:rsidRDefault="00792382" w:rsidP="00CB676D">
      <w:pPr>
        <w:spacing w:after="0" w:line="240" w:lineRule="auto"/>
        <w:jc w:val="both"/>
        <w:rPr>
          <w:rFonts w:ascii="Times New Roman" w:hAnsi="Times New Roman"/>
          <w:noProof/>
          <w:kern w:val="0"/>
          <w:sz w:val="24"/>
        </w:rPr>
      </w:pPr>
      <w:bookmarkStart w:id="216" w:name="p100"/>
      <w:bookmarkStart w:id="217" w:name="p-693036"/>
      <w:bookmarkEnd w:id="216"/>
      <w:bookmarkEnd w:id="217"/>
    </w:p>
    <w:p w14:paraId="08B8F75D" w14:textId="1D8E0F9C"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 xml:space="preserve">100. A legal person who, after agreement thereupon with the State Police unit, has imposed restrictions on natural persons for carrying weapons and special means in their premises, territory, or venues for public events shall arrange a separate room for the storage of weapons which shall be equipped with a security alarm system and shall establish a journal for the acceptance and issuance of weapons, their exchangeable essential components, firearm </w:t>
      </w:r>
      <w:r>
        <w:rPr>
          <w:rFonts w:ascii="Times New Roman" w:hAnsi="Times New Roman"/>
          <w:sz w:val="24"/>
        </w:rPr>
        <w:lastRenderedPageBreak/>
        <w:t>ammunition and gunpowder in accordance with the requirements referred to in Annex 1 to and Paragraph 87 of this Regulation.</w:t>
      </w:r>
    </w:p>
    <w:p w14:paraId="6CF4E9CD" w14:textId="77777777" w:rsidR="00792382" w:rsidRDefault="00792382" w:rsidP="00CB676D">
      <w:pPr>
        <w:spacing w:after="0" w:line="240" w:lineRule="auto"/>
        <w:jc w:val="both"/>
        <w:rPr>
          <w:rFonts w:ascii="Times New Roman" w:hAnsi="Times New Roman"/>
          <w:noProof/>
          <w:kern w:val="0"/>
          <w:sz w:val="24"/>
        </w:rPr>
      </w:pPr>
      <w:bookmarkStart w:id="218" w:name="p101"/>
      <w:bookmarkStart w:id="219" w:name="p-693037"/>
      <w:bookmarkEnd w:id="218"/>
      <w:bookmarkEnd w:id="219"/>
    </w:p>
    <w:p w14:paraId="3AF65293" w14:textId="1994650A"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101. When accepting weapons and ammunition for possession for a specified period, the responsible person of the legal person referred to in Paragraph 100 of this Regulation shall require that the natural person who transfers and receives them presents a personal identification document and the authorisation for a weapon. Weapons shall be accepted for temporary possession and issued in accordance with the procedures referred to in Paragraphs 94, 95, 96, and 97 of this Regulation.</w:t>
      </w:r>
    </w:p>
    <w:p w14:paraId="284FC2B3" w14:textId="77777777" w:rsidR="00792382" w:rsidRDefault="00792382" w:rsidP="00CB676D">
      <w:pPr>
        <w:spacing w:after="0" w:line="240" w:lineRule="auto"/>
        <w:jc w:val="both"/>
        <w:rPr>
          <w:rFonts w:ascii="Times New Roman" w:hAnsi="Times New Roman"/>
          <w:noProof/>
          <w:kern w:val="0"/>
          <w:sz w:val="24"/>
        </w:rPr>
      </w:pPr>
      <w:bookmarkStart w:id="220" w:name="p102"/>
      <w:bookmarkStart w:id="221" w:name="p-693038"/>
      <w:bookmarkEnd w:id="220"/>
      <w:bookmarkEnd w:id="221"/>
    </w:p>
    <w:p w14:paraId="16CA9630" w14:textId="0ABA4E05"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102. The legal person referred to in Paragraph 100 of this Regulation shall store the firearms, ammunition and high-energy pneumatic weapons accepted for temporary possession in accordance with the procedures referred to in Paragraphs 20, 21, and 77 of this Regulation in unloaded form (the round is not in the chamber, the magazine is removed from the weapon), ensuring such storage conditions which prevent the accidental falling of the weapon or ammunition into the hands of an unauthorised person.</w:t>
      </w:r>
    </w:p>
    <w:p w14:paraId="21D69162" w14:textId="77777777" w:rsidR="00792382" w:rsidRDefault="00792382" w:rsidP="00CB676D">
      <w:pPr>
        <w:spacing w:after="0" w:line="240" w:lineRule="auto"/>
        <w:jc w:val="both"/>
        <w:rPr>
          <w:rFonts w:ascii="Times New Roman" w:hAnsi="Times New Roman"/>
          <w:noProof/>
          <w:kern w:val="0"/>
          <w:sz w:val="24"/>
        </w:rPr>
      </w:pPr>
      <w:bookmarkStart w:id="222" w:name="p103"/>
      <w:bookmarkStart w:id="223" w:name="p-693039"/>
      <w:bookmarkEnd w:id="222"/>
      <w:bookmarkEnd w:id="223"/>
    </w:p>
    <w:p w14:paraId="74F07F88" w14:textId="16ED1F4D"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103. A legal person may remove the firearms, their exchangeable essential components, ammunition, and high-energy pneumatic weapons indicated in the authorisation for the possession of a weapon for a period longer than 24 hours from the weapons depository indicated in the authorisation to another location authorised for temporary possession of weapons if a State Police unit has issued an authorisation for the transportation of weapons in Latvia.</w:t>
      </w:r>
    </w:p>
    <w:p w14:paraId="330AC975" w14:textId="77777777" w:rsidR="00792382" w:rsidRDefault="00792382" w:rsidP="00CB676D">
      <w:pPr>
        <w:spacing w:after="0" w:line="240" w:lineRule="auto"/>
        <w:jc w:val="both"/>
        <w:rPr>
          <w:rFonts w:ascii="Times New Roman" w:hAnsi="Times New Roman"/>
          <w:noProof/>
          <w:kern w:val="0"/>
          <w:sz w:val="24"/>
        </w:rPr>
      </w:pPr>
      <w:bookmarkStart w:id="224" w:name="p104"/>
      <w:bookmarkStart w:id="225" w:name="p-693040"/>
      <w:bookmarkEnd w:id="224"/>
      <w:bookmarkEnd w:id="225"/>
    </w:p>
    <w:p w14:paraId="3DCA2C45" w14:textId="3F943039" w:rsidR="00CB676D" w:rsidRPr="00CB676D" w:rsidRDefault="000D2F52" w:rsidP="00CB676D">
      <w:pPr>
        <w:spacing w:after="0" w:line="240" w:lineRule="auto"/>
        <w:jc w:val="both"/>
        <w:rPr>
          <w:rFonts w:ascii="Times New Roman" w:hAnsi="Times New Roman"/>
          <w:noProof/>
          <w:kern w:val="0"/>
          <w:sz w:val="24"/>
        </w:rPr>
      </w:pPr>
      <w:r>
        <w:rPr>
          <w:rFonts w:ascii="Times New Roman" w:hAnsi="Times New Roman"/>
          <w:sz w:val="24"/>
        </w:rPr>
        <w:t>104. An authorisation for the transportation of weapons shall also be required if the total number of firearms and high-energy pneumatic weapons to be transported exceeds 10 or the total number of firearm rounds exceeds 100 000. Firearms, their exchangeable essential components, and high-energy pneumatic weapons shall be transported packaged, in unloaded form and, if so designed, in disassembled form (ammunition packaged separately from the weapon), ensuring such transportation conditions which prevent the accidental falling of the weapon and ammunition into the hands of an unauthorised person. When transporting a weapon and ammunition, the authorisation for the possession of a weapon and, if necessary, the authorisation for the transportation of weapons in Latvia shall be carried.</w:t>
      </w:r>
    </w:p>
    <w:p w14:paraId="77FF92F9" w14:textId="77777777" w:rsidR="00792382" w:rsidRDefault="00792382" w:rsidP="00CB676D">
      <w:pPr>
        <w:spacing w:after="0" w:line="240" w:lineRule="auto"/>
        <w:jc w:val="both"/>
        <w:rPr>
          <w:rFonts w:ascii="Times New Roman" w:hAnsi="Times New Roman"/>
          <w:noProof/>
          <w:kern w:val="0"/>
          <w:sz w:val="24"/>
        </w:rPr>
      </w:pPr>
      <w:bookmarkStart w:id="226" w:name="p105"/>
      <w:bookmarkStart w:id="227" w:name="p-693041"/>
      <w:bookmarkEnd w:id="226"/>
      <w:bookmarkEnd w:id="227"/>
    </w:p>
    <w:p w14:paraId="0B40FAD6" w14:textId="3FDF63AC"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105. If the total number of firearms and high-energy pneumatic weapons to be transported (excluding the exchangeable essential components of firearms) exceeds 10 or the total number of firearm rounds exceeds 100 000, the legal person shall ensure armed security guards for the weapons and ammunition during transportation.</w:t>
      </w:r>
    </w:p>
    <w:p w14:paraId="4A33A662" w14:textId="77777777" w:rsidR="00792382" w:rsidRDefault="00792382" w:rsidP="00CB676D">
      <w:pPr>
        <w:spacing w:after="0" w:line="240" w:lineRule="auto"/>
        <w:jc w:val="both"/>
        <w:rPr>
          <w:rFonts w:ascii="Times New Roman" w:hAnsi="Times New Roman"/>
          <w:noProof/>
          <w:kern w:val="0"/>
          <w:sz w:val="24"/>
        </w:rPr>
      </w:pPr>
      <w:bookmarkStart w:id="228" w:name="p106"/>
      <w:bookmarkStart w:id="229" w:name="p-693042"/>
      <w:bookmarkEnd w:id="228"/>
      <w:bookmarkEnd w:id="229"/>
    </w:p>
    <w:p w14:paraId="56E3A7A0" w14:textId="22B66454"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106. A legal person shall convey firearms, their exchangeable essential components, ammunition, salute weapons (acoustic weapons) and their salute rounds, or high-energy pneumatic weapons in accordance with the procedures referred to in Paragraphs 35 and 37 of this Regulation.</w:t>
      </w:r>
    </w:p>
    <w:p w14:paraId="4950730F" w14:textId="77777777" w:rsidR="00792382" w:rsidRDefault="00792382" w:rsidP="00CB676D">
      <w:pPr>
        <w:spacing w:after="0" w:line="240" w:lineRule="auto"/>
        <w:jc w:val="both"/>
        <w:rPr>
          <w:rFonts w:ascii="Times New Roman" w:hAnsi="Times New Roman"/>
          <w:b/>
          <w:bCs/>
          <w:noProof/>
          <w:kern w:val="0"/>
          <w:sz w:val="24"/>
        </w:rPr>
      </w:pPr>
      <w:bookmarkStart w:id="230" w:name="n3.3"/>
      <w:bookmarkStart w:id="231" w:name="n-693043"/>
      <w:bookmarkEnd w:id="230"/>
      <w:bookmarkEnd w:id="231"/>
    </w:p>
    <w:p w14:paraId="76A294B1" w14:textId="3A82DC76" w:rsidR="000D2F52" w:rsidRPr="00BB0727" w:rsidRDefault="000D2F52" w:rsidP="00792382">
      <w:pPr>
        <w:spacing w:after="0" w:line="240" w:lineRule="auto"/>
        <w:jc w:val="center"/>
        <w:rPr>
          <w:rFonts w:ascii="Times New Roman" w:hAnsi="Times New Roman"/>
          <w:b/>
          <w:bCs/>
          <w:noProof/>
          <w:kern w:val="0"/>
          <w:sz w:val="24"/>
        </w:rPr>
      </w:pPr>
      <w:r>
        <w:rPr>
          <w:rFonts w:ascii="Times New Roman" w:hAnsi="Times New Roman"/>
          <w:b/>
          <w:sz w:val="24"/>
        </w:rPr>
        <w:t>3.3. Marketing of Firearms, Their Components, Ammunition and High-Energy Pneumatic Weapons</w:t>
      </w:r>
    </w:p>
    <w:p w14:paraId="6E27B664" w14:textId="77777777" w:rsidR="00792382" w:rsidRDefault="00792382" w:rsidP="00CB676D">
      <w:pPr>
        <w:spacing w:after="0" w:line="240" w:lineRule="auto"/>
        <w:jc w:val="both"/>
        <w:rPr>
          <w:rFonts w:ascii="Times New Roman" w:hAnsi="Times New Roman"/>
          <w:noProof/>
          <w:kern w:val="0"/>
          <w:sz w:val="24"/>
        </w:rPr>
      </w:pPr>
      <w:bookmarkStart w:id="232" w:name="p107"/>
      <w:bookmarkStart w:id="233" w:name="p-693044"/>
      <w:bookmarkEnd w:id="232"/>
      <w:bookmarkEnd w:id="233"/>
    </w:p>
    <w:p w14:paraId="2EC25761" w14:textId="2E5AD846" w:rsidR="00CB676D" w:rsidRPr="00CB676D" w:rsidRDefault="000D2F52" w:rsidP="00CB676D">
      <w:pPr>
        <w:spacing w:after="0" w:line="240" w:lineRule="auto"/>
        <w:jc w:val="both"/>
        <w:rPr>
          <w:rFonts w:ascii="Times New Roman" w:hAnsi="Times New Roman"/>
          <w:noProof/>
          <w:kern w:val="0"/>
          <w:sz w:val="24"/>
        </w:rPr>
      </w:pPr>
      <w:r>
        <w:rPr>
          <w:rFonts w:ascii="Times New Roman" w:hAnsi="Times New Roman"/>
          <w:sz w:val="24"/>
        </w:rPr>
        <w:t xml:space="preserve">107. A legal person that has received an authorisation for the marketing of a weapon shall, within three months from the day when the State Police has taken the decision on its issuance, transfer the firearm to be sold, its exchangeable essential components, ammunition, salute rounds and high-energy pneumatic weapon for marketing to a weapons trading undertaking or transfer the firearms or high-energy pneumatic weapons for deactivation, firearms for conversion into salute weapons (acoustic weapons), or salute weapons (acoustic weapons) for </w:t>
      </w:r>
      <w:r>
        <w:rPr>
          <w:rFonts w:ascii="Times New Roman" w:hAnsi="Times New Roman"/>
          <w:sz w:val="24"/>
        </w:rPr>
        <w:lastRenderedPageBreak/>
        <w:t>marketing to a weapons dealer that has received a licence for commercial activities with deactivated weapons and salute weapons.</w:t>
      </w:r>
    </w:p>
    <w:p w14:paraId="3145E780" w14:textId="77777777" w:rsidR="00792382" w:rsidRDefault="00792382" w:rsidP="00CB676D">
      <w:pPr>
        <w:spacing w:after="0" w:line="240" w:lineRule="auto"/>
        <w:jc w:val="both"/>
        <w:rPr>
          <w:rFonts w:ascii="Times New Roman" w:hAnsi="Times New Roman"/>
          <w:noProof/>
          <w:kern w:val="0"/>
          <w:sz w:val="24"/>
        </w:rPr>
      </w:pPr>
      <w:bookmarkStart w:id="234" w:name="p108"/>
      <w:bookmarkStart w:id="235" w:name="p-693045"/>
      <w:bookmarkEnd w:id="234"/>
      <w:bookmarkEnd w:id="235"/>
    </w:p>
    <w:p w14:paraId="6C338C19" w14:textId="048D06AE"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108. A legal person may market a firearm, its exchangeable essential components or a high-energy pneumatic weapon at the State Police unit where the relevant weapon is registered to another natural or legal person who holds an authorisation for the acquisition of a weapon, an authorisation for the carrying of a weapon, an authorisation for the possession of a weapon, or an authorisation for the collection of weapons issued in Latvia for a firearm or a high-energy pneumatic weapon of the same category and use.</w:t>
      </w:r>
    </w:p>
    <w:p w14:paraId="5A4ECE4E" w14:textId="77777777" w:rsidR="00792382" w:rsidRDefault="00792382" w:rsidP="00CB676D">
      <w:pPr>
        <w:spacing w:after="0" w:line="240" w:lineRule="auto"/>
        <w:jc w:val="both"/>
        <w:rPr>
          <w:rFonts w:ascii="Times New Roman" w:hAnsi="Times New Roman"/>
          <w:noProof/>
          <w:kern w:val="0"/>
          <w:sz w:val="24"/>
        </w:rPr>
      </w:pPr>
      <w:bookmarkStart w:id="236" w:name="p109"/>
      <w:bookmarkStart w:id="237" w:name="p-693046"/>
      <w:bookmarkEnd w:id="236"/>
      <w:bookmarkEnd w:id="237"/>
    </w:p>
    <w:p w14:paraId="18BFA458" w14:textId="61CEEC5E" w:rsidR="00CB676D" w:rsidRPr="00CB676D" w:rsidRDefault="000D2F52" w:rsidP="00CB676D">
      <w:pPr>
        <w:spacing w:after="0" w:line="240" w:lineRule="auto"/>
        <w:jc w:val="both"/>
        <w:rPr>
          <w:rFonts w:ascii="Times New Roman" w:hAnsi="Times New Roman"/>
          <w:noProof/>
          <w:kern w:val="0"/>
          <w:sz w:val="24"/>
        </w:rPr>
      </w:pPr>
      <w:r>
        <w:rPr>
          <w:rFonts w:ascii="Times New Roman" w:hAnsi="Times New Roman"/>
          <w:sz w:val="24"/>
        </w:rPr>
        <w:t>109. A legal person may market a salute weapon (acoustic weapon) at the State Police unit where the relevant weapon is registered to another legal person which is implementing its professional activities in the field of culture or historical re-enactments and which holds an authorisation for the possession of a weapon issued in Latvia for weapons of the same use.</w:t>
      </w:r>
    </w:p>
    <w:p w14:paraId="5F4FD171" w14:textId="77777777" w:rsidR="00792382" w:rsidRDefault="00792382" w:rsidP="00CB676D">
      <w:pPr>
        <w:spacing w:after="0" w:line="240" w:lineRule="auto"/>
        <w:jc w:val="both"/>
        <w:rPr>
          <w:rFonts w:ascii="Times New Roman" w:hAnsi="Times New Roman"/>
          <w:noProof/>
          <w:kern w:val="0"/>
          <w:sz w:val="24"/>
        </w:rPr>
      </w:pPr>
      <w:bookmarkStart w:id="238" w:name="p110"/>
      <w:bookmarkStart w:id="239" w:name="p-693047"/>
      <w:bookmarkEnd w:id="238"/>
      <w:bookmarkEnd w:id="239"/>
    </w:p>
    <w:p w14:paraId="60A75082" w14:textId="1C4D5F5A"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110. When marketing a weapon, its exchangeable essential components, ammunition or salute rounds, the official of the management (representation) of the legal person or the responsible person shall present a personal identification document and, if necessary, the authorisation for the marketing of a weapon.</w:t>
      </w:r>
    </w:p>
    <w:p w14:paraId="13A2D240" w14:textId="77777777" w:rsidR="00792382" w:rsidRDefault="00792382" w:rsidP="00CB676D">
      <w:pPr>
        <w:spacing w:after="0" w:line="240" w:lineRule="auto"/>
        <w:jc w:val="both"/>
        <w:rPr>
          <w:rFonts w:ascii="Times New Roman" w:hAnsi="Times New Roman"/>
          <w:noProof/>
          <w:kern w:val="0"/>
          <w:sz w:val="24"/>
        </w:rPr>
      </w:pPr>
      <w:bookmarkStart w:id="240" w:name="p111"/>
      <w:bookmarkStart w:id="241" w:name="p-693048"/>
      <w:bookmarkEnd w:id="240"/>
      <w:bookmarkEnd w:id="241"/>
    </w:p>
    <w:p w14:paraId="0DC86E49" w14:textId="1422BC69"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111. When transferring weapons, essential components of a firearm or ammunition for marketing, weapons for deactivation or conversion into salute weapons (acoustic weapons), the responsible person shall sign in the inventory journal of weapons and exchangeable essential components of firearms.</w:t>
      </w:r>
    </w:p>
    <w:p w14:paraId="12D02AB2" w14:textId="77777777" w:rsidR="00792382" w:rsidRDefault="00792382" w:rsidP="00CB676D">
      <w:pPr>
        <w:spacing w:after="0" w:line="240" w:lineRule="auto"/>
        <w:jc w:val="both"/>
        <w:rPr>
          <w:rFonts w:ascii="Times New Roman" w:hAnsi="Times New Roman"/>
          <w:noProof/>
          <w:kern w:val="0"/>
          <w:sz w:val="24"/>
        </w:rPr>
      </w:pPr>
      <w:bookmarkStart w:id="242" w:name="p112"/>
      <w:bookmarkStart w:id="243" w:name="p-693049"/>
      <w:bookmarkEnd w:id="242"/>
      <w:bookmarkEnd w:id="243"/>
    </w:p>
    <w:p w14:paraId="5D3B9EF0" w14:textId="6868AD60"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112. Within five working days after transferring a firearm, its exchangeable essential components, ammunition, salute rounds or a high-energy pneumatic weapon for marketing to a weapons trading undertaking or transferring firearms or high-energy pneumatic weapons for deactivation, firearms for conversion into salute weapons (acoustic weapons), or salute weapons (acoustic weapons) for marketing to a weapons dealer that has received a licence for commercial activities with deactivated weapons and salute weapons, the official of the management (representation) of the legal person or the responsible person shall submit the second part of the authorisation to the State Police unit which has issued the authorisation.</w:t>
      </w:r>
    </w:p>
    <w:p w14:paraId="1ECA85F2" w14:textId="77777777" w:rsidR="00792382" w:rsidRDefault="00792382" w:rsidP="00CB676D">
      <w:pPr>
        <w:spacing w:after="0" w:line="240" w:lineRule="auto"/>
        <w:jc w:val="both"/>
        <w:rPr>
          <w:rFonts w:ascii="Times New Roman" w:hAnsi="Times New Roman"/>
          <w:noProof/>
          <w:kern w:val="0"/>
          <w:sz w:val="24"/>
        </w:rPr>
      </w:pPr>
      <w:bookmarkStart w:id="244" w:name="p113"/>
      <w:bookmarkStart w:id="245" w:name="p-693050"/>
      <w:bookmarkEnd w:id="244"/>
      <w:bookmarkEnd w:id="245"/>
    </w:p>
    <w:p w14:paraId="534D54C6" w14:textId="5702BAF1"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113. When marketing a firearm or a high-energy pneumatic weapon, the legal person shall also market the exchangeable essential components of this firearm, all ammunition of the firearm being marketed (except for the cases where the relevant ammunition can be used for another firearm registered to the legal person and corresponding to the calibre indicated in the authorisation for the weapon) but, when marketing all hunting or sports weapons, shall also market gunpowder or transfer ammunition and, in the relevant case, gunpowder to the State Police.</w:t>
      </w:r>
    </w:p>
    <w:p w14:paraId="2F3E396C" w14:textId="77777777" w:rsidR="00792382" w:rsidRDefault="00792382" w:rsidP="00CB676D">
      <w:pPr>
        <w:spacing w:after="0" w:line="240" w:lineRule="auto"/>
        <w:jc w:val="both"/>
        <w:rPr>
          <w:rFonts w:ascii="Times New Roman" w:hAnsi="Times New Roman"/>
          <w:noProof/>
          <w:kern w:val="0"/>
          <w:sz w:val="24"/>
        </w:rPr>
      </w:pPr>
      <w:bookmarkStart w:id="246" w:name="p114"/>
      <w:bookmarkStart w:id="247" w:name="p-693051"/>
      <w:bookmarkEnd w:id="246"/>
      <w:bookmarkEnd w:id="247"/>
    </w:p>
    <w:p w14:paraId="58BA05DF" w14:textId="5A8158F3"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114. Information on the marketing of a firearm, its exchangeable essential components, ammunition, a salute weapon (acoustic weapon) and its salute rounds, or a high-energy pneumatic weapon shall be recorded within 24 hours by an official of the management (representation) of the legal person or the responsible person in the inventory journal of weapons and exchangeable essential components of firearms of the legal person, whilst information on the marketing of the relevant ammunition shall be recorded in the inventory journal of firearm ammunition.</w:t>
      </w:r>
    </w:p>
    <w:p w14:paraId="4E8F025D" w14:textId="77777777" w:rsidR="00792382" w:rsidRDefault="00792382" w:rsidP="00CB676D">
      <w:pPr>
        <w:spacing w:after="0" w:line="240" w:lineRule="auto"/>
        <w:jc w:val="both"/>
        <w:rPr>
          <w:rFonts w:ascii="Times New Roman" w:hAnsi="Times New Roman"/>
          <w:noProof/>
          <w:kern w:val="0"/>
          <w:sz w:val="24"/>
        </w:rPr>
      </w:pPr>
      <w:bookmarkStart w:id="248" w:name="p115"/>
      <w:bookmarkStart w:id="249" w:name="p-693052"/>
      <w:bookmarkEnd w:id="248"/>
      <w:bookmarkEnd w:id="249"/>
    </w:p>
    <w:p w14:paraId="738022F6" w14:textId="012DA13B"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 xml:space="preserve">115. If a legal person markets all firearms, their exchangeable essential components, salute weapons (acoustic weapons), and high-energy pneumatic weapons registered to it, the official </w:t>
      </w:r>
      <w:r>
        <w:rPr>
          <w:rFonts w:ascii="Times New Roman" w:hAnsi="Times New Roman"/>
          <w:sz w:val="24"/>
        </w:rPr>
        <w:lastRenderedPageBreak/>
        <w:t>of the management (representation) of the legal person or the responsible person shall, within five working days after transferring the weapons for marketing, transfer the inventory journal of weapons and exchangeable essential components of firearms of the legal person, the inventory journal of firearm ammunition of the legal person, and the journal of issuance and acceptance of weapons, their exchangeable essential components, and firearm ammunition to the State Police unit where the weapons are registered. The State Police unit shall store the abovementioned journals for 30 years.</w:t>
      </w:r>
    </w:p>
    <w:p w14:paraId="3075375F" w14:textId="77777777" w:rsidR="00792382" w:rsidRDefault="00792382" w:rsidP="00CB676D">
      <w:pPr>
        <w:spacing w:after="0" w:line="240" w:lineRule="auto"/>
        <w:jc w:val="both"/>
        <w:rPr>
          <w:rFonts w:ascii="Times New Roman" w:hAnsi="Times New Roman"/>
          <w:b/>
          <w:bCs/>
          <w:noProof/>
          <w:kern w:val="0"/>
          <w:sz w:val="24"/>
        </w:rPr>
      </w:pPr>
      <w:bookmarkStart w:id="250" w:name="n4"/>
      <w:bookmarkStart w:id="251" w:name="n-693053"/>
      <w:bookmarkEnd w:id="250"/>
      <w:bookmarkEnd w:id="251"/>
    </w:p>
    <w:p w14:paraId="15CA273D" w14:textId="5F5A90E3" w:rsidR="000D2F52" w:rsidRPr="00BB0727" w:rsidRDefault="000D2F52" w:rsidP="00792382">
      <w:pPr>
        <w:spacing w:after="0" w:line="240" w:lineRule="auto"/>
        <w:jc w:val="center"/>
        <w:rPr>
          <w:rFonts w:ascii="Times New Roman" w:hAnsi="Times New Roman"/>
          <w:b/>
          <w:bCs/>
          <w:noProof/>
          <w:kern w:val="0"/>
          <w:sz w:val="24"/>
        </w:rPr>
      </w:pPr>
      <w:r>
        <w:rPr>
          <w:rFonts w:ascii="Times New Roman" w:hAnsi="Times New Roman"/>
          <w:b/>
          <w:sz w:val="24"/>
        </w:rPr>
        <w:t>4. Requirements for a Depository and Exhibition Room of a Collection of Firearms, Their Essential Components and High-Energy Pneumatic Weapons of the State, Local Government, and Private Museums and Natural Persons</w:t>
      </w:r>
    </w:p>
    <w:p w14:paraId="3FBA892C" w14:textId="77777777" w:rsidR="00792382" w:rsidRDefault="00792382" w:rsidP="00CB676D">
      <w:pPr>
        <w:spacing w:after="0" w:line="240" w:lineRule="auto"/>
        <w:jc w:val="both"/>
        <w:rPr>
          <w:rFonts w:ascii="Times New Roman" w:hAnsi="Times New Roman"/>
          <w:noProof/>
          <w:kern w:val="0"/>
          <w:sz w:val="24"/>
        </w:rPr>
      </w:pPr>
      <w:bookmarkStart w:id="252" w:name="p116"/>
      <w:bookmarkStart w:id="253" w:name="p-693054"/>
      <w:bookmarkEnd w:id="252"/>
      <w:bookmarkEnd w:id="253"/>
    </w:p>
    <w:p w14:paraId="075009FC" w14:textId="41644BBE"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116. State, local government, and private museums which have received an authorisation for the collection of weapons shall store firearms, their essential components and high-energy pneumatic weapons at the address indicated in the authorisation for the collection of weapons in a specially arranged weapons collection room which shall consist of an exhibition or exposition room and a weapons collection depository.</w:t>
      </w:r>
    </w:p>
    <w:p w14:paraId="13B734C2" w14:textId="77777777" w:rsidR="00F958DA" w:rsidRDefault="00F958DA" w:rsidP="00CB676D">
      <w:pPr>
        <w:spacing w:after="0" w:line="240" w:lineRule="auto"/>
        <w:jc w:val="both"/>
        <w:rPr>
          <w:rFonts w:ascii="Times New Roman" w:hAnsi="Times New Roman"/>
          <w:noProof/>
          <w:kern w:val="0"/>
          <w:sz w:val="24"/>
        </w:rPr>
      </w:pPr>
      <w:bookmarkStart w:id="254" w:name="p117"/>
      <w:bookmarkStart w:id="255" w:name="p-693055"/>
      <w:bookmarkEnd w:id="254"/>
      <w:bookmarkEnd w:id="255"/>
    </w:p>
    <w:p w14:paraId="249BAC37" w14:textId="597FB7B3"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117. State, local government, and private museums shall arrange the weapons collection room at the address indicated in the authorisation for the collection of weapons.</w:t>
      </w:r>
    </w:p>
    <w:p w14:paraId="3502E560" w14:textId="77777777" w:rsidR="00F958DA" w:rsidRDefault="00F958DA" w:rsidP="00CB676D">
      <w:pPr>
        <w:spacing w:after="0" w:line="240" w:lineRule="auto"/>
        <w:jc w:val="both"/>
        <w:rPr>
          <w:rFonts w:ascii="Times New Roman" w:hAnsi="Times New Roman"/>
          <w:noProof/>
          <w:kern w:val="0"/>
          <w:sz w:val="24"/>
        </w:rPr>
      </w:pPr>
      <w:bookmarkStart w:id="256" w:name="p118"/>
      <w:bookmarkStart w:id="257" w:name="p-693056"/>
      <w:bookmarkEnd w:id="256"/>
      <w:bookmarkEnd w:id="257"/>
    </w:p>
    <w:p w14:paraId="032A7F25" w14:textId="766FAB13"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118. State, local government, and private museums shall arrange the weapons collection depository in accordance with the requirements referred to in Paragraphs 67, 68, 69, and 70 of this Regulation.</w:t>
      </w:r>
    </w:p>
    <w:p w14:paraId="18B9C048" w14:textId="77777777" w:rsidR="00F958DA" w:rsidRDefault="00F958DA" w:rsidP="00CB676D">
      <w:pPr>
        <w:spacing w:after="0" w:line="240" w:lineRule="auto"/>
        <w:jc w:val="both"/>
        <w:rPr>
          <w:rFonts w:ascii="Times New Roman" w:hAnsi="Times New Roman"/>
          <w:noProof/>
          <w:kern w:val="0"/>
          <w:sz w:val="24"/>
        </w:rPr>
      </w:pPr>
      <w:bookmarkStart w:id="258" w:name="p119"/>
      <w:bookmarkStart w:id="259" w:name="p-693057"/>
      <w:bookmarkEnd w:id="258"/>
      <w:bookmarkEnd w:id="259"/>
    </w:p>
    <w:p w14:paraId="105C54A8" w14:textId="4B2655E3"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119. State, local government, and private museums shall store firearms, their essential components and high-energy pneumatic weapons in the weapons collection depository in conformity with the conditions and procedures referred to in Paragraphs 72, 73, 74, 75, 76, 77, 78, 79, 80, and 81 of this Regulation.</w:t>
      </w:r>
    </w:p>
    <w:p w14:paraId="3CADB7B2" w14:textId="77777777" w:rsidR="00F958DA" w:rsidRDefault="00F958DA" w:rsidP="00CB676D">
      <w:pPr>
        <w:spacing w:after="0" w:line="240" w:lineRule="auto"/>
        <w:jc w:val="both"/>
        <w:rPr>
          <w:rFonts w:ascii="Times New Roman" w:hAnsi="Times New Roman"/>
          <w:noProof/>
          <w:kern w:val="0"/>
          <w:sz w:val="24"/>
        </w:rPr>
      </w:pPr>
      <w:bookmarkStart w:id="260" w:name="p120"/>
      <w:bookmarkStart w:id="261" w:name="p-693058"/>
      <w:bookmarkEnd w:id="260"/>
      <w:bookmarkEnd w:id="261"/>
    </w:p>
    <w:p w14:paraId="41287CF0" w14:textId="29124354"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120. The weapons collection room shall be locked, and the security and fire safety alarm shall be activated therein (except for the time when the head or an employee of the State, local government, or private museum is present therein).</w:t>
      </w:r>
    </w:p>
    <w:p w14:paraId="42DCCF2D" w14:textId="77777777" w:rsidR="00F958DA" w:rsidRDefault="00F958DA" w:rsidP="00CB676D">
      <w:pPr>
        <w:spacing w:after="0" w:line="240" w:lineRule="auto"/>
        <w:jc w:val="both"/>
        <w:rPr>
          <w:rFonts w:ascii="Times New Roman" w:hAnsi="Times New Roman"/>
          <w:noProof/>
          <w:kern w:val="0"/>
          <w:sz w:val="24"/>
        </w:rPr>
      </w:pPr>
      <w:bookmarkStart w:id="262" w:name="p121"/>
      <w:bookmarkStart w:id="263" w:name="p-693059"/>
      <w:bookmarkEnd w:id="262"/>
      <w:bookmarkEnd w:id="263"/>
    </w:p>
    <w:p w14:paraId="494DCDBE" w14:textId="6F6CFAC2"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121. The exhibition and exposition room shall conform to the following requirements:</w:t>
      </w:r>
    </w:p>
    <w:p w14:paraId="48DAC199" w14:textId="77777777" w:rsidR="000D2F52" w:rsidRPr="00BB0727" w:rsidRDefault="000D2F52" w:rsidP="00F958DA">
      <w:pPr>
        <w:spacing w:after="0" w:line="240" w:lineRule="auto"/>
        <w:ind w:firstLine="709"/>
        <w:jc w:val="both"/>
        <w:rPr>
          <w:rFonts w:ascii="Times New Roman" w:hAnsi="Times New Roman"/>
          <w:noProof/>
          <w:kern w:val="0"/>
          <w:sz w:val="24"/>
        </w:rPr>
      </w:pPr>
      <w:r>
        <w:rPr>
          <w:rFonts w:ascii="Times New Roman" w:hAnsi="Times New Roman"/>
          <w:sz w:val="24"/>
        </w:rPr>
        <w:t>121.1. the external walls of the room shall be equivalent in strength to 200 mm thick reinforced concrete walls or brick external walls with a thickness of at least 510 mm, the ceilings shall be equivalent in strength to prefabricated reinforced concrete coverings, the floors shall be equivalent in strength to concrete floors with a thickness of at least 200 mm, the internal walls that separate the exhibition or exposition room from other rooms shall be equivalent in strength to brick walls with a thickness of at least 380 mm;</w:t>
      </w:r>
    </w:p>
    <w:p w14:paraId="0B41E0AE" w14:textId="77777777" w:rsidR="000D2F52" w:rsidRPr="00BB0727" w:rsidRDefault="000D2F52" w:rsidP="00F958DA">
      <w:pPr>
        <w:spacing w:after="0" w:line="240" w:lineRule="auto"/>
        <w:ind w:firstLine="709"/>
        <w:jc w:val="both"/>
        <w:rPr>
          <w:rFonts w:ascii="Times New Roman" w:hAnsi="Times New Roman"/>
          <w:noProof/>
          <w:kern w:val="0"/>
          <w:sz w:val="24"/>
        </w:rPr>
      </w:pPr>
      <w:r>
        <w:rPr>
          <w:rFonts w:ascii="Times New Roman" w:hAnsi="Times New Roman"/>
          <w:sz w:val="24"/>
        </w:rPr>
        <w:t>121.2. if any of the construction structures of the exhibition or exposition room do not conform with the requirements referred to in Sub-paragraph 121.1 of this Regulation, they shall be reinforced from the inside of the room over the entire area with a welded steel grid which shall be embedded under the wall plaster, floor and ceiling covering;</w:t>
      </w:r>
    </w:p>
    <w:p w14:paraId="79551B5F" w14:textId="77777777" w:rsidR="000D2F52" w:rsidRPr="00BB0727" w:rsidRDefault="000D2F52" w:rsidP="00F958DA">
      <w:pPr>
        <w:spacing w:after="0" w:line="240" w:lineRule="auto"/>
        <w:ind w:firstLine="709"/>
        <w:jc w:val="both"/>
        <w:rPr>
          <w:rFonts w:ascii="Times New Roman" w:hAnsi="Times New Roman"/>
          <w:noProof/>
          <w:kern w:val="0"/>
          <w:sz w:val="24"/>
        </w:rPr>
      </w:pPr>
      <w:r>
        <w:rPr>
          <w:rFonts w:ascii="Times New Roman" w:hAnsi="Times New Roman"/>
          <w:sz w:val="24"/>
        </w:rPr>
        <w:t>121.3. the outer doors of the exhibition or exposition room shall be made of a metal frame with metal sheet coverings the thickness of which shall be at least 2.5 mm. The total door thickness shall be at least 40 mm. The outer doors shall be fitted with at least two internal locks (one with spider bolts). The outer doors shall be secured so that they can be sealed with a metal seal or a numbered single-use security adhesive tape;</w:t>
      </w:r>
    </w:p>
    <w:p w14:paraId="5107F323" w14:textId="77777777" w:rsidR="000D2F52" w:rsidRPr="00BB0727" w:rsidRDefault="000D2F52" w:rsidP="00F958DA">
      <w:pPr>
        <w:spacing w:after="0" w:line="240" w:lineRule="auto"/>
        <w:ind w:firstLine="709"/>
        <w:jc w:val="both"/>
        <w:rPr>
          <w:rFonts w:ascii="Times New Roman" w:hAnsi="Times New Roman"/>
          <w:noProof/>
          <w:kern w:val="0"/>
          <w:sz w:val="24"/>
        </w:rPr>
      </w:pPr>
      <w:r>
        <w:rPr>
          <w:rFonts w:ascii="Times New Roman" w:hAnsi="Times New Roman"/>
          <w:sz w:val="24"/>
        </w:rPr>
        <w:t xml:space="preserve">121.4. if there are windows in the exhibition or exposition room, they shall be barred with a metal grid made of steel rods with a diameter of at least 16 mm. The rods shall be welded </w:t>
      </w:r>
      <w:r>
        <w:rPr>
          <w:rFonts w:ascii="Times New Roman" w:hAnsi="Times New Roman"/>
          <w:sz w:val="24"/>
        </w:rPr>
        <w:lastRenderedPageBreak/>
        <w:t>at each crossing point, forming square cells the size of which shall not exceed 150 x 150 mm. The frames of the grid windows shall be made of 45 x 45 mm angled iron, and their thickness shall be at least 5 mm. The grids shall be fixed with the help of rods of 12–16 mm in diameter which shall be driven into the wall to a depth of 80–100 mm every 700 mm. Window frames and grids shall be welded to them;</w:t>
      </w:r>
    </w:p>
    <w:p w14:paraId="390767A6" w14:textId="77777777" w:rsidR="000D2F52" w:rsidRPr="00BB0727" w:rsidRDefault="000D2F52" w:rsidP="00F958DA">
      <w:pPr>
        <w:spacing w:after="0" w:line="240" w:lineRule="auto"/>
        <w:ind w:firstLine="709"/>
        <w:jc w:val="both"/>
        <w:rPr>
          <w:rFonts w:ascii="Times New Roman" w:hAnsi="Times New Roman"/>
          <w:noProof/>
          <w:kern w:val="0"/>
          <w:sz w:val="24"/>
        </w:rPr>
      </w:pPr>
      <w:r>
        <w:rPr>
          <w:rFonts w:ascii="Times New Roman" w:hAnsi="Times New Roman"/>
          <w:sz w:val="24"/>
        </w:rPr>
        <w:t>121.5. the exhibition and exposition room shall be equipped with a security alarm system that is connected to the central security console of a security guard merchant.</w:t>
      </w:r>
    </w:p>
    <w:p w14:paraId="629D049D" w14:textId="77777777" w:rsidR="00F958DA" w:rsidRDefault="00F958DA" w:rsidP="00CB676D">
      <w:pPr>
        <w:spacing w:after="0" w:line="240" w:lineRule="auto"/>
        <w:jc w:val="both"/>
        <w:rPr>
          <w:rFonts w:ascii="Times New Roman" w:hAnsi="Times New Roman"/>
          <w:noProof/>
          <w:kern w:val="0"/>
          <w:sz w:val="24"/>
        </w:rPr>
      </w:pPr>
      <w:bookmarkStart w:id="264" w:name="p122"/>
      <w:bookmarkStart w:id="265" w:name="p-693060"/>
      <w:bookmarkEnd w:id="264"/>
      <w:bookmarkEnd w:id="265"/>
    </w:p>
    <w:p w14:paraId="6C200E4A" w14:textId="2EE6AD8F"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122. The State, local government, and private museums shall display a firearm, its essential components and a high-energy pneumatic weapon for viewing in an exhibition or exposition room by securing the weapon to a stand (shelf) or placing it behind lockable glass that is covered with a special protective film or made of a material which provides sufficient protection against breakage or by using other means which ensure that the weapons shall not fall into the hands of an unauthorised person.</w:t>
      </w:r>
    </w:p>
    <w:p w14:paraId="35B2E696" w14:textId="77777777" w:rsidR="00F958DA" w:rsidRDefault="00F958DA" w:rsidP="00CB676D">
      <w:pPr>
        <w:spacing w:after="0" w:line="240" w:lineRule="auto"/>
        <w:jc w:val="both"/>
        <w:rPr>
          <w:rFonts w:ascii="Times New Roman" w:hAnsi="Times New Roman"/>
          <w:noProof/>
          <w:kern w:val="0"/>
          <w:sz w:val="24"/>
        </w:rPr>
      </w:pPr>
      <w:bookmarkStart w:id="266" w:name="p123"/>
      <w:bookmarkStart w:id="267" w:name="p-693061"/>
      <w:bookmarkEnd w:id="266"/>
      <w:bookmarkEnd w:id="267"/>
    </w:p>
    <w:p w14:paraId="24526695" w14:textId="3CC6E7AF" w:rsidR="00CB676D" w:rsidRPr="00CB676D" w:rsidRDefault="000D2F52" w:rsidP="00CB676D">
      <w:pPr>
        <w:spacing w:after="0" w:line="240" w:lineRule="auto"/>
        <w:jc w:val="both"/>
        <w:rPr>
          <w:rFonts w:ascii="Times New Roman" w:hAnsi="Times New Roman"/>
          <w:noProof/>
          <w:kern w:val="0"/>
          <w:sz w:val="24"/>
        </w:rPr>
      </w:pPr>
      <w:r>
        <w:rPr>
          <w:rFonts w:ascii="Times New Roman" w:hAnsi="Times New Roman"/>
          <w:sz w:val="24"/>
        </w:rPr>
        <w:t>123. If an authorisation for the transportation or conveyance of a weapon has been received from the State Police, the State, local government, and private museums shall be permitted to display or exhibit a firearm, its essential components and a high-energy pneumatic weapon in another museum which has received an authorisation for the collection of weapons from the State Police.</w:t>
      </w:r>
    </w:p>
    <w:p w14:paraId="0CD106DF" w14:textId="77777777" w:rsidR="00F958DA" w:rsidRDefault="00F958DA" w:rsidP="00CB676D">
      <w:pPr>
        <w:spacing w:after="0" w:line="240" w:lineRule="auto"/>
        <w:jc w:val="both"/>
        <w:rPr>
          <w:rFonts w:ascii="Times New Roman" w:hAnsi="Times New Roman"/>
          <w:noProof/>
          <w:kern w:val="0"/>
          <w:sz w:val="24"/>
        </w:rPr>
      </w:pPr>
      <w:bookmarkStart w:id="268" w:name="p124"/>
      <w:bookmarkStart w:id="269" w:name="p-693062"/>
      <w:bookmarkEnd w:id="268"/>
      <w:bookmarkEnd w:id="269"/>
    </w:p>
    <w:p w14:paraId="0434DF5A" w14:textId="2B44E34F"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124. During the exhibition or display period and until the weapons collection is returned to the weapons collection room specified in the authorisation for the collection of weapons, the State, local government, and private museums which have been issued an authorisation for the collection of weapons shall provide armed security for the weapons collection.</w:t>
      </w:r>
    </w:p>
    <w:p w14:paraId="324721E6" w14:textId="77777777" w:rsidR="00F958DA" w:rsidRDefault="00F958DA" w:rsidP="00CB676D">
      <w:pPr>
        <w:spacing w:after="0" w:line="240" w:lineRule="auto"/>
        <w:jc w:val="both"/>
        <w:rPr>
          <w:rFonts w:ascii="Times New Roman" w:hAnsi="Times New Roman"/>
          <w:noProof/>
          <w:kern w:val="0"/>
          <w:sz w:val="24"/>
        </w:rPr>
      </w:pPr>
      <w:bookmarkStart w:id="270" w:name="p125"/>
      <w:bookmarkStart w:id="271" w:name="p-693063"/>
      <w:bookmarkEnd w:id="270"/>
      <w:bookmarkEnd w:id="271"/>
    </w:p>
    <w:p w14:paraId="2F36854E" w14:textId="4A016331" w:rsidR="00CB676D" w:rsidRPr="00CB676D" w:rsidRDefault="000D2F52" w:rsidP="00CB676D">
      <w:pPr>
        <w:spacing w:after="0" w:line="240" w:lineRule="auto"/>
        <w:jc w:val="both"/>
        <w:rPr>
          <w:rFonts w:ascii="Times New Roman" w:hAnsi="Times New Roman"/>
          <w:noProof/>
          <w:kern w:val="0"/>
          <w:sz w:val="24"/>
        </w:rPr>
      </w:pPr>
      <w:r>
        <w:rPr>
          <w:rFonts w:ascii="Times New Roman" w:hAnsi="Times New Roman"/>
          <w:sz w:val="24"/>
        </w:rPr>
        <w:t>125. Only those employees of the State, local government, and private museums to whom the State Police unit has granted the relevant authorisation shall handle collection firearms, their essential components and high-energy pneumatic weapons.</w:t>
      </w:r>
    </w:p>
    <w:p w14:paraId="1A4F4F7B" w14:textId="77777777" w:rsidR="00F958DA" w:rsidRDefault="00F958DA" w:rsidP="00CB676D">
      <w:pPr>
        <w:spacing w:after="0" w:line="240" w:lineRule="auto"/>
        <w:jc w:val="both"/>
        <w:rPr>
          <w:rFonts w:ascii="Times New Roman" w:hAnsi="Times New Roman"/>
          <w:noProof/>
          <w:kern w:val="0"/>
          <w:sz w:val="24"/>
        </w:rPr>
      </w:pPr>
      <w:bookmarkStart w:id="272" w:name="p126"/>
      <w:bookmarkStart w:id="273" w:name="p-693064"/>
      <w:bookmarkEnd w:id="272"/>
      <w:bookmarkEnd w:id="273"/>
    </w:p>
    <w:p w14:paraId="0D4A5741" w14:textId="6DEC38E3"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126. A natural person who has received an authorisation for the collection of weapons shall store firearms, their essential components and high-energy pneumatic weapons at the address indicated in the authorisation for the collection of weapons in a specially equipped weapons depository.</w:t>
      </w:r>
    </w:p>
    <w:p w14:paraId="3FBDA140" w14:textId="77777777" w:rsidR="00F958DA" w:rsidRDefault="00F958DA" w:rsidP="00CB676D">
      <w:pPr>
        <w:spacing w:after="0" w:line="240" w:lineRule="auto"/>
        <w:jc w:val="both"/>
        <w:rPr>
          <w:rFonts w:ascii="Times New Roman" w:hAnsi="Times New Roman"/>
          <w:noProof/>
          <w:kern w:val="0"/>
          <w:sz w:val="24"/>
        </w:rPr>
      </w:pPr>
      <w:bookmarkStart w:id="274" w:name="p127"/>
      <w:bookmarkStart w:id="275" w:name="p-693065"/>
      <w:bookmarkEnd w:id="274"/>
      <w:bookmarkEnd w:id="275"/>
    </w:p>
    <w:p w14:paraId="78021E12" w14:textId="6FA8F4A0"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127. The natural person shall arrange the weapons collection depository in accordance with the requirements referred to in Paragraphs 67, 68, 69, and 70 of this Regulation.</w:t>
      </w:r>
    </w:p>
    <w:p w14:paraId="7105C24D" w14:textId="77777777" w:rsidR="00F958DA" w:rsidRDefault="00F958DA" w:rsidP="00CB676D">
      <w:pPr>
        <w:spacing w:after="0" w:line="240" w:lineRule="auto"/>
        <w:jc w:val="both"/>
        <w:rPr>
          <w:rFonts w:ascii="Times New Roman" w:hAnsi="Times New Roman"/>
          <w:noProof/>
          <w:kern w:val="0"/>
          <w:sz w:val="24"/>
        </w:rPr>
      </w:pPr>
      <w:bookmarkStart w:id="276" w:name="p128"/>
      <w:bookmarkStart w:id="277" w:name="p-693066"/>
      <w:bookmarkEnd w:id="276"/>
      <w:bookmarkEnd w:id="277"/>
    </w:p>
    <w:p w14:paraId="044880FE" w14:textId="68DFE94B"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128. The natural person shall register information on Category A firearms acquired for the collection and their essential components in the collection weapons inventory register (journal). The collection weapons inventory register (journal) shall be bound, with numbered pages and stamped with the seal of the official of the State Police unit where the weapons are registered.</w:t>
      </w:r>
    </w:p>
    <w:p w14:paraId="526FCD25" w14:textId="77777777" w:rsidR="00F958DA" w:rsidRDefault="00F958DA" w:rsidP="00CB676D">
      <w:pPr>
        <w:spacing w:after="0" w:line="240" w:lineRule="auto"/>
        <w:jc w:val="both"/>
        <w:rPr>
          <w:rFonts w:ascii="Times New Roman" w:hAnsi="Times New Roman"/>
          <w:noProof/>
          <w:kern w:val="0"/>
          <w:sz w:val="24"/>
        </w:rPr>
      </w:pPr>
      <w:bookmarkStart w:id="278" w:name="p129"/>
      <w:bookmarkStart w:id="279" w:name="p-693067"/>
      <w:bookmarkEnd w:id="278"/>
      <w:bookmarkEnd w:id="279"/>
    </w:p>
    <w:p w14:paraId="6C894BD7" w14:textId="04FBFEEF"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129. The following shall be recorded in the collection weapons inventory register (journal):</w:t>
      </w:r>
    </w:p>
    <w:p w14:paraId="6A2F6074" w14:textId="77777777" w:rsidR="000D2F52" w:rsidRPr="00BB0727" w:rsidRDefault="000D2F52" w:rsidP="00F958DA">
      <w:pPr>
        <w:spacing w:after="0" w:line="240" w:lineRule="auto"/>
        <w:ind w:firstLine="709"/>
        <w:jc w:val="both"/>
        <w:rPr>
          <w:rFonts w:ascii="Times New Roman" w:hAnsi="Times New Roman"/>
          <w:noProof/>
          <w:kern w:val="0"/>
          <w:sz w:val="24"/>
        </w:rPr>
      </w:pPr>
      <w:r>
        <w:rPr>
          <w:rFonts w:ascii="Times New Roman" w:hAnsi="Times New Roman"/>
          <w:sz w:val="24"/>
        </w:rPr>
        <w:t>129.1. the category and type, make (system), model, calibre, series, and number of each firearm, its essential components and high-energy pneumatic weapon;</w:t>
      </w:r>
    </w:p>
    <w:p w14:paraId="36942AF7" w14:textId="77777777" w:rsidR="000D2F52" w:rsidRPr="00BB0727" w:rsidRDefault="000D2F52" w:rsidP="00F958DA">
      <w:pPr>
        <w:spacing w:after="0" w:line="240" w:lineRule="auto"/>
        <w:ind w:firstLine="709"/>
        <w:jc w:val="both"/>
        <w:rPr>
          <w:rFonts w:ascii="Times New Roman" w:hAnsi="Times New Roman"/>
          <w:noProof/>
          <w:kern w:val="0"/>
          <w:sz w:val="24"/>
        </w:rPr>
      </w:pPr>
      <w:r>
        <w:rPr>
          <w:rFonts w:ascii="Times New Roman" w:hAnsi="Times New Roman"/>
          <w:sz w:val="24"/>
        </w:rPr>
        <w:t>129.2. information on the transfer of a weapon for repair (the category and type, make (system), model, calibre, series, number of the weapon and the name and address of the weapons repair undertaking);</w:t>
      </w:r>
    </w:p>
    <w:p w14:paraId="6D4123FD" w14:textId="77777777" w:rsidR="000D2F52" w:rsidRPr="00BB0727" w:rsidRDefault="000D2F52" w:rsidP="00F958DA">
      <w:pPr>
        <w:spacing w:after="0" w:line="240" w:lineRule="auto"/>
        <w:ind w:firstLine="709"/>
        <w:jc w:val="both"/>
        <w:rPr>
          <w:rFonts w:ascii="Times New Roman" w:hAnsi="Times New Roman"/>
          <w:noProof/>
          <w:kern w:val="0"/>
          <w:sz w:val="24"/>
        </w:rPr>
      </w:pPr>
      <w:r>
        <w:rPr>
          <w:rFonts w:ascii="Times New Roman" w:hAnsi="Times New Roman"/>
          <w:sz w:val="24"/>
        </w:rPr>
        <w:t>129.3. information on the marketing of a weapon (the category and type, make (system), model, calibre, series, number of the weapon and the name and address of the weapons trading undertaking).</w:t>
      </w:r>
    </w:p>
    <w:p w14:paraId="66DBF42D" w14:textId="77777777" w:rsidR="00F958DA" w:rsidRDefault="00F958DA" w:rsidP="00CB676D">
      <w:pPr>
        <w:spacing w:after="0" w:line="240" w:lineRule="auto"/>
        <w:jc w:val="both"/>
        <w:rPr>
          <w:rFonts w:ascii="Times New Roman" w:hAnsi="Times New Roman"/>
          <w:noProof/>
          <w:kern w:val="0"/>
          <w:sz w:val="24"/>
        </w:rPr>
      </w:pPr>
      <w:bookmarkStart w:id="280" w:name="p130"/>
      <w:bookmarkStart w:id="281" w:name="p-693068"/>
      <w:bookmarkEnd w:id="280"/>
      <w:bookmarkEnd w:id="281"/>
    </w:p>
    <w:p w14:paraId="770E8E14" w14:textId="261DF8BB"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130. It is prohibited to use a collection firearm and a high-energy pneumatic weapon (it is prohibited to fire them).</w:t>
      </w:r>
    </w:p>
    <w:p w14:paraId="0BFD6A96" w14:textId="77777777" w:rsidR="00F958DA" w:rsidRDefault="00F958DA" w:rsidP="00CB676D">
      <w:pPr>
        <w:spacing w:after="0" w:line="240" w:lineRule="auto"/>
        <w:jc w:val="both"/>
        <w:rPr>
          <w:rFonts w:ascii="Times New Roman" w:hAnsi="Times New Roman"/>
          <w:b/>
          <w:bCs/>
          <w:noProof/>
          <w:kern w:val="0"/>
          <w:sz w:val="24"/>
        </w:rPr>
      </w:pPr>
      <w:bookmarkStart w:id="282" w:name="n5"/>
      <w:bookmarkStart w:id="283" w:name="n-693069"/>
      <w:bookmarkEnd w:id="282"/>
      <w:bookmarkEnd w:id="283"/>
    </w:p>
    <w:p w14:paraId="046D8822" w14:textId="1F333ED0" w:rsidR="000D2F52" w:rsidRPr="00BB0727" w:rsidRDefault="000D2F52" w:rsidP="00F958DA">
      <w:pPr>
        <w:spacing w:after="0" w:line="240" w:lineRule="auto"/>
        <w:jc w:val="center"/>
        <w:rPr>
          <w:rFonts w:ascii="Times New Roman" w:hAnsi="Times New Roman"/>
          <w:b/>
          <w:bCs/>
          <w:noProof/>
          <w:kern w:val="0"/>
          <w:sz w:val="24"/>
        </w:rPr>
      </w:pPr>
      <w:r>
        <w:rPr>
          <w:rFonts w:ascii="Times New Roman" w:hAnsi="Times New Roman"/>
          <w:b/>
          <w:sz w:val="24"/>
        </w:rPr>
        <w:t>5. Re-Registration of Deactivated Firearms</w:t>
      </w:r>
    </w:p>
    <w:p w14:paraId="4831DFA2" w14:textId="77777777" w:rsidR="00F958DA" w:rsidRDefault="00F958DA" w:rsidP="00CB676D">
      <w:pPr>
        <w:spacing w:after="0" w:line="240" w:lineRule="auto"/>
        <w:jc w:val="both"/>
        <w:rPr>
          <w:rFonts w:ascii="Times New Roman" w:hAnsi="Times New Roman"/>
          <w:noProof/>
          <w:kern w:val="0"/>
          <w:sz w:val="24"/>
        </w:rPr>
      </w:pPr>
      <w:bookmarkStart w:id="284" w:name="p131"/>
      <w:bookmarkStart w:id="285" w:name="p-693070"/>
      <w:bookmarkEnd w:id="284"/>
      <w:bookmarkEnd w:id="285"/>
    </w:p>
    <w:p w14:paraId="790C455B" w14:textId="13EEB8BD"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131. To re-register a deactivated firearm, the person wishing to acquire it shall apply to the State Police together with the person who is marketing the deactivated firearm.</w:t>
      </w:r>
    </w:p>
    <w:p w14:paraId="60037C0A" w14:textId="77777777" w:rsidR="00F958DA" w:rsidRDefault="00F958DA" w:rsidP="00CB676D">
      <w:pPr>
        <w:spacing w:after="0" w:line="240" w:lineRule="auto"/>
        <w:jc w:val="both"/>
        <w:rPr>
          <w:rFonts w:ascii="Times New Roman" w:hAnsi="Times New Roman"/>
          <w:noProof/>
          <w:kern w:val="0"/>
          <w:sz w:val="24"/>
        </w:rPr>
      </w:pPr>
      <w:bookmarkStart w:id="286" w:name="p132"/>
      <w:bookmarkStart w:id="287" w:name="p-693071"/>
      <w:bookmarkEnd w:id="286"/>
      <w:bookmarkEnd w:id="287"/>
    </w:p>
    <w:p w14:paraId="66CDBF6C" w14:textId="32F79B09"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132. The State Police shall re-register the deactivated firearm by making an entry in the Register of Weapons in the presence of the persons who are acquiring and marketing the weapon.</w:t>
      </w:r>
    </w:p>
    <w:p w14:paraId="0A40DFB8" w14:textId="77777777" w:rsidR="00F958DA" w:rsidRDefault="00F958DA" w:rsidP="00CB676D">
      <w:pPr>
        <w:spacing w:after="0" w:line="240" w:lineRule="auto"/>
        <w:jc w:val="both"/>
        <w:rPr>
          <w:rFonts w:ascii="Times New Roman" w:hAnsi="Times New Roman"/>
          <w:noProof/>
          <w:kern w:val="0"/>
          <w:sz w:val="24"/>
        </w:rPr>
      </w:pPr>
      <w:bookmarkStart w:id="288" w:name="p133"/>
      <w:bookmarkStart w:id="289" w:name="p-693072"/>
      <w:bookmarkEnd w:id="288"/>
      <w:bookmarkEnd w:id="289"/>
    </w:p>
    <w:p w14:paraId="7E358CBD" w14:textId="00BA6853"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133. Prior to the re-registration of a deactivated firearm, the person marketing the deactivated firearm shall present a certificate from the competent authority of a European Union Member State or a country of the European Economic Area confirming that the firearm has been deactivated in accordance with Regulation 2015/2403.</w:t>
      </w:r>
    </w:p>
    <w:p w14:paraId="4526B22C" w14:textId="77777777" w:rsidR="00F958DA" w:rsidRDefault="00F958DA" w:rsidP="00CB676D">
      <w:pPr>
        <w:spacing w:after="0" w:line="240" w:lineRule="auto"/>
        <w:jc w:val="both"/>
        <w:rPr>
          <w:rFonts w:ascii="Times New Roman" w:hAnsi="Times New Roman"/>
          <w:b/>
          <w:bCs/>
          <w:noProof/>
          <w:kern w:val="0"/>
          <w:sz w:val="24"/>
        </w:rPr>
      </w:pPr>
      <w:bookmarkStart w:id="290" w:name="n6"/>
      <w:bookmarkStart w:id="291" w:name="n-693073"/>
      <w:bookmarkEnd w:id="290"/>
      <w:bookmarkEnd w:id="291"/>
    </w:p>
    <w:p w14:paraId="67652E30" w14:textId="75D345B9" w:rsidR="000D2F52" w:rsidRPr="00BB0727" w:rsidRDefault="000D2F52" w:rsidP="00F958DA">
      <w:pPr>
        <w:spacing w:after="0" w:line="240" w:lineRule="auto"/>
        <w:jc w:val="center"/>
        <w:rPr>
          <w:rFonts w:ascii="Times New Roman" w:hAnsi="Times New Roman"/>
          <w:b/>
          <w:bCs/>
          <w:noProof/>
          <w:kern w:val="0"/>
          <w:sz w:val="24"/>
        </w:rPr>
      </w:pPr>
      <w:r>
        <w:rPr>
          <w:rFonts w:ascii="Times New Roman" w:hAnsi="Times New Roman"/>
          <w:b/>
          <w:sz w:val="24"/>
        </w:rPr>
        <w:t>6. Closing Provision</w:t>
      </w:r>
    </w:p>
    <w:p w14:paraId="7C169E9E" w14:textId="77777777" w:rsidR="00F958DA" w:rsidRDefault="00F958DA" w:rsidP="00CB676D">
      <w:pPr>
        <w:spacing w:after="0" w:line="240" w:lineRule="auto"/>
        <w:jc w:val="both"/>
        <w:rPr>
          <w:rFonts w:ascii="Times New Roman" w:hAnsi="Times New Roman"/>
          <w:noProof/>
          <w:kern w:val="0"/>
          <w:sz w:val="24"/>
        </w:rPr>
      </w:pPr>
      <w:bookmarkStart w:id="292" w:name="p134"/>
      <w:bookmarkStart w:id="293" w:name="p-693074"/>
      <w:bookmarkEnd w:id="292"/>
      <w:bookmarkEnd w:id="293"/>
    </w:p>
    <w:p w14:paraId="2FA9C746" w14:textId="788E09B0" w:rsidR="000D2F52" w:rsidRDefault="000D2F52" w:rsidP="00CB676D">
      <w:pPr>
        <w:spacing w:after="0" w:line="240" w:lineRule="auto"/>
        <w:jc w:val="both"/>
        <w:rPr>
          <w:rFonts w:ascii="Times New Roman" w:hAnsi="Times New Roman"/>
          <w:noProof/>
          <w:kern w:val="0"/>
          <w:sz w:val="24"/>
        </w:rPr>
      </w:pPr>
      <w:r>
        <w:rPr>
          <w:rFonts w:ascii="Times New Roman" w:hAnsi="Times New Roman"/>
          <w:sz w:val="24"/>
        </w:rPr>
        <w:t>134. Journals set up in accordance with Annexes 1, 2, 4, 5, 6, and 7 to Cabinet Regulation No. 1001 of 27 December 2011, Regulations Regarding the Acquisition, Registration, Recording, Possession, Transportation, Conveyance, Carrying, Sale of Weapons and Ammunition and Possession of Collections of Weapons, shall be valid and fillable until 14 December 2019.</w:t>
      </w:r>
    </w:p>
    <w:p w14:paraId="6B75CDB9" w14:textId="77777777" w:rsidR="00F958DA" w:rsidRPr="00BB0727" w:rsidRDefault="00F958DA" w:rsidP="00CB676D">
      <w:pPr>
        <w:spacing w:after="0" w:line="240" w:lineRule="auto"/>
        <w:jc w:val="both"/>
        <w:rPr>
          <w:rFonts w:ascii="Times New Roman" w:hAnsi="Times New Roman"/>
          <w:noProof/>
          <w:kern w:val="0"/>
          <w:sz w:val="24"/>
          <w:lang w:val="lv-LV"/>
        </w:rPr>
      </w:pPr>
    </w:p>
    <w:p w14:paraId="1F4E881F" w14:textId="77777777" w:rsidR="000D2F52" w:rsidRDefault="000D2F52" w:rsidP="00F958DA">
      <w:pPr>
        <w:spacing w:after="0" w:line="240" w:lineRule="auto"/>
        <w:jc w:val="center"/>
        <w:rPr>
          <w:rFonts w:ascii="Times New Roman" w:hAnsi="Times New Roman"/>
          <w:b/>
          <w:bCs/>
          <w:noProof/>
          <w:kern w:val="0"/>
          <w:sz w:val="24"/>
        </w:rPr>
      </w:pPr>
      <w:bookmarkStart w:id="294" w:name="693075"/>
      <w:bookmarkEnd w:id="294"/>
      <w:r>
        <w:rPr>
          <w:rFonts w:ascii="Times New Roman" w:hAnsi="Times New Roman"/>
          <w:b/>
          <w:sz w:val="24"/>
        </w:rPr>
        <w:t>Informative Reference to European Union Directive</w:t>
      </w:r>
      <w:bookmarkStart w:id="295" w:name="es-693075"/>
      <w:bookmarkEnd w:id="295"/>
    </w:p>
    <w:p w14:paraId="4F5FD607" w14:textId="77777777" w:rsidR="00F958DA" w:rsidRPr="00BB0727" w:rsidRDefault="00F958DA" w:rsidP="00CB676D">
      <w:pPr>
        <w:spacing w:after="0" w:line="240" w:lineRule="auto"/>
        <w:jc w:val="both"/>
        <w:rPr>
          <w:rFonts w:ascii="Times New Roman" w:hAnsi="Times New Roman"/>
          <w:b/>
          <w:bCs/>
          <w:noProof/>
          <w:kern w:val="0"/>
          <w:sz w:val="24"/>
          <w:lang w:val="lv-LV"/>
        </w:rPr>
      </w:pPr>
    </w:p>
    <w:p w14:paraId="22C8CFE0" w14:textId="5D96255A" w:rsidR="000D2F52" w:rsidRDefault="000D2F52" w:rsidP="00F958DA">
      <w:pPr>
        <w:spacing w:after="0" w:line="240" w:lineRule="auto"/>
        <w:ind w:firstLine="709"/>
        <w:jc w:val="both"/>
        <w:rPr>
          <w:rFonts w:ascii="Times New Roman" w:hAnsi="Times New Roman"/>
          <w:noProof/>
          <w:kern w:val="0"/>
          <w:sz w:val="24"/>
        </w:rPr>
      </w:pPr>
      <w:bookmarkStart w:id="296" w:name="p2017"/>
      <w:bookmarkStart w:id="297" w:name="p-693076"/>
      <w:bookmarkEnd w:id="296"/>
      <w:bookmarkEnd w:id="297"/>
      <w:r>
        <w:rPr>
          <w:rFonts w:ascii="Times New Roman" w:hAnsi="Times New Roman"/>
          <w:sz w:val="24"/>
        </w:rPr>
        <w:t>The Regulation contains legal norms arising from Directive (EU) 2017/853 of the European Parliament and of the Council of 17 May 2017 amending Council Directive 91/477/EEC on control of the acquisition and possession of weapons.</w:t>
      </w:r>
    </w:p>
    <w:p w14:paraId="40FA8F5B" w14:textId="77777777" w:rsidR="00F958DA" w:rsidRDefault="00F958DA" w:rsidP="00F958DA">
      <w:pPr>
        <w:spacing w:after="0" w:line="240" w:lineRule="auto"/>
        <w:ind w:firstLine="709"/>
        <w:jc w:val="both"/>
        <w:rPr>
          <w:rFonts w:ascii="Times New Roman" w:hAnsi="Times New Roman"/>
          <w:noProof/>
          <w:kern w:val="0"/>
          <w:sz w:val="24"/>
          <w:lang w:val="lv-LV"/>
        </w:rPr>
      </w:pPr>
    </w:p>
    <w:p w14:paraId="138C3BD7" w14:textId="77777777" w:rsidR="00F958DA" w:rsidRPr="00BB0727" w:rsidRDefault="00F958DA" w:rsidP="00F958DA">
      <w:pPr>
        <w:spacing w:after="0" w:line="240" w:lineRule="auto"/>
        <w:ind w:firstLine="709"/>
        <w:jc w:val="both"/>
        <w:rPr>
          <w:rFonts w:ascii="Times New Roman" w:hAnsi="Times New Roman"/>
          <w:noProof/>
          <w:kern w:val="0"/>
          <w:sz w:val="24"/>
          <w:lang w:val="lv-LV"/>
        </w:rPr>
      </w:pPr>
    </w:p>
    <w:p w14:paraId="3CEE9BFD" w14:textId="0C748F29" w:rsidR="00CB676D" w:rsidRPr="00CB676D" w:rsidRDefault="000D2F52" w:rsidP="00584A7C">
      <w:pPr>
        <w:tabs>
          <w:tab w:val="left" w:pos="7655"/>
        </w:tabs>
        <w:spacing w:after="0" w:line="240" w:lineRule="auto"/>
        <w:jc w:val="both"/>
        <w:rPr>
          <w:rFonts w:ascii="Times New Roman" w:hAnsi="Times New Roman"/>
          <w:noProof/>
          <w:kern w:val="0"/>
          <w:sz w:val="24"/>
        </w:rPr>
      </w:pPr>
      <w:r>
        <w:rPr>
          <w:rFonts w:ascii="Times New Roman" w:hAnsi="Times New Roman"/>
          <w:sz w:val="24"/>
        </w:rPr>
        <w:t>Prime Minister</w:t>
      </w:r>
      <w:r w:rsidR="00584A7C">
        <w:rPr>
          <w:rFonts w:ascii="Times New Roman" w:hAnsi="Times New Roman"/>
          <w:sz w:val="24"/>
        </w:rPr>
        <w:tab/>
      </w:r>
      <w:r>
        <w:rPr>
          <w:rFonts w:ascii="Times New Roman" w:hAnsi="Times New Roman"/>
          <w:sz w:val="24"/>
        </w:rPr>
        <w:t>A. K. Kariņš</w:t>
      </w:r>
    </w:p>
    <w:p w14:paraId="27FA5C74" w14:textId="77777777" w:rsidR="00CB676D" w:rsidRPr="00CB676D" w:rsidRDefault="00CB676D" w:rsidP="00CB676D">
      <w:pPr>
        <w:spacing w:after="0" w:line="240" w:lineRule="auto"/>
        <w:jc w:val="both"/>
        <w:rPr>
          <w:rFonts w:ascii="Times New Roman" w:hAnsi="Times New Roman"/>
          <w:noProof/>
          <w:kern w:val="0"/>
          <w:sz w:val="24"/>
          <w:lang w:val="lv-LV"/>
        </w:rPr>
      </w:pPr>
    </w:p>
    <w:p w14:paraId="0CDB8A36" w14:textId="41ECFAC3" w:rsidR="000D2F52" w:rsidRDefault="000D2F52" w:rsidP="00584A7C">
      <w:pPr>
        <w:tabs>
          <w:tab w:val="left" w:pos="7938"/>
        </w:tabs>
        <w:spacing w:after="0" w:line="240" w:lineRule="auto"/>
        <w:jc w:val="both"/>
        <w:rPr>
          <w:rFonts w:ascii="Times New Roman" w:hAnsi="Times New Roman"/>
          <w:noProof/>
          <w:kern w:val="0"/>
          <w:sz w:val="24"/>
        </w:rPr>
      </w:pPr>
      <w:r>
        <w:rPr>
          <w:rFonts w:ascii="Times New Roman" w:hAnsi="Times New Roman"/>
          <w:sz w:val="24"/>
        </w:rPr>
        <w:t>Minister for the Interior</w:t>
      </w:r>
      <w:r w:rsidR="00584A7C">
        <w:rPr>
          <w:rFonts w:ascii="Times New Roman" w:hAnsi="Times New Roman"/>
          <w:sz w:val="24"/>
        </w:rPr>
        <w:tab/>
      </w:r>
      <w:r>
        <w:rPr>
          <w:rFonts w:ascii="Times New Roman" w:hAnsi="Times New Roman"/>
          <w:sz w:val="24"/>
        </w:rPr>
        <w:t>S. Ģirģens</w:t>
      </w:r>
    </w:p>
    <w:p w14:paraId="0ED40BB4" w14:textId="77D1B993" w:rsidR="00F958DA" w:rsidRDefault="00F958DA">
      <w:pPr>
        <w:rPr>
          <w:rFonts w:ascii="Times New Roman" w:hAnsi="Times New Roman"/>
          <w:noProof/>
          <w:kern w:val="0"/>
          <w:sz w:val="24"/>
        </w:rPr>
      </w:pPr>
      <w:r>
        <w:br w:type="page"/>
      </w:r>
    </w:p>
    <w:p w14:paraId="43C93DA7" w14:textId="77777777" w:rsidR="00F958DA" w:rsidRPr="00BB0727" w:rsidRDefault="00F958DA" w:rsidP="00CB676D">
      <w:pPr>
        <w:spacing w:after="0" w:line="240" w:lineRule="auto"/>
        <w:jc w:val="both"/>
        <w:rPr>
          <w:rFonts w:ascii="Times New Roman" w:hAnsi="Times New Roman"/>
          <w:noProof/>
          <w:kern w:val="0"/>
          <w:sz w:val="24"/>
          <w:lang w:val="lv-LV"/>
        </w:rPr>
      </w:pPr>
    </w:p>
    <w:p w14:paraId="4C351EF9" w14:textId="77777777" w:rsidR="00CB676D" w:rsidRPr="00F958DA" w:rsidRDefault="000D2F52" w:rsidP="00F958DA">
      <w:pPr>
        <w:spacing w:after="0" w:line="240" w:lineRule="auto"/>
        <w:jc w:val="right"/>
        <w:rPr>
          <w:rFonts w:ascii="Times New Roman" w:hAnsi="Times New Roman"/>
          <w:b/>
          <w:bCs/>
          <w:noProof/>
          <w:kern w:val="0"/>
          <w:sz w:val="24"/>
        </w:rPr>
      </w:pPr>
      <w:r>
        <w:rPr>
          <w:rFonts w:ascii="Times New Roman" w:hAnsi="Times New Roman"/>
          <w:b/>
          <w:sz w:val="24"/>
        </w:rPr>
        <w:t>Annex 1</w:t>
      </w:r>
    </w:p>
    <w:p w14:paraId="5C5CB14F" w14:textId="77777777" w:rsidR="00CB676D" w:rsidRPr="00CB676D" w:rsidRDefault="000D2F52" w:rsidP="00F958DA">
      <w:pPr>
        <w:spacing w:after="0" w:line="240" w:lineRule="auto"/>
        <w:jc w:val="right"/>
        <w:rPr>
          <w:rFonts w:ascii="Times New Roman" w:hAnsi="Times New Roman"/>
          <w:noProof/>
          <w:kern w:val="0"/>
          <w:sz w:val="24"/>
        </w:rPr>
      </w:pPr>
      <w:r>
        <w:rPr>
          <w:rFonts w:ascii="Times New Roman" w:hAnsi="Times New Roman"/>
          <w:sz w:val="24"/>
        </w:rPr>
        <w:t>Cabinet Regulation No. 210</w:t>
      </w:r>
    </w:p>
    <w:p w14:paraId="5D51F82E" w14:textId="37F93D9C" w:rsidR="000D2F52" w:rsidRDefault="000D2F52" w:rsidP="00F958DA">
      <w:pPr>
        <w:spacing w:after="0" w:line="240" w:lineRule="auto"/>
        <w:jc w:val="right"/>
        <w:rPr>
          <w:rFonts w:ascii="Times New Roman" w:hAnsi="Times New Roman"/>
          <w:noProof/>
          <w:kern w:val="0"/>
          <w:sz w:val="24"/>
        </w:rPr>
      </w:pPr>
      <w:r>
        <w:rPr>
          <w:rFonts w:ascii="Times New Roman" w:hAnsi="Times New Roman"/>
          <w:sz w:val="24"/>
        </w:rPr>
        <w:t>21 May 2019</w:t>
      </w:r>
      <w:bookmarkStart w:id="298" w:name="piel-693078"/>
      <w:bookmarkStart w:id="299" w:name="piel1"/>
      <w:bookmarkEnd w:id="298"/>
      <w:bookmarkEnd w:id="299"/>
    </w:p>
    <w:p w14:paraId="4FC7A873" w14:textId="77777777" w:rsidR="00F958DA" w:rsidRDefault="00F958DA" w:rsidP="00CB676D">
      <w:pPr>
        <w:spacing w:after="0" w:line="240" w:lineRule="auto"/>
        <w:jc w:val="both"/>
        <w:rPr>
          <w:rFonts w:ascii="Times New Roman" w:hAnsi="Times New Roman"/>
          <w:noProof/>
          <w:kern w:val="0"/>
          <w:sz w:val="24"/>
          <w:lang w:val="lv-LV"/>
        </w:rPr>
      </w:pPr>
    </w:p>
    <w:p w14:paraId="51C3E7FF" w14:textId="77777777" w:rsidR="00F958DA" w:rsidRPr="00BB0727" w:rsidRDefault="00F958DA" w:rsidP="00CB676D">
      <w:pPr>
        <w:spacing w:after="0" w:line="240" w:lineRule="auto"/>
        <w:jc w:val="both"/>
        <w:rPr>
          <w:rFonts w:ascii="Times New Roman" w:hAnsi="Times New Roman"/>
          <w:noProof/>
          <w:kern w:val="0"/>
          <w:sz w:val="24"/>
          <w:lang w:val="lv-LV"/>
        </w:rPr>
      </w:pPr>
    </w:p>
    <w:p w14:paraId="2CAAF040" w14:textId="77777777" w:rsidR="000D2F52" w:rsidRPr="00F958DA" w:rsidRDefault="000D2F52" w:rsidP="00F958DA">
      <w:pPr>
        <w:spacing w:after="0" w:line="240" w:lineRule="auto"/>
        <w:jc w:val="center"/>
        <w:rPr>
          <w:rFonts w:ascii="Times New Roman" w:hAnsi="Times New Roman"/>
          <w:b/>
          <w:bCs/>
          <w:noProof/>
          <w:kern w:val="0"/>
          <w:sz w:val="28"/>
          <w:szCs w:val="24"/>
        </w:rPr>
      </w:pPr>
      <w:bookmarkStart w:id="300" w:name="693079"/>
      <w:bookmarkStart w:id="301" w:name="n-693079"/>
      <w:bookmarkEnd w:id="300"/>
      <w:bookmarkEnd w:id="301"/>
      <w:r>
        <w:rPr>
          <w:rFonts w:ascii="Times New Roman" w:hAnsi="Times New Roman"/>
          <w:b/>
          <w:sz w:val="28"/>
        </w:rPr>
        <w:t>Sample of the Journal for the Acceptance and Issuance of Weapons, Their Exchangeable Essential Components, Firearm Ammunition, and Gunpowder</w:t>
      </w:r>
    </w:p>
    <w:p w14:paraId="4066F1F9" w14:textId="77777777" w:rsidR="00F958DA" w:rsidRDefault="00F958DA" w:rsidP="00CB676D">
      <w:pPr>
        <w:spacing w:after="0" w:line="240" w:lineRule="auto"/>
        <w:jc w:val="both"/>
        <w:rPr>
          <w:rFonts w:ascii="Times New Roman" w:hAnsi="Times New Roman"/>
          <w:b/>
          <w:bCs/>
          <w:noProof/>
          <w:kern w:val="0"/>
          <w:sz w:val="24"/>
          <w:lang w:val="lv-LV"/>
        </w:rPr>
      </w:pPr>
    </w:p>
    <w:p w14:paraId="4D8A3913" w14:textId="77777777" w:rsidR="00F958DA" w:rsidRPr="00BB0727" w:rsidRDefault="00F958DA" w:rsidP="00CB676D">
      <w:pPr>
        <w:spacing w:after="0" w:line="240" w:lineRule="auto"/>
        <w:jc w:val="both"/>
        <w:rPr>
          <w:rFonts w:ascii="Times New Roman" w:hAnsi="Times New Roman"/>
          <w:b/>
          <w:bCs/>
          <w:noProof/>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9071"/>
      </w:tblGrid>
      <w:tr w:rsidR="000D2F52" w:rsidRPr="00BB0727" w14:paraId="1CE7FB15" w14:textId="77777777" w:rsidTr="00F958DA">
        <w:tc>
          <w:tcPr>
            <w:tcW w:w="5000" w:type="pct"/>
            <w:tcBorders>
              <w:top w:val="nil"/>
              <w:left w:val="nil"/>
              <w:bottom w:val="single" w:sz="6" w:space="0" w:color="414142"/>
              <w:right w:val="nil"/>
            </w:tcBorders>
            <w:hideMark/>
          </w:tcPr>
          <w:p w14:paraId="34CFA489" w14:textId="77777777"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 </w:t>
            </w:r>
          </w:p>
        </w:tc>
      </w:tr>
      <w:tr w:rsidR="000D2F52" w:rsidRPr="00BB0727" w14:paraId="05C0C261" w14:textId="77777777" w:rsidTr="00F958DA">
        <w:trPr>
          <w:trHeight w:val="240"/>
        </w:trPr>
        <w:tc>
          <w:tcPr>
            <w:tcW w:w="5000" w:type="pct"/>
            <w:tcBorders>
              <w:top w:val="single" w:sz="6" w:space="0" w:color="414142"/>
              <w:left w:val="nil"/>
              <w:bottom w:val="nil"/>
              <w:right w:val="nil"/>
            </w:tcBorders>
            <w:hideMark/>
          </w:tcPr>
          <w:p w14:paraId="0A9809E8" w14:textId="77777777" w:rsidR="000D2F52" w:rsidRPr="00BB0727" w:rsidRDefault="000D2F52" w:rsidP="00770374">
            <w:pPr>
              <w:spacing w:after="0" w:line="240" w:lineRule="auto"/>
              <w:jc w:val="center"/>
              <w:rPr>
                <w:rFonts w:ascii="Times New Roman" w:hAnsi="Times New Roman"/>
                <w:noProof/>
                <w:kern w:val="0"/>
                <w:sz w:val="24"/>
              </w:rPr>
            </w:pPr>
            <w:r>
              <w:rPr>
                <w:rFonts w:ascii="Times New Roman" w:hAnsi="Times New Roman"/>
                <w:sz w:val="24"/>
              </w:rPr>
              <w:t>(name of the legal person, unified registration number,</w:t>
            </w:r>
          </w:p>
        </w:tc>
      </w:tr>
      <w:tr w:rsidR="000D2F52" w:rsidRPr="00BB0727" w14:paraId="12E300FF" w14:textId="77777777" w:rsidTr="00F958DA">
        <w:trPr>
          <w:trHeight w:val="240"/>
        </w:trPr>
        <w:tc>
          <w:tcPr>
            <w:tcW w:w="5000" w:type="pct"/>
            <w:tcBorders>
              <w:top w:val="nil"/>
              <w:left w:val="nil"/>
              <w:bottom w:val="single" w:sz="6" w:space="0" w:color="414142"/>
              <w:right w:val="nil"/>
            </w:tcBorders>
            <w:hideMark/>
          </w:tcPr>
          <w:p w14:paraId="4EEDC673" w14:textId="1AD6E339" w:rsidR="000D2F52" w:rsidRPr="00BB0727" w:rsidRDefault="000D2F52" w:rsidP="00770374">
            <w:pPr>
              <w:spacing w:after="0" w:line="240" w:lineRule="auto"/>
              <w:jc w:val="center"/>
              <w:rPr>
                <w:rFonts w:ascii="Times New Roman" w:hAnsi="Times New Roman"/>
                <w:noProof/>
                <w:kern w:val="0"/>
                <w:sz w:val="24"/>
                <w:lang w:val="lv-LV"/>
              </w:rPr>
            </w:pPr>
          </w:p>
        </w:tc>
      </w:tr>
      <w:tr w:rsidR="000D2F52" w:rsidRPr="00BB0727" w14:paraId="78FF8FC1" w14:textId="77777777" w:rsidTr="00F958DA">
        <w:trPr>
          <w:trHeight w:val="240"/>
        </w:trPr>
        <w:tc>
          <w:tcPr>
            <w:tcW w:w="5000" w:type="pct"/>
            <w:tcBorders>
              <w:top w:val="single" w:sz="6" w:space="0" w:color="414142"/>
              <w:left w:val="nil"/>
              <w:bottom w:val="nil"/>
              <w:right w:val="nil"/>
            </w:tcBorders>
            <w:hideMark/>
          </w:tcPr>
          <w:p w14:paraId="29A9FA99" w14:textId="77777777" w:rsidR="000D2F52" w:rsidRPr="00BB0727" w:rsidRDefault="000D2F52" w:rsidP="00770374">
            <w:pPr>
              <w:spacing w:after="0" w:line="240" w:lineRule="auto"/>
              <w:jc w:val="center"/>
              <w:rPr>
                <w:rFonts w:ascii="Times New Roman" w:hAnsi="Times New Roman"/>
                <w:noProof/>
                <w:kern w:val="0"/>
                <w:sz w:val="24"/>
              </w:rPr>
            </w:pPr>
            <w:r>
              <w:rPr>
                <w:rFonts w:ascii="Times New Roman" w:hAnsi="Times New Roman"/>
                <w:sz w:val="24"/>
              </w:rPr>
              <w:t>legal address, address of the weapons depository)</w:t>
            </w:r>
          </w:p>
        </w:tc>
      </w:tr>
      <w:tr w:rsidR="000D2F52" w:rsidRPr="00BB0727" w14:paraId="0CE162DB" w14:textId="77777777" w:rsidTr="00F958DA">
        <w:trPr>
          <w:trHeight w:val="240"/>
        </w:trPr>
        <w:tc>
          <w:tcPr>
            <w:tcW w:w="5000" w:type="pct"/>
            <w:tcBorders>
              <w:top w:val="nil"/>
              <w:left w:val="nil"/>
              <w:bottom w:val="nil"/>
              <w:right w:val="nil"/>
            </w:tcBorders>
            <w:hideMark/>
          </w:tcPr>
          <w:p w14:paraId="7F3AC696" w14:textId="77777777"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 </w:t>
            </w:r>
          </w:p>
        </w:tc>
      </w:tr>
    </w:tbl>
    <w:p w14:paraId="3D9A1080" w14:textId="77777777" w:rsidR="000D2F52" w:rsidRPr="00BB0727" w:rsidRDefault="000D2F52" w:rsidP="00CB676D">
      <w:pPr>
        <w:spacing w:after="0" w:line="240" w:lineRule="auto"/>
        <w:jc w:val="both"/>
        <w:rPr>
          <w:rFonts w:ascii="Times New Roman" w:hAnsi="Times New Roman"/>
          <w:noProof/>
          <w:vanish/>
          <w:kern w:val="0"/>
          <w:sz w:val="24"/>
          <w:lang w:val="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48"/>
        <w:gridCol w:w="1026"/>
        <w:gridCol w:w="1529"/>
        <w:gridCol w:w="1322"/>
        <w:gridCol w:w="1170"/>
        <w:gridCol w:w="1015"/>
        <w:gridCol w:w="815"/>
        <w:gridCol w:w="1015"/>
        <w:gridCol w:w="815"/>
      </w:tblGrid>
      <w:tr w:rsidR="00C53FC4" w:rsidRPr="00BB0727" w14:paraId="25610E76" w14:textId="77777777" w:rsidTr="00C53FC4">
        <w:trPr>
          <w:trHeight w:val="180"/>
          <w:jc w:val="center"/>
        </w:trPr>
        <w:tc>
          <w:tcPr>
            <w:tcW w:w="221" w:type="pct"/>
            <w:vMerge w:val="restart"/>
            <w:tcBorders>
              <w:top w:val="outset" w:sz="6" w:space="0" w:color="414142"/>
              <w:left w:val="outset" w:sz="6" w:space="0" w:color="414142"/>
              <w:bottom w:val="outset" w:sz="6" w:space="0" w:color="414142"/>
              <w:right w:val="outset" w:sz="6" w:space="0" w:color="414142"/>
            </w:tcBorders>
            <w:vAlign w:val="center"/>
            <w:hideMark/>
          </w:tcPr>
          <w:p w14:paraId="5A77C708" w14:textId="315B5514" w:rsidR="000D2F52" w:rsidRPr="00E05E3D" w:rsidRDefault="000D2F52" w:rsidP="00C53FC4">
            <w:pPr>
              <w:spacing w:after="0" w:line="240" w:lineRule="auto"/>
              <w:jc w:val="center"/>
              <w:rPr>
                <w:rFonts w:ascii="Times New Roman" w:hAnsi="Times New Roman"/>
                <w:noProof/>
                <w:kern w:val="0"/>
                <w:sz w:val="20"/>
                <w:szCs w:val="20"/>
              </w:rPr>
            </w:pPr>
            <w:r w:rsidRPr="00E05E3D">
              <w:rPr>
                <w:rFonts w:ascii="Times New Roman" w:hAnsi="Times New Roman"/>
                <w:sz w:val="20"/>
                <w:szCs w:val="20"/>
              </w:rPr>
              <w:t>No.</w:t>
            </w:r>
          </w:p>
        </w:tc>
        <w:tc>
          <w:tcPr>
            <w:tcW w:w="3750" w:type="pct"/>
            <w:gridSpan w:val="6"/>
            <w:tcBorders>
              <w:top w:val="outset" w:sz="6" w:space="0" w:color="414142"/>
              <w:left w:val="outset" w:sz="6" w:space="0" w:color="414142"/>
              <w:bottom w:val="outset" w:sz="6" w:space="0" w:color="414142"/>
              <w:right w:val="outset" w:sz="6" w:space="0" w:color="414142"/>
            </w:tcBorders>
            <w:vAlign w:val="center"/>
            <w:hideMark/>
          </w:tcPr>
          <w:p w14:paraId="401B5127" w14:textId="77777777" w:rsidR="000D2F52" w:rsidRPr="00E05E3D" w:rsidRDefault="000D2F52" w:rsidP="00C53FC4">
            <w:pPr>
              <w:spacing w:after="0" w:line="240" w:lineRule="auto"/>
              <w:jc w:val="center"/>
              <w:rPr>
                <w:rFonts w:ascii="Times New Roman" w:hAnsi="Times New Roman"/>
                <w:noProof/>
                <w:kern w:val="0"/>
                <w:sz w:val="20"/>
                <w:szCs w:val="20"/>
              </w:rPr>
            </w:pPr>
            <w:r w:rsidRPr="00E05E3D">
              <w:rPr>
                <w:rFonts w:ascii="Times New Roman" w:hAnsi="Times New Roman"/>
                <w:sz w:val="20"/>
                <w:szCs w:val="20"/>
              </w:rPr>
              <w:t>Acceptance for temporary possession</w:t>
            </w:r>
          </w:p>
        </w:tc>
        <w:tc>
          <w:tcPr>
            <w:tcW w:w="1029" w:type="pct"/>
            <w:gridSpan w:val="2"/>
            <w:tcBorders>
              <w:top w:val="outset" w:sz="6" w:space="0" w:color="414142"/>
              <w:left w:val="outset" w:sz="6" w:space="0" w:color="414142"/>
              <w:bottom w:val="outset" w:sz="6" w:space="0" w:color="414142"/>
              <w:right w:val="outset" w:sz="6" w:space="0" w:color="414142"/>
            </w:tcBorders>
            <w:vAlign w:val="center"/>
            <w:hideMark/>
          </w:tcPr>
          <w:p w14:paraId="73051770" w14:textId="77777777" w:rsidR="000D2F52" w:rsidRPr="00E05E3D" w:rsidRDefault="000D2F52" w:rsidP="00C53FC4">
            <w:pPr>
              <w:spacing w:after="0" w:line="240" w:lineRule="auto"/>
              <w:jc w:val="center"/>
              <w:rPr>
                <w:rFonts w:ascii="Times New Roman" w:hAnsi="Times New Roman"/>
                <w:noProof/>
                <w:kern w:val="0"/>
                <w:sz w:val="20"/>
                <w:szCs w:val="20"/>
              </w:rPr>
            </w:pPr>
            <w:r w:rsidRPr="00E05E3D">
              <w:rPr>
                <w:rFonts w:ascii="Times New Roman" w:hAnsi="Times New Roman"/>
                <w:sz w:val="20"/>
                <w:szCs w:val="20"/>
              </w:rPr>
              <w:t>Issuance</w:t>
            </w:r>
          </w:p>
        </w:tc>
      </w:tr>
      <w:tr w:rsidR="00CB676D" w:rsidRPr="00770374" w14:paraId="4DE5CF22" w14:textId="77777777" w:rsidTr="00C53FC4">
        <w:trPr>
          <w:trHeight w:val="180"/>
          <w:jc w:val="center"/>
        </w:trPr>
        <w:tc>
          <w:tcPr>
            <w:tcW w:w="221" w:type="pct"/>
            <w:vMerge/>
            <w:tcBorders>
              <w:top w:val="outset" w:sz="6" w:space="0" w:color="414142"/>
              <w:left w:val="outset" w:sz="6" w:space="0" w:color="414142"/>
              <w:bottom w:val="outset" w:sz="6" w:space="0" w:color="414142"/>
              <w:right w:val="outset" w:sz="6" w:space="0" w:color="414142"/>
            </w:tcBorders>
            <w:vAlign w:val="center"/>
            <w:hideMark/>
          </w:tcPr>
          <w:p w14:paraId="17749891" w14:textId="77777777" w:rsidR="000D2F52" w:rsidRPr="00E05E3D" w:rsidRDefault="000D2F52" w:rsidP="00C53FC4">
            <w:pPr>
              <w:spacing w:after="0" w:line="240" w:lineRule="auto"/>
              <w:jc w:val="center"/>
              <w:rPr>
                <w:rFonts w:ascii="Times New Roman" w:hAnsi="Times New Roman"/>
                <w:noProof/>
                <w:kern w:val="0"/>
                <w:sz w:val="20"/>
                <w:szCs w:val="20"/>
                <w:lang w:val="lv-LV"/>
              </w:rPr>
            </w:pPr>
          </w:p>
        </w:tc>
        <w:tc>
          <w:tcPr>
            <w:tcW w:w="595" w:type="pct"/>
            <w:tcBorders>
              <w:top w:val="outset" w:sz="6" w:space="0" w:color="414142"/>
              <w:left w:val="outset" w:sz="6" w:space="0" w:color="414142"/>
              <w:bottom w:val="outset" w:sz="6" w:space="0" w:color="414142"/>
              <w:right w:val="outset" w:sz="6" w:space="0" w:color="414142"/>
            </w:tcBorders>
            <w:vAlign w:val="center"/>
            <w:hideMark/>
          </w:tcPr>
          <w:p w14:paraId="6F0DA207" w14:textId="77777777" w:rsidR="000D2F52" w:rsidRPr="00E05E3D" w:rsidRDefault="000D2F52" w:rsidP="00C53FC4">
            <w:pPr>
              <w:spacing w:after="0" w:line="240" w:lineRule="auto"/>
              <w:jc w:val="center"/>
              <w:rPr>
                <w:rFonts w:ascii="Times New Roman" w:hAnsi="Times New Roman"/>
                <w:noProof/>
                <w:kern w:val="0"/>
                <w:sz w:val="20"/>
                <w:szCs w:val="20"/>
              </w:rPr>
            </w:pPr>
            <w:r w:rsidRPr="00E05E3D">
              <w:rPr>
                <w:rFonts w:ascii="Times New Roman" w:hAnsi="Times New Roman"/>
                <w:sz w:val="20"/>
                <w:szCs w:val="20"/>
              </w:rPr>
              <w:t>Date and time of acceptance</w:t>
            </w:r>
          </w:p>
        </w:tc>
        <w:tc>
          <w:tcPr>
            <w:tcW w:w="873" w:type="pct"/>
            <w:tcBorders>
              <w:top w:val="outset" w:sz="6" w:space="0" w:color="414142"/>
              <w:left w:val="outset" w:sz="6" w:space="0" w:color="414142"/>
              <w:bottom w:val="outset" w:sz="6" w:space="0" w:color="414142"/>
              <w:right w:val="outset" w:sz="6" w:space="0" w:color="414142"/>
            </w:tcBorders>
            <w:vAlign w:val="center"/>
            <w:hideMark/>
          </w:tcPr>
          <w:p w14:paraId="790DDEF3" w14:textId="77777777" w:rsidR="000D2F52" w:rsidRPr="00E05E3D" w:rsidRDefault="000D2F52" w:rsidP="00C53FC4">
            <w:pPr>
              <w:spacing w:after="0" w:line="240" w:lineRule="auto"/>
              <w:jc w:val="center"/>
              <w:rPr>
                <w:rFonts w:ascii="Times New Roman" w:hAnsi="Times New Roman"/>
                <w:noProof/>
                <w:kern w:val="0"/>
                <w:sz w:val="20"/>
                <w:szCs w:val="20"/>
              </w:rPr>
            </w:pPr>
            <w:r w:rsidRPr="00E05E3D">
              <w:rPr>
                <w:rFonts w:ascii="Times New Roman" w:hAnsi="Times New Roman"/>
                <w:sz w:val="20"/>
                <w:szCs w:val="20"/>
              </w:rPr>
              <w:t>Given name, surname, contact information of the owner of the weapon and the number of the authorisation for the weapon or number of the European firearms pass</w:t>
            </w:r>
          </w:p>
        </w:tc>
        <w:tc>
          <w:tcPr>
            <w:tcW w:w="601" w:type="pct"/>
            <w:tcBorders>
              <w:top w:val="outset" w:sz="6" w:space="0" w:color="414142"/>
              <w:left w:val="outset" w:sz="6" w:space="0" w:color="414142"/>
              <w:bottom w:val="outset" w:sz="6" w:space="0" w:color="414142"/>
              <w:right w:val="outset" w:sz="6" w:space="0" w:color="414142"/>
            </w:tcBorders>
            <w:vAlign w:val="center"/>
            <w:hideMark/>
          </w:tcPr>
          <w:p w14:paraId="242F0C96" w14:textId="77777777" w:rsidR="000D2F52" w:rsidRPr="00E05E3D" w:rsidRDefault="000D2F52" w:rsidP="00C53FC4">
            <w:pPr>
              <w:spacing w:after="0" w:line="240" w:lineRule="auto"/>
              <w:jc w:val="center"/>
              <w:rPr>
                <w:rFonts w:ascii="Times New Roman" w:hAnsi="Times New Roman"/>
                <w:noProof/>
                <w:kern w:val="0"/>
                <w:sz w:val="20"/>
                <w:szCs w:val="20"/>
              </w:rPr>
            </w:pPr>
            <w:r w:rsidRPr="00E05E3D">
              <w:rPr>
                <w:rFonts w:ascii="Times New Roman" w:hAnsi="Times New Roman"/>
                <w:sz w:val="20"/>
                <w:szCs w:val="20"/>
              </w:rPr>
              <w:t>Category of the weapon accepted for possession or its exchangeable essential components, name of the manufacturer (manufacturer’s brand), model and calibre, series and number</w:t>
            </w:r>
          </w:p>
        </w:tc>
        <w:tc>
          <w:tcPr>
            <w:tcW w:w="675" w:type="pct"/>
            <w:tcBorders>
              <w:top w:val="outset" w:sz="6" w:space="0" w:color="414142"/>
              <w:left w:val="outset" w:sz="6" w:space="0" w:color="414142"/>
              <w:bottom w:val="outset" w:sz="6" w:space="0" w:color="414142"/>
              <w:right w:val="outset" w:sz="6" w:space="0" w:color="414142"/>
            </w:tcBorders>
            <w:vAlign w:val="center"/>
            <w:hideMark/>
          </w:tcPr>
          <w:p w14:paraId="3C029728" w14:textId="77777777" w:rsidR="000D2F52" w:rsidRPr="00E05E3D" w:rsidRDefault="000D2F52" w:rsidP="00C53FC4">
            <w:pPr>
              <w:spacing w:after="0" w:line="240" w:lineRule="auto"/>
              <w:jc w:val="center"/>
              <w:rPr>
                <w:rFonts w:ascii="Times New Roman" w:hAnsi="Times New Roman"/>
                <w:noProof/>
                <w:kern w:val="0"/>
                <w:sz w:val="20"/>
                <w:szCs w:val="20"/>
              </w:rPr>
            </w:pPr>
            <w:r w:rsidRPr="00E05E3D">
              <w:rPr>
                <w:rFonts w:ascii="Times New Roman" w:hAnsi="Times New Roman"/>
                <w:sz w:val="20"/>
                <w:szCs w:val="20"/>
              </w:rPr>
              <w:t>Calibre and quantity of ammunition or quantity of gunpowder</w:t>
            </w:r>
          </w:p>
        </w:tc>
        <w:tc>
          <w:tcPr>
            <w:tcW w:w="558" w:type="pct"/>
            <w:tcBorders>
              <w:top w:val="outset" w:sz="6" w:space="0" w:color="414142"/>
              <w:left w:val="outset" w:sz="6" w:space="0" w:color="414142"/>
              <w:bottom w:val="outset" w:sz="6" w:space="0" w:color="414142"/>
              <w:right w:val="outset" w:sz="6" w:space="0" w:color="414142"/>
            </w:tcBorders>
            <w:vAlign w:val="center"/>
            <w:hideMark/>
          </w:tcPr>
          <w:p w14:paraId="4A6DAA01" w14:textId="77777777" w:rsidR="000D2F52" w:rsidRPr="00E05E3D" w:rsidRDefault="000D2F52" w:rsidP="00C53FC4">
            <w:pPr>
              <w:spacing w:after="0" w:line="240" w:lineRule="auto"/>
              <w:jc w:val="center"/>
              <w:rPr>
                <w:rFonts w:ascii="Times New Roman" w:hAnsi="Times New Roman"/>
                <w:noProof/>
                <w:kern w:val="0"/>
                <w:sz w:val="20"/>
                <w:szCs w:val="20"/>
              </w:rPr>
            </w:pPr>
            <w:r w:rsidRPr="00E05E3D">
              <w:rPr>
                <w:rFonts w:ascii="Times New Roman" w:hAnsi="Times New Roman"/>
                <w:sz w:val="20"/>
                <w:szCs w:val="20"/>
              </w:rPr>
              <w:t>Number of the certificate for the acceptance of a weapon and ammunition for temporary possession</w:t>
            </w:r>
          </w:p>
        </w:tc>
        <w:tc>
          <w:tcPr>
            <w:tcW w:w="447" w:type="pct"/>
            <w:tcBorders>
              <w:top w:val="outset" w:sz="6" w:space="0" w:color="414142"/>
              <w:left w:val="outset" w:sz="6" w:space="0" w:color="414142"/>
              <w:bottom w:val="outset" w:sz="6" w:space="0" w:color="414142"/>
              <w:right w:val="outset" w:sz="6" w:space="0" w:color="414142"/>
            </w:tcBorders>
            <w:vAlign w:val="center"/>
            <w:hideMark/>
          </w:tcPr>
          <w:p w14:paraId="6C1FC559" w14:textId="77777777" w:rsidR="000D2F52" w:rsidRPr="00E05E3D" w:rsidRDefault="000D2F52" w:rsidP="00C53FC4">
            <w:pPr>
              <w:spacing w:after="0" w:line="240" w:lineRule="auto"/>
              <w:jc w:val="center"/>
              <w:rPr>
                <w:rFonts w:ascii="Times New Roman" w:hAnsi="Times New Roman"/>
                <w:noProof/>
                <w:kern w:val="0"/>
                <w:sz w:val="20"/>
                <w:szCs w:val="20"/>
              </w:rPr>
            </w:pPr>
            <w:r w:rsidRPr="00E05E3D">
              <w:rPr>
                <w:rFonts w:ascii="Times New Roman" w:hAnsi="Times New Roman"/>
                <w:sz w:val="20"/>
                <w:szCs w:val="20"/>
              </w:rPr>
              <w:t>Signature of the owner of the weapon</w:t>
            </w:r>
          </w:p>
        </w:tc>
        <w:tc>
          <w:tcPr>
            <w:tcW w:w="583" w:type="pct"/>
            <w:tcBorders>
              <w:top w:val="outset" w:sz="6" w:space="0" w:color="414142"/>
              <w:left w:val="outset" w:sz="6" w:space="0" w:color="414142"/>
              <w:bottom w:val="outset" w:sz="6" w:space="0" w:color="414142"/>
              <w:right w:val="outset" w:sz="6" w:space="0" w:color="414142"/>
            </w:tcBorders>
            <w:vAlign w:val="center"/>
            <w:hideMark/>
          </w:tcPr>
          <w:p w14:paraId="19E2D122" w14:textId="77777777" w:rsidR="000D2F52" w:rsidRPr="00E05E3D" w:rsidRDefault="000D2F52" w:rsidP="00C53FC4">
            <w:pPr>
              <w:spacing w:after="0" w:line="240" w:lineRule="auto"/>
              <w:jc w:val="center"/>
              <w:rPr>
                <w:rFonts w:ascii="Times New Roman" w:hAnsi="Times New Roman"/>
                <w:noProof/>
                <w:kern w:val="0"/>
                <w:sz w:val="20"/>
                <w:szCs w:val="20"/>
              </w:rPr>
            </w:pPr>
            <w:r w:rsidRPr="00E05E3D">
              <w:rPr>
                <w:rFonts w:ascii="Times New Roman" w:hAnsi="Times New Roman"/>
                <w:sz w:val="20"/>
                <w:szCs w:val="20"/>
              </w:rPr>
              <w:t>Date and time of the issuance of the weapon and ammunition</w:t>
            </w:r>
          </w:p>
        </w:tc>
        <w:tc>
          <w:tcPr>
            <w:tcW w:w="447" w:type="pct"/>
            <w:tcBorders>
              <w:top w:val="outset" w:sz="6" w:space="0" w:color="414142"/>
              <w:left w:val="outset" w:sz="6" w:space="0" w:color="414142"/>
              <w:bottom w:val="outset" w:sz="6" w:space="0" w:color="414142"/>
              <w:right w:val="outset" w:sz="6" w:space="0" w:color="414142"/>
            </w:tcBorders>
            <w:vAlign w:val="center"/>
            <w:hideMark/>
          </w:tcPr>
          <w:p w14:paraId="2D7DCB1C" w14:textId="77777777" w:rsidR="000D2F52" w:rsidRPr="00E05E3D" w:rsidRDefault="000D2F52" w:rsidP="00C53FC4">
            <w:pPr>
              <w:spacing w:after="0" w:line="240" w:lineRule="auto"/>
              <w:jc w:val="center"/>
              <w:rPr>
                <w:rFonts w:ascii="Times New Roman" w:hAnsi="Times New Roman"/>
                <w:noProof/>
                <w:kern w:val="0"/>
                <w:sz w:val="20"/>
                <w:szCs w:val="20"/>
              </w:rPr>
            </w:pPr>
            <w:r w:rsidRPr="00E05E3D">
              <w:rPr>
                <w:rFonts w:ascii="Times New Roman" w:hAnsi="Times New Roman"/>
                <w:sz w:val="20"/>
                <w:szCs w:val="20"/>
              </w:rPr>
              <w:t>Signature of the owner of the weapon</w:t>
            </w:r>
          </w:p>
        </w:tc>
      </w:tr>
      <w:tr w:rsidR="00CB676D" w:rsidRPr="00770374" w14:paraId="0A67877C" w14:textId="77777777" w:rsidTr="00C53FC4">
        <w:trPr>
          <w:trHeight w:val="240"/>
          <w:jc w:val="center"/>
        </w:trPr>
        <w:tc>
          <w:tcPr>
            <w:tcW w:w="221" w:type="pct"/>
            <w:tcBorders>
              <w:top w:val="outset" w:sz="6" w:space="0" w:color="414142"/>
              <w:left w:val="outset" w:sz="6" w:space="0" w:color="414142"/>
              <w:bottom w:val="outset" w:sz="6" w:space="0" w:color="414142"/>
              <w:right w:val="outset" w:sz="6" w:space="0" w:color="414142"/>
            </w:tcBorders>
            <w:vAlign w:val="center"/>
            <w:hideMark/>
          </w:tcPr>
          <w:p w14:paraId="04481CA7"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595" w:type="pct"/>
            <w:tcBorders>
              <w:top w:val="outset" w:sz="6" w:space="0" w:color="414142"/>
              <w:left w:val="outset" w:sz="6" w:space="0" w:color="414142"/>
              <w:bottom w:val="outset" w:sz="6" w:space="0" w:color="414142"/>
              <w:right w:val="outset" w:sz="6" w:space="0" w:color="414142"/>
            </w:tcBorders>
            <w:vAlign w:val="center"/>
            <w:hideMark/>
          </w:tcPr>
          <w:p w14:paraId="5D7FE937"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873" w:type="pct"/>
            <w:tcBorders>
              <w:top w:val="outset" w:sz="6" w:space="0" w:color="414142"/>
              <w:left w:val="outset" w:sz="6" w:space="0" w:color="414142"/>
              <w:bottom w:val="outset" w:sz="6" w:space="0" w:color="414142"/>
              <w:right w:val="outset" w:sz="6" w:space="0" w:color="414142"/>
            </w:tcBorders>
            <w:vAlign w:val="center"/>
            <w:hideMark/>
          </w:tcPr>
          <w:p w14:paraId="0F22C5D0"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601" w:type="pct"/>
            <w:tcBorders>
              <w:top w:val="outset" w:sz="6" w:space="0" w:color="414142"/>
              <w:left w:val="outset" w:sz="6" w:space="0" w:color="414142"/>
              <w:bottom w:val="outset" w:sz="6" w:space="0" w:color="414142"/>
              <w:right w:val="outset" w:sz="6" w:space="0" w:color="414142"/>
            </w:tcBorders>
            <w:vAlign w:val="center"/>
            <w:hideMark/>
          </w:tcPr>
          <w:p w14:paraId="440B8671"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675" w:type="pct"/>
            <w:tcBorders>
              <w:top w:val="outset" w:sz="6" w:space="0" w:color="414142"/>
              <w:left w:val="outset" w:sz="6" w:space="0" w:color="414142"/>
              <w:bottom w:val="outset" w:sz="6" w:space="0" w:color="414142"/>
              <w:right w:val="outset" w:sz="6" w:space="0" w:color="414142"/>
            </w:tcBorders>
            <w:vAlign w:val="center"/>
            <w:hideMark/>
          </w:tcPr>
          <w:p w14:paraId="09317AA4"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558" w:type="pct"/>
            <w:tcBorders>
              <w:top w:val="outset" w:sz="6" w:space="0" w:color="414142"/>
              <w:left w:val="outset" w:sz="6" w:space="0" w:color="414142"/>
              <w:bottom w:val="outset" w:sz="6" w:space="0" w:color="414142"/>
              <w:right w:val="outset" w:sz="6" w:space="0" w:color="414142"/>
            </w:tcBorders>
            <w:vAlign w:val="center"/>
            <w:hideMark/>
          </w:tcPr>
          <w:p w14:paraId="4A3A9409"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447" w:type="pct"/>
            <w:tcBorders>
              <w:top w:val="outset" w:sz="6" w:space="0" w:color="414142"/>
              <w:left w:val="outset" w:sz="6" w:space="0" w:color="414142"/>
              <w:bottom w:val="outset" w:sz="6" w:space="0" w:color="414142"/>
              <w:right w:val="outset" w:sz="6" w:space="0" w:color="414142"/>
            </w:tcBorders>
            <w:vAlign w:val="center"/>
            <w:hideMark/>
          </w:tcPr>
          <w:p w14:paraId="444DE86C"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583" w:type="pct"/>
            <w:tcBorders>
              <w:top w:val="outset" w:sz="6" w:space="0" w:color="414142"/>
              <w:left w:val="outset" w:sz="6" w:space="0" w:color="414142"/>
              <w:bottom w:val="outset" w:sz="6" w:space="0" w:color="414142"/>
              <w:right w:val="outset" w:sz="6" w:space="0" w:color="414142"/>
            </w:tcBorders>
            <w:vAlign w:val="center"/>
            <w:hideMark/>
          </w:tcPr>
          <w:p w14:paraId="7BDA5830"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447" w:type="pct"/>
            <w:tcBorders>
              <w:top w:val="outset" w:sz="6" w:space="0" w:color="414142"/>
              <w:left w:val="outset" w:sz="6" w:space="0" w:color="414142"/>
              <w:bottom w:val="outset" w:sz="6" w:space="0" w:color="414142"/>
              <w:right w:val="outset" w:sz="6" w:space="0" w:color="414142"/>
            </w:tcBorders>
            <w:vAlign w:val="center"/>
            <w:hideMark/>
          </w:tcPr>
          <w:p w14:paraId="02762B4B"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r>
      <w:tr w:rsidR="00CB676D" w:rsidRPr="00770374" w14:paraId="4E9F506D" w14:textId="77777777" w:rsidTr="00C53FC4">
        <w:trPr>
          <w:trHeight w:val="240"/>
          <w:jc w:val="center"/>
        </w:trPr>
        <w:tc>
          <w:tcPr>
            <w:tcW w:w="221" w:type="pct"/>
            <w:tcBorders>
              <w:top w:val="outset" w:sz="6" w:space="0" w:color="414142"/>
              <w:left w:val="outset" w:sz="6" w:space="0" w:color="414142"/>
              <w:bottom w:val="outset" w:sz="6" w:space="0" w:color="414142"/>
              <w:right w:val="outset" w:sz="6" w:space="0" w:color="414142"/>
            </w:tcBorders>
            <w:vAlign w:val="center"/>
            <w:hideMark/>
          </w:tcPr>
          <w:p w14:paraId="40C54C1B"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595" w:type="pct"/>
            <w:tcBorders>
              <w:top w:val="outset" w:sz="6" w:space="0" w:color="414142"/>
              <w:left w:val="outset" w:sz="6" w:space="0" w:color="414142"/>
              <w:bottom w:val="outset" w:sz="6" w:space="0" w:color="414142"/>
              <w:right w:val="outset" w:sz="6" w:space="0" w:color="414142"/>
            </w:tcBorders>
            <w:vAlign w:val="center"/>
            <w:hideMark/>
          </w:tcPr>
          <w:p w14:paraId="6C059125"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873" w:type="pct"/>
            <w:tcBorders>
              <w:top w:val="outset" w:sz="6" w:space="0" w:color="414142"/>
              <w:left w:val="outset" w:sz="6" w:space="0" w:color="414142"/>
              <w:bottom w:val="outset" w:sz="6" w:space="0" w:color="414142"/>
              <w:right w:val="outset" w:sz="6" w:space="0" w:color="414142"/>
            </w:tcBorders>
            <w:vAlign w:val="center"/>
            <w:hideMark/>
          </w:tcPr>
          <w:p w14:paraId="2C9E3832"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601" w:type="pct"/>
            <w:tcBorders>
              <w:top w:val="outset" w:sz="6" w:space="0" w:color="414142"/>
              <w:left w:val="outset" w:sz="6" w:space="0" w:color="414142"/>
              <w:bottom w:val="outset" w:sz="6" w:space="0" w:color="414142"/>
              <w:right w:val="outset" w:sz="6" w:space="0" w:color="414142"/>
            </w:tcBorders>
            <w:vAlign w:val="center"/>
            <w:hideMark/>
          </w:tcPr>
          <w:p w14:paraId="4CDEA477"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675" w:type="pct"/>
            <w:tcBorders>
              <w:top w:val="outset" w:sz="6" w:space="0" w:color="414142"/>
              <w:left w:val="outset" w:sz="6" w:space="0" w:color="414142"/>
              <w:bottom w:val="outset" w:sz="6" w:space="0" w:color="414142"/>
              <w:right w:val="outset" w:sz="6" w:space="0" w:color="414142"/>
            </w:tcBorders>
            <w:vAlign w:val="center"/>
            <w:hideMark/>
          </w:tcPr>
          <w:p w14:paraId="14583BF4"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558" w:type="pct"/>
            <w:tcBorders>
              <w:top w:val="outset" w:sz="6" w:space="0" w:color="414142"/>
              <w:left w:val="outset" w:sz="6" w:space="0" w:color="414142"/>
              <w:bottom w:val="outset" w:sz="6" w:space="0" w:color="414142"/>
              <w:right w:val="outset" w:sz="6" w:space="0" w:color="414142"/>
            </w:tcBorders>
            <w:vAlign w:val="center"/>
            <w:hideMark/>
          </w:tcPr>
          <w:p w14:paraId="1800C780"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447" w:type="pct"/>
            <w:tcBorders>
              <w:top w:val="outset" w:sz="6" w:space="0" w:color="414142"/>
              <w:left w:val="outset" w:sz="6" w:space="0" w:color="414142"/>
              <w:bottom w:val="outset" w:sz="6" w:space="0" w:color="414142"/>
              <w:right w:val="outset" w:sz="6" w:space="0" w:color="414142"/>
            </w:tcBorders>
            <w:vAlign w:val="center"/>
            <w:hideMark/>
          </w:tcPr>
          <w:p w14:paraId="70F23464"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583" w:type="pct"/>
            <w:tcBorders>
              <w:top w:val="outset" w:sz="6" w:space="0" w:color="414142"/>
              <w:left w:val="outset" w:sz="6" w:space="0" w:color="414142"/>
              <w:bottom w:val="outset" w:sz="6" w:space="0" w:color="414142"/>
              <w:right w:val="outset" w:sz="6" w:space="0" w:color="414142"/>
            </w:tcBorders>
            <w:vAlign w:val="center"/>
            <w:hideMark/>
          </w:tcPr>
          <w:p w14:paraId="16D0D7B1"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447" w:type="pct"/>
            <w:tcBorders>
              <w:top w:val="outset" w:sz="6" w:space="0" w:color="414142"/>
              <w:left w:val="outset" w:sz="6" w:space="0" w:color="414142"/>
              <w:bottom w:val="outset" w:sz="6" w:space="0" w:color="414142"/>
              <w:right w:val="outset" w:sz="6" w:space="0" w:color="414142"/>
            </w:tcBorders>
            <w:vAlign w:val="center"/>
            <w:hideMark/>
          </w:tcPr>
          <w:p w14:paraId="64EF6269"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r>
      <w:tr w:rsidR="00CB676D" w:rsidRPr="00770374" w14:paraId="25F3B8DB" w14:textId="77777777" w:rsidTr="00C53FC4">
        <w:trPr>
          <w:trHeight w:val="240"/>
          <w:jc w:val="center"/>
        </w:trPr>
        <w:tc>
          <w:tcPr>
            <w:tcW w:w="221" w:type="pct"/>
            <w:tcBorders>
              <w:top w:val="outset" w:sz="6" w:space="0" w:color="414142"/>
              <w:left w:val="outset" w:sz="6" w:space="0" w:color="414142"/>
              <w:bottom w:val="outset" w:sz="6" w:space="0" w:color="414142"/>
              <w:right w:val="outset" w:sz="6" w:space="0" w:color="414142"/>
            </w:tcBorders>
            <w:vAlign w:val="center"/>
            <w:hideMark/>
          </w:tcPr>
          <w:p w14:paraId="50DD5038"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595" w:type="pct"/>
            <w:tcBorders>
              <w:top w:val="outset" w:sz="6" w:space="0" w:color="414142"/>
              <w:left w:val="outset" w:sz="6" w:space="0" w:color="414142"/>
              <w:bottom w:val="outset" w:sz="6" w:space="0" w:color="414142"/>
              <w:right w:val="outset" w:sz="6" w:space="0" w:color="414142"/>
            </w:tcBorders>
            <w:vAlign w:val="center"/>
            <w:hideMark/>
          </w:tcPr>
          <w:p w14:paraId="555B6064"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873" w:type="pct"/>
            <w:tcBorders>
              <w:top w:val="outset" w:sz="6" w:space="0" w:color="414142"/>
              <w:left w:val="outset" w:sz="6" w:space="0" w:color="414142"/>
              <w:bottom w:val="outset" w:sz="6" w:space="0" w:color="414142"/>
              <w:right w:val="outset" w:sz="6" w:space="0" w:color="414142"/>
            </w:tcBorders>
            <w:vAlign w:val="center"/>
            <w:hideMark/>
          </w:tcPr>
          <w:p w14:paraId="2D8DB352"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601" w:type="pct"/>
            <w:tcBorders>
              <w:top w:val="outset" w:sz="6" w:space="0" w:color="414142"/>
              <w:left w:val="outset" w:sz="6" w:space="0" w:color="414142"/>
              <w:bottom w:val="outset" w:sz="6" w:space="0" w:color="414142"/>
              <w:right w:val="outset" w:sz="6" w:space="0" w:color="414142"/>
            </w:tcBorders>
            <w:vAlign w:val="center"/>
            <w:hideMark/>
          </w:tcPr>
          <w:p w14:paraId="30252635"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675" w:type="pct"/>
            <w:tcBorders>
              <w:top w:val="outset" w:sz="6" w:space="0" w:color="414142"/>
              <w:left w:val="outset" w:sz="6" w:space="0" w:color="414142"/>
              <w:bottom w:val="outset" w:sz="6" w:space="0" w:color="414142"/>
              <w:right w:val="outset" w:sz="6" w:space="0" w:color="414142"/>
            </w:tcBorders>
            <w:vAlign w:val="center"/>
            <w:hideMark/>
          </w:tcPr>
          <w:p w14:paraId="1C379BCB"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558" w:type="pct"/>
            <w:tcBorders>
              <w:top w:val="outset" w:sz="6" w:space="0" w:color="414142"/>
              <w:left w:val="outset" w:sz="6" w:space="0" w:color="414142"/>
              <w:bottom w:val="outset" w:sz="6" w:space="0" w:color="414142"/>
              <w:right w:val="outset" w:sz="6" w:space="0" w:color="414142"/>
            </w:tcBorders>
            <w:vAlign w:val="center"/>
            <w:hideMark/>
          </w:tcPr>
          <w:p w14:paraId="1C607ABD"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447" w:type="pct"/>
            <w:tcBorders>
              <w:top w:val="outset" w:sz="6" w:space="0" w:color="414142"/>
              <w:left w:val="outset" w:sz="6" w:space="0" w:color="414142"/>
              <w:bottom w:val="outset" w:sz="6" w:space="0" w:color="414142"/>
              <w:right w:val="outset" w:sz="6" w:space="0" w:color="414142"/>
            </w:tcBorders>
            <w:vAlign w:val="center"/>
            <w:hideMark/>
          </w:tcPr>
          <w:p w14:paraId="3C515CC8"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583" w:type="pct"/>
            <w:tcBorders>
              <w:top w:val="outset" w:sz="6" w:space="0" w:color="414142"/>
              <w:left w:val="outset" w:sz="6" w:space="0" w:color="414142"/>
              <w:bottom w:val="outset" w:sz="6" w:space="0" w:color="414142"/>
              <w:right w:val="outset" w:sz="6" w:space="0" w:color="414142"/>
            </w:tcBorders>
            <w:vAlign w:val="center"/>
            <w:hideMark/>
          </w:tcPr>
          <w:p w14:paraId="1861405F"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447" w:type="pct"/>
            <w:tcBorders>
              <w:top w:val="outset" w:sz="6" w:space="0" w:color="414142"/>
              <w:left w:val="outset" w:sz="6" w:space="0" w:color="414142"/>
              <w:bottom w:val="outset" w:sz="6" w:space="0" w:color="414142"/>
              <w:right w:val="outset" w:sz="6" w:space="0" w:color="414142"/>
            </w:tcBorders>
            <w:vAlign w:val="center"/>
            <w:hideMark/>
          </w:tcPr>
          <w:p w14:paraId="65EF3C93"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r>
      <w:tr w:rsidR="00CB676D" w:rsidRPr="00770374" w14:paraId="25EE1738" w14:textId="77777777" w:rsidTr="00C53FC4">
        <w:trPr>
          <w:trHeight w:val="240"/>
          <w:jc w:val="center"/>
        </w:trPr>
        <w:tc>
          <w:tcPr>
            <w:tcW w:w="221" w:type="pct"/>
            <w:tcBorders>
              <w:top w:val="outset" w:sz="6" w:space="0" w:color="414142"/>
              <w:left w:val="outset" w:sz="6" w:space="0" w:color="414142"/>
              <w:bottom w:val="outset" w:sz="6" w:space="0" w:color="414142"/>
              <w:right w:val="outset" w:sz="6" w:space="0" w:color="414142"/>
            </w:tcBorders>
            <w:vAlign w:val="center"/>
            <w:hideMark/>
          </w:tcPr>
          <w:p w14:paraId="12078127"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595" w:type="pct"/>
            <w:tcBorders>
              <w:top w:val="outset" w:sz="6" w:space="0" w:color="414142"/>
              <w:left w:val="outset" w:sz="6" w:space="0" w:color="414142"/>
              <w:bottom w:val="outset" w:sz="6" w:space="0" w:color="414142"/>
              <w:right w:val="outset" w:sz="6" w:space="0" w:color="414142"/>
            </w:tcBorders>
            <w:vAlign w:val="center"/>
            <w:hideMark/>
          </w:tcPr>
          <w:p w14:paraId="44F2759B"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873" w:type="pct"/>
            <w:tcBorders>
              <w:top w:val="outset" w:sz="6" w:space="0" w:color="414142"/>
              <w:left w:val="outset" w:sz="6" w:space="0" w:color="414142"/>
              <w:bottom w:val="outset" w:sz="6" w:space="0" w:color="414142"/>
              <w:right w:val="outset" w:sz="6" w:space="0" w:color="414142"/>
            </w:tcBorders>
            <w:vAlign w:val="center"/>
            <w:hideMark/>
          </w:tcPr>
          <w:p w14:paraId="24969D3E"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601" w:type="pct"/>
            <w:tcBorders>
              <w:top w:val="outset" w:sz="6" w:space="0" w:color="414142"/>
              <w:left w:val="outset" w:sz="6" w:space="0" w:color="414142"/>
              <w:bottom w:val="outset" w:sz="6" w:space="0" w:color="414142"/>
              <w:right w:val="outset" w:sz="6" w:space="0" w:color="414142"/>
            </w:tcBorders>
            <w:vAlign w:val="center"/>
            <w:hideMark/>
          </w:tcPr>
          <w:p w14:paraId="411B1682"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675" w:type="pct"/>
            <w:tcBorders>
              <w:top w:val="outset" w:sz="6" w:space="0" w:color="414142"/>
              <w:left w:val="outset" w:sz="6" w:space="0" w:color="414142"/>
              <w:bottom w:val="outset" w:sz="6" w:space="0" w:color="414142"/>
              <w:right w:val="outset" w:sz="6" w:space="0" w:color="414142"/>
            </w:tcBorders>
            <w:vAlign w:val="center"/>
            <w:hideMark/>
          </w:tcPr>
          <w:p w14:paraId="473B61E7"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558" w:type="pct"/>
            <w:tcBorders>
              <w:top w:val="outset" w:sz="6" w:space="0" w:color="414142"/>
              <w:left w:val="outset" w:sz="6" w:space="0" w:color="414142"/>
              <w:bottom w:val="outset" w:sz="6" w:space="0" w:color="414142"/>
              <w:right w:val="outset" w:sz="6" w:space="0" w:color="414142"/>
            </w:tcBorders>
            <w:vAlign w:val="center"/>
            <w:hideMark/>
          </w:tcPr>
          <w:p w14:paraId="4C27AB3E"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447" w:type="pct"/>
            <w:tcBorders>
              <w:top w:val="outset" w:sz="6" w:space="0" w:color="414142"/>
              <w:left w:val="outset" w:sz="6" w:space="0" w:color="414142"/>
              <w:bottom w:val="outset" w:sz="6" w:space="0" w:color="414142"/>
              <w:right w:val="outset" w:sz="6" w:space="0" w:color="414142"/>
            </w:tcBorders>
            <w:vAlign w:val="center"/>
            <w:hideMark/>
          </w:tcPr>
          <w:p w14:paraId="28E13893"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583" w:type="pct"/>
            <w:tcBorders>
              <w:top w:val="outset" w:sz="6" w:space="0" w:color="414142"/>
              <w:left w:val="outset" w:sz="6" w:space="0" w:color="414142"/>
              <w:bottom w:val="outset" w:sz="6" w:space="0" w:color="414142"/>
              <w:right w:val="outset" w:sz="6" w:space="0" w:color="414142"/>
            </w:tcBorders>
            <w:vAlign w:val="center"/>
            <w:hideMark/>
          </w:tcPr>
          <w:p w14:paraId="63442B14"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447" w:type="pct"/>
            <w:tcBorders>
              <w:top w:val="outset" w:sz="6" w:space="0" w:color="414142"/>
              <w:left w:val="outset" w:sz="6" w:space="0" w:color="414142"/>
              <w:bottom w:val="outset" w:sz="6" w:space="0" w:color="414142"/>
              <w:right w:val="outset" w:sz="6" w:space="0" w:color="414142"/>
            </w:tcBorders>
            <w:vAlign w:val="center"/>
            <w:hideMark/>
          </w:tcPr>
          <w:p w14:paraId="493589A3"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r>
    </w:tbl>
    <w:p w14:paraId="6082D1E1" w14:textId="77777777" w:rsidR="00770374" w:rsidRDefault="00770374" w:rsidP="00CB676D">
      <w:pPr>
        <w:spacing w:after="0" w:line="240" w:lineRule="auto"/>
        <w:jc w:val="both"/>
        <w:rPr>
          <w:rFonts w:ascii="Times New Roman" w:hAnsi="Times New Roman"/>
          <w:noProof/>
          <w:kern w:val="0"/>
          <w:sz w:val="24"/>
          <w:lang w:val="lv-LV"/>
        </w:rPr>
      </w:pPr>
    </w:p>
    <w:p w14:paraId="31D2A031" w14:textId="77777777" w:rsidR="00770374" w:rsidRDefault="00770374" w:rsidP="00CB676D">
      <w:pPr>
        <w:spacing w:after="0" w:line="240" w:lineRule="auto"/>
        <w:jc w:val="both"/>
        <w:rPr>
          <w:rFonts w:ascii="Times New Roman" w:hAnsi="Times New Roman"/>
          <w:noProof/>
          <w:kern w:val="0"/>
          <w:sz w:val="24"/>
          <w:lang w:val="lv-LV"/>
        </w:rPr>
      </w:pPr>
    </w:p>
    <w:p w14:paraId="39FD937D" w14:textId="45B9D4E1" w:rsidR="000D2F52" w:rsidRPr="00BB0727" w:rsidRDefault="000D2F52" w:rsidP="00E05E3D">
      <w:pPr>
        <w:tabs>
          <w:tab w:val="left" w:pos="7938"/>
        </w:tabs>
        <w:spacing w:after="0" w:line="240" w:lineRule="auto"/>
        <w:jc w:val="both"/>
        <w:rPr>
          <w:rFonts w:ascii="Times New Roman" w:hAnsi="Times New Roman"/>
          <w:noProof/>
          <w:kern w:val="0"/>
          <w:sz w:val="24"/>
        </w:rPr>
      </w:pPr>
      <w:r>
        <w:rPr>
          <w:rFonts w:ascii="Times New Roman" w:hAnsi="Times New Roman"/>
          <w:sz w:val="24"/>
        </w:rPr>
        <w:t>Minister for the Interior</w:t>
      </w:r>
      <w:r w:rsidR="00E05E3D">
        <w:rPr>
          <w:rFonts w:ascii="Times New Roman" w:hAnsi="Times New Roman"/>
          <w:sz w:val="24"/>
        </w:rPr>
        <w:tab/>
      </w:r>
      <w:r>
        <w:rPr>
          <w:rFonts w:ascii="Times New Roman" w:hAnsi="Times New Roman"/>
          <w:sz w:val="24"/>
        </w:rPr>
        <w:t>S. Ģirģens</w:t>
      </w:r>
    </w:p>
    <w:p w14:paraId="255D112B" w14:textId="77777777" w:rsidR="00C53FC4" w:rsidRDefault="00C53FC4">
      <w:pPr>
        <w:rPr>
          <w:rFonts w:ascii="Times New Roman" w:hAnsi="Times New Roman"/>
          <w:noProof/>
          <w:kern w:val="0"/>
          <w:sz w:val="24"/>
        </w:rPr>
      </w:pPr>
      <w:r>
        <w:br w:type="page"/>
      </w:r>
    </w:p>
    <w:p w14:paraId="0647368C" w14:textId="77777777" w:rsidR="00C53FC4" w:rsidRDefault="00C53FC4" w:rsidP="00CB676D">
      <w:pPr>
        <w:spacing w:after="0" w:line="240" w:lineRule="auto"/>
        <w:jc w:val="both"/>
        <w:rPr>
          <w:rFonts w:ascii="Times New Roman" w:hAnsi="Times New Roman"/>
          <w:noProof/>
          <w:kern w:val="0"/>
          <w:sz w:val="24"/>
          <w:lang w:val="lv-LV"/>
        </w:rPr>
      </w:pPr>
    </w:p>
    <w:p w14:paraId="4D6D75FE" w14:textId="7E686713" w:rsidR="00CB676D" w:rsidRPr="00C53FC4" w:rsidRDefault="000D2F52" w:rsidP="00C53FC4">
      <w:pPr>
        <w:spacing w:after="0" w:line="240" w:lineRule="auto"/>
        <w:jc w:val="right"/>
        <w:rPr>
          <w:rFonts w:ascii="Times New Roman" w:hAnsi="Times New Roman"/>
          <w:b/>
          <w:bCs/>
          <w:noProof/>
          <w:kern w:val="0"/>
          <w:sz w:val="24"/>
        </w:rPr>
      </w:pPr>
      <w:r>
        <w:rPr>
          <w:rFonts w:ascii="Times New Roman" w:hAnsi="Times New Roman"/>
          <w:b/>
          <w:sz w:val="24"/>
        </w:rPr>
        <w:t>Annex 2</w:t>
      </w:r>
    </w:p>
    <w:p w14:paraId="73CE647A" w14:textId="77777777" w:rsidR="00CB676D" w:rsidRPr="00CB676D" w:rsidRDefault="000D2F52" w:rsidP="00C53FC4">
      <w:pPr>
        <w:spacing w:after="0" w:line="240" w:lineRule="auto"/>
        <w:jc w:val="right"/>
        <w:rPr>
          <w:rFonts w:ascii="Times New Roman" w:hAnsi="Times New Roman"/>
          <w:noProof/>
          <w:kern w:val="0"/>
          <w:sz w:val="24"/>
        </w:rPr>
      </w:pPr>
      <w:r>
        <w:rPr>
          <w:rFonts w:ascii="Times New Roman" w:hAnsi="Times New Roman"/>
          <w:sz w:val="24"/>
        </w:rPr>
        <w:t>Cabinet Regulation No. 210</w:t>
      </w:r>
    </w:p>
    <w:p w14:paraId="500FFB93" w14:textId="5CAFE019" w:rsidR="000D2F52" w:rsidRDefault="000D2F52" w:rsidP="00C53FC4">
      <w:pPr>
        <w:spacing w:after="0" w:line="240" w:lineRule="auto"/>
        <w:jc w:val="right"/>
        <w:rPr>
          <w:rFonts w:ascii="Times New Roman" w:hAnsi="Times New Roman"/>
          <w:noProof/>
          <w:kern w:val="0"/>
          <w:sz w:val="24"/>
        </w:rPr>
      </w:pPr>
      <w:r>
        <w:rPr>
          <w:rFonts w:ascii="Times New Roman" w:hAnsi="Times New Roman"/>
          <w:sz w:val="24"/>
        </w:rPr>
        <w:t>21 May 2019</w:t>
      </w:r>
      <w:bookmarkStart w:id="302" w:name="piel-693082"/>
      <w:bookmarkStart w:id="303" w:name="piel2"/>
      <w:bookmarkEnd w:id="302"/>
      <w:bookmarkEnd w:id="303"/>
    </w:p>
    <w:p w14:paraId="27DEE925" w14:textId="77777777" w:rsidR="00C53FC4" w:rsidRDefault="00C53FC4" w:rsidP="00CB676D">
      <w:pPr>
        <w:spacing w:after="0" w:line="240" w:lineRule="auto"/>
        <w:jc w:val="both"/>
        <w:rPr>
          <w:rFonts w:ascii="Times New Roman" w:hAnsi="Times New Roman"/>
          <w:noProof/>
          <w:kern w:val="0"/>
          <w:sz w:val="24"/>
          <w:lang w:val="lv-LV"/>
        </w:rPr>
      </w:pPr>
    </w:p>
    <w:p w14:paraId="61F3C7A8" w14:textId="77777777" w:rsidR="00C53FC4" w:rsidRPr="00BB0727" w:rsidRDefault="00C53FC4" w:rsidP="00CB676D">
      <w:pPr>
        <w:spacing w:after="0" w:line="240" w:lineRule="auto"/>
        <w:jc w:val="both"/>
        <w:rPr>
          <w:rFonts w:ascii="Times New Roman" w:hAnsi="Times New Roman"/>
          <w:noProof/>
          <w:kern w:val="0"/>
          <w:sz w:val="24"/>
          <w:lang w:val="lv-LV"/>
        </w:rPr>
      </w:pPr>
    </w:p>
    <w:p w14:paraId="10331617" w14:textId="77777777" w:rsidR="000D2F52" w:rsidRPr="00C53FC4" w:rsidRDefault="000D2F52" w:rsidP="00C53FC4">
      <w:pPr>
        <w:spacing w:after="0" w:line="240" w:lineRule="auto"/>
        <w:jc w:val="center"/>
        <w:rPr>
          <w:rFonts w:ascii="Times New Roman" w:hAnsi="Times New Roman"/>
          <w:b/>
          <w:bCs/>
          <w:noProof/>
          <w:kern w:val="0"/>
          <w:sz w:val="28"/>
          <w:szCs w:val="24"/>
        </w:rPr>
      </w:pPr>
      <w:bookmarkStart w:id="304" w:name="693083"/>
      <w:bookmarkStart w:id="305" w:name="n-693083"/>
      <w:bookmarkEnd w:id="304"/>
      <w:bookmarkEnd w:id="305"/>
      <w:r>
        <w:rPr>
          <w:rFonts w:ascii="Times New Roman" w:hAnsi="Times New Roman"/>
          <w:b/>
          <w:sz w:val="28"/>
        </w:rPr>
        <w:t>Sample of the Journal for the Issuance of Hunting Firearms</w:t>
      </w:r>
    </w:p>
    <w:p w14:paraId="7914DF98" w14:textId="77777777" w:rsidR="00C53FC4" w:rsidRDefault="00C53FC4" w:rsidP="00CB676D">
      <w:pPr>
        <w:spacing w:after="0" w:line="240" w:lineRule="auto"/>
        <w:jc w:val="both"/>
        <w:rPr>
          <w:rFonts w:ascii="Times New Roman" w:hAnsi="Times New Roman"/>
          <w:b/>
          <w:bCs/>
          <w:noProof/>
          <w:kern w:val="0"/>
          <w:sz w:val="24"/>
          <w:lang w:val="lv-LV"/>
        </w:rPr>
      </w:pPr>
    </w:p>
    <w:p w14:paraId="1F6D7CD9" w14:textId="77777777" w:rsidR="00C53FC4" w:rsidRPr="00BB0727" w:rsidRDefault="00C53FC4" w:rsidP="00CB676D">
      <w:pPr>
        <w:spacing w:after="0" w:line="240" w:lineRule="auto"/>
        <w:jc w:val="both"/>
        <w:rPr>
          <w:rFonts w:ascii="Times New Roman" w:hAnsi="Times New Roman"/>
          <w:b/>
          <w:bCs/>
          <w:noProof/>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9071"/>
      </w:tblGrid>
      <w:tr w:rsidR="000D2F52" w:rsidRPr="00BB0727" w14:paraId="2EA05707" w14:textId="77777777" w:rsidTr="00C53FC4">
        <w:tc>
          <w:tcPr>
            <w:tcW w:w="5000" w:type="pct"/>
            <w:tcBorders>
              <w:top w:val="nil"/>
              <w:left w:val="nil"/>
              <w:bottom w:val="single" w:sz="6" w:space="0" w:color="414142"/>
              <w:right w:val="nil"/>
            </w:tcBorders>
            <w:hideMark/>
          </w:tcPr>
          <w:p w14:paraId="12E3221C" w14:textId="77777777"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 </w:t>
            </w:r>
          </w:p>
        </w:tc>
      </w:tr>
      <w:tr w:rsidR="000D2F52" w:rsidRPr="00BB0727" w14:paraId="614F2218" w14:textId="77777777" w:rsidTr="00C53FC4">
        <w:trPr>
          <w:trHeight w:val="240"/>
        </w:trPr>
        <w:tc>
          <w:tcPr>
            <w:tcW w:w="5000" w:type="pct"/>
            <w:tcBorders>
              <w:top w:val="single" w:sz="6" w:space="0" w:color="414142"/>
              <w:left w:val="nil"/>
              <w:bottom w:val="nil"/>
              <w:right w:val="nil"/>
            </w:tcBorders>
            <w:hideMark/>
          </w:tcPr>
          <w:p w14:paraId="58376CA0" w14:textId="77777777" w:rsidR="000D2F52" w:rsidRPr="00BB0727" w:rsidRDefault="000D2F52" w:rsidP="00C53FC4">
            <w:pPr>
              <w:spacing w:after="0" w:line="240" w:lineRule="auto"/>
              <w:jc w:val="center"/>
              <w:rPr>
                <w:rFonts w:ascii="Times New Roman" w:hAnsi="Times New Roman"/>
                <w:noProof/>
                <w:kern w:val="0"/>
                <w:sz w:val="24"/>
              </w:rPr>
            </w:pPr>
            <w:r>
              <w:rPr>
                <w:rFonts w:ascii="Times New Roman" w:hAnsi="Times New Roman"/>
                <w:sz w:val="24"/>
              </w:rPr>
              <w:t>(name of the owner (holder) of the farm animal, unified registration number,</w:t>
            </w:r>
          </w:p>
        </w:tc>
      </w:tr>
      <w:tr w:rsidR="000D2F52" w:rsidRPr="00BB0727" w14:paraId="168A8A5A" w14:textId="77777777" w:rsidTr="00C53FC4">
        <w:trPr>
          <w:trHeight w:val="240"/>
        </w:trPr>
        <w:tc>
          <w:tcPr>
            <w:tcW w:w="5000" w:type="pct"/>
            <w:tcBorders>
              <w:top w:val="nil"/>
              <w:left w:val="nil"/>
              <w:bottom w:val="single" w:sz="6" w:space="0" w:color="414142"/>
              <w:right w:val="nil"/>
            </w:tcBorders>
            <w:hideMark/>
          </w:tcPr>
          <w:p w14:paraId="33DBE91B" w14:textId="465B5D69" w:rsidR="000D2F52" w:rsidRPr="00BB0727" w:rsidRDefault="000D2F52" w:rsidP="00C53FC4">
            <w:pPr>
              <w:spacing w:after="0" w:line="240" w:lineRule="auto"/>
              <w:jc w:val="center"/>
              <w:rPr>
                <w:rFonts w:ascii="Times New Roman" w:hAnsi="Times New Roman"/>
                <w:noProof/>
                <w:kern w:val="0"/>
                <w:sz w:val="24"/>
                <w:lang w:val="lv-LV"/>
              </w:rPr>
            </w:pPr>
          </w:p>
        </w:tc>
      </w:tr>
      <w:tr w:rsidR="000D2F52" w:rsidRPr="00BB0727" w14:paraId="47B84FA6" w14:textId="77777777" w:rsidTr="00C53FC4">
        <w:trPr>
          <w:trHeight w:val="240"/>
        </w:trPr>
        <w:tc>
          <w:tcPr>
            <w:tcW w:w="5000" w:type="pct"/>
            <w:tcBorders>
              <w:top w:val="single" w:sz="6" w:space="0" w:color="414142"/>
              <w:left w:val="nil"/>
              <w:bottom w:val="nil"/>
              <w:right w:val="nil"/>
            </w:tcBorders>
            <w:hideMark/>
          </w:tcPr>
          <w:p w14:paraId="5BEA547E" w14:textId="77777777" w:rsidR="000D2F52" w:rsidRPr="00BB0727" w:rsidRDefault="000D2F52" w:rsidP="00C53FC4">
            <w:pPr>
              <w:spacing w:after="0" w:line="240" w:lineRule="auto"/>
              <w:jc w:val="center"/>
              <w:rPr>
                <w:rFonts w:ascii="Times New Roman" w:hAnsi="Times New Roman"/>
                <w:noProof/>
                <w:kern w:val="0"/>
                <w:sz w:val="24"/>
              </w:rPr>
            </w:pPr>
            <w:r>
              <w:rPr>
                <w:rFonts w:ascii="Times New Roman" w:hAnsi="Times New Roman"/>
                <w:sz w:val="24"/>
              </w:rPr>
              <w:t>legal address)</w:t>
            </w:r>
          </w:p>
        </w:tc>
      </w:tr>
      <w:tr w:rsidR="000D2F52" w:rsidRPr="00BB0727" w14:paraId="6274ECBE" w14:textId="77777777" w:rsidTr="00C53FC4">
        <w:trPr>
          <w:trHeight w:val="240"/>
        </w:trPr>
        <w:tc>
          <w:tcPr>
            <w:tcW w:w="5000" w:type="pct"/>
            <w:tcBorders>
              <w:top w:val="nil"/>
              <w:left w:val="nil"/>
              <w:bottom w:val="nil"/>
              <w:right w:val="nil"/>
            </w:tcBorders>
            <w:hideMark/>
          </w:tcPr>
          <w:p w14:paraId="04D46009" w14:textId="77777777"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 </w:t>
            </w:r>
          </w:p>
        </w:tc>
      </w:tr>
    </w:tbl>
    <w:p w14:paraId="3AAB2D0F" w14:textId="77777777" w:rsidR="000D2F52" w:rsidRPr="00BB0727" w:rsidRDefault="000D2F52" w:rsidP="00CB676D">
      <w:pPr>
        <w:spacing w:after="0" w:line="240" w:lineRule="auto"/>
        <w:jc w:val="both"/>
        <w:rPr>
          <w:rFonts w:ascii="Times New Roman" w:hAnsi="Times New Roman"/>
          <w:noProof/>
          <w:vanish/>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43"/>
        <w:gridCol w:w="743"/>
        <w:gridCol w:w="1393"/>
        <w:gridCol w:w="1322"/>
        <w:gridCol w:w="1015"/>
        <w:gridCol w:w="1394"/>
        <w:gridCol w:w="815"/>
        <w:gridCol w:w="1015"/>
        <w:gridCol w:w="1015"/>
      </w:tblGrid>
      <w:tr w:rsidR="00CB676D" w:rsidRPr="00E05E3D" w14:paraId="3F8B1491" w14:textId="77777777" w:rsidTr="00D07A70">
        <w:trPr>
          <w:trHeight w:val="180"/>
        </w:trPr>
        <w:tc>
          <w:tcPr>
            <w:tcW w:w="220" w:type="pct"/>
            <w:vMerge w:val="restart"/>
            <w:tcBorders>
              <w:top w:val="outset" w:sz="6" w:space="0" w:color="414142"/>
              <w:left w:val="outset" w:sz="6" w:space="0" w:color="414142"/>
              <w:bottom w:val="outset" w:sz="6" w:space="0" w:color="414142"/>
              <w:right w:val="outset" w:sz="6" w:space="0" w:color="414142"/>
            </w:tcBorders>
            <w:vAlign w:val="center"/>
            <w:hideMark/>
          </w:tcPr>
          <w:p w14:paraId="53EC71D6" w14:textId="586CE71D" w:rsidR="000D2F52" w:rsidRPr="00E05E3D" w:rsidRDefault="000D2F52" w:rsidP="00D07A70">
            <w:pPr>
              <w:spacing w:after="0" w:line="240" w:lineRule="auto"/>
              <w:jc w:val="center"/>
              <w:rPr>
                <w:rFonts w:ascii="Times New Roman" w:hAnsi="Times New Roman"/>
                <w:noProof/>
                <w:kern w:val="0"/>
                <w:sz w:val="20"/>
                <w:szCs w:val="20"/>
              </w:rPr>
            </w:pPr>
            <w:r w:rsidRPr="00E05E3D">
              <w:rPr>
                <w:rFonts w:ascii="Times New Roman" w:hAnsi="Times New Roman"/>
                <w:sz w:val="20"/>
                <w:szCs w:val="20"/>
              </w:rPr>
              <w:t>No.</w:t>
            </w:r>
          </w:p>
        </w:tc>
        <w:tc>
          <w:tcPr>
            <w:tcW w:w="580" w:type="pct"/>
            <w:vMerge w:val="restart"/>
            <w:tcBorders>
              <w:top w:val="outset" w:sz="6" w:space="0" w:color="414142"/>
              <w:left w:val="outset" w:sz="6" w:space="0" w:color="414142"/>
              <w:bottom w:val="outset" w:sz="6" w:space="0" w:color="414142"/>
              <w:right w:val="outset" w:sz="6" w:space="0" w:color="414142"/>
            </w:tcBorders>
            <w:vAlign w:val="center"/>
            <w:hideMark/>
          </w:tcPr>
          <w:p w14:paraId="30D81355" w14:textId="77777777" w:rsidR="000D2F52" w:rsidRPr="00E05E3D" w:rsidRDefault="000D2F52" w:rsidP="00D07A70">
            <w:pPr>
              <w:spacing w:after="0" w:line="240" w:lineRule="auto"/>
              <w:jc w:val="center"/>
              <w:rPr>
                <w:rFonts w:ascii="Times New Roman" w:hAnsi="Times New Roman"/>
                <w:noProof/>
                <w:kern w:val="0"/>
                <w:sz w:val="20"/>
                <w:szCs w:val="20"/>
              </w:rPr>
            </w:pPr>
            <w:r w:rsidRPr="00E05E3D">
              <w:rPr>
                <w:rFonts w:ascii="Times New Roman" w:hAnsi="Times New Roman"/>
                <w:sz w:val="20"/>
                <w:szCs w:val="20"/>
              </w:rPr>
              <w:t>Date and time of the issuance of the weapon</w:t>
            </w:r>
          </w:p>
        </w:tc>
        <w:tc>
          <w:tcPr>
            <w:tcW w:w="869" w:type="pct"/>
            <w:vMerge w:val="restart"/>
            <w:tcBorders>
              <w:top w:val="outset" w:sz="6" w:space="0" w:color="414142"/>
              <w:left w:val="outset" w:sz="6" w:space="0" w:color="414142"/>
              <w:bottom w:val="outset" w:sz="6" w:space="0" w:color="414142"/>
              <w:right w:val="outset" w:sz="6" w:space="0" w:color="414142"/>
            </w:tcBorders>
            <w:vAlign w:val="center"/>
            <w:hideMark/>
          </w:tcPr>
          <w:p w14:paraId="6C6A6FA1" w14:textId="20AE252B" w:rsidR="000D2F52" w:rsidRPr="00E05E3D" w:rsidRDefault="000D2F52" w:rsidP="00D07A70">
            <w:pPr>
              <w:spacing w:after="0" w:line="240" w:lineRule="auto"/>
              <w:jc w:val="center"/>
              <w:rPr>
                <w:rFonts w:ascii="Times New Roman" w:hAnsi="Times New Roman"/>
                <w:noProof/>
                <w:kern w:val="0"/>
                <w:sz w:val="20"/>
                <w:szCs w:val="20"/>
              </w:rPr>
            </w:pPr>
            <w:r w:rsidRPr="00E05E3D">
              <w:rPr>
                <w:rFonts w:ascii="Times New Roman" w:hAnsi="Times New Roman"/>
                <w:sz w:val="20"/>
                <w:szCs w:val="20"/>
              </w:rPr>
              <w:t>Given name, surname, contact information of the owner of the weapon and the number of the authorisation for the possession of a weapon</w:t>
            </w:r>
          </w:p>
        </w:tc>
        <w:tc>
          <w:tcPr>
            <w:tcW w:w="598" w:type="pct"/>
            <w:vMerge w:val="restart"/>
            <w:tcBorders>
              <w:top w:val="outset" w:sz="6" w:space="0" w:color="414142"/>
              <w:left w:val="outset" w:sz="6" w:space="0" w:color="414142"/>
              <w:bottom w:val="outset" w:sz="6" w:space="0" w:color="414142"/>
              <w:right w:val="outset" w:sz="6" w:space="0" w:color="414142"/>
            </w:tcBorders>
            <w:vAlign w:val="center"/>
            <w:hideMark/>
          </w:tcPr>
          <w:p w14:paraId="4A4965D4" w14:textId="77777777" w:rsidR="000D2F52" w:rsidRPr="00E05E3D" w:rsidRDefault="000D2F52" w:rsidP="00D07A70">
            <w:pPr>
              <w:spacing w:after="0" w:line="240" w:lineRule="auto"/>
              <w:jc w:val="center"/>
              <w:rPr>
                <w:rFonts w:ascii="Times New Roman" w:hAnsi="Times New Roman"/>
                <w:noProof/>
                <w:kern w:val="0"/>
                <w:sz w:val="20"/>
                <w:szCs w:val="20"/>
              </w:rPr>
            </w:pPr>
            <w:r w:rsidRPr="00E05E3D">
              <w:rPr>
                <w:rFonts w:ascii="Times New Roman" w:hAnsi="Times New Roman"/>
                <w:sz w:val="20"/>
                <w:szCs w:val="20"/>
              </w:rPr>
              <w:t>Type of weapon, name of the manufacturer (manufacturer’s brand), model and calibre, series and number</w:t>
            </w:r>
          </w:p>
        </w:tc>
        <w:tc>
          <w:tcPr>
            <w:tcW w:w="475" w:type="pct"/>
            <w:vMerge w:val="restart"/>
            <w:tcBorders>
              <w:top w:val="outset" w:sz="6" w:space="0" w:color="414142"/>
              <w:left w:val="outset" w:sz="6" w:space="0" w:color="414142"/>
              <w:bottom w:val="outset" w:sz="6" w:space="0" w:color="414142"/>
              <w:right w:val="outset" w:sz="6" w:space="0" w:color="414142"/>
            </w:tcBorders>
            <w:vAlign w:val="center"/>
            <w:hideMark/>
          </w:tcPr>
          <w:p w14:paraId="7CD4570B" w14:textId="77777777" w:rsidR="000D2F52" w:rsidRPr="00E05E3D" w:rsidRDefault="000D2F52" w:rsidP="00D07A70">
            <w:pPr>
              <w:spacing w:after="0" w:line="240" w:lineRule="auto"/>
              <w:jc w:val="center"/>
              <w:rPr>
                <w:rFonts w:ascii="Times New Roman" w:hAnsi="Times New Roman"/>
                <w:noProof/>
                <w:kern w:val="0"/>
                <w:sz w:val="20"/>
                <w:szCs w:val="20"/>
              </w:rPr>
            </w:pPr>
            <w:r w:rsidRPr="00E05E3D">
              <w:rPr>
                <w:rFonts w:ascii="Times New Roman" w:hAnsi="Times New Roman"/>
                <w:sz w:val="20"/>
                <w:szCs w:val="20"/>
              </w:rPr>
              <w:t>Quantity and calibre of ammunition</w:t>
            </w:r>
          </w:p>
        </w:tc>
        <w:tc>
          <w:tcPr>
            <w:tcW w:w="1258" w:type="pct"/>
            <w:gridSpan w:val="2"/>
            <w:tcBorders>
              <w:top w:val="outset" w:sz="6" w:space="0" w:color="414142"/>
              <w:left w:val="outset" w:sz="6" w:space="0" w:color="414142"/>
              <w:bottom w:val="outset" w:sz="6" w:space="0" w:color="414142"/>
              <w:right w:val="outset" w:sz="6" w:space="0" w:color="414142"/>
            </w:tcBorders>
            <w:vAlign w:val="center"/>
            <w:hideMark/>
          </w:tcPr>
          <w:p w14:paraId="791C49D0" w14:textId="77777777" w:rsidR="000D2F52" w:rsidRPr="00E05E3D" w:rsidRDefault="000D2F52" w:rsidP="00D07A70">
            <w:pPr>
              <w:spacing w:after="0" w:line="240" w:lineRule="auto"/>
              <w:jc w:val="center"/>
              <w:rPr>
                <w:rFonts w:ascii="Times New Roman" w:hAnsi="Times New Roman"/>
                <w:noProof/>
                <w:kern w:val="0"/>
                <w:sz w:val="20"/>
                <w:szCs w:val="20"/>
              </w:rPr>
            </w:pPr>
            <w:r w:rsidRPr="00E05E3D">
              <w:rPr>
                <w:rFonts w:ascii="Times New Roman" w:hAnsi="Times New Roman"/>
                <w:sz w:val="20"/>
                <w:szCs w:val="20"/>
              </w:rPr>
              <w:t>Person who receives the weapon</w:t>
            </w:r>
          </w:p>
        </w:tc>
        <w:tc>
          <w:tcPr>
            <w:tcW w:w="488" w:type="pct"/>
            <w:vMerge w:val="restart"/>
            <w:tcBorders>
              <w:top w:val="outset" w:sz="6" w:space="0" w:color="414142"/>
              <w:left w:val="outset" w:sz="6" w:space="0" w:color="414142"/>
              <w:bottom w:val="outset" w:sz="6" w:space="0" w:color="414142"/>
              <w:right w:val="outset" w:sz="6" w:space="0" w:color="414142"/>
            </w:tcBorders>
            <w:vAlign w:val="center"/>
            <w:hideMark/>
          </w:tcPr>
          <w:p w14:paraId="4D48A47A" w14:textId="77777777" w:rsidR="000D2F52" w:rsidRPr="00E05E3D" w:rsidRDefault="000D2F52" w:rsidP="00D07A70">
            <w:pPr>
              <w:spacing w:after="0" w:line="240" w:lineRule="auto"/>
              <w:jc w:val="center"/>
              <w:rPr>
                <w:rFonts w:ascii="Times New Roman" w:hAnsi="Times New Roman"/>
                <w:noProof/>
                <w:kern w:val="0"/>
                <w:sz w:val="20"/>
                <w:szCs w:val="20"/>
              </w:rPr>
            </w:pPr>
            <w:r w:rsidRPr="00E05E3D">
              <w:rPr>
                <w:rFonts w:ascii="Times New Roman" w:hAnsi="Times New Roman"/>
                <w:sz w:val="20"/>
                <w:szCs w:val="20"/>
              </w:rPr>
              <w:t>Date and time of the transfer of the weapon and ammunition</w:t>
            </w:r>
          </w:p>
        </w:tc>
        <w:tc>
          <w:tcPr>
            <w:tcW w:w="512" w:type="pct"/>
            <w:vMerge w:val="restart"/>
            <w:tcBorders>
              <w:top w:val="outset" w:sz="6" w:space="0" w:color="414142"/>
              <w:left w:val="outset" w:sz="6" w:space="0" w:color="414142"/>
              <w:bottom w:val="outset" w:sz="6" w:space="0" w:color="414142"/>
              <w:right w:val="outset" w:sz="6" w:space="0" w:color="414142"/>
            </w:tcBorders>
            <w:vAlign w:val="center"/>
            <w:hideMark/>
          </w:tcPr>
          <w:p w14:paraId="76DAB628" w14:textId="77777777" w:rsidR="000D2F52" w:rsidRPr="00E05E3D" w:rsidRDefault="000D2F52" w:rsidP="00D07A70">
            <w:pPr>
              <w:spacing w:after="0" w:line="240" w:lineRule="auto"/>
              <w:jc w:val="center"/>
              <w:rPr>
                <w:rFonts w:ascii="Times New Roman" w:hAnsi="Times New Roman"/>
                <w:noProof/>
                <w:kern w:val="0"/>
                <w:sz w:val="20"/>
                <w:szCs w:val="20"/>
              </w:rPr>
            </w:pPr>
            <w:r w:rsidRPr="00E05E3D">
              <w:rPr>
                <w:rFonts w:ascii="Times New Roman" w:hAnsi="Times New Roman"/>
                <w:sz w:val="20"/>
                <w:szCs w:val="20"/>
              </w:rPr>
              <w:t>Signature of the owner of the weapon for the receipt of the weapon and ammunition</w:t>
            </w:r>
          </w:p>
        </w:tc>
      </w:tr>
      <w:tr w:rsidR="00CB676D" w:rsidRPr="00E05E3D" w14:paraId="03733B3B" w14:textId="77777777" w:rsidTr="00D07A70">
        <w:trPr>
          <w:trHeight w:val="180"/>
        </w:trPr>
        <w:tc>
          <w:tcPr>
            <w:tcW w:w="220" w:type="pct"/>
            <w:vMerge/>
            <w:tcBorders>
              <w:top w:val="outset" w:sz="6" w:space="0" w:color="414142"/>
              <w:left w:val="outset" w:sz="6" w:space="0" w:color="414142"/>
              <w:bottom w:val="outset" w:sz="6" w:space="0" w:color="414142"/>
              <w:right w:val="outset" w:sz="6" w:space="0" w:color="414142"/>
            </w:tcBorders>
            <w:vAlign w:val="center"/>
            <w:hideMark/>
          </w:tcPr>
          <w:p w14:paraId="55A0D837" w14:textId="77777777" w:rsidR="000D2F52" w:rsidRPr="00E05E3D" w:rsidRDefault="000D2F52" w:rsidP="00D07A70">
            <w:pPr>
              <w:spacing w:after="0" w:line="240" w:lineRule="auto"/>
              <w:jc w:val="center"/>
              <w:rPr>
                <w:rFonts w:ascii="Times New Roman" w:hAnsi="Times New Roman"/>
                <w:noProof/>
                <w:kern w:val="0"/>
                <w:sz w:val="20"/>
                <w:szCs w:val="20"/>
                <w:lang w:val="lv-LV"/>
              </w:rPr>
            </w:pPr>
          </w:p>
        </w:tc>
        <w:tc>
          <w:tcPr>
            <w:tcW w:w="580" w:type="pct"/>
            <w:vMerge/>
            <w:tcBorders>
              <w:top w:val="outset" w:sz="6" w:space="0" w:color="414142"/>
              <w:left w:val="outset" w:sz="6" w:space="0" w:color="414142"/>
              <w:bottom w:val="outset" w:sz="6" w:space="0" w:color="414142"/>
              <w:right w:val="outset" w:sz="6" w:space="0" w:color="414142"/>
            </w:tcBorders>
            <w:vAlign w:val="center"/>
            <w:hideMark/>
          </w:tcPr>
          <w:p w14:paraId="16939225" w14:textId="77777777" w:rsidR="000D2F52" w:rsidRPr="00E05E3D" w:rsidRDefault="000D2F52" w:rsidP="00D07A70">
            <w:pPr>
              <w:spacing w:after="0" w:line="240" w:lineRule="auto"/>
              <w:jc w:val="center"/>
              <w:rPr>
                <w:rFonts w:ascii="Times New Roman" w:hAnsi="Times New Roman"/>
                <w:noProof/>
                <w:kern w:val="0"/>
                <w:sz w:val="20"/>
                <w:szCs w:val="20"/>
                <w:lang w:val="lv-LV"/>
              </w:rPr>
            </w:pPr>
          </w:p>
        </w:tc>
        <w:tc>
          <w:tcPr>
            <w:tcW w:w="869" w:type="pct"/>
            <w:vMerge/>
            <w:tcBorders>
              <w:top w:val="outset" w:sz="6" w:space="0" w:color="414142"/>
              <w:left w:val="outset" w:sz="6" w:space="0" w:color="414142"/>
              <w:bottom w:val="outset" w:sz="6" w:space="0" w:color="414142"/>
              <w:right w:val="outset" w:sz="6" w:space="0" w:color="414142"/>
            </w:tcBorders>
            <w:vAlign w:val="center"/>
            <w:hideMark/>
          </w:tcPr>
          <w:p w14:paraId="365A58F4" w14:textId="77777777" w:rsidR="000D2F52" w:rsidRPr="00E05E3D" w:rsidRDefault="000D2F52" w:rsidP="00D07A70">
            <w:pPr>
              <w:spacing w:after="0" w:line="240" w:lineRule="auto"/>
              <w:jc w:val="center"/>
              <w:rPr>
                <w:rFonts w:ascii="Times New Roman" w:hAnsi="Times New Roman"/>
                <w:noProof/>
                <w:kern w:val="0"/>
                <w:sz w:val="20"/>
                <w:szCs w:val="20"/>
                <w:lang w:val="lv-LV"/>
              </w:rPr>
            </w:pPr>
          </w:p>
        </w:tc>
        <w:tc>
          <w:tcPr>
            <w:tcW w:w="598" w:type="pct"/>
            <w:vMerge/>
            <w:tcBorders>
              <w:top w:val="outset" w:sz="6" w:space="0" w:color="414142"/>
              <w:left w:val="outset" w:sz="6" w:space="0" w:color="414142"/>
              <w:bottom w:val="outset" w:sz="6" w:space="0" w:color="414142"/>
              <w:right w:val="outset" w:sz="6" w:space="0" w:color="414142"/>
            </w:tcBorders>
            <w:vAlign w:val="center"/>
            <w:hideMark/>
          </w:tcPr>
          <w:p w14:paraId="4313555E" w14:textId="77777777" w:rsidR="000D2F52" w:rsidRPr="00E05E3D" w:rsidRDefault="000D2F52" w:rsidP="00D07A70">
            <w:pPr>
              <w:spacing w:after="0" w:line="240" w:lineRule="auto"/>
              <w:jc w:val="center"/>
              <w:rPr>
                <w:rFonts w:ascii="Times New Roman" w:hAnsi="Times New Roman"/>
                <w:noProof/>
                <w:kern w:val="0"/>
                <w:sz w:val="20"/>
                <w:szCs w:val="20"/>
                <w:lang w:val="lv-LV"/>
              </w:rPr>
            </w:pPr>
          </w:p>
        </w:tc>
        <w:tc>
          <w:tcPr>
            <w:tcW w:w="475" w:type="pct"/>
            <w:vMerge/>
            <w:tcBorders>
              <w:top w:val="outset" w:sz="6" w:space="0" w:color="414142"/>
              <w:left w:val="outset" w:sz="6" w:space="0" w:color="414142"/>
              <w:bottom w:val="outset" w:sz="6" w:space="0" w:color="414142"/>
              <w:right w:val="outset" w:sz="6" w:space="0" w:color="414142"/>
            </w:tcBorders>
            <w:vAlign w:val="center"/>
            <w:hideMark/>
          </w:tcPr>
          <w:p w14:paraId="57BED0FD" w14:textId="77777777" w:rsidR="000D2F52" w:rsidRPr="00E05E3D" w:rsidRDefault="000D2F52" w:rsidP="00D07A70">
            <w:pPr>
              <w:spacing w:after="0" w:line="240" w:lineRule="auto"/>
              <w:jc w:val="center"/>
              <w:rPr>
                <w:rFonts w:ascii="Times New Roman" w:hAnsi="Times New Roman"/>
                <w:noProof/>
                <w:kern w:val="0"/>
                <w:sz w:val="20"/>
                <w:szCs w:val="20"/>
                <w:lang w:val="lv-LV"/>
              </w:rPr>
            </w:pPr>
          </w:p>
        </w:tc>
        <w:tc>
          <w:tcPr>
            <w:tcW w:w="869" w:type="pct"/>
            <w:tcBorders>
              <w:top w:val="outset" w:sz="6" w:space="0" w:color="414142"/>
              <w:left w:val="outset" w:sz="6" w:space="0" w:color="414142"/>
              <w:bottom w:val="outset" w:sz="6" w:space="0" w:color="414142"/>
              <w:right w:val="outset" w:sz="6" w:space="0" w:color="414142"/>
            </w:tcBorders>
            <w:vAlign w:val="center"/>
            <w:hideMark/>
          </w:tcPr>
          <w:p w14:paraId="4E644B95" w14:textId="77777777" w:rsidR="000D2F52" w:rsidRPr="00E05E3D" w:rsidRDefault="000D2F52" w:rsidP="00D07A70">
            <w:pPr>
              <w:spacing w:after="0" w:line="240" w:lineRule="auto"/>
              <w:jc w:val="center"/>
              <w:rPr>
                <w:rFonts w:ascii="Times New Roman" w:hAnsi="Times New Roman"/>
                <w:noProof/>
                <w:kern w:val="0"/>
                <w:sz w:val="20"/>
                <w:szCs w:val="20"/>
              </w:rPr>
            </w:pPr>
            <w:r w:rsidRPr="00E05E3D">
              <w:rPr>
                <w:rFonts w:ascii="Times New Roman" w:hAnsi="Times New Roman"/>
                <w:sz w:val="20"/>
                <w:szCs w:val="20"/>
              </w:rPr>
              <w:t>Given name, surname, contact information and the number of the authorisation for the possession of a weapon</w:t>
            </w:r>
          </w:p>
        </w:tc>
        <w:tc>
          <w:tcPr>
            <w:tcW w:w="389" w:type="pct"/>
            <w:tcBorders>
              <w:top w:val="outset" w:sz="6" w:space="0" w:color="414142"/>
              <w:left w:val="outset" w:sz="6" w:space="0" w:color="414142"/>
              <w:bottom w:val="outset" w:sz="6" w:space="0" w:color="414142"/>
              <w:right w:val="outset" w:sz="6" w:space="0" w:color="414142"/>
            </w:tcBorders>
            <w:vAlign w:val="center"/>
            <w:hideMark/>
          </w:tcPr>
          <w:p w14:paraId="78B46C84" w14:textId="77777777" w:rsidR="000D2F52" w:rsidRPr="00E05E3D" w:rsidRDefault="000D2F52" w:rsidP="00D07A70">
            <w:pPr>
              <w:spacing w:after="0" w:line="240" w:lineRule="auto"/>
              <w:jc w:val="center"/>
              <w:rPr>
                <w:rFonts w:ascii="Times New Roman" w:hAnsi="Times New Roman"/>
                <w:noProof/>
                <w:kern w:val="0"/>
                <w:sz w:val="20"/>
                <w:szCs w:val="20"/>
              </w:rPr>
            </w:pPr>
            <w:r w:rsidRPr="00E05E3D">
              <w:rPr>
                <w:rFonts w:ascii="Times New Roman" w:hAnsi="Times New Roman"/>
                <w:sz w:val="20"/>
                <w:szCs w:val="20"/>
              </w:rPr>
              <w:t>Signature</w:t>
            </w:r>
          </w:p>
        </w:tc>
        <w:tc>
          <w:tcPr>
            <w:tcW w:w="488" w:type="pct"/>
            <w:vMerge/>
            <w:tcBorders>
              <w:top w:val="outset" w:sz="6" w:space="0" w:color="414142"/>
              <w:left w:val="outset" w:sz="6" w:space="0" w:color="414142"/>
              <w:bottom w:val="outset" w:sz="6" w:space="0" w:color="414142"/>
              <w:right w:val="outset" w:sz="6" w:space="0" w:color="414142"/>
            </w:tcBorders>
            <w:vAlign w:val="center"/>
            <w:hideMark/>
          </w:tcPr>
          <w:p w14:paraId="3CB3F88B" w14:textId="77777777" w:rsidR="000D2F52" w:rsidRPr="00E05E3D" w:rsidRDefault="000D2F52" w:rsidP="00D07A70">
            <w:pPr>
              <w:spacing w:after="0" w:line="240" w:lineRule="auto"/>
              <w:jc w:val="center"/>
              <w:rPr>
                <w:rFonts w:ascii="Times New Roman" w:hAnsi="Times New Roman"/>
                <w:noProof/>
                <w:kern w:val="0"/>
                <w:sz w:val="20"/>
                <w:szCs w:val="20"/>
                <w:lang w:val="lv-LV"/>
              </w:rPr>
            </w:pPr>
          </w:p>
        </w:tc>
        <w:tc>
          <w:tcPr>
            <w:tcW w:w="512" w:type="pct"/>
            <w:vMerge/>
            <w:tcBorders>
              <w:top w:val="outset" w:sz="6" w:space="0" w:color="414142"/>
              <w:left w:val="outset" w:sz="6" w:space="0" w:color="414142"/>
              <w:bottom w:val="outset" w:sz="6" w:space="0" w:color="414142"/>
              <w:right w:val="outset" w:sz="6" w:space="0" w:color="414142"/>
            </w:tcBorders>
            <w:vAlign w:val="center"/>
            <w:hideMark/>
          </w:tcPr>
          <w:p w14:paraId="5F52B83F" w14:textId="77777777" w:rsidR="000D2F52" w:rsidRPr="00E05E3D" w:rsidRDefault="000D2F52" w:rsidP="00D07A70">
            <w:pPr>
              <w:spacing w:after="0" w:line="240" w:lineRule="auto"/>
              <w:jc w:val="center"/>
              <w:rPr>
                <w:rFonts w:ascii="Times New Roman" w:hAnsi="Times New Roman"/>
                <w:noProof/>
                <w:kern w:val="0"/>
                <w:sz w:val="20"/>
                <w:szCs w:val="20"/>
                <w:lang w:val="lv-LV"/>
              </w:rPr>
            </w:pPr>
          </w:p>
        </w:tc>
      </w:tr>
      <w:tr w:rsidR="00CB676D" w:rsidRPr="00E05E3D" w14:paraId="24814262" w14:textId="77777777" w:rsidTr="00D07A70">
        <w:trPr>
          <w:trHeight w:val="240"/>
        </w:trPr>
        <w:tc>
          <w:tcPr>
            <w:tcW w:w="220" w:type="pct"/>
            <w:tcBorders>
              <w:top w:val="outset" w:sz="6" w:space="0" w:color="414142"/>
              <w:left w:val="outset" w:sz="6" w:space="0" w:color="414142"/>
              <w:bottom w:val="outset" w:sz="6" w:space="0" w:color="414142"/>
              <w:right w:val="outset" w:sz="6" w:space="0" w:color="414142"/>
            </w:tcBorders>
            <w:vAlign w:val="center"/>
            <w:hideMark/>
          </w:tcPr>
          <w:p w14:paraId="76B400F3" w14:textId="53D4AD40" w:rsidR="000D2F52" w:rsidRPr="00E05E3D" w:rsidRDefault="000D2F52" w:rsidP="00D07A70">
            <w:pPr>
              <w:spacing w:after="0" w:line="240" w:lineRule="auto"/>
              <w:jc w:val="center"/>
              <w:rPr>
                <w:rFonts w:ascii="Times New Roman" w:hAnsi="Times New Roman"/>
                <w:noProof/>
                <w:kern w:val="0"/>
                <w:sz w:val="20"/>
                <w:szCs w:val="20"/>
                <w:lang w:val="lv-LV"/>
              </w:rPr>
            </w:pPr>
          </w:p>
        </w:tc>
        <w:tc>
          <w:tcPr>
            <w:tcW w:w="580" w:type="pct"/>
            <w:tcBorders>
              <w:top w:val="outset" w:sz="6" w:space="0" w:color="414142"/>
              <w:left w:val="outset" w:sz="6" w:space="0" w:color="414142"/>
              <w:bottom w:val="outset" w:sz="6" w:space="0" w:color="414142"/>
              <w:right w:val="outset" w:sz="6" w:space="0" w:color="414142"/>
            </w:tcBorders>
            <w:vAlign w:val="center"/>
            <w:hideMark/>
          </w:tcPr>
          <w:p w14:paraId="72956528" w14:textId="210746CB" w:rsidR="000D2F52" w:rsidRPr="00E05E3D" w:rsidRDefault="000D2F52" w:rsidP="00D07A70">
            <w:pPr>
              <w:spacing w:after="0" w:line="240" w:lineRule="auto"/>
              <w:jc w:val="center"/>
              <w:rPr>
                <w:rFonts w:ascii="Times New Roman" w:hAnsi="Times New Roman"/>
                <w:noProof/>
                <w:kern w:val="0"/>
                <w:sz w:val="20"/>
                <w:szCs w:val="20"/>
                <w:lang w:val="lv-LV"/>
              </w:rPr>
            </w:pPr>
          </w:p>
        </w:tc>
        <w:tc>
          <w:tcPr>
            <w:tcW w:w="869" w:type="pct"/>
            <w:tcBorders>
              <w:top w:val="outset" w:sz="6" w:space="0" w:color="414142"/>
              <w:left w:val="outset" w:sz="6" w:space="0" w:color="414142"/>
              <w:bottom w:val="outset" w:sz="6" w:space="0" w:color="414142"/>
              <w:right w:val="outset" w:sz="6" w:space="0" w:color="414142"/>
            </w:tcBorders>
            <w:vAlign w:val="center"/>
            <w:hideMark/>
          </w:tcPr>
          <w:p w14:paraId="6856AB89" w14:textId="2F33ABB8" w:rsidR="000D2F52" w:rsidRPr="00E05E3D" w:rsidRDefault="000D2F52" w:rsidP="00D07A70">
            <w:pPr>
              <w:spacing w:after="0" w:line="240" w:lineRule="auto"/>
              <w:jc w:val="center"/>
              <w:rPr>
                <w:rFonts w:ascii="Times New Roman" w:hAnsi="Times New Roman"/>
                <w:noProof/>
                <w:kern w:val="0"/>
                <w:sz w:val="20"/>
                <w:szCs w:val="20"/>
                <w:lang w:val="lv-LV"/>
              </w:rPr>
            </w:pPr>
          </w:p>
        </w:tc>
        <w:tc>
          <w:tcPr>
            <w:tcW w:w="598" w:type="pct"/>
            <w:tcBorders>
              <w:top w:val="outset" w:sz="6" w:space="0" w:color="414142"/>
              <w:left w:val="outset" w:sz="6" w:space="0" w:color="414142"/>
              <w:bottom w:val="outset" w:sz="6" w:space="0" w:color="414142"/>
              <w:right w:val="outset" w:sz="6" w:space="0" w:color="414142"/>
            </w:tcBorders>
            <w:vAlign w:val="center"/>
            <w:hideMark/>
          </w:tcPr>
          <w:p w14:paraId="5FFF9849" w14:textId="6C4F80BE" w:rsidR="000D2F52" w:rsidRPr="00E05E3D" w:rsidRDefault="000D2F52" w:rsidP="00D07A70">
            <w:pPr>
              <w:spacing w:after="0" w:line="240" w:lineRule="auto"/>
              <w:jc w:val="center"/>
              <w:rPr>
                <w:rFonts w:ascii="Times New Roman" w:hAnsi="Times New Roman"/>
                <w:noProof/>
                <w:kern w:val="0"/>
                <w:sz w:val="20"/>
                <w:szCs w:val="20"/>
                <w:lang w:val="lv-LV"/>
              </w:rPr>
            </w:pPr>
          </w:p>
        </w:tc>
        <w:tc>
          <w:tcPr>
            <w:tcW w:w="475" w:type="pct"/>
            <w:tcBorders>
              <w:top w:val="outset" w:sz="6" w:space="0" w:color="414142"/>
              <w:left w:val="outset" w:sz="6" w:space="0" w:color="414142"/>
              <w:bottom w:val="outset" w:sz="6" w:space="0" w:color="414142"/>
              <w:right w:val="outset" w:sz="6" w:space="0" w:color="414142"/>
            </w:tcBorders>
            <w:vAlign w:val="center"/>
            <w:hideMark/>
          </w:tcPr>
          <w:p w14:paraId="6B820979" w14:textId="410ADD21" w:rsidR="000D2F52" w:rsidRPr="00E05E3D" w:rsidRDefault="000D2F52" w:rsidP="00D07A70">
            <w:pPr>
              <w:spacing w:after="0" w:line="240" w:lineRule="auto"/>
              <w:jc w:val="center"/>
              <w:rPr>
                <w:rFonts w:ascii="Times New Roman" w:hAnsi="Times New Roman"/>
                <w:noProof/>
                <w:kern w:val="0"/>
                <w:sz w:val="20"/>
                <w:szCs w:val="20"/>
                <w:lang w:val="lv-LV"/>
              </w:rPr>
            </w:pPr>
          </w:p>
        </w:tc>
        <w:tc>
          <w:tcPr>
            <w:tcW w:w="869" w:type="pct"/>
            <w:tcBorders>
              <w:top w:val="outset" w:sz="6" w:space="0" w:color="414142"/>
              <w:left w:val="outset" w:sz="6" w:space="0" w:color="414142"/>
              <w:bottom w:val="outset" w:sz="6" w:space="0" w:color="414142"/>
              <w:right w:val="outset" w:sz="6" w:space="0" w:color="414142"/>
            </w:tcBorders>
            <w:vAlign w:val="center"/>
            <w:hideMark/>
          </w:tcPr>
          <w:p w14:paraId="76B268CE" w14:textId="58D2083D" w:rsidR="000D2F52" w:rsidRPr="00E05E3D" w:rsidRDefault="000D2F52" w:rsidP="00D07A70">
            <w:pPr>
              <w:spacing w:after="0" w:line="240" w:lineRule="auto"/>
              <w:jc w:val="center"/>
              <w:rPr>
                <w:rFonts w:ascii="Times New Roman" w:hAnsi="Times New Roman"/>
                <w:noProof/>
                <w:kern w:val="0"/>
                <w:sz w:val="20"/>
                <w:szCs w:val="20"/>
                <w:lang w:val="lv-LV"/>
              </w:rPr>
            </w:pPr>
          </w:p>
        </w:tc>
        <w:tc>
          <w:tcPr>
            <w:tcW w:w="389" w:type="pct"/>
            <w:tcBorders>
              <w:top w:val="outset" w:sz="6" w:space="0" w:color="414142"/>
              <w:left w:val="outset" w:sz="6" w:space="0" w:color="414142"/>
              <w:bottom w:val="outset" w:sz="6" w:space="0" w:color="414142"/>
              <w:right w:val="outset" w:sz="6" w:space="0" w:color="414142"/>
            </w:tcBorders>
            <w:vAlign w:val="center"/>
            <w:hideMark/>
          </w:tcPr>
          <w:p w14:paraId="356B9ECC" w14:textId="0C92F06B" w:rsidR="000D2F52" w:rsidRPr="00E05E3D" w:rsidRDefault="000D2F52" w:rsidP="00D07A70">
            <w:pPr>
              <w:spacing w:after="0" w:line="240" w:lineRule="auto"/>
              <w:jc w:val="center"/>
              <w:rPr>
                <w:rFonts w:ascii="Times New Roman" w:hAnsi="Times New Roman"/>
                <w:noProof/>
                <w:kern w:val="0"/>
                <w:sz w:val="20"/>
                <w:szCs w:val="20"/>
                <w:lang w:val="lv-LV"/>
              </w:rPr>
            </w:pPr>
          </w:p>
        </w:tc>
        <w:tc>
          <w:tcPr>
            <w:tcW w:w="488" w:type="pct"/>
            <w:tcBorders>
              <w:top w:val="outset" w:sz="6" w:space="0" w:color="414142"/>
              <w:left w:val="outset" w:sz="6" w:space="0" w:color="414142"/>
              <w:bottom w:val="outset" w:sz="6" w:space="0" w:color="414142"/>
              <w:right w:val="outset" w:sz="6" w:space="0" w:color="414142"/>
            </w:tcBorders>
            <w:vAlign w:val="center"/>
            <w:hideMark/>
          </w:tcPr>
          <w:p w14:paraId="7CB7CA9A" w14:textId="7C1DEDB1" w:rsidR="000D2F52" w:rsidRPr="00E05E3D" w:rsidRDefault="000D2F52" w:rsidP="00D07A70">
            <w:pPr>
              <w:spacing w:after="0" w:line="240" w:lineRule="auto"/>
              <w:jc w:val="center"/>
              <w:rPr>
                <w:rFonts w:ascii="Times New Roman" w:hAnsi="Times New Roman"/>
                <w:noProof/>
                <w:kern w:val="0"/>
                <w:sz w:val="20"/>
                <w:szCs w:val="20"/>
                <w:lang w:val="lv-LV"/>
              </w:rPr>
            </w:pPr>
          </w:p>
        </w:tc>
        <w:tc>
          <w:tcPr>
            <w:tcW w:w="512" w:type="pct"/>
            <w:tcBorders>
              <w:top w:val="outset" w:sz="6" w:space="0" w:color="414142"/>
              <w:left w:val="outset" w:sz="6" w:space="0" w:color="414142"/>
              <w:bottom w:val="outset" w:sz="6" w:space="0" w:color="414142"/>
              <w:right w:val="outset" w:sz="6" w:space="0" w:color="414142"/>
            </w:tcBorders>
            <w:vAlign w:val="center"/>
            <w:hideMark/>
          </w:tcPr>
          <w:p w14:paraId="31E475A0" w14:textId="2334A1AE" w:rsidR="000D2F52" w:rsidRPr="00E05E3D" w:rsidRDefault="000D2F52" w:rsidP="00D07A70">
            <w:pPr>
              <w:spacing w:after="0" w:line="240" w:lineRule="auto"/>
              <w:jc w:val="center"/>
              <w:rPr>
                <w:rFonts w:ascii="Times New Roman" w:hAnsi="Times New Roman"/>
                <w:noProof/>
                <w:kern w:val="0"/>
                <w:sz w:val="20"/>
                <w:szCs w:val="20"/>
                <w:lang w:val="lv-LV"/>
              </w:rPr>
            </w:pPr>
          </w:p>
        </w:tc>
      </w:tr>
      <w:tr w:rsidR="00CB676D" w:rsidRPr="00E05E3D" w14:paraId="1FF8B77C" w14:textId="77777777" w:rsidTr="00D07A70">
        <w:trPr>
          <w:trHeight w:val="240"/>
        </w:trPr>
        <w:tc>
          <w:tcPr>
            <w:tcW w:w="220" w:type="pct"/>
            <w:tcBorders>
              <w:top w:val="outset" w:sz="6" w:space="0" w:color="414142"/>
              <w:left w:val="outset" w:sz="6" w:space="0" w:color="414142"/>
              <w:bottom w:val="outset" w:sz="6" w:space="0" w:color="414142"/>
              <w:right w:val="outset" w:sz="6" w:space="0" w:color="414142"/>
            </w:tcBorders>
            <w:vAlign w:val="center"/>
            <w:hideMark/>
          </w:tcPr>
          <w:p w14:paraId="0DDC797A" w14:textId="77777777" w:rsidR="000D2F52" w:rsidRPr="00E05E3D" w:rsidRDefault="000D2F52" w:rsidP="00CB676D">
            <w:pPr>
              <w:spacing w:after="0" w:line="240" w:lineRule="auto"/>
              <w:jc w:val="both"/>
              <w:rPr>
                <w:rFonts w:ascii="Times New Roman" w:hAnsi="Times New Roman"/>
                <w:noProof/>
                <w:kern w:val="0"/>
                <w:sz w:val="20"/>
                <w:szCs w:val="20"/>
              </w:rPr>
            </w:pPr>
            <w:r w:rsidRPr="00E05E3D">
              <w:rPr>
                <w:rFonts w:ascii="Times New Roman" w:hAnsi="Times New Roman"/>
                <w:sz w:val="20"/>
                <w:szCs w:val="20"/>
              </w:rPr>
              <w:t> </w:t>
            </w:r>
          </w:p>
        </w:tc>
        <w:tc>
          <w:tcPr>
            <w:tcW w:w="580" w:type="pct"/>
            <w:tcBorders>
              <w:top w:val="outset" w:sz="6" w:space="0" w:color="414142"/>
              <w:left w:val="outset" w:sz="6" w:space="0" w:color="414142"/>
              <w:bottom w:val="outset" w:sz="6" w:space="0" w:color="414142"/>
              <w:right w:val="outset" w:sz="6" w:space="0" w:color="414142"/>
            </w:tcBorders>
            <w:vAlign w:val="center"/>
            <w:hideMark/>
          </w:tcPr>
          <w:p w14:paraId="5E2D08EC" w14:textId="77777777" w:rsidR="000D2F52" w:rsidRPr="00E05E3D" w:rsidRDefault="000D2F52" w:rsidP="00CB676D">
            <w:pPr>
              <w:spacing w:after="0" w:line="240" w:lineRule="auto"/>
              <w:jc w:val="both"/>
              <w:rPr>
                <w:rFonts w:ascii="Times New Roman" w:hAnsi="Times New Roman"/>
                <w:noProof/>
                <w:kern w:val="0"/>
                <w:sz w:val="20"/>
                <w:szCs w:val="20"/>
              </w:rPr>
            </w:pPr>
            <w:r w:rsidRPr="00E05E3D">
              <w:rPr>
                <w:rFonts w:ascii="Times New Roman" w:hAnsi="Times New Roman"/>
                <w:sz w:val="20"/>
                <w:szCs w:val="20"/>
              </w:rPr>
              <w:t> </w:t>
            </w:r>
          </w:p>
        </w:tc>
        <w:tc>
          <w:tcPr>
            <w:tcW w:w="869" w:type="pct"/>
            <w:tcBorders>
              <w:top w:val="outset" w:sz="6" w:space="0" w:color="414142"/>
              <w:left w:val="outset" w:sz="6" w:space="0" w:color="414142"/>
              <w:bottom w:val="outset" w:sz="6" w:space="0" w:color="414142"/>
              <w:right w:val="outset" w:sz="6" w:space="0" w:color="414142"/>
            </w:tcBorders>
            <w:vAlign w:val="center"/>
            <w:hideMark/>
          </w:tcPr>
          <w:p w14:paraId="00BC2A24" w14:textId="77777777" w:rsidR="000D2F52" w:rsidRPr="00E05E3D" w:rsidRDefault="000D2F52" w:rsidP="00CB676D">
            <w:pPr>
              <w:spacing w:after="0" w:line="240" w:lineRule="auto"/>
              <w:jc w:val="both"/>
              <w:rPr>
                <w:rFonts w:ascii="Times New Roman" w:hAnsi="Times New Roman"/>
                <w:noProof/>
                <w:kern w:val="0"/>
                <w:sz w:val="20"/>
                <w:szCs w:val="20"/>
              </w:rPr>
            </w:pPr>
            <w:r w:rsidRPr="00E05E3D">
              <w:rPr>
                <w:rFonts w:ascii="Times New Roman" w:hAnsi="Times New Roman"/>
                <w:sz w:val="20"/>
                <w:szCs w:val="20"/>
              </w:rPr>
              <w:t> </w:t>
            </w:r>
          </w:p>
        </w:tc>
        <w:tc>
          <w:tcPr>
            <w:tcW w:w="598" w:type="pct"/>
            <w:tcBorders>
              <w:top w:val="outset" w:sz="6" w:space="0" w:color="414142"/>
              <w:left w:val="outset" w:sz="6" w:space="0" w:color="414142"/>
              <w:bottom w:val="outset" w:sz="6" w:space="0" w:color="414142"/>
              <w:right w:val="outset" w:sz="6" w:space="0" w:color="414142"/>
            </w:tcBorders>
            <w:vAlign w:val="center"/>
            <w:hideMark/>
          </w:tcPr>
          <w:p w14:paraId="4DA969D7" w14:textId="77777777" w:rsidR="000D2F52" w:rsidRPr="00E05E3D" w:rsidRDefault="000D2F52" w:rsidP="00CB676D">
            <w:pPr>
              <w:spacing w:after="0" w:line="240" w:lineRule="auto"/>
              <w:jc w:val="both"/>
              <w:rPr>
                <w:rFonts w:ascii="Times New Roman" w:hAnsi="Times New Roman"/>
                <w:noProof/>
                <w:kern w:val="0"/>
                <w:sz w:val="20"/>
                <w:szCs w:val="20"/>
              </w:rPr>
            </w:pPr>
            <w:r w:rsidRPr="00E05E3D">
              <w:rPr>
                <w:rFonts w:ascii="Times New Roman" w:hAnsi="Times New Roman"/>
                <w:sz w:val="20"/>
                <w:szCs w:val="20"/>
              </w:rPr>
              <w:t> </w:t>
            </w:r>
          </w:p>
        </w:tc>
        <w:tc>
          <w:tcPr>
            <w:tcW w:w="475" w:type="pct"/>
            <w:tcBorders>
              <w:top w:val="outset" w:sz="6" w:space="0" w:color="414142"/>
              <w:left w:val="outset" w:sz="6" w:space="0" w:color="414142"/>
              <w:bottom w:val="outset" w:sz="6" w:space="0" w:color="414142"/>
              <w:right w:val="outset" w:sz="6" w:space="0" w:color="414142"/>
            </w:tcBorders>
            <w:vAlign w:val="center"/>
            <w:hideMark/>
          </w:tcPr>
          <w:p w14:paraId="774E30E0" w14:textId="77777777" w:rsidR="000D2F52" w:rsidRPr="00E05E3D" w:rsidRDefault="000D2F52" w:rsidP="00CB676D">
            <w:pPr>
              <w:spacing w:after="0" w:line="240" w:lineRule="auto"/>
              <w:jc w:val="both"/>
              <w:rPr>
                <w:rFonts w:ascii="Times New Roman" w:hAnsi="Times New Roman"/>
                <w:noProof/>
                <w:kern w:val="0"/>
                <w:sz w:val="20"/>
                <w:szCs w:val="20"/>
              </w:rPr>
            </w:pPr>
            <w:r w:rsidRPr="00E05E3D">
              <w:rPr>
                <w:rFonts w:ascii="Times New Roman" w:hAnsi="Times New Roman"/>
                <w:sz w:val="20"/>
                <w:szCs w:val="20"/>
              </w:rPr>
              <w:t> </w:t>
            </w:r>
          </w:p>
        </w:tc>
        <w:tc>
          <w:tcPr>
            <w:tcW w:w="869" w:type="pct"/>
            <w:tcBorders>
              <w:top w:val="outset" w:sz="6" w:space="0" w:color="414142"/>
              <w:left w:val="outset" w:sz="6" w:space="0" w:color="414142"/>
              <w:bottom w:val="outset" w:sz="6" w:space="0" w:color="414142"/>
              <w:right w:val="outset" w:sz="6" w:space="0" w:color="414142"/>
            </w:tcBorders>
            <w:vAlign w:val="center"/>
            <w:hideMark/>
          </w:tcPr>
          <w:p w14:paraId="0DB5E987" w14:textId="77777777" w:rsidR="000D2F52" w:rsidRPr="00E05E3D" w:rsidRDefault="000D2F52" w:rsidP="00CB676D">
            <w:pPr>
              <w:spacing w:after="0" w:line="240" w:lineRule="auto"/>
              <w:jc w:val="both"/>
              <w:rPr>
                <w:rFonts w:ascii="Times New Roman" w:hAnsi="Times New Roman"/>
                <w:noProof/>
                <w:kern w:val="0"/>
                <w:sz w:val="20"/>
                <w:szCs w:val="20"/>
              </w:rPr>
            </w:pPr>
            <w:r w:rsidRPr="00E05E3D">
              <w:rPr>
                <w:rFonts w:ascii="Times New Roman" w:hAnsi="Times New Roman"/>
                <w:sz w:val="20"/>
                <w:szCs w:val="20"/>
              </w:rPr>
              <w:t> </w:t>
            </w:r>
          </w:p>
        </w:tc>
        <w:tc>
          <w:tcPr>
            <w:tcW w:w="389" w:type="pct"/>
            <w:tcBorders>
              <w:top w:val="outset" w:sz="6" w:space="0" w:color="414142"/>
              <w:left w:val="outset" w:sz="6" w:space="0" w:color="414142"/>
              <w:bottom w:val="outset" w:sz="6" w:space="0" w:color="414142"/>
              <w:right w:val="outset" w:sz="6" w:space="0" w:color="414142"/>
            </w:tcBorders>
            <w:vAlign w:val="center"/>
            <w:hideMark/>
          </w:tcPr>
          <w:p w14:paraId="16CCA61B" w14:textId="77777777" w:rsidR="000D2F52" w:rsidRPr="00E05E3D" w:rsidRDefault="000D2F52" w:rsidP="00CB676D">
            <w:pPr>
              <w:spacing w:after="0" w:line="240" w:lineRule="auto"/>
              <w:jc w:val="both"/>
              <w:rPr>
                <w:rFonts w:ascii="Times New Roman" w:hAnsi="Times New Roman"/>
                <w:noProof/>
                <w:kern w:val="0"/>
                <w:sz w:val="20"/>
                <w:szCs w:val="20"/>
              </w:rPr>
            </w:pPr>
            <w:r w:rsidRPr="00E05E3D">
              <w:rPr>
                <w:rFonts w:ascii="Times New Roman" w:hAnsi="Times New Roman"/>
                <w:sz w:val="20"/>
                <w:szCs w:val="20"/>
              </w:rPr>
              <w:t> </w:t>
            </w:r>
          </w:p>
        </w:tc>
        <w:tc>
          <w:tcPr>
            <w:tcW w:w="488" w:type="pct"/>
            <w:tcBorders>
              <w:top w:val="outset" w:sz="6" w:space="0" w:color="414142"/>
              <w:left w:val="outset" w:sz="6" w:space="0" w:color="414142"/>
              <w:bottom w:val="outset" w:sz="6" w:space="0" w:color="414142"/>
              <w:right w:val="outset" w:sz="6" w:space="0" w:color="414142"/>
            </w:tcBorders>
            <w:vAlign w:val="center"/>
            <w:hideMark/>
          </w:tcPr>
          <w:p w14:paraId="440D06EA" w14:textId="77777777" w:rsidR="000D2F52" w:rsidRPr="00E05E3D" w:rsidRDefault="000D2F52" w:rsidP="00CB676D">
            <w:pPr>
              <w:spacing w:after="0" w:line="240" w:lineRule="auto"/>
              <w:jc w:val="both"/>
              <w:rPr>
                <w:rFonts w:ascii="Times New Roman" w:hAnsi="Times New Roman"/>
                <w:noProof/>
                <w:kern w:val="0"/>
                <w:sz w:val="20"/>
                <w:szCs w:val="20"/>
              </w:rPr>
            </w:pPr>
            <w:r w:rsidRPr="00E05E3D">
              <w:rPr>
                <w:rFonts w:ascii="Times New Roman" w:hAnsi="Times New Roman"/>
                <w:sz w:val="20"/>
                <w:szCs w:val="20"/>
              </w:rPr>
              <w:t> </w:t>
            </w:r>
          </w:p>
        </w:tc>
        <w:tc>
          <w:tcPr>
            <w:tcW w:w="512" w:type="pct"/>
            <w:tcBorders>
              <w:top w:val="outset" w:sz="6" w:space="0" w:color="414142"/>
              <w:left w:val="outset" w:sz="6" w:space="0" w:color="414142"/>
              <w:bottom w:val="outset" w:sz="6" w:space="0" w:color="414142"/>
              <w:right w:val="outset" w:sz="6" w:space="0" w:color="414142"/>
            </w:tcBorders>
            <w:vAlign w:val="center"/>
            <w:hideMark/>
          </w:tcPr>
          <w:p w14:paraId="42CF262F" w14:textId="77777777" w:rsidR="000D2F52" w:rsidRPr="00E05E3D" w:rsidRDefault="000D2F52" w:rsidP="00CB676D">
            <w:pPr>
              <w:spacing w:after="0" w:line="240" w:lineRule="auto"/>
              <w:jc w:val="both"/>
              <w:rPr>
                <w:rFonts w:ascii="Times New Roman" w:hAnsi="Times New Roman"/>
                <w:noProof/>
                <w:kern w:val="0"/>
                <w:sz w:val="20"/>
                <w:szCs w:val="20"/>
              </w:rPr>
            </w:pPr>
            <w:r w:rsidRPr="00E05E3D">
              <w:rPr>
                <w:rFonts w:ascii="Times New Roman" w:hAnsi="Times New Roman"/>
                <w:sz w:val="20"/>
                <w:szCs w:val="20"/>
              </w:rPr>
              <w:t> </w:t>
            </w:r>
          </w:p>
        </w:tc>
      </w:tr>
      <w:tr w:rsidR="00CB676D" w:rsidRPr="00E05E3D" w14:paraId="63A50030" w14:textId="77777777" w:rsidTr="00D07A70">
        <w:trPr>
          <w:trHeight w:val="240"/>
        </w:trPr>
        <w:tc>
          <w:tcPr>
            <w:tcW w:w="220" w:type="pct"/>
            <w:tcBorders>
              <w:top w:val="outset" w:sz="6" w:space="0" w:color="414142"/>
              <w:left w:val="outset" w:sz="6" w:space="0" w:color="414142"/>
              <w:bottom w:val="outset" w:sz="6" w:space="0" w:color="414142"/>
              <w:right w:val="outset" w:sz="6" w:space="0" w:color="414142"/>
            </w:tcBorders>
            <w:vAlign w:val="center"/>
            <w:hideMark/>
          </w:tcPr>
          <w:p w14:paraId="23A3E4CB" w14:textId="77777777" w:rsidR="000D2F52" w:rsidRPr="00E05E3D" w:rsidRDefault="000D2F52" w:rsidP="00CB676D">
            <w:pPr>
              <w:spacing w:after="0" w:line="240" w:lineRule="auto"/>
              <w:jc w:val="both"/>
              <w:rPr>
                <w:rFonts w:ascii="Times New Roman" w:hAnsi="Times New Roman"/>
                <w:noProof/>
                <w:kern w:val="0"/>
                <w:sz w:val="20"/>
                <w:szCs w:val="20"/>
              </w:rPr>
            </w:pPr>
            <w:r w:rsidRPr="00E05E3D">
              <w:rPr>
                <w:rFonts w:ascii="Times New Roman" w:hAnsi="Times New Roman"/>
                <w:sz w:val="20"/>
                <w:szCs w:val="20"/>
              </w:rPr>
              <w:t> </w:t>
            </w:r>
          </w:p>
        </w:tc>
        <w:tc>
          <w:tcPr>
            <w:tcW w:w="580" w:type="pct"/>
            <w:tcBorders>
              <w:top w:val="outset" w:sz="6" w:space="0" w:color="414142"/>
              <w:left w:val="outset" w:sz="6" w:space="0" w:color="414142"/>
              <w:bottom w:val="outset" w:sz="6" w:space="0" w:color="414142"/>
              <w:right w:val="outset" w:sz="6" w:space="0" w:color="414142"/>
            </w:tcBorders>
            <w:vAlign w:val="center"/>
            <w:hideMark/>
          </w:tcPr>
          <w:p w14:paraId="618D03EE" w14:textId="77777777" w:rsidR="000D2F52" w:rsidRPr="00E05E3D" w:rsidRDefault="000D2F52" w:rsidP="00CB676D">
            <w:pPr>
              <w:spacing w:after="0" w:line="240" w:lineRule="auto"/>
              <w:jc w:val="both"/>
              <w:rPr>
                <w:rFonts w:ascii="Times New Roman" w:hAnsi="Times New Roman"/>
                <w:noProof/>
                <w:kern w:val="0"/>
                <w:sz w:val="20"/>
                <w:szCs w:val="20"/>
              </w:rPr>
            </w:pPr>
            <w:r w:rsidRPr="00E05E3D">
              <w:rPr>
                <w:rFonts w:ascii="Times New Roman" w:hAnsi="Times New Roman"/>
                <w:sz w:val="20"/>
                <w:szCs w:val="20"/>
              </w:rPr>
              <w:t> </w:t>
            </w:r>
          </w:p>
        </w:tc>
        <w:tc>
          <w:tcPr>
            <w:tcW w:w="869" w:type="pct"/>
            <w:tcBorders>
              <w:top w:val="outset" w:sz="6" w:space="0" w:color="414142"/>
              <w:left w:val="outset" w:sz="6" w:space="0" w:color="414142"/>
              <w:bottom w:val="outset" w:sz="6" w:space="0" w:color="414142"/>
              <w:right w:val="outset" w:sz="6" w:space="0" w:color="414142"/>
            </w:tcBorders>
            <w:vAlign w:val="center"/>
            <w:hideMark/>
          </w:tcPr>
          <w:p w14:paraId="79DCA689" w14:textId="77777777" w:rsidR="000D2F52" w:rsidRPr="00E05E3D" w:rsidRDefault="000D2F52" w:rsidP="00CB676D">
            <w:pPr>
              <w:spacing w:after="0" w:line="240" w:lineRule="auto"/>
              <w:jc w:val="both"/>
              <w:rPr>
                <w:rFonts w:ascii="Times New Roman" w:hAnsi="Times New Roman"/>
                <w:noProof/>
                <w:kern w:val="0"/>
                <w:sz w:val="20"/>
                <w:szCs w:val="20"/>
              </w:rPr>
            </w:pPr>
            <w:r w:rsidRPr="00E05E3D">
              <w:rPr>
                <w:rFonts w:ascii="Times New Roman" w:hAnsi="Times New Roman"/>
                <w:sz w:val="20"/>
                <w:szCs w:val="20"/>
              </w:rPr>
              <w:t> </w:t>
            </w:r>
          </w:p>
        </w:tc>
        <w:tc>
          <w:tcPr>
            <w:tcW w:w="598" w:type="pct"/>
            <w:tcBorders>
              <w:top w:val="outset" w:sz="6" w:space="0" w:color="414142"/>
              <w:left w:val="outset" w:sz="6" w:space="0" w:color="414142"/>
              <w:bottom w:val="outset" w:sz="6" w:space="0" w:color="414142"/>
              <w:right w:val="outset" w:sz="6" w:space="0" w:color="414142"/>
            </w:tcBorders>
            <w:vAlign w:val="center"/>
            <w:hideMark/>
          </w:tcPr>
          <w:p w14:paraId="20EDD73F" w14:textId="77777777" w:rsidR="000D2F52" w:rsidRPr="00E05E3D" w:rsidRDefault="000D2F52" w:rsidP="00CB676D">
            <w:pPr>
              <w:spacing w:after="0" w:line="240" w:lineRule="auto"/>
              <w:jc w:val="both"/>
              <w:rPr>
                <w:rFonts w:ascii="Times New Roman" w:hAnsi="Times New Roman"/>
                <w:noProof/>
                <w:kern w:val="0"/>
                <w:sz w:val="20"/>
                <w:szCs w:val="20"/>
              </w:rPr>
            </w:pPr>
            <w:r w:rsidRPr="00E05E3D">
              <w:rPr>
                <w:rFonts w:ascii="Times New Roman" w:hAnsi="Times New Roman"/>
                <w:sz w:val="20"/>
                <w:szCs w:val="20"/>
              </w:rPr>
              <w:t> </w:t>
            </w:r>
          </w:p>
        </w:tc>
        <w:tc>
          <w:tcPr>
            <w:tcW w:w="475" w:type="pct"/>
            <w:tcBorders>
              <w:top w:val="outset" w:sz="6" w:space="0" w:color="414142"/>
              <w:left w:val="outset" w:sz="6" w:space="0" w:color="414142"/>
              <w:bottom w:val="outset" w:sz="6" w:space="0" w:color="414142"/>
              <w:right w:val="outset" w:sz="6" w:space="0" w:color="414142"/>
            </w:tcBorders>
            <w:vAlign w:val="center"/>
            <w:hideMark/>
          </w:tcPr>
          <w:p w14:paraId="5F6760EE" w14:textId="77777777" w:rsidR="000D2F52" w:rsidRPr="00E05E3D" w:rsidRDefault="000D2F52" w:rsidP="00CB676D">
            <w:pPr>
              <w:spacing w:after="0" w:line="240" w:lineRule="auto"/>
              <w:jc w:val="both"/>
              <w:rPr>
                <w:rFonts w:ascii="Times New Roman" w:hAnsi="Times New Roman"/>
                <w:noProof/>
                <w:kern w:val="0"/>
                <w:sz w:val="20"/>
                <w:szCs w:val="20"/>
              </w:rPr>
            </w:pPr>
            <w:r w:rsidRPr="00E05E3D">
              <w:rPr>
                <w:rFonts w:ascii="Times New Roman" w:hAnsi="Times New Roman"/>
                <w:sz w:val="20"/>
                <w:szCs w:val="20"/>
              </w:rPr>
              <w:t> </w:t>
            </w:r>
          </w:p>
        </w:tc>
        <w:tc>
          <w:tcPr>
            <w:tcW w:w="869" w:type="pct"/>
            <w:tcBorders>
              <w:top w:val="outset" w:sz="6" w:space="0" w:color="414142"/>
              <w:left w:val="outset" w:sz="6" w:space="0" w:color="414142"/>
              <w:bottom w:val="outset" w:sz="6" w:space="0" w:color="414142"/>
              <w:right w:val="outset" w:sz="6" w:space="0" w:color="414142"/>
            </w:tcBorders>
            <w:vAlign w:val="center"/>
            <w:hideMark/>
          </w:tcPr>
          <w:p w14:paraId="1BFE6A86" w14:textId="77777777" w:rsidR="000D2F52" w:rsidRPr="00E05E3D" w:rsidRDefault="000D2F52" w:rsidP="00CB676D">
            <w:pPr>
              <w:spacing w:after="0" w:line="240" w:lineRule="auto"/>
              <w:jc w:val="both"/>
              <w:rPr>
                <w:rFonts w:ascii="Times New Roman" w:hAnsi="Times New Roman"/>
                <w:noProof/>
                <w:kern w:val="0"/>
                <w:sz w:val="20"/>
                <w:szCs w:val="20"/>
              </w:rPr>
            </w:pPr>
            <w:r w:rsidRPr="00E05E3D">
              <w:rPr>
                <w:rFonts w:ascii="Times New Roman" w:hAnsi="Times New Roman"/>
                <w:sz w:val="20"/>
                <w:szCs w:val="20"/>
              </w:rPr>
              <w:t> </w:t>
            </w:r>
          </w:p>
        </w:tc>
        <w:tc>
          <w:tcPr>
            <w:tcW w:w="389" w:type="pct"/>
            <w:tcBorders>
              <w:top w:val="outset" w:sz="6" w:space="0" w:color="414142"/>
              <w:left w:val="outset" w:sz="6" w:space="0" w:color="414142"/>
              <w:bottom w:val="outset" w:sz="6" w:space="0" w:color="414142"/>
              <w:right w:val="outset" w:sz="6" w:space="0" w:color="414142"/>
            </w:tcBorders>
            <w:vAlign w:val="center"/>
            <w:hideMark/>
          </w:tcPr>
          <w:p w14:paraId="0A4944EA" w14:textId="77777777" w:rsidR="000D2F52" w:rsidRPr="00E05E3D" w:rsidRDefault="000D2F52" w:rsidP="00CB676D">
            <w:pPr>
              <w:spacing w:after="0" w:line="240" w:lineRule="auto"/>
              <w:jc w:val="both"/>
              <w:rPr>
                <w:rFonts w:ascii="Times New Roman" w:hAnsi="Times New Roman"/>
                <w:noProof/>
                <w:kern w:val="0"/>
                <w:sz w:val="20"/>
                <w:szCs w:val="20"/>
              </w:rPr>
            </w:pPr>
            <w:r w:rsidRPr="00E05E3D">
              <w:rPr>
                <w:rFonts w:ascii="Times New Roman" w:hAnsi="Times New Roman"/>
                <w:sz w:val="20"/>
                <w:szCs w:val="20"/>
              </w:rPr>
              <w:t> </w:t>
            </w:r>
          </w:p>
        </w:tc>
        <w:tc>
          <w:tcPr>
            <w:tcW w:w="488" w:type="pct"/>
            <w:tcBorders>
              <w:top w:val="outset" w:sz="6" w:space="0" w:color="414142"/>
              <w:left w:val="outset" w:sz="6" w:space="0" w:color="414142"/>
              <w:bottom w:val="outset" w:sz="6" w:space="0" w:color="414142"/>
              <w:right w:val="outset" w:sz="6" w:space="0" w:color="414142"/>
            </w:tcBorders>
            <w:vAlign w:val="center"/>
            <w:hideMark/>
          </w:tcPr>
          <w:p w14:paraId="37E57B42" w14:textId="77777777" w:rsidR="000D2F52" w:rsidRPr="00E05E3D" w:rsidRDefault="000D2F52" w:rsidP="00CB676D">
            <w:pPr>
              <w:spacing w:after="0" w:line="240" w:lineRule="auto"/>
              <w:jc w:val="both"/>
              <w:rPr>
                <w:rFonts w:ascii="Times New Roman" w:hAnsi="Times New Roman"/>
                <w:noProof/>
                <w:kern w:val="0"/>
                <w:sz w:val="20"/>
                <w:szCs w:val="20"/>
              </w:rPr>
            </w:pPr>
            <w:r w:rsidRPr="00E05E3D">
              <w:rPr>
                <w:rFonts w:ascii="Times New Roman" w:hAnsi="Times New Roman"/>
                <w:sz w:val="20"/>
                <w:szCs w:val="20"/>
              </w:rPr>
              <w:t> </w:t>
            </w:r>
          </w:p>
        </w:tc>
        <w:tc>
          <w:tcPr>
            <w:tcW w:w="512" w:type="pct"/>
            <w:tcBorders>
              <w:top w:val="outset" w:sz="6" w:space="0" w:color="414142"/>
              <w:left w:val="outset" w:sz="6" w:space="0" w:color="414142"/>
              <w:bottom w:val="outset" w:sz="6" w:space="0" w:color="414142"/>
              <w:right w:val="outset" w:sz="6" w:space="0" w:color="414142"/>
            </w:tcBorders>
            <w:vAlign w:val="center"/>
            <w:hideMark/>
          </w:tcPr>
          <w:p w14:paraId="79B659EE" w14:textId="77777777" w:rsidR="000D2F52" w:rsidRPr="00E05E3D" w:rsidRDefault="000D2F52" w:rsidP="00CB676D">
            <w:pPr>
              <w:spacing w:after="0" w:line="240" w:lineRule="auto"/>
              <w:jc w:val="both"/>
              <w:rPr>
                <w:rFonts w:ascii="Times New Roman" w:hAnsi="Times New Roman"/>
                <w:noProof/>
                <w:kern w:val="0"/>
                <w:sz w:val="20"/>
                <w:szCs w:val="20"/>
              </w:rPr>
            </w:pPr>
            <w:r w:rsidRPr="00E05E3D">
              <w:rPr>
                <w:rFonts w:ascii="Times New Roman" w:hAnsi="Times New Roman"/>
                <w:sz w:val="20"/>
                <w:szCs w:val="20"/>
              </w:rPr>
              <w:t> </w:t>
            </w:r>
          </w:p>
        </w:tc>
      </w:tr>
      <w:tr w:rsidR="00CB676D" w:rsidRPr="00E05E3D" w14:paraId="02224DB7" w14:textId="77777777" w:rsidTr="00D07A70">
        <w:trPr>
          <w:trHeight w:val="240"/>
        </w:trPr>
        <w:tc>
          <w:tcPr>
            <w:tcW w:w="220" w:type="pct"/>
            <w:tcBorders>
              <w:top w:val="outset" w:sz="6" w:space="0" w:color="414142"/>
              <w:left w:val="outset" w:sz="6" w:space="0" w:color="414142"/>
              <w:bottom w:val="outset" w:sz="6" w:space="0" w:color="414142"/>
              <w:right w:val="outset" w:sz="6" w:space="0" w:color="414142"/>
            </w:tcBorders>
            <w:vAlign w:val="center"/>
            <w:hideMark/>
          </w:tcPr>
          <w:p w14:paraId="4C050DAC" w14:textId="77777777" w:rsidR="000D2F52" w:rsidRPr="00E05E3D" w:rsidRDefault="000D2F52" w:rsidP="00CB676D">
            <w:pPr>
              <w:spacing w:after="0" w:line="240" w:lineRule="auto"/>
              <w:jc w:val="both"/>
              <w:rPr>
                <w:rFonts w:ascii="Times New Roman" w:hAnsi="Times New Roman"/>
                <w:noProof/>
                <w:kern w:val="0"/>
                <w:sz w:val="20"/>
                <w:szCs w:val="20"/>
              </w:rPr>
            </w:pPr>
            <w:r w:rsidRPr="00E05E3D">
              <w:rPr>
                <w:rFonts w:ascii="Times New Roman" w:hAnsi="Times New Roman"/>
                <w:sz w:val="20"/>
                <w:szCs w:val="20"/>
              </w:rPr>
              <w:t> </w:t>
            </w:r>
          </w:p>
        </w:tc>
        <w:tc>
          <w:tcPr>
            <w:tcW w:w="580" w:type="pct"/>
            <w:tcBorders>
              <w:top w:val="outset" w:sz="6" w:space="0" w:color="414142"/>
              <w:left w:val="outset" w:sz="6" w:space="0" w:color="414142"/>
              <w:bottom w:val="outset" w:sz="6" w:space="0" w:color="414142"/>
              <w:right w:val="outset" w:sz="6" w:space="0" w:color="414142"/>
            </w:tcBorders>
            <w:vAlign w:val="center"/>
            <w:hideMark/>
          </w:tcPr>
          <w:p w14:paraId="78EA7053" w14:textId="77777777" w:rsidR="000D2F52" w:rsidRPr="00E05E3D" w:rsidRDefault="000D2F52" w:rsidP="00CB676D">
            <w:pPr>
              <w:spacing w:after="0" w:line="240" w:lineRule="auto"/>
              <w:jc w:val="both"/>
              <w:rPr>
                <w:rFonts w:ascii="Times New Roman" w:hAnsi="Times New Roman"/>
                <w:noProof/>
                <w:kern w:val="0"/>
                <w:sz w:val="20"/>
                <w:szCs w:val="20"/>
              </w:rPr>
            </w:pPr>
            <w:r w:rsidRPr="00E05E3D">
              <w:rPr>
                <w:rFonts w:ascii="Times New Roman" w:hAnsi="Times New Roman"/>
                <w:sz w:val="20"/>
                <w:szCs w:val="20"/>
              </w:rPr>
              <w:t> </w:t>
            </w:r>
          </w:p>
        </w:tc>
        <w:tc>
          <w:tcPr>
            <w:tcW w:w="869" w:type="pct"/>
            <w:tcBorders>
              <w:top w:val="outset" w:sz="6" w:space="0" w:color="414142"/>
              <w:left w:val="outset" w:sz="6" w:space="0" w:color="414142"/>
              <w:bottom w:val="outset" w:sz="6" w:space="0" w:color="414142"/>
              <w:right w:val="outset" w:sz="6" w:space="0" w:color="414142"/>
            </w:tcBorders>
            <w:vAlign w:val="center"/>
            <w:hideMark/>
          </w:tcPr>
          <w:p w14:paraId="54E40F1F" w14:textId="77777777" w:rsidR="000D2F52" w:rsidRPr="00E05E3D" w:rsidRDefault="000D2F52" w:rsidP="00CB676D">
            <w:pPr>
              <w:spacing w:after="0" w:line="240" w:lineRule="auto"/>
              <w:jc w:val="both"/>
              <w:rPr>
                <w:rFonts w:ascii="Times New Roman" w:hAnsi="Times New Roman"/>
                <w:noProof/>
                <w:kern w:val="0"/>
                <w:sz w:val="20"/>
                <w:szCs w:val="20"/>
              </w:rPr>
            </w:pPr>
            <w:r w:rsidRPr="00E05E3D">
              <w:rPr>
                <w:rFonts w:ascii="Times New Roman" w:hAnsi="Times New Roman"/>
                <w:sz w:val="20"/>
                <w:szCs w:val="20"/>
              </w:rPr>
              <w:t> </w:t>
            </w:r>
          </w:p>
        </w:tc>
        <w:tc>
          <w:tcPr>
            <w:tcW w:w="598" w:type="pct"/>
            <w:tcBorders>
              <w:top w:val="outset" w:sz="6" w:space="0" w:color="414142"/>
              <w:left w:val="outset" w:sz="6" w:space="0" w:color="414142"/>
              <w:bottom w:val="outset" w:sz="6" w:space="0" w:color="414142"/>
              <w:right w:val="outset" w:sz="6" w:space="0" w:color="414142"/>
            </w:tcBorders>
            <w:vAlign w:val="center"/>
            <w:hideMark/>
          </w:tcPr>
          <w:p w14:paraId="4C24F28D" w14:textId="77777777" w:rsidR="000D2F52" w:rsidRPr="00E05E3D" w:rsidRDefault="000D2F52" w:rsidP="00CB676D">
            <w:pPr>
              <w:spacing w:after="0" w:line="240" w:lineRule="auto"/>
              <w:jc w:val="both"/>
              <w:rPr>
                <w:rFonts w:ascii="Times New Roman" w:hAnsi="Times New Roman"/>
                <w:noProof/>
                <w:kern w:val="0"/>
                <w:sz w:val="20"/>
                <w:szCs w:val="20"/>
              </w:rPr>
            </w:pPr>
            <w:r w:rsidRPr="00E05E3D">
              <w:rPr>
                <w:rFonts w:ascii="Times New Roman" w:hAnsi="Times New Roman"/>
                <w:sz w:val="20"/>
                <w:szCs w:val="20"/>
              </w:rPr>
              <w:t> </w:t>
            </w:r>
          </w:p>
        </w:tc>
        <w:tc>
          <w:tcPr>
            <w:tcW w:w="475" w:type="pct"/>
            <w:tcBorders>
              <w:top w:val="outset" w:sz="6" w:space="0" w:color="414142"/>
              <w:left w:val="outset" w:sz="6" w:space="0" w:color="414142"/>
              <w:bottom w:val="outset" w:sz="6" w:space="0" w:color="414142"/>
              <w:right w:val="outset" w:sz="6" w:space="0" w:color="414142"/>
            </w:tcBorders>
            <w:vAlign w:val="center"/>
            <w:hideMark/>
          </w:tcPr>
          <w:p w14:paraId="4079E057" w14:textId="77777777" w:rsidR="000D2F52" w:rsidRPr="00E05E3D" w:rsidRDefault="000D2F52" w:rsidP="00CB676D">
            <w:pPr>
              <w:spacing w:after="0" w:line="240" w:lineRule="auto"/>
              <w:jc w:val="both"/>
              <w:rPr>
                <w:rFonts w:ascii="Times New Roman" w:hAnsi="Times New Roman"/>
                <w:noProof/>
                <w:kern w:val="0"/>
                <w:sz w:val="20"/>
                <w:szCs w:val="20"/>
              </w:rPr>
            </w:pPr>
            <w:r w:rsidRPr="00E05E3D">
              <w:rPr>
                <w:rFonts w:ascii="Times New Roman" w:hAnsi="Times New Roman"/>
                <w:sz w:val="20"/>
                <w:szCs w:val="20"/>
              </w:rPr>
              <w:t> </w:t>
            </w:r>
          </w:p>
        </w:tc>
        <w:tc>
          <w:tcPr>
            <w:tcW w:w="869" w:type="pct"/>
            <w:tcBorders>
              <w:top w:val="outset" w:sz="6" w:space="0" w:color="414142"/>
              <w:left w:val="outset" w:sz="6" w:space="0" w:color="414142"/>
              <w:bottom w:val="outset" w:sz="6" w:space="0" w:color="414142"/>
              <w:right w:val="outset" w:sz="6" w:space="0" w:color="414142"/>
            </w:tcBorders>
            <w:vAlign w:val="center"/>
            <w:hideMark/>
          </w:tcPr>
          <w:p w14:paraId="1EA050A2" w14:textId="77777777" w:rsidR="000D2F52" w:rsidRPr="00E05E3D" w:rsidRDefault="000D2F52" w:rsidP="00CB676D">
            <w:pPr>
              <w:spacing w:after="0" w:line="240" w:lineRule="auto"/>
              <w:jc w:val="both"/>
              <w:rPr>
                <w:rFonts w:ascii="Times New Roman" w:hAnsi="Times New Roman"/>
                <w:noProof/>
                <w:kern w:val="0"/>
                <w:sz w:val="20"/>
                <w:szCs w:val="20"/>
              </w:rPr>
            </w:pPr>
            <w:r w:rsidRPr="00E05E3D">
              <w:rPr>
                <w:rFonts w:ascii="Times New Roman" w:hAnsi="Times New Roman"/>
                <w:sz w:val="20"/>
                <w:szCs w:val="20"/>
              </w:rPr>
              <w:t> </w:t>
            </w:r>
          </w:p>
        </w:tc>
        <w:tc>
          <w:tcPr>
            <w:tcW w:w="389" w:type="pct"/>
            <w:tcBorders>
              <w:top w:val="outset" w:sz="6" w:space="0" w:color="414142"/>
              <w:left w:val="outset" w:sz="6" w:space="0" w:color="414142"/>
              <w:bottom w:val="outset" w:sz="6" w:space="0" w:color="414142"/>
              <w:right w:val="outset" w:sz="6" w:space="0" w:color="414142"/>
            </w:tcBorders>
            <w:vAlign w:val="center"/>
            <w:hideMark/>
          </w:tcPr>
          <w:p w14:paraId="07422754" w14:textId="77777777" w:rsidR="000D2F52" w:rsidRPr="00E05E3D" w:rsidRDefault="000D2F52" w:rsidP="00CB676D">
            <w:pPr>
              <w:spacing w:after="0" w:line="240" w:lineRule="auto"/>
              <w:jc w:val="both"/>
              <w:rPr>
                <w:rFonts w:ascii="Times New Roman" w:hAnsi="Times New Roman"/>
                <w:noProof/>
                <w:kern w:val="0"/>
                <w:sz w:val="20"/>
                <w:szCs w:val="20"/>
              </w:rPr>
            </w:pPr>
            <w:r w:rsidRPr="00E05E3D">
              <w:rPr>
                <w:rFonts w:ascii="Times New Roman" w:hAnsi="Times New Roman"/>
                <w:sz w:val="20"/>
                <w:szCs w:val="20"/>
              </w:rPr>
              <w:t> </w:t>
            </w:r>
          </w:p>
        </w:tc>
        <w:tc>
          <w:tcPr>
            <w:tcW w:w="488" w:type="pct"/>
            <w:tcBorders>
              <w:top w:val="outset" w:sz="6" w:space="0" w:color="414142"/>
              <w:left w:val="outset" w:sz="6" w:space="0" w:color="414142"/>
              <w:bottom w:val="outset" w:sz="6" w:space="0" w:color="414142"/>
              <w:right w:val="outset" w:sz="6" w:space="0" w:color="414142"/>
            </w:tcBorders>
            <w:vAlign w:val="center"/>
            <w:hideMark/>
          </w:tcPr>
          <w:p w14:paraId="0FEB7824" w14:textId="77777777" w:rsidR="000D2F52" w:rsidRPr="00E05E3D" w:rsidRDefault="000D2F52" w:rsidP="00CB676D">
            <w:pPr>
              <w:spacing w:after="0" w:line="240" w:lineRule="auto"/>
              <w:jc w:val="both"/>
              <w:rPr>
                <w:rFonts w:ascii="Times New Roman" w:hAnsi="Times New Roman"/>
                <w:noProof/>
                <w:kern w:val="0"/>
                <w:sz w:val="20"/>
                <w:szCs w:val="20"/>
              </w:rPr>
            </w:pPr>
            <w:r w:rsidRPr="00E05E3D">
              <w:rPr>
                <w:rFonts w:ascii="Times New Roman" w:hAnsi="Times New Roman"/>
                <w:sz w:val="20"/>
                <w:szCs w:val="20"/>
              </w:rPr>
              <w:t> </w:t>
            </w:r>
          </w:p>
        </w:tc>
        <w:tc>
          <w:tcPr>
            <w:tcW w:w="512" w:type="pct"/>
            <w:tcBorders>
              <w:top w:val="outset" w:sz="6" w:space="0" w:color="414142"/>
              <w:left w:val="outset" w:sz="6" w:space="0" w:color="414142"/>
              <w:bottom w:val="outset" w:sz="6" w:space="0" w:color="414142"/>
              <w:right w:val="outset" w:sz="6" w:space="0" w:color="414142"/>
            </w:tcBorders>
            <w:vAlign w:val="center"/>
            <w:hideMark/>
          </w:tcPr>
          <w:p w14:paraId="576CC083" w14:textId="77777777" w:rsidR="000D2F52" w:rsidRPr="00E05E3D" w:rsidRDefault="000D2F52" w:rsidP="00CB676D">
            <w:pPr>
              <w:spacing w:after="0" w:line="240" w:lineRule="auto"/>
              <w:jc w:val="both"/>
              <w:rPr>
                <w:rFonts w:ascii="Times New Roman" w:hAnsi="Times New Roman"/>
                <w:noProof/>
                <w:kern w:val="0"/>
                <w:sz w:val="20"/>
                <w:szCs w:val="20"/>
              </w:rPr>
            </w:pPr>
            <w:r w:rsidRPr="00E05E3D">
              <w:rPr>
                <w:rFonts w:ascii="Times New Roman" w:hAnsi="Times New Roman"/>
                <w:sz w:val="20"/>
                <w:szCs w:val="20"/>
              </w:rPr>
              <w:t> </w:t>
            </w:r>
          </w:p>
        </w:tc>
      </w:tr>
    </w:tbl>
    <w:p w14:paraId="582104FD" w14:textId="77777777" w:rsidR="00D07A70" w:rsidRDefault="00D07A70" w:rsidP="00CB676D">
      <w:pPr>
        <w:spacing w:after="0" w:line="240" w:lineRule="auto"/>
        <w:jc w:val="both"/>
        <w:rPr>
          <w:rFonts w:ascii="Times New Roman" w:hAnsi="Times New Roman"/>
          <w:noProof/>
          <w:kern w:val="0"/>
          <w:sz w:val="24"/>
          <w:lang w:val="lv-LV"/>
        </w:rPr>
      </w:pPr>
    </w:p>
    <w:p w14:paraId="134FD3B8" w14:textId="77777777" w:rsidR="00D07A70" w:rsidRDefault="00D07A70" w:rsidP="00CB676D">
      <w:pPr>
        <w:spacing w:after="0" w:line="240" w:lineRule="auto"/>
        <w:jc w:val="both"/>
        <w:rPr>
          <w:rFonts w:ascii="Times New Roman" w:hAnsi="Times New Roman"/>
          <w:noProof/>
          <w:kern w:val="0"/>
          <w:sz w:val="24"/>
          <w:lang w:val="lv-LV"/>
        </w:rPr>
      </w:pPr>
    </w:p>
    <w:p w14:paraId="790C1D13" w14:textId="1AC79694" w:rsidR="000D2F52" w:rsidRPr="00BB0727" w:rsidRDefault="000D2F52" w:rsidP="00E05E3D">
      <w:pPr>
        <w:tabs>
          <w:tab w:val="left" w:pos="7938"/>
        </w:tabs>
        <w:spacing w:after="0" w:line="240" w:lineRule="auto"/>
        <w:jc w:val="both"/>
        <w:rPr>
          <w:rFonts w:ascii="Times New Roman" w:hAnsi="Times New Roman"/>
          <w:noProof/>
          <w:kern w:val="0"/>
          <w:sz w:val="24"/>
        </w:rPr>
      </w:pPr>
      <w:r>
        <w:rPr>
          <w:rFonts w:ascii="Times New Roman" w:hAnsi="Times New Roman"/>
          <w:sz w:val="24"/>
        </w:rPr>
        <w:t>Minister for the Interior</w:t>
      </w:r>
      <w:r w:rsidR="00E05E3D">
        <w:rPr>
          <w:rFonts w:ascii="Times New Roman" w:hAnsi="Times New Roman"/>
          <w:sz w:val="24"/>
        </w:rPr>
        <w:tab/>
      </w:r>
      <w:r>
        <w:rPr>
          <w:rFonts w:ascii="Times New Roman" w:hAnsi="Times New Roman"/>
          <w:sz w:val="24"/>
        </w:rPr>
        <w:t>S. Ģirģens</w:t>
      </w:r>
    </w:p>
    <w:p w14:paraId="78EE3052" w14:textId="77777777" w:rsidR="00D07A70" w:rsidRDefault="00D07A70">
      <w:pPr>
        <w:rPr>
          <w:rFonts w:ascii="Times New Roman" w:hAnsi="Times New Roman"/>
          <w:noProof/>
          <w:kern w:val="0"/>
          <w:sz w:val="24"/>
        </w:rPr>
      </w:pPr>
      <w:r>
        <w:br w:type="page"/>
      </w:r>
    </w:p>
    <w:p w14:paraId="6738B541" w14:textId="77777777" w:rsidR="00A244A6" w:rsidRDefault="00A244A6" w:rsidP="00CB676D">
      <w:pPr>
        <w:spacing w:after="0" w:line="240" w:lineRule="auto"/>
        <w:jc w:val="both"/>
        <w:rPr>
          <w:rFonts w:ascii="Times New Roman" w:hAnsi="Times New Roman"/>
          <w:noProof/>
          <w:kern w:val="0"/>
          <w:sz w:val="24"/>
          <w:lang w:val="lv-LV"/>
        </w:rPr>
      </w:pPr>
    </w:p>
    <w:p w14:paraId="78C7A389" w14:textId="1B88B948" w:rsidR="00CB676D" w:rsidRPr="00A244A6" w:rsidRDefault="000D2F52" w:rsidP="00A244A6">
      <w:pPr>
        <w:spacing w:after="0" w:line="240" w:lineRule="auto"/>
        <w:jc w:val="right"/>
        <w:rPr>
          <w:rFonts w:ascii="Times New Roman" w:hAnsi="Times New Roman"/>
          <w:b/>
          <w:bCs/>
          <w:noProof/>
          <w:kern w:val="0"/>
          <w:sz w:val="24"/>
        </w:rPr>
      </w:pPr>
      <w:r>
        <w:rPr>
          <w:rFonts w:ascii="Times New Roman" w:hAnsi="Times New Roman"/>
          <w:b/>
          <w:sz w:val="24"/>
        </w:rPr>
        <w:t>Annex 3</w:t>
      </w:r>
    </w:p>
    <w:p w14:paraId="43F09A1B" w14:textId="77777777" w:rsidR="00CB676D" w:rsidRPr="00CB676D" w:rsidRDefault="000D2F52" w:rsidP="00A244A6">
      <w:pPr>
        <w:spacing w:after="0" w:line="240" w:lineRule="auto"/>
        <w:jc w:val="right"/>
        <w:rPr>
          <w:rFonts w:ascii="Times New Roman" w:hAnsi="Times New Roman"/>
          <w:noProof/>
          <w:kern w:val="0"/>
          <w:sz w:val="24"/>
        </w:rPr>
      </w:pPr>
      <w:r>
        <w:rPr>
          <w:rFonts w:ascii="Times New Roman" w:hAnsi="Times New Roman"/>
          <w:sz w:val="24"/>
        </w:rPr>
        <w:t>Cabinet Regulation No. 210</w:t>
      </w:r>
    </w:p>
    <w:p w14:paraId="60C45990" w14:textId="72BAC4DE" w:rsidR="000D2F52" w:rsidRDefault="000D2F52" w:rsidP="00A244A6">
      <w:pPr>
        <w:spacing w:after="0" w:line="240" w:lineRule="auto"/>
        <w:jc w:val="right"/>
        <w:rPr>
          <w:rFonts w:ascii="Times New Roman" w:hAnsi="Times New Roman"/>
          <w:noProof/>
          <w:kern w:val="0"/>
          <w:sz w:val="24"/>
        </w:rPr>
      </w:pPr>
      <w:r>
        <w:rPr>
          <w:rFonts w:ascii="Times New Roman" w:hAnsi="Times New Roman"/>
          <w:sz w:val="24"/>
        </w:rPr>
        <w:t>21 May 2019</w:t>
      </w:r>
      <w:bookmarkStart w:id="306" w:name="piel-693086"/>
      <w:bookmarkStart w:id="307" w:name="piel3"/>
      <w:bookmarkEnd w:id="306"/>
      <w:bookmarkEnd w:id="307"/>
    </w:p>
    <w:p w14:paraId="0B861F4B" w14:textId="77777777" w:rsidR="00A244A6" w:rsidRDefault="00A244A6" w:rsidP="00CB676D">
      <w:pPr>
        <w:spacing w:after="0" w:line="240" w:lineRule="auto"/>
        <w:jc w:val="both"/>
        <w:rPr>
          <w:rFonts w:ascii="Times New Roman" w:hAnsi="Times New Roman"/>
          <w:noProof/>
          <w:kern w:val="0"/>
          <w:sz w:val="24"/>
          <w:lang w:val="lv-LV"/>
        </w:rPr>
      </w:pPr>
    </w:p>
    <w:p w14:paraId="31505886" w14:textId="77777777" w:rsidR="00A244A6" w:rsidRPr="00BB0727" w:rsidRDefault="00A244A6" w:rsidP="00CB676D">
      <w:pPr>
        <w:spacing w:after="0" w:line="240" w:lineRule="auto"/>
        <w:jc w:val="both"/>
        <w:rPr>
          <w:rFonts w:ascii="Times New Roman" w:hAnsi="Times New Roman"/>
          <w:noProof/>
          <w:kern w:val="0"/>
          <w:sz w:val="24"/>
          <w:lang w:val="lv-LV"/>
        </w:rPr>
      </w:pPr>
    </w:p>
    <w:p w14:paraId="1EE857EB" w14:textId="77777777" w:rsidR="00CB676D" w:rsidRPr="00E749F7" w:rsidRDefault="000D2F52" w:rsidP="00E749F7">
      <w:pPr>
        <w:spacing w:after="0" w:line="240" w:lineRule="auto"/>
        <w:jc w:val="center"/>
        <w:rPr>
          <w:rFonts w:ascii="Times New Roman" w:hAnsi="Times New Roman"/>
          <w:b/>
          <w:bCs/>
          <w:noProof/>
          <w:kern w:val="0"/>
          <w:sz w:val="28"/>
          <w:szCs w:val="28"/>
        </w:rPr>
      </w:pPr>
      <w:bookmarkStart w:id="308" w:name="693087"/>
      <w:bookmarkStart w:id="309" w:name="n-693087"/>
      <w:bookmarkEnd w:id="308"/>
      <w:bookmarkEnd w:id="309"/>
      <w:r>
        <w:rPr>
          <w:rFonts w:ascii="Times New Roman" w:hAnsi="Times New Roman"/>
          <w:b/>
          <w:sz w:val="28"/>
        </w:rPr>
        <w:t>Certificate for the Acceptance of a Weapon and Ammunition for Temporary Possession</w:t>
      </w:r>
    </w:p>
    <w:p w14:paraId="67ACDD39" w14:textId="353A76B2" w:rsidR="000D2F52" w:rsidRPr="00E749F7" w:rsidRDefault="000D2F52" w:rsidP="00E749F7">
      <w:pPr>
        <w:spacing w:after="0" w:line="240" w:lineRule="auto"/>
        <w:jc w:val="center"/>
        <w:rPr>
          <w:rFonts w:ascii="Times New Roman" w:hAnsi="Times New Roman"/>
          <w:b/>
          <w:bCs/>
          <w:noProof/>
          <w:kern w:val="0"/>
          <w:sz w:val="28"/>
          <w:szCs w:val="28"/>
        </w:rPr>
      </w:pPr>
      <w:r>
        <w:rPr>
          <w:rFonts w:ascii="Times New Roman" w:hAnsi="Times New Roman"/>
          <w:b/>
          <w:sz w:val="28"/>
        </w:rPr>
        <w:t>(sample)</w:t>
      </w:r>
    </w:p>
    <w:p w14:paraId="06BF68DD" w14:textId="77777777" w:rsidR="00A244A6" w:rsidRDefault="00A244A6" w:rsidP="00CB676D">
      <w:pPr>
        <w:spacing w:after="0" w:line="240" w:lineRule="auto"/>
        <w:jc w:val="both"/>
        <w:rPr>
          <w:rFonts w:ascii="Times New Roman" w:hAnsi="Times New Roman"/>
          <w:b/>
          <w:bCs/>
          <w:noProof/>
          <w:kern w:val="0"/>
          <w:sz w:val="24"/>
          <w:lang w:val="lv-LV"/>
        </w:rPr>
      </w:pPr>
    </w:p>
    <w:p w14:paraId="7C7B18C9" w14:textId="77777777" w:rsidR="00A244A6" w:rsidRPr="00BB0727" w:rsidRDefault="00A244A6" w:rsidP="00CB676D">
      <w:pPr>
        <w:spacing w:after="0" w:line="240" w:lineRule="auto"/>
        <w:jc w:val="both"/>
        <w:rPr>
          <w:rFonts w:ascii="Times New Roman" w:hAnsi="Times New Roman"/>
          <w:b/>
          <w:bCs/>
          <w:noProof/>
          <w:kern w:val="0"/>
          <w:sz w:val="24"/>
          <w:lang w:val="lv-LV"/>
        </w:rPr>
      </w:pPr>
    </w:p>
    <w:p w14:paraId="6DAFD3D5" w14:textId="77777777" w:rsidR="000D2F52" w:rsidRDefault="000D2F52" w:rsidP="00CB676D">
      <w:pPr>
        <w:spacing w:after="0" w:line="240" w:lineRule="auto"/>
        <w:jc w:val="both"/>
        <w:rPr>
          <w:rFonts w:ascii="Times New Roman" w:hAnsi="Times New Roman"/>
          <w:noProof/>
          <w:kern w:val="0"/>
          <w:sz w:val="24"/>
        </w:rPr>
      </w:pPr>
      <w:r>
        <w:rPr>
          <w:rFonts w:ascii="Times New Roman" w:hAnsi="Times New Roman"/>
          <w:sz w:val="24"/>
        </w:rPr>
        <w:t>(front)</w:t>
      </w:r>
    </w:p>
    <w:p w14:paraId="22223BA6" w14:textId="77777777" w:rsidR="00E749F7" w:rsidRPr="00BB0727" w:rsidRDefault="00E749F7" w:rsidP="00CB676D">
      <w:pPr>
        <w:spacing w:after="0" w:line="240" w:lineRule="auto"/>
        <w:jc w:val="both"/>
        <w:rPr>
          <w:rFonts w:ascii="Times New Roman" w:hAnsi="Times New Roman"/>
          <w:noProof/>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84" w:type="dxa"/>
          <w:left w:w="84" w:type="dxa"/>
          <w:bottom w:w="84" w:type="dxa"/>
          <w:right w:w="84" w:type="dxa"/>
        </w:tblCellMar>
        <w:tblLook w:val="04A0" w:firstRow="1" w:lastRow="0" w:firstColumn="1" w:lastColumn="0" w:noHBand="0" w:noVBand="1"/>
      </w:tblPr>
      <w:tblGrid>
        <w:gridCol w:w="676"/>
        <w:gridCol w:w="7720"/>
        <w:gridCol w:w="675"/>
      </w:tblGrid>
      <w:tr w:rsidR="000D2F52" w:rsidRPr="00BB0727" w14:paraId="06D6B14E" w14:textId="77777777" w:rsidTr="008A6CDB">
        <w:trPr>
          <w:trHeight w:val="1680"/>
        </w:trPr>
        <w:tc>
          <w:tcPr>
            <w:tcW w:w="350" w:type="pct"/>
            <w:tcBorders>
              <w:top w:val="nil"/>
              <w:left w:val="nil"/>
              <w:bottom w:val="nil"/>
              <w:right w:val="outset" w:sz="6" w:space="0" w:color="414142"/>
            </w:tcBorders>
            <w:hideMark/>
          </w:tcPr>
          <w:p w14:paraId="0D5E8373" w14:textId="77777777"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 </w:t>
            </w:r>
          </w:p>
        </w:tc>
        <w:tc>
          <w:tcPr>
            <w:tcW w:w="4000" w:type="pct"/>
            <w:tcBorders>
              <w:top w:val="outset" w:sz="6" w:space="0" w:color="414142"/>
              <w:left w:val="outset" w:sz="6" w:space="0" w:color="414142"/>
              <w:bottom w:val="outset" w:sz="6" w:space="0" w:color="414142"/>
              <w:right w:val="outset" w:sz="6" w:space="0" w:color="414142"/>
            </w:tcBorders>
            <w:hideMark/>
          </w:tcPr>
          <w:tbl>
            <w:tblPr>
              <w:tblW w:w="5000" w:type="pct"/>
              <w:tblCellMar>
                <w:top w:w="24" w:type="dxa"/>
                <w:left w:w="24" w:type="dxa"/>
                <w:bottom w:w="24" w:type="dxa"/>
                <w:right w:w="24" w:type="dxa"/>
              </w:tblCellMar>
              <w:tblLook w:val="04A0" w:firstRow="1" w:lastRow="0" w:firstColumn="1" w:lastColumn="0" w:noHBand="0" w:noVBand="1"/>
            </w:tblPr>
            <w:tblGrid>
              <w:gridCol w:w="7552"/>
            </w:tblGrid>
            <w:tr w:rsidR="000D2F52" w:rsidRPr="00BB0727" w14:paraId="69EBF6D1" w14:textId="77777777" w:rsidTr="008A6CDB">
              <w:trPr>
                <w:trHeight w:val="240"/>
              </w:trPr>
              <w:tc>
                <w:tcPr>
                  <w:tcW w:w="0" w:type="auto"/>
                  <w:tcBorders>
                    <w:top w:val="nil"/>
                    <w:left w:val="nil"/>
                    <w:bottom w:val="single" w:sz="6" w:space="0" w:color="414142"/>
                    <w:right w:val="nil"/>
                  </w:tcBorders>
                  <w:hideMark/>
                </w:tcPr>
                <w:p w14:paraId="7DE589FF" w14:textId="77777777"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 </w:t>
                  </w:r>
                </w:p>
              </w:tc>
            </w:tr>
            <w:tr w:rsidR="000D2F52" w:rsidRPr="00BB0727" w14:paraId="75064D01" w14:textId="77777777" w:rsidTr="008A6CDB">
              <w:trPr>
                <w:trHeight w:val="240"/>
              </w:trPr>
              <w:tc>
                <w:tcPr>
                  <w:tcW w:w="0" w:type="auto"/>
                  <w:tcBorders>
                    <w:top w:val="single" w:sz="6" w:space="0" w:color="414142"/>
                    <w:left w:val="nil"/>
                    <w:bottom w:val="nil"/>
                    <w:right w:val="nil"/>
                  </w:tcBorders>
                  <w:hideMark/>
                </w:tcPr>
                <w:p w14:paraId="1C68A172" w14:textId="77777777" w:rsidR="000D2F52" w:rsidRPr="00BB0727" w:rsidRDefault="000D2F52" w:rsidP="00E749F7">
                  <w:pPr>
                    <w:spacing w:after="0" w:line="240" w:lineRule="auto"/>
                    <w:jc w:val="center"/>
                    <w:rPr>
                      <w:rFonts w:ascii="Times New Roman" w:hAnsi="Times New Roman"/>
                      <w:noProof/>
                      <w:kern w:val="0"/>
                      <w:sz w:val="24"/>
                    </w:rPr>
                  </w:pPr>
                  <w:r>
                    <w:rPr>
                      <w:rFonts w:ascii="Times New Roman" w:hAnsi="Times New Roman"/>
                      <w:sz w:val="24"/>
                    </w:rPr>
                    <w:t>(name of the legal person, unified registration number,</w:t>
                  </w:r>
                </w:p>
              </w:tc>
            </w:tr>
            <w:tr w:rsidR="000D2F52" w:rsidRPr="00BB0727" w14:paraId="5E980C93" w14:textId="77777777" w:rsidTr="008A6CDB">
              <w:trPr>
                <w:trHeight w:val="240"/>
              </w:trPr>
              <w:tc>
                <w:tcPr>
                  <w:tcW w:w="0" w:type="auto"/>
                  <w:tcBorders>
                    <w:top w:val="nil"/>
                    <w:left w:val="nil"/>
                    <w:bottom w:val="single" w:sz="6" w:space="0" w:color="414142"/>
                    <w:right w:val="nil"/>
                  </w:tcBorders>
                  <w:hideMark/>
                </w:tcPr>
                <w:p w14:paraId="0DC52138" w14:textId="165714FE" w:rsidR="000D2F52" w:rsidRPr="00BB0727" w:rsidRDefault="000D2F52" w:rsidP="00E749F7">
                  <w:pPr>
                    <w:spacing w:after="0" w:line="240" w:lineRule="auto"/>
                    <w:jc w:val="center"/>
                    <w:rPr>
                      <w:rFonts w:ascii="Times New Roman" w:hAnsi="Times New Roman"/>
                      <w:noProof/>
                      <w:kern w:val="0"/>
                      <w:sz w:val="24"/>
                      <w:lang w:val="lv-LV"/>
                    </w:rPr>
                  </w:pPr>
                </w:p>
              </w:tc>
            </w:tr>
            <w:tr w:rsidR="000D2F52" w:rsidRPr="00BB0727" w14:paraId="23086FC9" w14:textId="77777777" w:rsidTr="008A6CDB">
              <w:trPr>
                <w:trHeight w:val="240"/>
              </w:trPr>
              <w:tc>
                <w:tcPr>
                  <w:tcW w:w="0" w:type="auto"/>
                  <w:tcBorders>
                    <w:top w:val="single" w:sz="6" w:space="0" w:color="414142"/>
                    <w:left w:val="nil"/>
                    <w:bottom w:val="nil"/>
                    <w:right w:val="nil"/>
                  </w:tcBorders>
                  <w:hideMark/>
                </w:tcPr>
                <w:p w14:paraId="0A275C31" w14:textId="77777777" w:rsidR="000D2F52" w:rsidRPr="00BB0727" w:rsidRDefault="000D2F52" w:rsidP="00E749F7">
                  <w:pPr>
                    <w:spacing w:after="0" w:line="240" w:lineRule="auto"/>
                    <w:jc w:val="center"/>
                    <w:rPr>
                      <w:rFonts w:ascii="Times New Roman" w:hAnsi="Times New Roman"/>
                      <w:noProof/>
                      <w:kern w:val="0"/>
                      <w:sz w:val="24"/>
                    </w:rPr>
                  </w:pPr>
                  <w:r>
                    <w:rPr>
                      <w:rFonts w:ascii="Times New Roman" w:hAnsi="Times New Roman"/>
                      <w:sz w:val="24"/>
                    </w:rPr>
                    <w:t>legal address, telephone number)</w:t>
                  </w:r>
                </w:p>
              </w:tc>
            </w:tr>
          </w:tbl>
          <w:p w14:paraId="1E7518B6" w14:textId="77777777" w:rsidR="00CB676D" w:rsidRPr="00CB676D" w:rsidRDefault="00CB676D" w:rsidP="00E749F7">
            <w:pPr>
              <w:spacing w:after="0" w:line="240" w:lineRule="auto"/>
              <w:jc w:val="center"/>
              <w:rPr>
                <w:rFonts w:ascii="Times New Roman" w:hAnsi="Times New Roman"/>
                <w:noProof/>
                <w:kern w:val="0"/>
                <w:sz w:val="24"/>
                <w:lang w:val="lv-LV"/>
              </w:rPr>
            </w:pPr>
          </w:p>
          <w:p w14:paraId="4F883587" w14:textId="77777777" w:rsidR="00CB676D" w:rsidRPr="00CB676D" w:rsidRDefault="000D2F52" w:rsidP="00E749F7">
            <w:pPr>
              <w:spacing w:after="0" w:line="240" w:lineRule="auto"/>
              <w:jc w:val="center"/>
              <w:rPr>
                <w:rFonts w:ascii="Times New Roman" w:hAnsi="Times New Roman"/>
                <w:b/>
                <w:bCs/>
                <w:noProof/>
                <w:kern w:val="0"/>
                <w:sz w:val="24"/>
              </w:rPr>
            </w:pPr>
            <w:r>
              <w:rPr>
                <w:rFonts w:ascii="Times New Roman" w:hAnsi="Times New Roman"/>
                <w:b/>
                <w:sz w:val="24"/>
              </w:rPr>
              <w:t>Certificate No. ____</w:t>
            </w:r>
          </w:p>
          <w:p w14:paraId="6501418D" w14:textId="52819043" w:rsidR="000D2F52" w:rsidRPr="00BB0727" w:rsidRDefault="000D2F52" w:rsidP="00E749F7">
            <w:pPr>
              <w:spacing w:after="0" w:line="240" w:lineRule="auto"/>
              <w:jc w:val="center"/>
              <w:rPr>
                <w:rFonts w:ascii="Times New Roman" w:hAnsi="Times New Roman"/>
                <w:b/>
                <w:bCs/>
                <w:noProof/>
                <w:kern w:val="0"/>
                <w:sz w:val="24"/>
              </w:rPr>
            </w:pPr>
            <w:r>
              <w:rPr>
                <w:rFonts w:ascii="Times New Roman" w:hAnsi="Times New Roman"/>
                <w:b/>
                <w:sz w:val="24"/>
              </w:rPr>
              <w:t>for the Acceptance of a Weapon and Ammunition for Temporary Possession</w:t>
            </w:r>
          </w:p>
          <w:tbl>
            <w:tblPr>
              <w:tblW w:w="5000" w:type="pct"/>
              <w:tblCellMar>
                <w:top w:w="24" w:type="dxa"/>
                <w:left w:w="24" w:type="dxa"/>
                <w:bottom w:w="24" w:type="dxa"/>
                <w:right w:w="24" w:type="dxa"/>
              </w:tblCellMar>
              <w:tblLook w:val="04A0" w:firstRow="1" w:lastRow="0" w:firstColumn="1" w:lastColumn="0" w:noHBand="0" w:noVBand="1"/>
            </w:tblPr>
            <w:tblGrid>
              <w:gridCol w:w="908"/>
              <w:gridCol w:w="6644"/>
            </w:tblGrid>
            <w:tr w:rsidR="000D2F52" w:rsidRPr="00BB0727" w14:paraId="551A632A" w14:textId="77777777" w:rsidTr="008A6CDB">
              <w:trPr>
                <w:trHeight w:val="180"/>
              </w:trPr>
              <w:tc>
                <w:tcPr>
                  <w:tcW w:w="500" w:type="pct"/>
                  <w:tcBorders>
                    <w:top w:val="nil"/>
                    <w:left w:val="nil"/>
                    <w:bottom w:val="nil"/>
                    <w:right w:val="nil"/>
                  </w:tcBorders>
                  <w:noWrap/>
                  <w:vAlign w:val="bottom"/>
                  <w:hideMark/>
                </w:tcPr>
                <w:p w14:paraId="0477825B" w14:textId="77777777" w:rsidR="00E749F7" w:rsidRDefault="00E749F7" w:rsidP="00E749F7">
                  <w:pPr>
                    <w:spacing w:after="0" w:line="240" w:lineRule="auto"/>
                    <w:jc w:val="center"/>
                    <w:rPr>
                      <w:rFonts w:ascii="Times New Roman" w:hAnsi="Times New Roman"/>
                      <w:noProof/>
                      <w:kern w:val="0"/>
                      <w:sz w:val="24"/>
                      <w:lang w:val="lv-LV"/>
                    </w:rPr>
                  </w:pPr>
                </w:p>
                <w:p w14:paraId="7C3CB3B5" w14:textId="7274C35C" w:rsidR="000D2F52" w:rsidRPr="00BB0727" w:rsidRDefault="000D2F52" w:rsidP="00E749F7">
                  <w:pPr>
                    <w:spacing w:after="0" w:line="240" w:lineRule="auto"/>
                    <w:jc w:val="center"/>
                    <w:rPr>
                      <w:rFonts w:ascii="Times New Roman" w:hAnsi="Times New Roman"/>
                      <w:noProof/>
                      <w:kern w:val="0"/>
                      <w:sz w:val="24"/>
                    </w:rPr>
                  </w:pPr>
                  <w:r>
                    <w:rPr>
                      <w:rFonts w:ascii="Times New Roman" w:hAnsi="Times New Roman"/>
                      <w:sz w:val="24"/>
                    </w:rPr>
                    <w:t>Issued to</w:t>
                  </w:r>
                </w:p>
              </w:tc>
              <w:tc>
                <w:tcPr>
                  <w:tcW w:w="4400" w:type="pct"/>
                  <w:tcBorders>
                    <w:top w:val="nil"/>
                    <w:left w:val="nil"/>
                    <w:bottom w:val="single" w:sz="6" w:space="0" w:color="414142"/>
                    <w:right w:val="nil"/>
                  </w:tcBorders>
                  <w:hideMark/>
                </w:tcPr>
                <w:p w14:paraId="3FC71FC3" w14:textId="25CD04E7" w:rsidR="000D2F52" w:rsidRPr="00BB0727" w:rsidRDefault="000D2F52" w:rsidP="00E749F7">
                  <w:pPr>
                    <w:spacing w:after="0" w:line="240" w:lineRule="auto"/>
                    <w:jc w:val="center"/>
                    <w:rPr>
                      <w:rFonts w:ascii="Times New Roman" w:hAnsi="Times New Roman"/>
                      <w:noProof/>
                      <w:kern w:val="0"/>
                      <w:sz w:val="24"/>
                      <w:lang w:val="lv-LV"/>
                    </w:rPr>
                  </w:pPr>
                </w:p>
              </w:tc>
            </w:tr>
            <w:tr w:rsidR="000D2F52" w:rsidRPr="00BB0727" w14:paraId="2AB33C93" w14:textId="77777777" w:rsidTr="008A6CDB">
              <w:trPr>
                <w:trHeight w:val="180"/>
              </w:trPr>
              <w:tc>
                <w:tcPr>
                  <w:tcW w:w="500" w:type="pct"/>
                  <w:tcBorders>
                    <w:top w:val="nil"/>
                    <w:left w:val="nil"/>
                    <w:bottom w:val="nil"/>
                    <w:right w:val="nil"/>
                  </w:tcBorders>
                  <w:hideMark/>
                </w:tcPr>
                <w:p w14:paraId="705B2E9A" w14:textId="4541E756" w:rsidR="000D2F52" w:rsidRPr="00BB0727" w:rsidRDefault="000D2F52" w:rsidP="00E749F7">
                  <w:pPr>
                    <w:spacing w:after="0" w:line="240" w:lineRule="auto"/>
                    <w:jc w:val="center"/>
                    <w:rPr>
                      <w:rFonts w:ascii="Times New Roman" w:hAnsi="Times New Roman"/>
                      <w:noProof/>
                      <w:kern w:val="0"/>
                      <w:sz w:val="24"/>
                      <w:lang w:val="lv-LV"/>
                    </w:rPr>
                  </w:pPr>
                </w:p>
              </w:tc>
              <w:tc>
                <w:tcPr>
                  <w:tcW w:w="4400" w:type="pct"/>
                  <w:tcBorders>
                    <w:top w:val="single" w:sz="6" w:space="0" w:color="414142"/>
                    <w:left w:val="nil"/>
                    <w:bottom w:val="nil"/>
                    <w:right w:val="nil"/>
                  </w:tcBorders>
                  <w:hideMark/>
                </w:tcPr>
                <w:p w14:paraId="7517BCCF" w14:textId="77777777" w:rsidR="000D2F52" w:rsidRPr="00BB0727" w:rsidRDefault="000D2F52" w:rsidP="00E749F7">
                  <w:pPr>
                    <w:spacing w:after="0" w:line="240" w:lineRule="auto"/>
                    <w:jc w:val="center"/>
                    <w:rPr>
                      <w:rFonts w:ascii="Times New Roman" w:hAnsi="Times New Roman"/>
                      <w:noProof/>
                      <w:kern w:val="0"/>
                      <w:sz w:val="24"/>
                    </w:rPr>
                  </w:pPr>
                  <w:r>
                    <w:rPr>
                      <w:rFonts w:ascii="Times New Roman" w:hAnsi="Times New Roman"/>
                      <w:sz w:val="24"/>
                    </w:rPr>
                    <w:t>(given name, surname of the owner of the weapon)</w:t>
                  </w:r>
                </w:p>
              </w:tc>
            </w:tr>
            <w:tr w:rsidR="000D2F52" w:rsidRPr="00BB0727" w14:paraId="08929C23" w14:textId="77777777" w:rsidTr="008A6CDB">
              <w:trPr>
                <w:trHeight w:val="240"/>
              </w:trPr>
              <w:tc>
                <w:tcPr>
                  <w:tcW w:w="500" w:type="pct"/>
                  <w:tcBorders>
                    <w:top w:val="nil"/>
                    <w:left w:val="nil"/>
                    <w:bottom w:val="single" w:sz="6" w:space="0" w:color="414142"/>
                    <w:right w:val="nil"/>
                  </w:tcBorders>
                  <w:hideMark/>
                </w:tcPr>
                <w:p w14:paraId="3927921E" w14:textId="0C54AAC8" w:rsidR="000D2F52" w:rsidRPr="00BB0727" w:rsidRDefault="000D2F52" w:rsidP="00E749F7">
                  <w:pPr>
                    <w:spacing w:after="0" w:line="240" w:lineRule="auto"/>
                    <w:jc w:val="center"/>
                    <w:rPr>
                      <w:rFonts w:ascii="Times New Roman" w:hAnsi="Times New Roman"/>
                      <w:noProof/>
                      <w:kern w:val="0"/>
                      <w:sz w:val="24"/>
                      <w:lang w:val="lv-LV"/>
                    </w:rPr>
                  </w:pPr>
                </w:p>
              </w:tc>
              <w:tc>
                <w:tcPr>
                  <w:tcW w:w="4400" w:type="pct"/>
                  <w:tcBorders>
                    <w:top w:val="nil"/>
                    <w:left w:val="nil"/>
                    <w:bottom w:val="single" w:sz="6" w:space="0" w:color="414142"/>
                    <w:right w:val="nil"/>
                  </w:tcBorders>
                  <w:hideMark/>
                </w:tcPr>
                <w:p w14:paraId="3E1D6403" w14:textId="27287AA6" w:rsidR="000D2F52" w:rsidRPr="00BB0727" w:rsidRDefault="000D2F52" w:rsidP="00E749F7">
                  <w:pPr>
                    <w:spacing w:after="0" w:line="240" w:lineRule="auto"/>
                    <w:jc w:val="center"/>
                    <w:rPr>
                      <w:rFonts w:ascii="Times New Roman" w:hAnsi="Times New Roman"/>
                      <w:noProof/>
                      <w:kern w:val="0"/>
                      <w:sz w:val="24"/>
                      <w:lang w:val="lv-LV"/>
                    </w:rPr>
                  </w:pPr>
                </w:p>
              </w:tc>
            </w:tr>
            <w:tr w:rsidR="000D2F52" w:rsidRPr="00BB0727" w14:paraId="77BC24BC" w14:textId="77777777" w:rsidTr="008A6CDB">
              <w:trPr>
                <w:trHeight w:val="180"/>
              </w:trPr>
              <w:tc>
                <w:tcPr>
                  <w:tcW w:w="0" w:type="auto"/>
                  <w:gridSpan w:val="2"/>
                  <w:tcBorders>
                    <w:top w:val="nil"/>
                    <w:left w:val="nil"/>
                    <w:bottom w:val="nil"/>
                    <w:right w:val="nil"/>
                  </w:tcBorders>
                  <w:hideMark/>
                </w:tcPr>
                <w:p w14:paraId="7B7CA468" w14:textId="77777777" w:rsidR="000D2F52" w:rsidRPr="00BB0727" w:rsidRDefault="000D2F52" w:rsidP="00E749F7">
                  <w:pPr>
                    <w:spacing w:after="0" w:line="240" w:lineRule="auto"/>
                    <w:jc w:val="center"/>
                    <w:rPr>
                      <w:rFonts w:ascii="Times New Roman" w:hAnsi="Times New Roman"/>
                      <w:noProof/>
                      <w:kern w:val="0"/>
                      <w:sz w:val="24"/>
                    </w:rPr>
                  </w:pPr>
                  <w:r>
                    <w:rPr>
                      <w:rFonts w:ascii="Times New Roman" w:hAnsi="Times New Roman"/>
                      <w:sz w:val="24"/>
                    </w:rPr>
                    <w:t>(date of issuance and number of the authorisation for the possession/carrying of a weapon issued to the owner of the weapon)</w:t>
                  </w:r>
                </w:p>
              </w:tc>
            </w:tr>
          </w:tbl>
          <w:p w14:paraId="07DA435A" w14:textId="56F5EA6D" w:rsidR="000D2F52" w:rsidRPr="00BB0727" w:rsidRDefault="000D2F52" w:rsidP="00E749F7">
            <w:pPr>
              <w:spacing w:after="0" w:line="240" w:lineRule="auto"/>
              <w:jc w:val="center"/>
              <w:rPr>
                <w:rFonts w:ascii="Times New Roman" w:hAnsi="Times New Roman"/>
                <w:noProof/>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3421"/>
              <w:gridCol w:w="4131"/>
            </w:tblGrid>
            <w:tr w:rsidR="000D2F52" w:rsidRPr="00BB0727" w14:paraId="14EECFB3" w14:textId="77777777" w:rsidTr="008A6CDB">
              <w:trPr>
                <w:trHeight w:val="360"/>
              </w:trPr>
              <w:tc>
                <w:tcPr>
                  <w:tcW w:w="1050" w:type="pct"/>
                  <w:tcBorders>
                    <w:top w:val="nil"/>
                    <w:left w:val="nil"/>
                    <w:bottom w:val="nil"/>
                    <w:right w:val="nil"/>
                  </w:tcBorders>
                  <w:noWrap/>
                  <w:vAlign w:val="bottom"/>
                  <w:hideMark/>
                </w:tcPr>
                <w:p w14:paraId="5B567B55" w14:textId="77777777" w:rsidR="000D2F52" w:rsidRPr="00BB0727" w:rsidRDefault="000D2F52" w:rsidP="00E749F7">
                  <w:pPr>
                    <w:spacing w:after="0" w:line="240" w:lineRule="auto"/>
                    <w:jc w:val="center"/>
                    <w:rPr>
                      <w:rFonts w:ascii="Times New Roman" w:hAnsi="Times New Roman"/>
                      <w:noProof/>
                      <w:kern w:val="0"/>
                      <w:sz w:val="24"/>
                    </w:rPr>
                  </w:pPr>
                  <w:r>
                    <w:rPr>
                      <w:rFonts w:ascii="Times New Roman" w:hAnsi="Times New Roman"/>
                      <w:sz w:val="24"/>
                    </w:rPr>
                    <w:t>Address of the weapons depository</w:t>
                  </w:r>
                </w:p>
              </w:tc>
              <w:tc>
                <w:tcPr>
                  <w:tcW w:w="3900" w:type="pct"/>
                  <w:tcBorders>
                    <w:top w:val="nil"/>
                    <w:left w:val="nil"/>
                    <w:bottom w:val="single" w:sz="6" w:space="0" w:color="414142"/>
                    <w:right w:val="nil"/>
                  </w:tcBorders>
                  <w:hideMark/>
                </w:tcPr>
                <w:p w14:paraId="1FC64918" w14:textId="332F3350" w:rsidR="000D2F52" w:rsidRPr="00BB0727" w:rsidRDefault="000D2F52" w:rsidP="00E749F7">
                  <w:pPr>
                    <w:spacing w:after="0" w:line="240" w:lineRule="auto"/>
                    <w:jc w:val="center"/>
                    <w:rPr>
                      <w:rFonts w:ascii="Times New Roman" w:hAnsi="Times New Roman"/>
                      <w:noProof/>
                      <w:kern w:val="0"/>
                      <w:sz w:val="24"/>
                      <w:lang w:val="lv-LV"/>
                    </w:rPr>
                  </w:pPr>
                </w:p>
              </w:tc>
            </w:tr>
          </w:tbl>
          <w:p w14:paraId="28A2BF6D" w14:textId="34D04421" w:rsidR="000D2F52" w:rsidRPr="00BB0727" w:rsidRDefault="000D2F52" w:rsidP="00E749F7">
            <w:pPr>
              <w:spacing w:after="0" w:line="240" w:lineRule="auto"/>
              <w:jc w:val="center"/>
              <w:rPr>
                <w:rFonts w:ascii="Times New Roman" w:hAnsi="Times New Roman"/>
                <w:noProof/>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1922"/>
              <w:gridCol w:w="5630"/>
            </w:tblGrid>
            <w:tr w:rsidR="000D2F52" w:rsidRPr="00BB0727" w14:paraId="38276324" w14:textId="77777777" w:rsidTr="008A6CDB">
              <w:trPr>
                <w:trHeight w:val="360"/>
              </w:trPr>
              <w:tc>
                <w:tcPr>
                  <w:tcW w:w="800" w:type="pct"/>
                  <w:tcBorders>
                    <w:top w:val="nil"/>
                    <w:left w:val="nil"/>
                    <w:bottom w:val="nil"/>
                    <w:right w:val="nil"/>
                  </w:tcBorders>
                  <w:noWrap/>
                  <w:vAlign w:val="bottom"/>
                  <w:hideMark/>
                </w:tcPr>
                <w:p w14:paraId="06967152" w14:textId="77777777" w:rsidR="000D2F52" w:rsidRPr="00BB0727" w:rsidRDefault="000D2F52" w:rsidP="00E749F7">
                  <w:pPr>
                    <w:spacing w:after="0" w:line="240" w:lineRule="auto"/>
                    <w:jc w:val="center"/>
                    <w:rPr>
                      <w:rFonts w:ascii="Times New Roman" w:hAnsi="Times New Roman"/>
                      <w:noProof/>
                      <w:kern w:val="0"/>
                      <w:sz w:val="24"/>
                    </w:rPr>
                  </w:pPr>
                  <w:r>
                    <w:rPr>
                      <w:rFonts w:ascii="Times New Roman" w:hAnsi="Times New Roman"/>
                      <w:sz w:val="24"/>
                    </w:rPr>
                    <w:t>Responsible person</w:t>
                  </w:r>
                </w:p>
              </w:tc>
              <w:tc>
                <w:tcPr>
                  <w:tcW w:w="4150" w:type="pct"/>
                  <w:tcBorders>
                    <w:top w:val="nil"/>
                    <w:left w:val="nil"/>
                    <w:bottom w:val="single" w:sz="6" w:space="0" w:color="414142"/>
                    <w:right w:val="nil"/>
                  </w:tcBorders>
                  <w:hideMark/>
                </w:tcPr>
                <w:p w14:paraId="54861D85" w14:textId="34D26514" w:rsidR="000D2F52" w:rsidRPr="00BB0727" w:rsidRDefault="000D2F52" w:rsidP="00E749F7">
                  <w:pPr>
                    <w:spacing w:after="0" w:line="240" w:lineRule="auto"/>
                    <w:jc w:val="center"/>
                    <w:rPr>
                      <w:rFonts w:ascii="Times New Roman" w:hAnsi="Times New Roman"/>
                      <w:noProof/>
                      <w:kern w:val="0"/>
                      <w:sz w:val="24"/>
                      <w:lang w:val="lv-LV"/>
                    </w:rPr>
                  </w:pPr>
                </w:p>
              </w:tc>
            </w:tr>
            <w:tr w:rsidR="000D2F52" w:rsidRPr="00BB0727" w14:paraId="01DC420D" w14:textId="77777777" w:rsidTr="008A6CDB">
              <w:tc>
                <w:tcPr>
                  <w:tcW w:w="800" w:type="pct"/>
                  <w:tcBorders>
                    <w:top w:val="nil"/>
                    <w:left w:val="nil"/>
                    <w:bottom w:val="nil"/>
                    <w:right w:val="nil"/>
                  </w:tcBorders>
                  <w:hideMark/>
                </w:tcPr>
                <w:p w14:paraId="5A131E2A" w14:textId="067C87DC" w:rsidR="000D2F52" w:rsidRPr="00BB0727" w:rsidRDefault="000D2F52" w:rsidP="00E749F7">
                  <w:pPr>
                    <w:spacing w:after="0" w:line="240" w:lineRule="auto"/>
                    <w:jc w:val="center"/>
                    <w:rPr>
                      <w:rFonts w:ascii="Times New Roman" w:hAnsi="Times New Roman"/>
                      <w:noProof/>
                      <w:kern w:val="0"/>
                      <w:sz w:val="24"/>
                      <w:lang w:val="lv-LV"/>
                    </w:rPr>
                  </w:pPr>
                </w:p>
              </w:tc>
              <w:tc>
                <w:tcPr>
                  <w:tcW w:w="4150" w:type="pct"/>
                  <w:tcBorders>
                    <w:top w:val="single" w:sz="6" w:space="0" w:color="414142"/>
                    <w:left w:val="nil"/>
                    <w:bottom w:val="nil"/>
                    <w:right w:val="nil"/>
                  </w:tcBorders>
                  <w:hideMark/>
                </w:tcPr>
                <w:p w14:paraId="2A79130A" w14:textId="77777777" w:rsidR="000D2F52" w:rsidRPr="00BB0727" w:rsidRDefault="000D2F52" w:rsidP="00E749F7">
                  <w:pPr>
                    <w:spacing w:after="0" w:line="240" w:lineRule="auto"/>
                    <w:jc w:val="center"/>
                    <w:rPr>
                      <w:rFonts w:ascii="Times New Roman" w:hAnsi="Times New Roman"/>
                      <w:noProof/>
                      <w:kern w:val="0"/>
                      <w:sz w:val="24"/>
                    </w:rPr>
                  </w:pPr>
                  <w:r>
                    <w:rPr>
                      <w:rFonts w:ascii="Times New Roman" w:hAnsi="Times New Roman"/>
                      <w:sz w:val="24"/>
                    </w:rPr>
                    <w:t>(given name, surname, telephone number, e-mail address)</w:t>
                  </w:r>
                </w:p>
              </w:tc>
            </w:tr>
          </w:tbl>
          <w:p w14:paraId="79DE90E9" w14:textId="77777777" w:rsidR="000D2F52" w:rsidRPr="00BB0727" w:rsidRDefault="000D2F52" w:rsidP="00CB676D">
            <w:pPr>
              <w:spacing w:after="0" w:line="240" w:lineRule="auto"/>
              <w:jc w:val="both"/>
              <w:rPr>
                <w:rFonts w:ascii="Times New Roman" w:hAnsi="Times New Roman"/>
                <w:noProof/>
                <w:kern w:val="0"/>
                <w:sz w:val="24"/>
                <w:lang w:val="lv-LV"/>
              </w:rPr>
            </w:pPr>
          </w:p>
        </w:tc>
        <w:tc>
          <w:tcPr>
            <w:tcW w:w="350" w:type="pct"/>
            <w:tcBorders>
              <w:top w:val="nil"/>
              <w:left w:val="outset" w:sz="6" w:space="0" w:color="414142"/>
              <w:bottom w:val="nil"/>
              <w:right w:val="nil"/>
            </w:tcBorders>
            <w:hideMark/>
          </w:tcPr>
          <w:p w14:paraId="6A6A3095" w14:textId="77777777"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 </w:t>
            </w:r>
          </w:p>
        </w:tc>
      </w:tr>
    </w:tbl>
    <w:p w14:paraId="5E4E46AB" w14:textId="77777777" w:rsidR="00CB676D" w:rsidRPr="00CB676D" w:rsidRDefault="00CB676D" w:rsidP="00CB676D">
      <w:pPr>
        <w:spacing w:after="0" w:line="240" w:lineRule="auto"/>
        <w:jc w:val="both"/>
        <w:rPr>
          <w:rFonts w:ascii="Times New Roman" w:hAnsi="Times New Roman"/>
          <w:noProof/>
          <w:kern w:val="0"/>
          <w:sz w:val="24"/>
          <w:lang w:val="lv-LV"/>
        </w:rPr>
      </w:pPr>
    </w:p>
    <w:p w14:paraId="7DF56461" w14:textId="77777777" w:rsidR="000D2F52" w:rsidRDefault="000D2F52" w:rsidP="00E05E3D">
      <w:pPr>
        <w:keepNext/>
        <w:keepLines/>
        <w:spacing w:after="0" w:line="240" w:lineRule="auto"/>
        <w:jc w:val="both"/>
        <w:rPr>
          <w:rFonts w:ascii="Times New Roman" w:hAnsi="Times New Roman"/>
          <w:noProof/>
          <w:kern w:val="0"/>
          <w:sz w:val="24"/>
        </w:rPr>
      </w:pPr>
      <w:r>
        <w:rPr>
          <w:rFonts w:ascii="Times New Roman" w:hAnsi="Times New Roman"/>
          <w:sz w:val="24"/>
        </w:rPr>
        <w:lastRenderedPageBreak/>
        <w:t>(reverse)</w:t>
      </w:r>
    </w:p>
    <w:p w14:paraId="199B8E8B" w14:textId="77777777" w:rsidR="00E749F7" w:rsidRPr="00BB0727" w:rsidRDefault="00E749F7" w:rsidP="00E05E3D">
      <w:pPr>
        <w:keepNext/>
        <w:keepLines/>
        <w:spacing w:after="0" w:line="240" w:lineRule="auto"/>
        <w:jc w:val="both"/>
        <w:rPr>
          <w:rFonts w:ascii="Times New Roman" w:hAnsi="Times New Roman"/>
          <w:noProof/>
          <w:kern w:val="0"/>
          <w:sz w:val="24"/>
          <w:lang w:val="lv-LV"/>
        </w:rPr>
      </w:pPr>
    </w:p>
    <w:tbl>
      <w:tblPr>
        <w:tblW w:w="5000" w:type="pct"/>
        <w:tblBorders>
          <w:top w:val="outset" w:sz="2" w:space="0" w:color="414142"/>
          <w:left w:val="outset" w:sz="2" w:space="0" w:color="414142"/>
          <w:bottom w:val="outset" w:sz="2" w:space="0" w:color="414142"/>
          <w:right w:val="outset" w:sz="2" w:space="0" w:color="414142"/>
        </w:tblBorders>
        <w:tblCellMar>
          <w:top w:w="84" w:type="dxa"/>
          <w:left w:w="84" w:type="dxa"/>
          <w:bottom w:w="84" w:type="dxa"/>
          <w:right w:w="84" w:type="dxa"/>
        </w:tblCellMar>
        <w:tblLook w:val="04A0" w:firstRow="1" w:lastRow="0" w:firstColumn="1" w:lastColumn="0" w:noHBand="0" w:noVBand="1"/>
      </w:tblPr>
      <w:tblGrid>
        <w:gridCol w:w="676"/>
        <w:gridCol w:w="7720"/>
        <w:gridCol w:w="675"/>
      </w:tblGrid>
      <w:tr w:rsidR="000D2F52" w:rsidRPr="00BB0727" w14:paraId="6A240D1B" w14:textId="77777777" w:rsidTr="008A6CDB">
        <w:trPr>
          <w:trHeight w:val="420"/>
        </w:trPr>
        <w:tc>
          <w:tcPr>
            <w:tcW w:w="350" w:type="pct"/>
            <w:tcBorders>
              <w:top w:val="nil"/>
              <w:left w:val="nil"/>
              <w:bottom w:val="nil"/>
              <w:right w:val="outset" w:sz="6" w:space="0" w:color="414142"/>
            </w:tcBorders>
            <w:hideMark/>
          </w:tcPr>
          <w:p w14:paraId="4A18E5D5" w14:textId="77777777" w:rsidR="000D2F52" w:rsidRPr="00BB0727" w:rsidRDefault="000D2F52" w:rsidP="00E05E3D">
            <w:pPr>
              <w:keepNext/>
              <w:keepLines/>
              <w:spacing w:after="0" w:line="240" w:lineRule="auto"/>
              <w:jc w:val="both"/>
              <w:rPr>
                <w:rFonts w:ascii="Times New Roman" w:hAnsi="Times New Roman"/>
                <w:noProof/>
                <w:kern w:val="0"/>
                <w:sz w:val="24"/>
              </w:rPr>
            </w:pPr>
            <w:r>
              <w:rPr>
                <w:rFonts w:ascii="Times New Roman" w:hAnsi="Times New Roman"/>
                <w:sz w:val="24"/>
              </w:rPr>
              <w:t> </w:t>
            </w:r>
          </w:p>
        </w:tc>
        <w:tc>
          <w:tcPr>
            <w:tcW w:w="4000" w:type="pct"/>
            <w:tcBorders>
              <w:top w:val="outset" w:sz="6" w:space="0" w:color="414142"/>
              <w:left w:val="outset" w:sz="6" w:space="0" w:color="414142"/>
              <w:bottom w:val="outset" w:sz="6" w:space="0" w:color="414142"/>
              <w:right w:val="outset" w:sz="6" w:space="0" w:color="414142"/>
            </w:tcBorders>
            <w:hideMark/>
          </w:tcPr>
          <w:p w14:paraId="3835FB50" w14:textId="77777777" w:rsidR="000D2F52" w:rsidRPr="00BB0727" w:rsidRDefault="000D2F52" w:rsidP="00E05E3D">
            <w:pPr>
              <w:keepNext/>
              <w:keepLines/>
              <w:spacing w:after="0" w:line="240" w:lineRule="auto"/>
              <w:jc w:val="center"/>
              <w:rPr>
                <w:rFonts w:ascii="Times New Roman" w:hAnsi="Times New Roman"/>
                <w:noProof/>
                <w:kern w:val="0"/>
                <w:sz w:val="24"/>
              </w:rPr>
            </w:pPr>
            <w:r>
              <w:rPr>
                <w:rFonts w:ascii="Times New Roman" w:hAnsi="Times New Roman"/>
                <w:sz w:val="24"/>
              </w:rPr>
              <w:t>Weapon accepted for possession</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315"/>
              <w:gridCol w:w="1583"/>
              <w:gridCol w:w="2638"/>
            </w:tblGrid>
            <w:tr w:rsidR="000D2F52" w:rsidRPr="00BB0727" w14:paraId="202C0F83" w14:textId="77777777" w:rsidTr="008A6CDB">
              <w:tc>
                <w:tcPr>
                  <w:tcW w:w="2200" w:type="pct"/>
                  <w:tcBorders>
                    <w:top w:val="outset" w:sz="6" w:space="0" w:color="414142"/>
                    <w:left w:val="outset" w:sz="6" w:space="0" w:color="414142"/>
                    <w:bottom w:val="outset" w:sz="6" w:space="0" w:color="414142"/>
                    <w:right w:val="outset" w:sz="6" w:space="0" w:color="414142"/>
                  </w:tcBorders>
                  <w:vAlign w:val="center"/>
                  <w:hideMark/>
                </w:tcPr>
                <w:p w14:paraId="09F70B3A" w14:textId="77777777" w:rsidR="000D2F52" w:rsidRPr="00BB0727" w:rsidRDefault="000D2F52" w:rsidP="00E05E3D">
                  <w:pPr>
                    <w:keepNext/>
                    <w:keepLines/>
                    <w:spacing w:after="0" w:line="240" w:lineRule="auto"/>
                    <w:jc w:val="center"/>
                    <w:rPr>
                      <w:rFonts w:ascii="Times New Roman" w:hAnsi="Times New Roman"/>
                      <w:noProof/>
                      <w:kern w:val="0"/>
                      <w:sz w:val="24"/>
                    </w:rPr>
                  </w:pPr>
                  <w:r>
                    <w:rPr>
                      <w:rFonts w:ascii="Times New Roman" w:hAnsi="Times New Roman"/>
                      <w:sz w:val="24"/>
                    </w:rPr>
                    <w:t>Category/name of the manufacturer (manufacturer’s brand)/model of the weapon</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65765768" w14:textId="77777777" w:rsidR="000D2F52" w:rsidRPr="00BB0727" w:rsidRDefault="000D2F52" w:rsidP="00E05E3D">
                  <w:pPr>
                    <w:keepNext/>
                    <w:keepLines/>
                    <w:spacing w:after="0" w:line="240" w:lineRule="auto"/>
                    <w:jc w:val="center"/>
                    <w:rPr>
                      <w:rFonts w:ascii="Times New Roman" w:hAnsi="Times New Roman"/>
                      <w:noProof/>
                      <w:kern w:val="0"/>
                      <w:sz w:val="24"/>
                    </w:rPr>
                  </w:pPr>
                  <w:r>
                    <w:rPr>
                      <w:rFonts w:ascii="Times New Roman" w:hAnsi="Times New Roman"/>
                      <w:sz w:val="24"/>
                    </w:rPr>
                    <w:t>Calibre</w:t>
                  </w:r>
                </w:p>
              </w:tc>
              <w:tc>
                <w:tcPr>
                  <w:tcW w:w="1750" w:type="pct"/>
                  <w:tcBorders>
                    <w:top w:val="outset" w:sz="6" w:space="0" w:color="414142"/>
                    <w:left w:val="outset" w:sz="6" w:space="0" w:color="414142"/>
                    <w:bottom w:val="outset" w:sz="6" w:space="0" w:color="414142"/>
                    <w:right w:val="outset" w:sz="6" w:space="0" w:color="414142"/>
                  </w:tcBorders>
                  <w:vAlign w:val="center"/>
                  <w:hideMark/>
                </w:tcPr>
                <w:p w14:paraId="0804187C" w14:textId="77777777" w:rsidR="000D2F52" w:rsidRPr="00BB0727" w:rsidRDefault="000D2F52" w:rsidP="00E05E3D">
                  <w:pPr>
                    <w:keepNext/>
                    <w:keepLines/>
                    <w:spacing w:after="0" w:line="240" w:lineRule="auto"/>
                    <w:jc w:val="center"/>
                    <w:rPr>
                      <w:rFonts w:ascii="Times New Roman" w:hAnsi="Times New Roman"/>
                      <w:noProof/>
                      <w:kern w:val="0"/>
                      <w:sz w:val="24"/>
                    </w:rPr>
                  </w:pPr>
                  <w:r>
                    <w:rPr>
                      <w:rFonts w:ascii="Times New Roman" w:hAnsi="Times New Roman"/>
                      <w:sz w:val="24"/>
                    </w:rPr>
                    <w:t>Series, number</w:t>
                  </w:r>
                </w:p>
              </w:tc>
            </w:tr>
            <w:tr w:rsidR="000D2F52" w:rsidRPr="00BB0727" w14:paraId="29DEE7E6" w14:textId="77777777" w:rsidTr="008A6CDB">
              <w:trPr>
                <w:trHeight w:val="300"/>
              </w:trPr>
              <w:tc>
                <w:tcPr>
                  <w:tcW w:w="2200" w:type="pct"/>
                  <w:tcBorders>
                    <w:top w:val="outset" w:sz="6" w:space="0" w:color="414142"/>
                    <w:left w:val="outset" w:sz="6" w:space="0" w:color="414142"/>
                    <w:bottom w:val="outset" w:sz="6" w:space="0" w:color="414142"/>
                    <w:right w:val="outset" w:sz="6" w:space="0" w:color="414142"/>
                  </w:tcBorders>
                  <w:hideMark/>
                </w:tcPr>
                <w:p w14:paraId="555BCC7C" w14:textId="77777777" w:rsidR="000D2F52" w:rsidRPr="00BB0727" w:rsidRDefault="000D2F52" w:rsidP="00E05E3D">
                  <w:pPr>
                    <w:keepNext/>
                    <w:keepLines/>
                    <w:spacing w:after="0" w:line="240" w:lineRule="auto"/>
                    <w:jc w:val="both"/>
                    <w:rPr>
                      <w:rFonts w:ascii="Times New Roman" w:hAnsi="Times New Roman"/>
                      <w:noProof/>
                      <w:kern w:val="0"/>
                      <w:sz w:val="24"/>
                    </w:rPr>
                  </w:pPr>
                  <w:r>
                    <w:rPr>
                      <w:rFonts w:ascii="Times New Roman" w:hAnsi="Times New Roman"/>
                      <w:sz w:val="24"/>
                    </w:rPr>
                    <w:t> </w:t>
                  </w:r>
                </w:p>
              </w:tc>
              <w:tc>
                <w:tcPr>
                  <w:tcW w:w="1050" w:type="pct"/>
                  <w:tcBorders>
                    <w:top w:val="outset" w:sz="6" w:space="0" w:color="414142"/>
                    <w:left w:val="outset" w:sz="6" w:space="0" w:color="414142"/>
                    <w:bottom w:val="outset" w:sz="6" w:space="0" w:color="414142"/>
                    <w:right w:val="outset" w:sz="6" w:space="0" w:color="414142"/>
                  </w:tcBorders>
                  <w:hideMark/>
                </w:tcPr>
                <w:p w14:paraId="3DC09E38" w14:textId="77777777" w:rsidR="000D2F52" w:rsidRPr="00BB0727" w:rsidRDefault="000D2F52" w:rsidP="00E05E3D">
                  <w:pPr>
                    <w:keepNext/>
                    <w:keepLines/>
                    <w:spacing w:after="0" w:line="240" w:lineRule="auto"/>
                    <w:jc w:val="both"/>
                    <w:rPr>
                      <w:rFonts w:ascii="Times New Roman" w:hAnsi="Times New Roman"/>
                      <w:noProof/>
                      <w:kern w:val="0"/>
                      <w:sz w:val="24"/>
                    </w:rPr>
                  </w:pPr>
                  <w:r>
                    <w:rPr>
                      <w:rFonts w:ascii="Times New Roman" w:hAnsi="Times New Roman"/>
                      <w:sz w:val="24"/>
                    </w:rPr>
                    <w:t> </w:t>
                  </w:r>
                </w:p>
              </w:tc>
              <w:tc>
                <w:tcPr>
                  <w:tcW w:w="1750" w:type="pct"/>
                  <w:tcBorders>
                    <w:top w:val="outset" w:sz="6" w:space="0" w:color="414142"/>
                    <w:left w:val="outset" w:sz="6" w:space="0" w:color="414142"/>
                    <w:bottom w:val="outset" w:sz="6" w:space="0" w:color="414142"/>
                    <w:right w:val="outset" w:sz="6" w:space="0" w:color="414142"/>
                  </w:tcBorders>
                  <w:hideMark/>
                </w:tcPr>
                <w:p w14:paraId="218296C6" w14:textId="77777777" w:rsidR="000D2F52" w:rsidRPr="00BB0727" w:rsidRDefault="000D2F52" w:rsidP="00E05E3D">
                  <w:pPr>
                    <w:keepNext/>
                    <w:keepLines/>
                    <w:spacing w:after="0" w:line="240" w:lineRule="auto"/>
                    <w:jc w:val="both"/>
                    <w:rPr>
                      <w:rFonts w:ascii="Times New Roman" w:hAnsi="Times New Roman"/>
                      <w:noProof/>
                      <w:kern w:val="0"/>
                      <w:sz w:val="24"/>
                    </w:rPr>
                  </w:pPr>
                  <w:r>
                    <w:rPr>
                      <w:rFonts w:ascii="Times New Roman" w:hAnsi="Times New Roman"/>
                      <w:sz w:val="24"/>
                    </w:rPr>
                    <w:t> </w:t>
                  </w:r>
                </w:p>
              </w:tc>
            </w:tr>
          </w:tbl>
          <w:p w14:paraId="18E84D42" w14:textId="77777777" w:rsidR="00CB676D" w:rsidRPr="00CB676D" w:rsidRDefault="00CB676D" w:rsidP="00E05E3D">
            <w:pPr>
              <w:keepNext/>
              <w:keepLines/>
              <w:spacing w:after="0" w:line="240" w:lineRule="auto"/>
              <w:jc w:val="both"/>
              <w:rPr>
                <w:rFonts w:ascii="Times New Roman" w:hAnsi="Times New Roman"/>
                <w:noProof/>
                <w:kern w:val="0"/>
                <w:sz w:val="24"/>
                <w:lang w:val="lv-LV"/>
              </w:rPr>
            </w:pPr>
          </w:p>
          <w:p w14:paraId="46601439" w14:textId="77777777" w:rsidR="000D2F52" w:rsidRPr="00BB0727" w:rsidRDefault="000D2F52" w:rsidP="00E05E3D">
            <w:pPr>
              <w:keepNext/>
              <w:keepLines/>
              <w:spacing w:after="0" w:line="240" w:lineRule="auto"/>
              <w:jc w:val="center"/>
              <w:rPr>
                <w:rFonts w:ascii="Times New Roman" w:hAnsi="Times New Roman"/>
                <w:noProof/>
                <w:kern w:val="0"/>
                <w:sz w:val="24"/>
              </w:rPr>
            </w:pPr>
            <w:r>
              <w:rPr>
                <w:rFonts w:ascii="Times New Roman" w:hAnsi="Times New Roman"/>
                <w:sz w:val="24"/>
              </w:rPr>
              <w:t>Firearm ammunition accepted for possession</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638"/>
              <w:gridCol w:w="1884"/>
              <w:gridCol w:w="3014"/>
            </w:tblGrid>
            <w:tr w:rsidR="000D2F52" w:rsidRPr="00BB0727" w14:paraId="0CDF1CE6" w14:textId="77777777" w:rsidTr="008A6CDB">
              <w:trPr>
                <w:trHeight w:val="180"/>
              </w:trPr>
              <w:tc>
                <w:tcPr>
                  <w:tcW w:w="1750" w:type="pct"/>
                  <w:tcBorders>
                    <w:top w:val="outset" w:sz="6" w:space="0" w:color="414142"/>
                    <w:left w:val="outset" w:sz="6" w:space="0" w:color="414142"/>
                    <w:bottom w:val="outset" w:sz="6" w:space="0" w:color="414142"/>
                    <w:right w:val="outset" w:sz="6" w:space="0" w:color="414142"/>
                  </w:tcBorders>
                  <w:vAlign w:val="center"/>
                  <w:hideMark/>
                </w:tcPr>
                <w:p w14:paraId="6EF4AB04" w14:textId="77777777" w:rsidR="000D2F52" w:rsidRPr="00BB0727" w:rsidRDefault="000D2F52" w:rsidP="00E05E3D">
                  <w:pPr>
                    <w:keepNext/>
                    <w:keepLines/>
                    <w:spacing w:after="0" w:line="240" w:lineRule="auto"/>
                    <w:jc w:val="center"/>
                    <w:rPr>
                      <w:rFonts w:ascii="Times New Roman" w:hAnsi="Times New Roman"/>
                      <w:noProof/>
                      <w:kern w:val="0"/>
                      <w:sz w:val="24"/>
                    </w:rPr>
                  </w:pPr>
                  <w:r>
                    <w:rPr>
                      <w:rFonts w:ascii="Times New Roman" w:hAnsi="Times New Roman"/>
                      <w:sz w:val="24"/>
                    </w:rPr>
                    <w:t>Type</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3B51B044" w14:textId="77777777" w:rsidR="000D2F52" w:rsidRPr="00BB0727" w:rsidRDefault="000D2F52" w:rsidP="00E05E3D">
                  <w:pPr>
                    <w:keepNext/>
                    <w:keepLines/>
                    <w:spacing w:after="0" w:line="240" w:lineRule="auto"/>
                    <w:jc w:val="center"/>
                    <w:rPr>
                      <w:rFonts w:ascii="Times New Roman" w:hAnsi="Times New Roman"/>
                      <w:noProof/>
                      <w:kern w:val="0"/>
                      <w:sz w:val="24"/>
                    </w:rPr>
                  </w:pPr>
                  <w:r>
                    <w:rPr>
                      <w:rFonts w:ascii="Times New Roman" w:hAnsi="Times New Roman"/>
                      <w:sz w:val="24"/>
                    </w:rPr>
                    <w:t>Calibre</w:t>
                  </w:r>
                </w:p>
              </w:tc>
              <w:tc>
                <w:tcPr>
                  <w:tcW w:w="2000" w:type="pct"/>
                  <w:tcBorders>
                    <w:top w:val="outset" w:sz="6" w:space="0" w:color="414142"/>
                    <w:left w:val="outset" w:sz="6" w:space="0" w:color="414142"/>
                    <w:bottom w:val="outset" w:sz="6" w:space="0" w:color="414142"/>
                    <w:right w:val="outset" w:sz="6" w:space="0" w:color="414142"/>
                  </w:tcBorders>
                  <w:vAlign w:val="center"/>
                  <w:hideMark/>
                </w:tcPr>
                <w:p w14:paraId="47E3E543" w14:textId="77777777" w:rsidR="000D2F52" w:rsidRPr="00BB0727" w:rsidRDefault="000D2F52" w:rsidP="00E05E3D">
                  <w:pPr>
                    <w:keepNext/>
                    <w:keepLines/>
                    <w:spacing w:after="0" w:line="240" w:lineRule="auto"/>
                    <w:jc w:val="center"/>
                    <w:rPr>
                      <w:rFonts w:ascii="Times New Roman" w:hAnsi="Times New Roman"/>
                      <w:noProof/>
                      <w:kern w:val="0"/>
                      <w:sz w:val="24"/>
                    </w:rPr>
                  </w:pPr>
                  <w:r>
                    <w:rPr>
                      <w:rFonts w:ascii="Times New Roman" w:hAnsi="Times New Roman"/>
                      <w:sz w:val="24"/>
                    </w:rPr>
                    <w:t>Quantity</w:t>
                  </w:r>
                </w:p>
              </w:tc>
            </w:tr>
            <w:tr w:rsidR="000D2F52" w:rsidRPr="00BB0727" w14:paraId="1B70C243" w14:textId="77777777" w:rsidTr="008A6CDB">
              <w:trPr>
                <w:trHeight w:val="300"/>
              </w:trPr>
              <w:tc>
                <w:tcPr>
                  <w:tcW w:w="1750" w:type="pct"/>
                  <w:tcBorders>
                    <w:top w:val="outset" w:sz="6" w:space="0" w:color="414142"/>
                    <w:left w:val="outset" w:sz="6" w:space="0" w:color="414142"/>
                    <w:bottom w:val="outset" w:sz="6" w:space="0" w:color="414142"/>
                    <w:right w:val="outset" w:sz="6" w:space="0" w:color="414142"/>
                  </w:tcBorders>
                  <w:hideMark/>
                </w:tcPr>
                <w:p w14:paraId="66646A0F" w14:textId="77777777" w:rsidR="000D2F52" w:rsidRPr="00BB0727" w:rsidRDefault="000D2F52" w:rsidP="00E05E3D">
                  <w:pPr>
                    <w:keepNext/>
                    <w:keepLines/>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hideMark/>
                </w:tcPr>
                <w:p w14:paraId="3545BEBB" w14:textId="77777777" w:rsidR="000D2F52" w:rsidRPr="00BB0727" w:rsidRDefault="000D2F52" w:rsidP="00E05E3D">
                  <w:pPr>
                    <w:keepNext/>
                    <w:keepLines/>
                    <w:spacing w:after="0" w:line="240" w:lineRule="auto"/>
                    <w:jc w:val="both"/>
                    <w:rPr>
                      <w:rFonts w:ascii="Times New Roman" w:hAnsi="Times New Roman"/>
                      <w:noProof/>
                      <w:kern w:val="0"/>
                      <w:sz w:val="24"/>
                    </w:rPr>
                  </w:pPr>
                  <w:r>
                    <w:rPr>
                      <w:rFonts w:ascii="Times New Roman" w:hAnsi="Times New Roman"/>
                      <w:sz w:val="24"/>
                    </w:rPr>
                    <w:t> </w:t>
                  </w:r>
                </w:p>
              </w:tc>
              <w:tc>
                <w:tcPr>
                  <w:tcW w:w="2000" w:type="pct"/>
                  <w:tcBorders>
                    <w:top w:val="outset" w:sz="6" w:space="0" w:color="414142"/>
                    <w:left w:val="outset" w:sz="6" w:space="0" w:color="414142"/>
                    <w:bottom w:val="outset" w:sz="6" w:space="0" w:color="414142"/>
                    <w:right w:val="outset" w:sz="6" w:space="0" w:color="414142"/>
                  </w:tcBorders>
                  <w:hideMark/>
                </w:tcPr>
                <w:p w14:paraId="4FB2DA62" w14:textId="77777777" w:rsidR="000D2F52" w:rsidRPr="00BB0727" w:rsidRDefault="000D2F52" w:rsidP="00E05E3D">
                  <w:pPr>
                    <w:keepNext/>
                    <w:keepLines/>
                    <w:spacing w:after="0" w:line="240" w:lineRule="auto"/>
                    <w:jc w:val="both"/>
                    <w:rPr>
                      <w:rFonts w:ascii="Times New Roman" w:hAnsi="Times New Roman"/>
                      <w:noProof/>
                      <w:kern w:val="0"/>
                      <w:sz w:val="24"/>
                    </w:rPr>
                  </w:pPr>
                  <w:r>
                    <w:rPr>
                      <w:rFonts w:ascii="Times New Roman" w:hAnsi="Times New Roman"/>
                      <w:sz w:val="24"/>
                    </w:rPr>
                    <w:t> </w:t>
                  </w:r>
                </w:p>
              </w:tc>
            </w:tr>
          </w:tbl>
          <w:p w14:paraId="51DC3202" w14:textId="77777777" w:rsidR="00CB676D" w:rsidRPr="00CB676D" w:rsidRDefault="00CB676D" w:rsidP="00E05E3D">
            <w:pPr>
              <w:keepNext/>
              <w:keepLines/>
              <w:spacing w:after="0" w:line="240" w:lineRule="auto"/>
              <w:jc w:val="both"/>
              <w:rPr>
                <w:rFonts w:ascii="Times New Roman" w:hAnsi="Times New Roman"/>
                <w:noProof/>
                <w:kern w:val="0"/>
                <w:sz w:val="24"/>
                <w:lang w:val="lv-LV"/>
              </w:rPr>
            </w:pPr>
          </w:p>
          <w:p w14:paraId="5D10C9A5" w14:textId="77777777" w:rsidR="000D2F52" w:rsidRPr="00BB0727" w:rsidRDefault="000D2F52" w:rsidP="00E05E3D">
            <w:pPr>
              <w:keepNext/>
              <w:keepLines/>
              <w:spacing w:after="0" w:line="240" w:lineRule="auto"/>
              <w:jc w:val="both"/>
              <w:rPr>
                <w:rFonts w:ascii="Times New Roman" w:hAnsi="Times New Roman"/>
                <w:noProof/>
                <w:kern w:val="0"/>
                <w:sz w:val="24"/>
              </w:rPr>
            </w:pPr>
            <w:r>
              <w:rPr>
                <w:rFonts w:ascii="Times New Roman" w:hAnsi="Times New Roman"/>
                <w:sz w:val="24"/>
              </w:rPr>
              <w:t>Possession period – until ___ ______ 20__ (date) ___:___ (time)</w:t>
            </w:r>
          </w:p>
          <w:tbl>
            <w:tblPr>
              <w:tblW w:w="5000" w:type="pct"/>
              <w:tblCellMar>
                <w:top w:w="24" w:type="dxa"/>
                <w:left w:w="24" w:type="dxa"/>
                <w:bottom w:w="24" w:type="dxa"/>
                <w:right w:w="24" w:type="dxa"/>
              </w:tblCellMar>
              <w:tblLook w:val="04A0" w:firstRow="1" w:lastRow="0" w:firstColumn="1" w:lastColumn="0" w:noHBand="0" w:noVBand="1"/>
            </w:tblPr>
            <w:tblGrid>
              <w:gridCol w:w="2021"/>
              <w:gridCol w:w="5531"/>
            </w:tblGrid>
            <w:tr w:rsidR="000D2F52" w:rsidRPr="00BB0727" w14:paraId="6288411A" w14:textId="77777777" w:rsidTr="008A6CDB">
              <w:tc>
                <w:tcPr>
                  <w:tcW w:w="750" w:type="pct"/>
                  <w:tcBorders>
                    <w:top w:val="nil"/>
                    <w:left w:val="nil"/>
                    <w:bottom w:val="nil"/>
                    <w:right w:val="nil"/>
                  </w:tcBorders>
                  <w:noWrap/>
                  <w:vAlign w:val="bottom"/>
                  <w:hideMark/>
                </w:tcPr>
                <w:p w14:paraId="6814AF42" w14:textId="77777777" w:rsidR="000D2F52" w:rsidRPr="00BB0727" w:rsidRDefault="000D2F52" w:rsidP="00E05E3D">
                  <w:pPr>
                    <w:keepNext/>
                    <w:keepLines/>
                    <w:spacing w:after="0" w:line="240" w:lineRule="auto"/>
                    <w:jc w:val="both"/>
                    <w:rPr>
                      <w:rFonts w:ascii="Times New Roman" w:hAnsi="Times New Roman"/>
                      <w:noProof/>
                      <w:kern w:val="0"/>
                      <w:sz w:val="24"/>
                    </w:rPr>
                  </w:pPr>
                  <w:r>
                    <w:rPr>
                      <w:rFonts w:ascii="Times New Roman" w:hAnsi="Times New Roman"/>
                      <w:sz w:val="24"/>
                    </w:rPr>
                    <w:t>Certificate issued by</w:t>
                  </w:r>
                </w:p>
              </w:tc>
              <w:tc>
                <w:tcPr>
                  <w:tcW w:w="4200" w:type="pct"/>
                  <w:tcBorders>
                    <w:top w:val="nil"/>
                    <w:left w:val="nil"/>
                    <w:bottom w:val="single" w:sz="6" w:space="0" w:color="414142"/>
                    <w:right w:val="nil"/>
                  </w:tcBorders>
                  <w:hideMark/>
                </w:tcPr>
                <w:p w14:paraId="7C945B87" w14:textId="77777777" w:rsidR="000D2F52" w:rsidRPr="00BB0727" w:rsidRDefault="000D2F52" w:rsidP="00E05E3D">
                  <w:pPr>
                    <w:keepNext/>
                    <w:keepLines/>
                    <w:spacing w:after="0" w:line="240" w:lineRule="auto"/>
                    <w:jc w:val="both"/>
                    <w:rPr>
                      <w:rFonts w:ascii="Times New Roman" w:hAnsi="Times New Roman"/>
                      <w:noProof/>
                      <w:kern w:val="0"/>
                      <w:sz w:val="24"/>
                    </w:rPr>
                  </w:pPr>
                  <w:r>
                    <w:rPr>
                      <w:rFonts w:ascii="Times New Roman" w:hAnsi="Times New Roman"/>
                      <w:sz w:val="24"/>
                    </w:rPr>
                    <w:t> </w:t>
                  </w:r>
                </w:p>
              </w:tc>
            </w:tr>
            <w:tr w:rsidR="000D2F52" w:rsidRPr="00BB0727" w14:paraId="3EAD17FC" w14:textId="77777777" w:rsidTr="008A6CDB">
              <w:tc>
                <w:tcPr>
                  <w:tcW w:w="750" w:type="pct"/>
                  <w:tcBorders>
                    <w:top w:val="nil"/>
                    <w:left w:val="nil"/>
                    <w:bottom w:val="nil"/>
                    <w:right w:val="nil"/>
                  </w:tcBorders>
                  <w:hideMark/>
                </w:tcPr>
                <w:p w14:paraId="2036746A" w14:textId="77777777" w:rsidR="000D2F52" w:rsidRPr="00BB0727" w:rsidRDefault="000D2F52" w:rsidP="00E05E3D">
                  <w:pPr>
                    <w:keepNext/>
                    <w:keepLines/>
                    <w:spacing w:after="0" w:line="240" w:lineRule="auto"/>
                    <w:jc w:val="both"/>
                    <w:rPr>
                      <w:rFonts w:ascii="Times New Roman" w:hAnsi="Times New Roman"/>
                      <w:noProof/>
                      <w:kern w:val="0"/>
                      <w:sz w:val="24"/>
                    </w:rPr>
                  </w:pPr>
                  <w:r>
                    <w:rPr>
                      <w:rFonts w:ascii="Times New Roman" w:hAnsi="Times New Roman"/>
                      <w:sz w:val="24"/>
                    </w:rPr>
                    <w:t> </w:t>
                  </w:r>
                </w:p>
              </w:tc>
              <w:tc>
                <w:tcPr>
                  <w:tcW w:w="4200" w:type="pct"/>
                  <w:tcBorders>
                    <w:top w:val="single" w:sz="6" w:space="0" w:color="414142"/>
                    <w:left w:val="nil"/>
                    <w:bottom w:val="nil"/>
                    <w:right w:val="nil"/>
                  </w:tcBorders>
                  <w:hideMark/>
                </w:tcPr>
                <w:p w14:paraId="641CC48C" w14:textId="77777777" w:rsidR="000D2F52" w:rsidRPr="00BB0727" w:rsidRDefault="000D2F52" w:rsidP="00E05E3D">
                  <w:pPr>
                    <w:keepNext/>
                    <w:keepLines/>
                    <w:spacing w:after="0" w:line="240" w:lineRule="auto"/>
                    <w:jc w:val="center"/>
                    <w:rPr>
                      <w:rFonts w:ascii="Times New Roman" w:hAnsi="Times New Roman"/>
                      <w:noProof/>
                      <w:kern w:val="0"/>
                      <w:sz w:val="24"/>
                    </w:rPr>
                  </w:pPr>
                  <w:r>
                    <w:rPr>
                      <w:rFonts w:ascii="Times New Roman" w:hAnsi="Times New Roman"/>
                      <w:sz w:val="24"/>
                    </w:rPr>
                    <w:t>(position, given name, surname, signature)</w:t>
                  </w:r>
                </w:p>
              </w:tc>
            </w:tr>
          </w:tbl>
          <w:p w14:paraId="0B121CE9" w14:textId="77777777" w:rsidR="00CB676D" w:rsidRPr="00CB676D" w:rsidRDefault="00CB676D" w:rsidP="00E05E3D">
            <w:pPr>
              <w:keepNext/>
              <w:keepLines/>
              <w:spacing w:after="0" w:line="240" w:lineRule="auto"/>
              <w:jc w:val="both"/>
              <w:rPr>
                <w:rFonts w:ascii="Times New Roman" w:hAnsi="Times New Roman"/>
                <w:noProof/>
                <w:kern w:val="0"/>
                <w:sz w:val="24"/>
                <w:lang w:val="lv-LV"/>
              </w:rPr>
            </w:pPr>
          </w:p>
          <w:p w14:paraId="27C5EA1D" w14:textId="77777777" w:rsidR="000D2F52" w:rsidRPr="00BB0727" w:rsidRDefault="000D2F52" w:rsidP="00E05E3D">
            <w:pPr>
              <w:keepNext/>
              <w:keepLines/>
              <w:spacing w:after="0" w:line="240" w:lineRule="auto"/>
              <w:jc w:val="both"/>
              <w:rPr>
                <w:rFonts w:ascii="Times New Roman" w:hAnsi="Times New Roman"/>
                <w:noProof/>
                <w:kern w:val="0"/>
                <w:sz w:val="24"/>
              </w:rPr>
            </w:pPr>
            <w:r>
              <w:rPr>
                <w:rFonts w:ascii="Times New Roman" w:hAnsi="Times New Roman"/>
                <w:sz w:val="24"/>
              </w:rPr>
              <w:t>_____ ______________ 20__ (date) ___:___ (time)</w:t>
            </w:r>
          </w:p>
        </w:tc>
        <w:tc>
          <w:tcPr>
            <w:tcW w:w="350" w:type="pct"/>
            <w:tcBorders>
              <w:top w:val="nil"/>
              <w:left w:val="outset" w:sz="6" w:space="0" w:color="414142"/>
              <w:bottom w:val="nil"/>
              <w:right w:val="nil"/>
            </w:tcBorders>
            <w:hideMark/>
          </w:tcPr>
          <w:p w14:paraId="6EB32875" w14:textId="77777777" w:rsidR="000D2F52" w:rsidRPr="00BB0727" w:rsidRDefault="000D2F52" w:rsidP="00E05E3D">
            <w:pPr>
              <w:keepNext/>
              <w:keepLines/>
              <w:spacing w:after="0" w:line="240" w:lineRule="auto"/>
              <w:jc w:val="both"/>
              <w:rPr>
                <w:rFonts w:ascii="Times New Roman" w:hAnsi="Times New Roman"/>
                <w:noProof/>
                <w:kern w:val="0"/>
                <w:sz w:val="24"/>
              </w:rPr>
            </w:pPr>
            <w:r>
              <w:rPr>
                <w:rFonts w:ascii="Times New Roman" w:hAnsi="Times New Roman"/>
                <w:sz w:val="24"/>
              </w:rPr>
              <w:t> </w:t>
            </w:r>
          </w:p>
        </w:tc>
      </w:tr>
    </w:tbl>
    <w:p w14:paraId="371BE438" w14:textId="77777777" w:rsidR="00474086" w:rsidRDefault="00474086" w:rsidP="00CB676D">
      <w:pPr>
        <w:spacing w:after="0" w:line="240" w:lineRule="auto"/>
        <w:jc w:val="both"/>
        <w:rPr>
          <w:rFonts w:ascii="Times New Roman" w:hAnsi="Times New Roman"/>
          <w:noProof/>
          <w:kern w:val="0"/>
          <w:sz w:val="24"/>
          <w:lang w:val="lv-LV"/>
        </w:rPr>
      </w:pPr>
    </w:p>
    <w:p w14:paraId="0417C7B6" w14:textId="19B10510"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Note. Dimensions of the certificate 110 x 80 mm, background – white, text – black.</w:t>
      </w:r>
    </w:p>
    <w:p w14:paraId="11A6A1D6" w14:textId="77777777" w:rsidR="00474086" w:rsidRDefault="00474086" w:rsidP="00CB676D">
      <w:pPr>
        <w:spacing w:after="0" w:line="240" w:lineRule="auto"/>
        <w:jc w:val="both"/>
        <w:rPr>
          <w:rFonts w:ascii="Times New Roman" w:hAnsi="Times New Roman"/>
          <w:noProof/>
          <w:kern w:val="0"/>
          <w:sz w:val="24"/>
          <w:lang w:val="lv-LV"/>
        </w:rPr>
      </w:pPr>
    </w:p>
    <w:p w14:paraId="1EBE363A" w14:textId="77777777" w:rsidR="00474086" w:rsidRDefault="00474086" w:rsidP="00CB676D">
      <w:pPr>
        <w:spacing w:after="0" w:line="240" w:lineRule="auto"/>
        <w:jc w:val="both"/>
        <w:rPr>
          <w:rFonts w:ascii="Times New Roman" w:hAnsi="Times New Roman"/>
          <w:noProof/>
          <w:kern w:val="0"/>
          <w:sz w:val="24"/>
          <w:lang w:val="lv-LV"/>
        </w:rPr>
      </w:pPr>
    </w:p>
    <w:p w14:paraId="1F55511C" w14:textId="4BEF6967" w:rsidR="000D2F52" w:rsidRPr="00BB0727" w:rsidRDefault="000D2F52" w:rsidP="00E05E3D">
      <w:pPr>
        <w:tabs>
          <w:tab w:val="left" w:pos="7797"/>
        </w:tabs>
        <w:spacing w:after="0" w:line="240" w:lineRule="auto"/>
        <w:jc w:val="both"/>
        <w:rPr>
          <w:rFonts w:ascii="Times New Roman" w:hAnsi="Times New Roman"/>
          <w:noProof/>
          <w:kern w:val="0"/>
          <w:sz w:val="24"/>
        </w:rPr>
      </w:pPr>
      <w:r>
        <w:rPr>
          <w:rFonts w:ascii="Times New Roman" w:hAnsi="Times New Roman"/>
          <w:sz w:val="24"/>
        </w:rPr>
        <w:t>Minister for the Interior</w:t>
      </w:r>
      <w:r w:rsidR="00E05E3D">
        <w:rPr>
          <w:rFonts w:ascii="Times New Roman" w:hAnsi="Times New Roman"/>
          <w:sz w:val="24"/>
        </w:rPr>
        <w:tab/>
      </w:r>
      <w:r>
        <w:rPr>
          <w:rFonts w:ascii="Times New Roman" w:hAnsi="Times New Roman"/>
          <w:sz w:val="24"/>
        </w:rPr>
        <w:t>S. Ģirģens</w:t>
      </w:r>
    </w:p>
    <w:p w14:paraId="7ACA3CF5" w14:textId="77777777" w:rsidR="00474086" w:rsidRDefault="00474086">
      <w:pPr>
        <w:rPr>
          <w:rFonts w:ascii="Times New Roman" w:hAnsi="Times New Roman"/>
          <w:noProof/>
          <w:kern w:val="0"/>
          <w:sz w:val="24"/>
        </w:rPr>
      </w:pPr>
      <w:r>
        <w:br w:type="page"/>
      </w:r>
    </w:p>
    <w:p w14:paraId="589CEE57" w14:textId="77777777" w:rsidR="00474086" w:rsidRDefault="00474086" w:rsidP="00CB676D">
      <w:pPr>
        <w:spacing w:after="0" w:line="240" w:lineRule="auto"/>
        <w:jc w:val="both"/>
        <w:rPr>
          <w:rFonts w:ascii="Times New Roman" w:hAnsi="Times New Roman"/>
          <w:noProof/>
          <w:kern w:val="0"/>
          <w:sz w:val="24"/>
          <w:lang w:val="lv-LV"/>
        </w:rPr>
      </w:pPr>
    </w:p>
    <w:p w14:paraId="6B90ED05" w14:textId="3B9184B5" w:rsidR="00CB676D" w:rsidRPr="00474086" w:rsidRDefault="000D2F52" w:rsidP="00474086">
      <w:pPr>
        <w:spacing w:after="0" w:line="240" w:lineRule="auto"/>
        <w:jc w:val="right"/>
        <w:rPr>
          <w:rFonts w:ascii="Times New Roman" w:hAnsi="Times New Roman"/>
          <w:b/>
          <w:bCs/>
          <w:noProof/>
          <w:kern w:val="0"/>
          <w:sz w:val="24"/>
        </w:rPr>
      </w:pPr>
      <w:r>
        <w:rPr>
          <w:rFonts w:ascii="Times New Roman" w:hAnsi="Times New Roman"/>
          <w:b/>
          <w:sz w:val="24"/>
        </w:rPr>
        <w:t>Annex 4</w:t>
      </w:r>
    </w:p>
    <w:p w14:paraId="3F948F0B" w14:textId="77777777" w:rsidR="00CB676D" w:rsidRPr="00CB676D" w:rsidRDefault="000D2F52" w:rsidP="00474086">
      <w:pPr>
        <w:spacing w:after="0" w:line="240" w:lineRule="auto"/>
        <w:jc w:val="right"/>
        <w:rPr>
          <w:rFonts w:ascii="Times New Roman" w:hAnsi="Times New Roman"/>
          <w:noProof/>
          <w:kern w:val="0"/>
          <w:sz w:val="24"/>
        </w:rPr>
      </w:pPr>
      <w:r>
        <w:rPr>
          <w:rFonts w:ascii="Times New Roman" w:hAnsi="Times New Roman"/>
          <w:sz w:val="24"/>
        </w:rPr>
        <w:t>Cabinet Regulation No. 210</w:t>
      </w:r>
    </w:p>
    <w:p w14:paraId="2715574C" w14:textId="1D52D97C" w:rsidR="000D2F52" w:rsidRDefault="000D2F52" w:rsidP="00474086">
      <w:pPr>
        <w:spacing w:after="0" w:line="240" w:lineRule="auto"/>
        <w:jc w:val="right"/>
        <w:rPr>
          <w:rFonts w:ascii="Times New Roman" w:hAnsi="Times New Roman"/>
          <w:noProof/>
          <w:kern w:val="0"/>
          <w:sz w:val="24"/>
        </w:rPr>
      </w:pPr>
      <w:r>
        <w:rPr>
          <w:rFonts w:ascii="Times New Roman" w:hAnsi="Times New Roman"/>
          <w:sz w:val="24"/>
        </w:rPr>
        <w:t>21 May 2019</w:t>
      </w:r>
      <w:bookmarkStart w:id="310" w:name="piel-693090"/>
      <w:bookmarkStart w:id="311" w:name="piel4"/>
      <w:bookmarkEnd w:id="310"/>
      <w:bookmarkEnd w:id="311"/>
    </w:p>
    <w:p w14:paraId="32F93DA3" w14:textId="77777777" w:rsidR="00474086" w:rsidRDefault="00474086" w:rsidP="00CB676D">
      <w:pPr>
        <w:spacing w:after="0" w:line="240" w:lineRule="auto"/>
        <w:jc w:val="both"/>
        <w:rPr>
          <w:rFonts w:ascii="Times New Roman" w:hAnsi="Times New Roman"/>
          <w:noProof/>
          <w:kern w:val="0"/>
          <w:sz w:val="24"/>
          <w:lang w:val="lv-LV"/>
        </w:rPr>
      </w:pPr>
    </w:p>
    <w:p w14:paraId="06AD6B00" w14:textId="77777777" w:rsidR="00474086" w:rsidRPr="00BB0727" w:rsidRDefault="00474086" w:rsidP="00CB676D">
      <w:pPr>
        <w:spacing w:after="0" w:line="240" w:lineRule="auto"/>
        <w:jc w:val="both"/>
        <w:rPr>
          <w:rFonts w:ascii="Times New Roman" w:hAnsi="Times New Roman"/>
          <w:noProof/>
          <w:kern w:val="0"/>
          <w:sz w:val="24"/>
          <w:lang w:val="lv-LV"/>
        </w:rPr>
      </w:pPr>
    </w:p>
    <w:p w14:paraId="78C2B3F5" w14:textId="77777777" w:rsidR="000D2F52" w:rsidRDefault="000D2F52" w:rsidP="00474086">
      <w:pPr>
        <w:spacing w:after="0" w:line="240" w:lineRule="auto"/>
        <w:jc w:val="center"/>
        <w:rPr>
          <w:rFonts w:ascii="Times New Roman" w:hAnsi="Times New Roman"/>
          <w:b/>
          <w:bCs/>
          <w:noProof/>
          <w:kern w:val="0"/>
          <w:sz w:val="24"/>
        </w:rPr>
      </w:pPr>
      <w:bookmarkStart w:id="312" w:name="693091"/>
      <w:bookmarkStart w:id="313" w:name="n-693091"/>
      <w:bookmarkEnd w:id="312"/>
      <w:bookmarkEnd w:id="313"/>
      <w:r>
        <w:rPr>
          <w:rFonts w:ascii="Times New Roman" w:hAnsi="Times New Roman"/>
          <w:b/>
          <w:sz w:val="28"/>
        </w:rPr>
        <w:t>Sample of the Inventory Journal of Weapons and the Exchangeable Essential Components of Firearms</w:t>
      </w:r>
    </w:p>
    <w:p w14:paraId="6CC9803D" w14:textId="77777777" w:rsidR="00474086" w:rsidRDefault="00474086" w:rsidP="00CB676D">
      <w:pPr>
        <w:spacing w:after="0" w:line="240" w:lineRule="auto"/>
        <w:jc w:val="both"/>
        <w:rPr>
          <w:rFonts w:ascii="Times New Roman" w:hAnsi="Times New Roman"/>
          <w:b/>
          <w:bCs/>
          <w:noProof/>
          <w:kern w:val="0"/>
          <w:sz w:val="24"/>
          <w:lang w:val="lv-LV"/>
        </w:rPr>
      </w:pPr>
    </w:p>
    <w:p w14:paraId="68787E03" w14:textId="77777777" w:rsidR="00474086" w:rsidRPr="00BB0727" w:rsidRDefault="00474086" w:rsidP="00CB676D">
      <w:pPr>
        <w:spacing w:after="0" w:line="240" w:lineRule="auto"/>
        <w:jc w:val="both"/>
        <w:rPr>
          <w:rFonts w:ascii="Times New Roman" w:hAnsi="Times New Roman"/>
          <w:b/>
          <w:bCs/>
          <w:noProof/>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9071"/>
      </w:tblGrid>
      <w:tr w:rsidR="000D2F52" w:rsidRPr="00BB0727" w14:paraId="7576F57C" w14:textId="77777777" w:rsidTr="008A6CDB">
        <w:trPr>
          <w:trHeight w:val="240"/>
        </w:trPr>
        <w:tc>
          <w:tcPr>
            <w:tcW w:w="0" w:type="auto"/>
            <w:tcBorders>
              <w:top w:val="nil"/>
              <w:left w:val="nil"/>
              <w:bottom w:val="single" w:sz="6" w:space="0" w:color="414142"/>
              <w:right w:val="nil"/>
            </w:tcBorders>
            <w:hideMark/>
          </w:tcPr>
          <w:p w14:paraId="607EA46E" w14:textId="77777777"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 </w:t>
            </w:r>
          </w:p>
        </w:tc>
      </w:tr>
      <w:tr w:rsidR="000D2F52" w:rsidRPr="00BB0727" w14:paraId="7EA9FEEC" w14:textId="77777777" w:rsidTr="008A6CDB">
        <w:trPr>
          <w:trHeight w:val="240"/>
        </w:trPr>
        <w:tc>
          <w:tcPr>
            <w:tcW w:w="0" w:type="auto"/>
            <w:tcBorders>
              <w:top w:val="single" w:sz="6" w:space="0" w:color="414142"/>
              <w:left w:val="nil"/>
              <w:bottom w:val="nil"/>
              <w:right w:val="nil"/>
            </w:tcBorders>
            <w:hideMark/>
          </w:tcPr>
          <w:p w14:paraId="6FB49AF8" w14:textId="77777777" w:rsidR="000D2F52" w:rsidRPr="00BB0727" w:rsidRDefault="000D2F52" w:rsidP="00474086">
            <w:pPr>
              <w:spacing w:after="0" w:line="240" w:lineRule="auto"/>
              <w:jc w:val="center"/>
              <w:rPr>
                <w:rFonts w:ascii="Times New Roman" w:hAnsi="Times New Roman"/>
                <w:noProof/>
                <w:kern w:val="0"/>
                <w:sz w:val="24"/>
              </w:rPr>
            </w:pPr>
            <w:r>
              <w:rPr>
                <w:rFonts w:ascii="Times New Roman" w:hAnsi="Times New Roman"/>
                <w:sz w:val="24"/>
              </w:rPr>
              <w:t>(name of the legal person, unified registration number,</w:t>
            </w:r>
          </w:p>
        </w:tc>
      </w:tr>
      <w:tr w:rsidR="000D2F52" w:rsidRPr="00BB0727" w14:paraId="1D2D9B5B" w14:textId="77777777" w:rsidTr="008A6CDB">
        <w:trPr>
          <w:trHeight w:val="240"/>
        </w:trPr>
        <w:tc>
          <w:tcPr>
            <w:tcW w:w="0" w:type="auto"/>
            <w:tcBorders>
              <w:top w:val="nil"/>
              <w:left w:val="nil"/>
              <w:bottom w:val="single" w:sz="6" w:space="0" w:color="414142"/>
              <w:right w:val="nil"/>
            </w:tcBorders>
            <w:hideMark/>
          </w:tcPr>
          <w:p w14:paraId="5AA5940D" w14:textId="71871FBD" w:rsidR="000D2F52" w:rsidRPr="00BB0727" w:rsidRDefault="000D2F52" w:rsidP="00474086">
            <w:pPr>
              <w:spacing w:after="0" w:line="240" w:lineRule="auto"/>
              <w:jc w:val="center"/>
              <w:rPr>
                <w:rFonts w:ascii="Times New Roman" w:hAnsi="Times New Roman"/>
                <w:noProof/>
                <w:kern w:val="0"/>
                <w:sz w:val="24"/>
                <w:lang w:val="lv-LV"/>
              </w:rPr>
            </w:pPr>
          </w:p>
        </w:tc>
      </w:tr>
      <w:tr w:rsidR="000D2F52" w:rsidRPr="00BB0727" w14:paraId="1560EE32" w14:textId="77777777" w:rsidTr="008A6CDB">
        <w:trPr>
          <w:trHeight w:val="240"/>
        </w:trPr>
        <w:tc>
          <w:tcPr>
            <w:tcW w:w="0" w:type="auto"/>
            <w:tcBorders>
              <w:top w:val="single" w:sz="6" w:space="0" w:color="414142"/>
              <w:left w:val="nil"/>
              <w:bottom w:val="nil"/>
              <w:right w:val="nil"/>
            </w:tcBorders>
            <w:hideMark/>
          </w:tcPr>
          <w:p w14:paraId="79ADA35C" w14:textId="77777777" w:rsidR="000D2F52" w:rsidRPr="00BB0727" w:rsidRDefault="000D2F52" w:rsidP="00474086">
            <w:pPr>
              <w:spacing w:after="0" w:line="240" w:lineRule="auto"/>
              <w:jc w:val="center"/>
              <w:rPr>
                <w:rFonts w:ascii="Times New Roman" w:hAnsi="Times New Roman"/>
                <w:noProof/>
                <w:kern w:val="0"/>
                <w:sz w:val="24"/>
              </w:rPr>
            </w:pPr>
            <w:r>
              <w:rPr>
                <w:rFonts w:ascii="Times New Roman" w:hAnsi="Times New Roman"/>
                <w:sz w:val="24"/>
              </w:rPr>
              <w:t>legal address, address of the weapons depository)</w:t>
            </w:r>
          </w:p>
        </w:tc>
      </w:tr>
      <w:tr w:rsidR="000D2F52" w:rsidRPr="00BB0727" w14:paraId="5C2D4944" w14:textId="77777777" w:rsidTr="008A6CDB">
        <w:trPr>
          <w:trHeight w:val="240"/>
        </w:trPr>
        <w:tc>
          <w:tcPr>
            <w:tcW w:w="0" w:type="auto"/>
            <w:tcBorders>
              <w:top w:val="nil"/>
              <w:left w:val="nil"/>
              <w:bottom w:val="nil"/>
              <w:right w:val="nil"/>
            </w:tcBorders>
            <w:hideMark/>
          </w:tcPr>
          <w:p w14:paraId="429EABB0" w14:textId="77777777"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 </w:t>
            </w:r>
          </w:p>
        </w:tc>
      </w:tr>
    </w:tbl>
    <w:p w14:paraId="506096BC" w14:textId="77777777" w:rsidR="000D2F52" w:rsidRPr="00BB0727" w:rsidRDefault="000D2F52" w:rsidP="00CB676D">
      <w:pPr>
        <w:spacing w:after="0" w:line="240" w:lineRule="auto"/>
        <w:jc w:val="both"/>
        <w:rPr>
          <w:rFonts w:ascii="Times New Roman" w:hAnsi="Times New Roman"/>
          <w:noProof/>
          <w:vanish/>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72"/>
        <w:gridCol w:w="1246"/>
        <w:gridCol w:w="1462"/>
        <w:gridCol w:w="1246"/>
        <w:gridCol w:w="1449"/>
        <w:gridCol w:w="1246"/>
        <w:gridCol w:w="1179"/>
        <w:gridCol w:w="855"/>
      </w:tblGrid>
      <w:tr w:rsidR="00CB676D" w:rsidRPr="00474086" w14:paraId="31211BF1" w14:textId="77777777" w:rsidTr="00474086">
        <w:trPr>
          <w:trHeight w:val="180"/>
        </w:trPr>
        <w:tc>
          <w:tcPr>
            <w:tcW w:w="232" w:type="pct"/>
            <w:tcBorders>
              <w:top w:val="outset" w:sz="6" w:space="0" w:color="414142"/>
              <w:left w:val="outset" w:sz="6" w:space="0" w:color="414142"/>
              <w:bottom w:val="outset" w:sz="6" w:space="0" w:color="414142"/>
              <w:right w:val="outset" w:sz="6" w:space="0" w:color="414142"/>
            </w:tcBorders>
            <w:vAlign w:val="center"/>
            <w:hideMark/>
          </w:tcPr>
          <w:p w14:paraId="24838CC1" w14:textId="28AECAFE" w:rsidR="000D2F52" w:rsidRPr="00BB0727" w:rsidRDefault="000D2F52" w:rsidP="001F4A85">
            <w:pPr>
              <w:spacing w:after="0" w:line="240" w:lineRule="auto"/>
              <w:jc w:val="center"/>
              <w:rPr>
                <w:rFonts w:ascii="Times New Roman" w:hAnsi="Times New Roman"/>
                <w:noProof/>
                <w:kern w:val="0"/>
              </w:rPr>
            </w:pPr>
            <w:r>
              <w:rPr>
                <w:rFonts w:ascii="Times New Roman" w:hAnsi="Times New Roman"/>
              </w:rPr>
              <w:t>No.</w:t>
            </w:r>
          </w:p>
        </w:tc>
        <w:tc>
          <w:tcPr>
            <w:tcW w:w="645" w:type="pct"/>
            <w:tcBorders>
              <w:top w:val="outset" w:sz="6" w:space="0" w:color="414142"/>
              <w:left w:val="outset" w:sz="6" w:space="0" w:color="414142"/>
              <w:bottom w:val="outset" w:sz="6" w:space="0" w:color="414142"/>
              <w:right w:val="outset" w:sz="6" w:space="0" w:color="414142"/>
            </w:tcBorders>
            <w:vAlign w:val="center"/>
            <w:hideMark/>
          </w:tcPr>
          <w:p w14:paraId="65BB9583" w14:textId="77777777" w:rsidR="000D2F52" w:rsidRPr="00BB0727" w:rsidRDefault="000D2F52" w:rsidP="001F4A85">
            <w:pPr>
              <w:spacing w:after="0" w:line="240" w:lineRule="auto"/>
              <w:jc w:val="center"/>
              <w:rPr>
                <w:rFonts w:ascii="Times New Roman" w:hAnsi="Times New Roman"/>
                <w:noProof/>
                <w:kern w:val="0"/>
              </w:rPr>
            </w:pPr>
            <w:r>
              <w:rPr>
                <w:rFonts w:ascii="Times New Roman" w:hAnsi="Times New Roman"/>
              </w:rPr>
              <w:t>Date of acquisition of the weapon or the exchangeable essential component of a firearm</w:t>
            </w:r>
          </w:p>
        </w:tc>
        <w:tc>
          <w:tcPr>
            <w:tcW w:w="920" w:type="pct"/>
            <w:tcBorders>
              <w:top w:val="outset" w:sz="6" w:space="0" w:color="414142"/>
              <w:left w:val="outset" w:sz="6" w:space="0" w:color="414142"/>
              <w:bottom w:val="outset" w:sz="6" w:space="0" w:color="414142"/>
              <w:right w:val="outset" w:sz="6" w:space="0" w:color="414142"/>
            </w:tcBorders>
            <w:vAlign w:val="center"/>
            <w:hideMark/>
          </w:tcPr>
          <w:p w14:paraId="6863B4C7" w14:textId="77777777" w:rsidR="000D2F52" w:rsidRPr="00BB0727" w:rsidRDefault="000D2F52" w:rsidP="001F4A85">
            <w:pPr>
              <w:spacing w:after="0" w:line="240" w:lineRule="auto"/>
              <w:jc w:val="center"/>
              <w:rPr>
                <w:rFonts w:ascii="Times New Roman" w:hAnsi="Times New Roman"/>
                <w:noProof/>
                <w:kern w:val="0"/>
              </w:rPr>
            </w:pPr>
            <w:r>
              <w:rPr>
                <w:rFonts w:ascii="Times New Roman" w:hAnsi="Times New Roman"/>
              </w:rPr>
              <w:t>Person from whom the weapon or the exchangeable essential component of a firearm has been acquired – name of the legal person, uniform registration number, date and number of the delivery note, or given name, surname, and contact information of the natural person</w:t>
            </w:r>
          </w:p>
        </w:tc>
        <w:tc>
          <w:tcPr>
            <w:tcW w:w="743" w:type="pct"/>
            <w:tcBorders>
              <w:top w:val="outset" w:sz="6" w:space="0" w:color="414142"/>
              <w:left w:val="outset" w:sz="6" w:space="0" w:color="414142"/>
              <w:bottom w:val="outset" w:sz="6" w:space="0" w:color="414142"/>
              <w:right w:val="outset" w:sz="6" w:space="0" w:color="414142"/>
            </w:tcBorders>
            <w:vAlign w:val="center"/>
            <w:hideMark/>
          </w:tcPr>
          <w:p w14:paraId="541B2F9A" w14:textId="77777777" w:rsidR="000D2F52" w:rsidRPr="00BB0727" w:rsidRDefault="000D2F52" w:rsidP="001F4A85">
            <w:pPr>
              <w:spacing w:after="0" w:line="240" w:lineRule="auto"/>
              <w:jc w:val="center"/>
              <w:rPr>
                <w:rFonts w:ascii="Times New Roman" w:hAnsi="Times New Roman"/>
                <w:noProof/>
                <w:kern w:val="0"/>
              </w:rPr>
            </w:pPr>
            <w:r>
              <w:rPr>
                <w:rFonts w:ascii="Times New Roman" w:hAnsi="Times New Roman"/>
              </w:rPr>
              <w:t>Number of the authorisation for the acquisition of a weapon or exchangeable essential component of a firearm or date of re-registration</w:t>
            </w:r>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31FE03B5" w14:textId="77777777" w:rsidR="000D2F52" w:rsidRPr="00BB0727" w:rsidRDefault="000D2F52" w:rsidP="001F4A85">
            <w:pPr>
              <w:spacing w:after="0" w:line="240" w:lineRule="auto"/>
              <w:jc w:val="center"/>
              <w:rPr>
                <w:rFonts w:ascii="Times New Roman" w:hAnsi="Times New Roman"/>
                <w:noProof/>
                <w:kern w:val="0"/>
              </w:rPr>
            </w:pPr>
            <w:r>
              <w:rPr>
                <w:rFonts w:ascii="Times New Roman" w:hAnsi="Times New Roman"/>
              </w:rPr>
              <w:t>Type, category of the weapon,</w:t>
            </w:r>
          </w:p>
          <w:p w14:paraId="37FC131A" w14:textId="77777777" w:rsidR="00CB676D" w:rsidRDefault="00CB676D" w:rsidP="001F4A85">
            <w:pPr>
              <w:spacing w:after="0" w:line="240" w:lineRule="auto"/>
              <w:jc w:val="center"/>
              <w:rPr>
                <w:rFonts w:ascii="Times New Roman" w:hAnsi="Times New Roman"/>
                <w:noProof/>
                <w:kern w:val="0"/>
                <w:lang w:val="lv-LV"/>
              </w:rPr>
            </w:pPr>
          </w:p>
          <w:p w14:paraId="5A8E9ADE" w14:textId="77777777" w:rsidR="001F4A85" w:rsidRPr="00474086" w:rsidRDefault="001F4A85" w:rsidP="001F4A85">
            <w:pPr>
              <w:spacing w:after="0" w:line="240" w:lineRule="auto"/>
              <w:jc w:val="center"/>
              <w:rPr>
                <w:rFonts w:ascii="Times New Roman" w:hAnsi="Times New Roman"/>
                <w:noProof/>
                <w:kern w:val="0"/>
                <w:lang w:val="lv-LV"/>
              </w:rPr>
            </w:pPr>
          </w:p>
          <w:p w14:paraId="6C88B16C" w14:textId="77777777" w:rsidR="000D2F52" w:rsidRPr="00BB0727" w:rsidRDefault="000D2F52" w:rsidP="001F4A85">
            <w:pPr>
              <w:spacing w:after="0" w:line="240" w:lineRule="auto"/>
              <w:jc w:val="center"/>
              <w:rPr>
                <w:rFonts w:ascii="Times New Roman" w:hAnsi="Times New Roman"/>
                <w:noProof/>
                <w:kern w:val="0"/>
              </w:rPr>
            </w:pPr>
            <w:r>
              <w:rPr>
                <w:rFonts w:ascii="Times New Roman" w:hAnsi="Times New Roman"/>
              </w:rPr>
              <w:t>name of the manufacturer, (manufacturer’s brand), model, calibre</w:t>
            </w:r>
          </w:p>
        </w:tc>
        <w:tc>
          <w:tcPr>
            <w:tcW w:w="645" w:type="pct"/>
            <w:tcBorders>
              <w:top w:val="outset" w:sz="6" w:space="0" w:color="414142"/>
              <w:left w:val="outset" w:sz="6" w:space="0" w:color="414142"/>
              <w:bottom w:val="outset" w:sz="6" w:space="0" w:color="414142"/>
              <w:right w:val="outset" w:sz="6" w:space="0" w:color="414142"/>
            </w:tcBorders>
            <w:vAlign w:val="center"/>
            <w:hideMark/>
          </w:tcPr>
          <w:p w14:paraId="530B7F6F" w14:textId="77777777" w:rsidR="000D2F52" w:rsidRPr="00BB0727" w:rsidRDefault="000D2F52" w:rsidP="001F4A85">
            <w:pPr>
              <w:spacing w:after="0" w:line="240" w:lineRule="auto"/>
              <w:jc w:val="center"/>
              <w:rPr>
                <w:rFonts w:ascii="Times New Roman" w:hAnsi="Times New Roman"/>
                <w:noProof/>
                <w:kern w:val="0"/>
              </w:rPr>
            </w:pPr>
            <w:r>
              <w:rPr>
                <w:rFonts w:ascii="Times New Roman" w:hAnsi="Times New Roman"/>
              </w:rPr>
              <w:t>Series and number of the weapon or exchangeable essential component of a firearm</w:t>
            </w:r>
          </w:p>
        </w:tc>
        <w:tc>
          <w:tcPr>
            <w:tcW w:w="717" w:type="pct"/>
            <w:tcBorders>
              <w:top w:val="outset" w:sz="6" w:space="0" w:color="414142"/>
              <w:left w:val="outset" w:sz="6" w:space="0" w:color="414142"/>
              <w:bottom w:val="outset" w:sz="6" w:space="0" w:color="414142"/>
              <w:right w:val="outset" w:sz="6" w:space="0" w:color="414142"/>
            </w:tcBorders>
            <w:vAlign w:val="center"/>
            <w:hideMark/>
          </w:tcPr>
          <w:p w14:paraId="5A1E1E1F" w14:textId="77777777" w:rsidR="00CB676D" w:rsidRPr="00474086" w:rsidRDefault="000D2F52" w:rsidP="001F4A85">
            <w:pPr>
              <w:spacing w:after="0" w:line="240" w:lineRule="auto"/>
              <w:jc w:val="center"/>
              <w:rPr>
                <w:rFonts w:ascii="Times New Roman" w:hAnsi="Times New Roman"/>
                <w:noProof/>
                <w:kern w:val="0"/>
              </w:rPr>
            </w:pPr>
            <w:r>
              <w:rPr>
                <w:rFonts w:ascii="Times New Roman" w:hAnsi="Times New Roman"/>
              </w:rPr>
              <w:t>Notes</w:t>
            </w:r>
          </w:p>
          <w:p w14:paraId="7B24A142" w14:textId="17560583" w:rsidR="000D2F52" w:rsidRPr="00BB0727" w:rsidRDefault="000D2F52" w:rsidP="001F4A85">
            <w:pPr>
              <w:spacing w:after="0" w:line="240" w:lineRule="auto"/>
              <w:jc w:val="center"/>
              <w:rPr>
                <w:rFonts w:ascii="Times New Roman" w:hAnsi="Times New Roman"/>
                <w:noProof/>
                <w:kern w:val="0"/>
              </w:rPr>
            </w:pPr>
            <w:r>
              <w:rPr>
                <w:rFonts w:ascii="Times New Roman" w:hAnsi="Times New Roman"/>
              </w:rPr>
              <w:t>(information on the marketing of a weapon, transfer for repair, transfer for destruction, transfer for deactivation, or transfer for conversion into a salute weapon (acoustic weapon))</w:t>
            </w:r>
          </w:p>
        </w:tc>
        <w:tc>
          <w:tcPr>
            <w:tcW w:w="464" w:type="pct"/>
            <w:tcBorders>
              <w:top w:val="outset" w:sz="6" w:space="0" w:color="414142"/>
              <w:left w:val="outset" w:sz="6" w:space="0" w:color="414142"/>
              <w:bottom w:val="outset" w:sz="6" w:space="0" w:color="414142"/>
              <w:right w:val="outset" w:sz="6" w:space="0" w:color="414142"/>
            </w:tcBorders>
            <w:vAlign w:val="center"/>
            <w:hideMark/>
          </w:tcPr>
          <w:p w14:paraId="474B5C4F" w14:textId="77777777" w:rsidR="000D2F52" w:rsidRPr="00BB0727" w:rsidRDefault="000D2F52" w:rsidP="001F4A85">
            <w:pPr>
              <w:spacing w:after="0" w:line="240" w:lineRule="auto"/>
              <w:jc w:val="center"/>
              <w:rPr>
                <w:rFonts w:ascii="Times New Roman" w:hAnsi="Times New Roman"/>
                <w:noProof/>
                <w:kern w:val="0"/>
              </w:rPr>
            </w:pPr>
            <w:r>
              <w:rPr>
                <w:rFonts w:ascii="Times New Roman" w:hAnsi="Times New Roman"/>
              </w:rPr>
              <w:t>Person who has made the entry – position, given name, surname, and signature</w:t>
            </w:r>
          </w:p>
        </w:tc>
      </w:tr>
      <w:tr w:rsidR="00CB676D" w:rsidRPr="00474086" w14:paraId="10CAD042" w14:textId="77777777" w:rsidTr="00474086">
        <w:trPr>
          <w:trHeight w:val="240"/>
        </w:trPr>
        <w:tc>
          <w:tcPr>
            <w:tcW w:w="232" w:type="pct"/>
            <w:tcBorders>
              <w:top w:val="outset" w:sz="6" w:space="0" w:color="414142"/>
              <w:left w:val="outset" w:sz="6" w:space="0" w:color="414142"/>
              <w:bottom w:val="outset" w:sz="6" w:space="0" w:color="414142"/>
              <w:right w:val="outset" w:sz="6" w:space="0" w:color="414142"/>
            </w:tcBorders>
            <w:hideMark/>
          </w:tcPr>
          <w:p w14:paraId="5E39ACD6"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645" w:type="pct"/>
            <w:tcBorders>
              <w:top w:val="outset" w:sz="6" w:space="0" w:color="414142"/>
              <w:left w:val="outset" w:sz="6" w:space="0" w:color="414142"/>
              <w:bottom w:val="outset" w:sz="6" w:space="0" w:color="414142"/>
              <w:right w:val="outset" w:sz="6" w:space="0" w:color="414142"/>
            </w:tcBorders>
            <w:hideMark/>
          </w:tcPr>
          <w:p w14:paraId="65A88819"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920" w:type="pct"/>
            <w:tcBorders>
              <w:top w:val="outset" w:sz="6" w:space="0" w:color="414142"/>
              <w:left w:val="outset" w:sz="6" w:space="0" w:color="414142"/>
              <w:bottom w:val="outset" w:sz="6" w:space="0" w:color="414142"/>
              <w:right w:val="outset" w:sz="6" w:space="0" w:color="414142"/>
            </w:tcBorders>
            <w:hideMark/>
          </w:tcPr>
          <w:p w14:paraId="0D7A18AD"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743" w:type="pct"/>
            <w:tcBorders>
              <w:top w:val="outset" w:sz="6" w:space="0" w:color="414142"/>
              <w:left w:val="outset" w:sz="6" w:space="0" w:color="414142"/>
              <w:bottom w:val="outset" w:sz="6" w:space="0" w:color="414142"/>
              <w:right w:val="outset" w:sz="6" w:space="0" w:color="414142"/>
            </w:tcBorders>
            <w:hideMark/>
          </w:tcPr>
          <w:p w14:paraId="2011666A"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633" w:type="pct"/>
            <w:tcBorders>
              <w:top w:val="outset" w:sz="6" w:space="0" w:color="414142"/>
              <w:left w:val="outset" w:sz="6" w:space="0" w:color="414142"/>
              <w:bottom w:val="outset" w:sz="6" w:space="0" w:color="414142"/>
              <w:right w:val="outset" w:sz="6" w:space="0" w:color="414142"/>
            </w:tcBorders>
            <w:hideMark/>
          </w:tcPr>
          <w:p w14:paraId="5692A183"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645" w:type="pct"/>
            <w:tcBorders>
              <w:top w:val="outset" w:sz="6" w:space="0" w:color="414142"/>
              <w:left w:val="outset" w:sz="6" w:space="0" w:color="414142"/>
              <w:bottom w:val="outset" w:sz="6" w:space="0" w:color="414142"/>
              <w:right w:val="outset" w:sz="6" w:space="0" w:color="414142"/>
            </w:tcBorders>
            <w:hideMark/>
          </w:tcPr>
          <w:p w14:paraId="524AF07C"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717" w:type="pct"/>
            <w:tcBorders>
              <w:top w:val="outset" w:sz="6" w:space="0" w:color="414142"/>
              <w:left w:val="outset" w:sz="6" w:space="0" w:color="414142"/>
              <w:bottom w:val="outset" w:sz="6" w:space="0" w:color="414142"/>
              <w:right w:val="outset" w:sz="6" w:space="0" w:color="414142"/>
            </w:tcBorders>
            <w:hideMark/>
          </w:tcPr>
          <w:p w14:paraId="1FF8B358"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464" w:type="pct"/>
            <w:tcBorders>
              <w:top w:val="outset" w:sz="6" w:space="0" w:color="414142"/>
              <w:left w:val="outset" w:sz="6" w:space="0" w:color="414142"/>
              <w:bottom w:val="outset" w:sz="6" w:space="0" w:color="414142"/>
              <w:right w:val="outset" w:sz="6" w:space="0" w:color="414142"/>
            </w:tcBorders>
            <w:hideMark/>
          </w:tcPr>
          <w:p w14:paraId="2304F8D5"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r>
      <w:tr w:rsidR="00CB676D" w:rsidRPr="00474086" w14:paraId="7FB0BAF9" w14:textId="77777777" w:rsidTr="00474086">
        <w:trPr>
          <w:trHeight w:val="240"/>
        </w:trPr>
        <w:tc>
          <w:tcPr>
            <w:tcW w:w="232" w:type="pct"/>
            <w:tcBorders>
              <w:top w:val="outset" w:sz="6" w:space="0" w:color="414142"/>
              <w:left w:val="outset" w:sz="6" w:space="0" w:color="414142"/>
              <w:bottom w:val="outset" w:sz="6" w:space="0" w:color="414142"/>
              <w:right w:val="outset" w:sz="6" w:space="0" w:color="414142"/>
            </w:tcBorders>
            <w:hideMark/>
          </w:tcPr>
          <w:p w14:paraId="4FA43563"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645" w:type="pct"/>
            <w:tcBorders>
              <w:top w:val="outset" w:sz="6" w:space="0" w:color="414142"/>
              <w:left w:val="outset" w:sz="6" w:space="0" w:color="414142"/>
              <w:bottom w:val="outset" w:sz="6" w:space="0" w:color="414142"/>
              <w:right w:val="outset" w:sz="6" w:space="0" w:color="414142"/>
            </w:tcBorders>
            <w:hideMark/>
          </w:tcPr>
          <w:p w14:paraId="69A106C1"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920" w:type="pct"/>
            <w:tcBorders>
              <w:top w:val="outset" w:sz="6" w:space="0" w:color="414142"/>
              <w:left w:val="outset" w:sz="6" w:space="0" w:color="414142"/>
              <w:bottom w:val="outset" w:sz="6" w:space="0" w:color="414142"/>
              <w:right w:val="outset" w:sz="6" w:space="0" w:color="414142"/>
            </w:tcBorders>
            <w:hideMark/>
          </w:tcPr>
          <w:p w14:paraId="618D1A9D"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743" w:type="pct"/>
            <w:tcBorders>
              <w:top w:val="outset" w:sz="6" w:space="0" w:color="414142"/>
              <w:left w:val="outset" w:sz="6" w:space="0" w:color="414142"/>
              <w:bottom w:val="outset" w:sz="6" w:space="0" w:color="414142"/>
              <w:right w:val="outset" w:sz="6" w:space="0" w:color="414142"/>
            </w:tcBorders>
            <w:hideMark/>
          </w:tcPr>
          <w:p w14:paraId="7D42E694"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633" w:type="pct"/>
            <w:tcBorders>
              <w:top w:val="outset" w:sz="6" w:space="0" w:color="414142"/>
              <w:left w:val="outset" w:sz="6" w:space="0" w:color="414142"/>
              <w:bottom w:val="outset" w:sz="6" w:space="0" w:color="414142"/>
              <w:right w:val="outset" w:sz="6" w:space="0" w:color="414142"/>
            </w:tcBorders>
            <w:hideMark/>
          </w:tcPr>
          <w:p w14:paraId="0A94AB0A"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645" w:type="pct"/>
            <w:tcBorders>
              <w:top w:val="outset" w:sz="6" w:space="0" w:color="414142"/>
              <w:left w:val="outset" w:sz="6" w:space="0" w:color="414142"/>
              <w:bottom w:val="outset" w:sz="6" w:space="0" w:color="414142"/>
              <w:right w:val="outset" w:sz="6" w:space="0" w:color="414142"/>
            </w:tcBorders>
            <w:hideMark/>
          </w:tcPr>
          <w:p w14:paraId="04724812"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717" w:type="pct"/>
            <w:tcBorders>
              <w:top w:val="outset" w:sz="6" w:space="0" w:color="414142"/>
              <w:left w:val="outset" w:sz="6" w:space="0" w:color="414142"/>
              <w:bottom w:val="outset" w:sz="6" w:space="0" w:color="414142"/>
              <w:right w:val="outset" w:sz="6" w:space="0" w:color="414142"/>
            </w:tcBorders>
            <w:hideMark/>
          </w:tcPr>
          <w:p w14:paraId="2F439F2D"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464" w:type="pct"/>
            <w:tcBorders>
              <w:top w:val="outset" w:sz="6" w:space="0" w:color="414142"/>
              <w:left w:val="outset" w:sz="6" w:space="0" w:color="414142"/>
              <w:bottom w:val="outset" w:sz="6" w:space="0" w:color="414142"/>
              <w:right w:val="outset" w:sz="6" w:space="0" w:color="414142"/>
            </w:tcBorders>
            <w:hideMark/>
          </w:tcPr>
          <w:p w14:paraId="503E4382"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r>
      <w:tr w:rsidR="00CB676D" w:rsidRPr="00474086" w14:paraId="52F31081" w14:textId="77777777" w:rsidTr="00474086">
        <w:trPr>
          <w:trHeight w:val="240"/>
        </w:trPr>
        <w:tc>
          <w:tcPr>
            <w:tcW w:w="232" w:type="pct"/>
            <w:tcBorders>
              <w:top w:val="outset" w:sz="6" w:space="0" w:color="414142"/>
              <w:left w:val="outset" w:sz="6" w:space="0" w:color="414142"/>
              <w:bottom w:val="outset" w:sz="6" w:space="0" w:color="414142"/>
              <w:right w:val="outset" w:sz="6" w:space="0" w:color="414142"/>
            </w:tcBorders>
            <w:hideMark/>
          </w:tcPr>
          <w:p w14:paraId="3A01E01D"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645" w:type="pct"/>
            <w:tcBorders>
              <w:top w:val="outset" w:sz="6" w:space="0" w:color="414142"/>
              <w:left w:val="outset" w:sz="6" w:space="0" w:color="414142"/>
              <w:bottom w:val="outset" w:sz="6" w:space="0" w:color="414142"/>
              <w:right w:val="outset" w:sz="6" w:space="0" w:color="414142"/>
            </w:tcBorders>
            <w:hideMark/>
          </w:tcPr>
          <w:p w14:paraId="74FF8389"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920" w:type="pct"/>
            <w:tcBorders>
              <w:top w:val="outset" w:sz="6" w:space="0" w:color="414142"/>
              <w:left w:val="outset" w:sz="6" w:space="0" w:color="414142"/>
              <w:bottom w:val="outset" w:sz="6" w:space="0" w:color="414142"/>
              <w:right w:val="outset" w:sz="6" w:space="0" w:color="414142"/>
            </w:tcBorders>
            <w:hideMark/>
          </w:tcPr>
          <w:p w14:paraId="09661828"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743" w:type="pct"/>
            <w:tcBorders>
              <w:top w:val="outset" w:sz="6" w:space="0" w:color="414142"/>
              <w:left w:val="outset" w:sz="6" w:space="0" w:color="414142"/>
              <w:bottom w:val="outset" w:sz="6" w:space="0" w:color="414142"/>
              <w:right w:val="outset" w:sz="6" w:space="0" w:color="414142"/>
            </w:tcBorders>
            <w:hideMark/>
          </w:tcPr>
          <w:p w14:paraId="2CB973E6"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633" w:type="pct"/>
            <w:tcBorders>
              <w:top w:val="outset" w:sz="6" w:space="0" w:color="414142"/>
              <w:left w:val="outset" w:sz="6" w:space="0" w:color="414142"/>
              <w:bottom w:val="outset" w:sz="6" w:space="0" w:color="414142"/>
              <w:right w:val="outset" w:sz="6" w:space="0" w:color="414142"/>
            </w:tcBorders>
            <w:hideMark/>
          </w:tcPr>
          <w:p w14:paraId="61A00F53"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645" w:type="pct"/>
            <w:tcBorders>
              <w:top w:val="outset" w:sz="6" w:space="0" w:color="414142"/>
              <w:left w:val="outset" w:sz="6" w:space="0" w:color="414142"/>
              <w:bottom w:val="outset" w:sz="6" w:space="0" w:color="414142"/>
              <w:right w:val="outset" w:sz="6" w:space="0" w:color="414142"/>
            </w:tcBorders>
            <w:hideMark/>
          </w:tcPr>
          <w:p w14:paraId="5478DC03"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717" w:type="pct"/>
            <w:tcBorders>
              <w:top w:val="outset" w:sz="6" w:space="0" w:color="414142"/>
              <w:left w:val="outset" w:sz="6" w:space="0" w:color="414142"/>
              <w:bottom w:val="outset" w:sz="6" w:space="0" w:color="414142"/>
              <w:right w:val="outset" w:sz="6" w:space="0" w:color="414142"/>
            </w:tcBorders>
            <w:hideMark/>
          </w:tcPr>
          <w:p w14:paraId="3B9D3868"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464" w:type="pct"/>
            <w:tcBorders>
              <w:top w:val="outset" w:sz="6" w:space="0" w:color="414142"/>
              <w:left w:val="outset" w:sz="6" w:space="0" w:color="414142"/>
              <w:bottom w:val="outset" w:sz="6" w:space="0" w:color="414142"/>
              <w:right w:val="outset" w:sz="6" w:space="0" w:color="414142"/>
            </w:tcBorders>
            <w:hideMark/>
          </w:tcPr>
          <w:p w14:paraId="1989B50A"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r>
      <w:tr w:rsidR="00CB676D" w:rsidRPr="00474086" w14:paraId="544BDE87" w14:textId="77777777" w:rsidTr="00474086">
        <w:trPr>
          <w:trHeight w:val="240"/>
        </w:trPr>
        <w:tc>
          <w:tcPr>
            <w:tcW w:w="232" w:type="pct"/>
            <w:tcBorders>
              <w:top w:val="outset" w:sz="6" w:space="0" w:color="414142"/>
              <w:left w:val="outset" w:sz="6" w:space="0" w:color="414142"/>
              <w:bottom w:val="outset" w:sz="6" w:space="0" w:color="414142"/>
              <w:right w:val="outset" w:sz="6" w:space="0" w:color="414142"/>
            </w:tcBorders>
            <w:hideMark/>
          </w:tcPr>
          <w:p w14:paraId="51CD16D4"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645" w:type="pct"/>
            <w:tcBorders>
              <w:top w:val="outset" w:sz="6" w:space="0" w:color="414142"/>
              <w:left w:val="outset" w:sz="6" w:space="0" w:color="414142"/>
              <w:bottom w:val="outset" w:sz="6" w:space="0" w:color="414142"/>
              <w:right w:val="outset" w:sz="6" w:space="0" w:color="414142"/>
            </w:tcBorders>
            <w:hideMark/>
          </w:tcPr>
          <w:p w14:paraId="43F1A76B"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920" w:type="pct"/>
            <w:tcBorders>
              <w:top w:val="outset" w:sz="6" w:space="0" w:color="414142"/>
              <w:left w:val="outset" w:sz="6" w:space="0" w:color="414142"/>
              <w:bottom w:val="outset" w:sz="6" w:space="0" w:color="414142"/>
              <w:right w:val="outset" w:sz="6" w:space="0" w:color="414142"/>
            </w:tcBorders>
            <w:hideMark/>
          </w:tcPr>
          <w:p w14:paraId="28B09CFF"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743" w:type="pct"/>
            <w:tcBorders>
              <w:top w:val="outset" w:sz="6" w:space="0" w:color="414142"/>
              <w:left w:val="outset" w:sz="6" w:space="0" w:color="414142"/>
              <w:bottom w:val="outset" w:sz="6" w:space="0" w:color="414142"/>
              <w:right w:val="outset" w:sz="6" w:space="0" w:color="414142"/>
            </w:tcBorders>
            <w:hideMark/>
          </w:tcPr>
          <w:p w14:paraId="1A83B669"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633" w:type="pct"/>
            <w:tcBorders>
              <w:top w:val="outset" w:sz="6" w:space="0" w:color="414142"/>
              <w:left w:val="outset" w:sz="6" w:space="0" w:color="414142"/>
              <w:bottom w:val="outset" w:sz="6" w:space="0" w:color="414142"/>
              <w:right w:val="outset" w:sz="6" w:space="0" w:color="414142"/>
            </w:tcBorders>
            <w:hideMark/>
          </w:tcPr>
          <w:p w14:paraId="49F99078"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645" w:type="pct"/>
            <w:tcBorders>
              <w:top w:val="outset" w:sz="6" w:space="0" w:color="414142"/>
              <w:left w:val="outset" w:sz="6" w:space="0" w:color="414142"/>
              <w:bottom w:val="outset" w:sz="6" w:space="0" w:color="414142"/>
              <w:right w:val="outset" w:sz="6" w:space="0" w:color="414142"/>
            </w:tcBorders>
            <w:hideMark/>
          </w:tcPr>
          <w:p w14:paraId="06281986"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717" w:type="pct"/>
            <w:tcBorders>
              <w:top w:val="outset" w:sz="6" w:space="0" w:color="414142"/>
              <w:left w:val="outset" w:sz="6" w:space="0" w:color="414142"/>
              <w:bottom w:val="outset" w:sz="6" w:space="0" w:color="414142"/>
              <w:right w:val="outset" w:sz="6" w:space="0" w:color="414142"/>
            </w:tcBorders>
            <w:hideMark/>
          </w:tcPr>
          <w:p w14:paraId="4B67D98F"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464" w:type="pct"/>
            <w:tcBorders>
              <w:top w:val="outset" w:sz="6" w:space="0" w:color="414142"/>
              <w:left w:val="outset" w:sz="6" w:space="0" w:color="414142"/>
              <w:bottom w:val="outset" w:sz="6" w:space="0" w:color="414142"/>
              <w:right w:val="outset" w:sz="6" w:space="0" w:color="414142"/>
            </w:tcBorders>
            <w:hideMark/>
          </w:tcPr>
          <w:p w14:paraId="6A121F69"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r>
    </w:tbl>
    <w:p w14:paraId="1AFA7D37" w14:textId="77777777" w:rsidR="001F4A85" w:rsidRDefault="001F4A85" w:rsidP="00CB676D">
      <w:pPr>
        <w:spacing w:after="0" w:line="240" w:lineRule="auto"/>
        <w:jc w:val="both"/>
        <w:rPr>
          <w:rFonts w:ascii="Times New Roman" w:hAnsi="Times New Roman"/>
          <w:noProof/>
          <w:kern w:val="0"/>
          <w:sz w:val="24"/>
          <w:lang w:val="lv-LV"/>
        </w:rPr>
      </w:pPr>
    </w:p>
    <w:p w14:paraId="6E01E5D6" w14:textId="77777777" w:rsidR="001F4A85" w:rsidRDefault="001F4A85" w:rsidP="00CB676D">
      <w:pPr>
        <w:spacing w:after="0" w:line="240" w:lineRule="auto"/>
        <w:jc w:val="both"/>
        <w:rPr>
          <w:rFonts w:ascii="Times New Roman" w:hAnsi="Times New Roman"/>
          <w:noProof/>
          <w:kern w:val="0"/>
          <w:sz w:val="24"/>
          <w:lang w:val="lv-LV"/>
        </w:rPr>
      </w:pPr>
    </w:p>
    <w:p w14:paraId="7DA4C3A5" w14:textId="4B0816CB" w:rsidR="000D2F52" w:rsidRPr="00BB0727" w:rsidRDefault="000D2F52" w:rsidP="00FB725E">
      <w:pPr>
        <w:tabs>
          <w:tab w:val="left" w:pos="7938"/>
        </w:tabs>
        <w:spacing w:after="0" w:line="240" w:lineRule="auto"/>
        <w:jc w:val="both"/>
        <w:rPr>
          <w:rFonts w:ascii="Times New Roman" w:hAnsi="Times New Roman"/>
          <w:noProof/>
          <w:kern w:val="0"/>
          <w:sz w:val="24"/>
        </w:rPr>
      </w:pPr>
      <w:r>
        <w:rPr>
          <w:rFonts w:ascii="Times New Roman" w:hAnsi="Times New Roman"/>
          <w:sz w:val="24"/>
        </w:rPr>
        <w:t>Minister for the Interior</w:t>
      </w:r>
      <w:r w:rsidR="00FB725E">
        <w:rPr>
          <w:rFonts w:ascii="Times New Roman" w:hAnsi="Times New Roman"/>
          <w:sz w:val="24"/>
        </w:rPr>
        <w:tab/>
      </w:r>
      <w:r>
        <w:rPr>
          <w:rFonts w:ascii="Times New Roman" w:hAnsi="Times New Roman"/>
          <w:sz w:val="24"/>
        </w:rPr>
        <w:t>S. Ģirģens</w:t>
      </w:r>
    </w:p>
    <w:p w14:paraId="4A0EC1F8" w14:textId="77777777" w:rsidR="001F4A85" w:rsidRDefault="001F4A85">
      <w:pPr>
        <w:rPr>
          <w:rFonts w:ascii="Times New Roman" w:hAnsi="Times New Roman"/>
          <w:noProof/>
          <w:kern w:val="0"/>
          <w:sz w:val="24"/>
        </w:rPr>
      </w:pPr>
      <w:r>
        <w:br w:type="page"/>
      </w:r>
    </w:p>
    <w:p w14:paraId="74BD4184" w14:textId="77777777" w:rsidR="001F4A85" w:rsidRDefault="001F4A85" w:rsidP="00CB676D">
      <w:pPr>
        <w:spacing w:after="0" w:line="240" w:lineRule="auto"/>
        <w:jc w:val="both"/>
        <w:rPr>
          <w:rFonts w:ascii="Times New Roman" w:hAnsi="Times New Roman"/>
          <w:noProof/>
          <w:kern w:val="0"/>
          <w:sz w:val="24"/>
          <w:lang w:val="lv-LV"/>
        </w:rPr>
      </w:pPr>
    </w:p>
    <w:p w14:paraId="6C2224CF" w14:textId="3334340A" w:rsidR="00CB676D" w:rsidRPr="001F4A85" w:rsidRDefault="000D2F52" w:rsidP="001F4A85">
      <w:pPr>
        <w:spacing w:after="0" w:line="240" w:lineRule="auto"/>
        <w:jc w:val="right"/>
        <w:rPr>
          <w:rFonts w:ascii="Times New Roman" w:hAnsi="Times New Roman"/>
          <w:b/>
          <w:bCs/>
          <w:noProof/>
          <w:kern w:val="0"/>
          <w:sz w:val="24"/>
        </w:rPr>
      </w:pPr>
      <w:r>
        <w:rPr>
          <w:rFonts w:ascii="Times New Roman" w:hAnsi="Times New Roman"/>
          <w:b/>
          <w:sz w:val="24"/>
        </w:rPr>
        <w:t>Annex 5</w:t>
      </w:r>
    </w:p>
    <w:p w14:paraId="78490C9C" w14:textId="77777777" w:rsidR="00CB676D" w:rsidRPr="00CB676D" w:rsidRDefault="000D2F52" w:rsidP="001F4A85">
      <w:pPr>
        <w:spacing w:after="0" w:line="240" w:lineRule="auto"/>
        <w:jc w:val="right"/>
        <w:rPr>
          <w:rFonts w:ascii="Times New Roman" w:hAnsi="Times New Roman"/>
          <w:noProof/>
          <w:kern w:val="0"/>
          <w:sz w:val="24"/>
        </w:rPr>
      </w:pPr>
      <w:r>
        <w:rPr>
          <w:rFonts w:ascii="Times New Roman" w:hAnsi="Times New Roman"/>
          <w:sz w:val="24"/>
        </w:rPr>
        <w:t>Cabinet Regulation No. 210</w:t>
      </w:r>
    </w:p>
    <w:p w14:paraId="34F292A5" w14:textId="3C1C9B69" w:rsidR="000D2F52" w:rsidRDefault="000D2F52" w:rsidP="001F4A85">
      <w:pPr>
        <w:spacing w:after="0" w:line="240" w:lineRule="auto"/>
        <w:jc w:val="right"/>
        <w:rPr>
          <w:rFonts w:ascii="Times New Roman" w:hAnsi="Times New Roman"/>
          <w:noProof/>
          <w:kern w:val="0"/>
          <w:sz w:val="24"/>
        </w:rPr>
      </w:pPr>
      <w:r>
        <w:rPr>
          <w:rFonts w:ascii="Times New Roman" w:hAnsi="Times New Roman"/>
          <w:sz w:val="24"/>
        </w:rPr>
        <w:t>21 May 2019</w:t>
      </w:r>
      <w:bookmarkStart w:id="314" w:name="piel-693094"/>
      <w:bookmarkStart w:id="315" w:name="piel5"/>
      <w:bookmarkEnd w:id="314"/>
      <w:bookmarkEnd w:id="315"/>
    </w:p>
    <w:p w14:paraId="2680C146" w14:textId="77777777" w:rsidR="001F4A85" w:rsidRDefault="001F4A85" w:rsidP="00CB676D">
      <w:pPr>
        <w:spacing w:after="0" w:line="240" w:lineRule="auto"/>
        <w:jc w:val="both"/>
        <w:rPr>
          <w:rFonts w:ascii="Times New Roman" w:hAnsi="Times New Roman"/>
          <w:noProof/>
          <w:kern w:val="0"/>
          <w:sz w:val="24"/>
          <w:lang w:val="lv-LV"/>
        </w:rPr>
      </w:pPr>
    </w:p>
    <w:p w14:paraId="31E24ECF" w14:textId="77777777" w:rsidR="001F4A85" w:rsidRPr="00BB0727" w:rsidRDefault="001F4A85" w:rsidP="00CB676D">
      <w:pPr>
        <w:spacing w:after="0" w:line="240" w:lineRule="auto"/>
        <w:jc w:val="both"/>
        <w:rPr>
          <w:rFonts w:ascii="Times New Roman" w:hAnsi="Times New Roman"/>
          <w:noProof/>
          <w:kern w:val="0"/>
          <w:sz w:val="24"/>
          <w:lang w:val="lv-LV"/>
        </w:rPr>
      </w:pPr>
    </w:p>
    <w:p w14:paraId="58F0879A" w14:textId="77777777" w:rsidR="000D2F52" w:rsidRPr="001F4A85" w:rsidRDefault="000D2F52" w:rsidP="001F4A85">
      <w:pPr>
        <w:spacing w:after="0" w:line="240" w:lineRule="auto"/>
        <w:jc w:val="center"/>
        <w:rPr>
          <w:rFonts w:ascii="Times New Roman" w:hAnsi="Times New Roman"/>
          <w:b/>
          <w:bCs/>
          <w:noProof/>
          <w:kern w:val="0"/>
          <w:sz w:val="28"/>
          <w:szCs w:val="24"/>
        </w:rPr>
      </w:pPr>
      <w:bookmarkStart w:id="316" w:name="693095"/>
      <w:bookmarkStart w:id="317" w:name="n-693095"/>
      <w:bookmarkEnd w:id="316"/>
      <w:bookmarkEnd w:id="317"/>
      <w:r>
        <w:rPr>
          <w:rFonts w:ascii="Times New Roman" w:hAnsi="Times New Roman"/>
          <w:b/>
          <w:sz w:val="28"/>
        </w:rPr>
        <w:t>Sample of the Inventory Journal of Firearm Ammunition</w:t>
      </w:r>
    </w:p>
    <w:p w14:paraId="6BAE65B4" w14:textId="77777777" w:rsidR="001F4A85" w:rsidRDefault="001F4A85" w:rsidP="00CB676D">
      <w:pPr>
        <w:spacing w:after="0" w:line="240" w:lineRule="auto"/>
        <w:jc w:val="both"/>
        <w:rPr>
          <w:rFonts w:ascii="Times New Roman" w:hAnsi="Times New Roman"/>
          <w:b/>
          <w:bCs/>
          <w:noProof/>
          <w:kern w:val="0"/>
          <w:sz w:val="24"/>
          <w:lang w:val="lv-LV"/>
        </w:rPr>
      </w:pPr>
    </w:p>
    <w:p w14:paraId="09F31676" w14:textId="77777777" w:rsidR="001F4A85" w:rsidRPr="00BB0727" w:rsidRDefault="001F4A85" w:rsidP="00CB676D">
      <w:pPr>
        <w:spacing w:after="0" w:line="240" w:lineRule="auto"/>
        <w:jc w:val="both"/>
        <w:rPr>
          <w:rFonts w:ascii="Times New Roman" w:hAnsi="Times New Roman"/>
          <w:b/>
          <w:bCs/>
          <w:noProof/>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9071"/>
      </w:tblGrid>
      <w:tr w:rsidR="000D2F52" w:rsidRPr="00BB0727" w14:paraId="6E0AA744" w14:textId="77777777" w:rsidTr="008A6CDB">
        <w:trPr>
          <w:trHeight w:val="180"/>
        </w:trPr>
        <w:tc>
          <w:tcPr>
            <w:tcW w:w="0" w:type="auto"/>
            <w:tcBorders>
              <w:top w:val="nil"/>
              <w:left w:val="nil"/>
              <w:bottom w:val="single" w:sz="6" w:space="0" w:color="414142"/>
              <w:right w:val="nil"/>
            </w:tcBorders>
            <w:hideMark/>
          </w:tcPr>
          <w:p w14:paraId="1E8EF99C" w14:textId="77777777"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 </w:t>
            </w:r>
          </w:p>
        </w:tc>
      </w:tr>
      <w:tr w:rsidR="000D2F52" w:rsidRPr="00BB0727" w14:paraId="3F4791C2" w14:textId="77777777" w:rsidTr="008A6CDB">
        <w:trPr>
          <w:trHeight w:val="240"/>
        </w:trPr>
        <w:tc>
          <w:tcPr>
            <w:tcW w:w="0" w:type="auto"/>
            <w:tcBorders>
              <w:top w:val="single" w:sz="6" w:space="0" w:color="414142"/>
              <w:left w:val="nil"/>
              <w:bottom w:val="nil"/>
              <w:right w:val="nil"/>
            </w:tcBorders>
            <w:hideMark/>
          </w:tcPr>
          <w:p w14:paraId="29BFD47D" w14:textId="77777777" w:rsidR="000D2F52" w:rsidRPr="00BB0727" w:rsidRDefault="000D2F52" w:rsidP="001F4A85">
            <w:pPr>
              <w:spacing w:after="0" w:line="240" w:lineRule="auto"/>
              <w:jc w:val="center"/>
              <w:rPr>
                <w:rFonts w:ascii="Times New Roman" w:hAnsi="Times New Roman"/>
                <w:noProof/>
                <w:kern w:val="0"/>
                <w:sz w:val="24"/>
              </w:rPr>
            </w:pPr>
            <w:r>
              <w:rPr>
                <w:rFonts w:ascii="Times New Roman" w:hAnsi="Times New Roman"/>
                <w:sz w:val="24"/>
              </w:rPr>
              <w:t>(name of the legal person, unified registration number,</w:t>
            </w:r>
          </w:p>
        </w:tc>
      </w:tr>
      <w:tr w:rsidR="000D2F52" w:rsidRPr="00BB0727" w14:paraId="646EC30E" w14:textId="77777777" w:rsidTr="008A6CDB">
        <w:trPr>
          <w:trHeight w:val="240"/>
        </w:trPr>
        <w:tc>
          <w:tcPr>
            <w:tcW w:w="0" w:type="auto"/>
            <w:tcBorders>
              <w:top w:val="nil"/>
              <w:left w:val="nil"/>
              <w:bottom w:val="single" w:sz="6" w:space="0" w:color="414142"/>
              <w:right w:val="nil"/>
            </w:tcBorders>
            <w:hideMark/>
          </w:tcPr>
          <w:p w14:paraId="37AF8ADB" w14:textId="4DB15062" w:rsidR="000D2F52" w:rsidRPr="00BB0727" w:rsidRDefault="000D2F52" w:rsidP="001F4A85">
            <w:pPr>
              <w:spacing w:after="0" w:line="240" w:lineRule="auto"/>
              <w:jc w:val="center"/>
              <w:rPr>
                <w:rFonts w:ascii="Times New Roman" w:hAnsi="Times New Roman"/>
                <w:noProof/>
                <w:kern w:val="0"/>
                <w:sz w:val="24"/>
                <w:lang w:val="lv-LV"/>
              </w:rPr>
            </w:pPr>
          </w:p>
        </w:tc>
      </w:tr>
      <w:tr w:rsidR="000D2F52" w:rsidRPr="00BB0727" w14:paraId="499D0B0C" w14:textId="77777777" w:rsidTr="008A6CDB">
        <w:trPr>
          <w:trHeight w:val="240"/>
        </w:trPr>
        <w:tc>
          <w:tcPr>
            <w:tcW w:w="0" w:type="auto"/>
            <w:tcBorders>
              <w:top w:val="single" w:sz="6" w:space="0" w:color="414142"/>
              <w:left w:val="nil"/>
              <w:bottom w:val="nil"/>
              <w:right w:val="nil"/>
            </w:tcBorders>
            <w:hideMark/>
          </w:tcPr>
          <w:p w14:paraId="083DE594" w14:textId="77777777" w:rsidR="000D2F52" w:rsidRPr="00BB0727" w:rsidRDefault="000D2F52" w:rsidP="001F4A85">
            <w:pPr>
              <w:spacing w:after="0" w:line="240" w:lineRule="auto"/>
              <w:jc w:val="center"/>
              <w:rPr>
                <w:rFonts w:ascii="Times New Roman" w:hAnsi="Times New Roman"/>
                <w:noProof/>
                <w:kern w:val="0"/>
                <w:sz w:val="24"/>
              </w:rPr>
            </w:pPr>
            <w:r>
              <w:rPr>
                <w:rFonts w:ascii="Times New Roman" w:hAnsi="Times New Roman"/>
                <w:sz w:val="24"/>
              </w:rPr>
              <w:t>legal address, address of the weapons depository)</w:t>
            </w:r>
          </w:p>
        </w:tc>
      </w:tr>
      <w:tr w:rsidR="000D2F52" w:rsidRPr="00BB0727" w14:paraId="1079F00E" w14:textId="77777777" w:rsidTr="008A6CDB">
        <w:trPr>
          <w:trHeight w:val="240"/>
        </w:trPr>
        <w:tc>
          <w:tcPr>
            <w:tcW w:w="0" w:type="auto"/>
            <w:tcBorders>
              <w:top w:val="nil"/>
              <w:left w:val="nil"/>
              <w:bottom w:val="nil"/>
              <w:right w:val="nil"/>
            </w:tcBorders>
            <w:hideMark/>
          </w:tcPr>
          <w:p w14:paraId="28BDB29D" w14:textId="77777777"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 </w:t>
            </w:r>
          </w:p>
        </w:tc>
      </w:tr>
    </w:tbl>
    <w:p w14:paraId="30FAF359" w14:textId="77777777" w:rsidR="000D2F52" w:rsidRPr="00BB0727" w:rsidRDefault="000D2F52" w:rsidP="00CB676D">
      <w:pPr>
        <w:spacing w:after="0" w:line="240" w:lineRule="auto"/>
        <w:jc w:val="both"/>
        <w:rPr>
          <w:rFonts w:ascii="Times New Roman" w:hAnsi="Times New Roman"/>
          <w:noProof/>
          <w:vanish/>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72"/>
        <w:gridCol w:w="1112"/>
        <w:gridCol w:w="2566"/>
        <w:gridCol w:w="835"/>
        <w:gridCol w:w="696"/>
        <w:gridCol w:w="806"/>
        <w:gridCol w:w="1470"/>
        <w:gridCol w:w="1198"/>
      </w:tblGrid>
      <w:tr w:rsidR="001F4A85" w:rsidRPr="001F4A85" w14:paraId="19EF3FD4" w14:textId="77777777" w:rsidTr="008A6CDB">
        <w:trPr>
          <w:trHeight w:val="180"/>
        </w:trPr>
        <w:tc>
          <w:tcPr>
            <w:tcW w:w="250" w:type="pct"/>
            <w:vMerge w:val="restart"/>
            <w:tcBorders>
              <w:top w:val="outset" w:sz="6" w:space="0" w:color="414142"/>
              <w:left w:val="outset" w:sz="6" w:space="0" w:color="414142"/>
              <w:bottom w:val="outset" w:sz="6" w:space="0" w:color="414142"/>
              <w:right w:val="outset" w:sz="6" w:space="0" w:color="414142"/>
            </w:tcBorders>
            <w:vAlign w:val="center"/>
            <w:hideMark/>
          </w:tcPr>
          <w:p w14:paraId="265661E5" w14:textId="5F142CF2" w:rsidR="000D2F52" w:rsidRPr="00BB0727" w:rsidRDefault="000D2F52" w:rsidP="001F4A85">
            <w:pPr>
              <w:spacing w:after="0" w:line="240" w:lineRule="auto"/>
              <w:jc w:val="center"/>
              <w:rPr>
                <w:rFonts w:ascii="Times New Roman" w:hAnsi="Times New Roman"/>
                <w:noProof/>
                <w:kern w:val="0"/>
              </w:rPr>
            </w:pPr>
            <w:r>
              <w:rPr>
                <w:rFonts w:ascii="Times New Roman" w:hAnsi="Times New Roman"/>
              </w:rPr>
              <w:t>No.</w:t>
            </w:r>
          </w:p>
        </w:tc>
        <w:tc>
          <w:tcPr>
            <w:tcW w:w="350" w:type="pct"/>
            <w:vMerge w:val="restart"/>
            <w:tcBorders>
              <w:top w:val="outset" w:sz="6" w:space="0" w:color="414142"/>
              <w:left w:val="outset" w:sz="6" w:space="0" w:color="414142"/>
              <w:bottom w:val="outset" w:sz="6" w:space="0" w:color="414142"/>
              <w:right w:val="outset" w:sz="6" w:space="0" w:color="414142"/>
            </w:tcBorders>
            <w:vAlign w:val="center"/>
            <w:hideMark/>
          </w:tcPr>
          <w:p w14:paraId="5AF64962" w14:textId="77777777" w:rsidR="000D2F52" w:rsidRPr="00BB0727" w:rsidRDefault="000D2F52" w:rsidP="001F4A85">
            <w:pPr>
              <w:spacing w:after="0" w:line="240" w:lineRule="auto"/>
              <w:jc w:val="center"/>
              <w:rPr>
                <w:rFonts w:ascii="Times New Roman" w:hAnsi="Times New Roman"/>
                <w:noProof/>
                <w:kern w:val="0"/>
              </w:rPr>
            </w:pPr>
            <w:r>
              <w:rPr>
                <w:rFonts w:ascii="Times New Roman" w:hAnsi="Times New Roman"/>
              </w:rPr>
              <w:t>Date of acquisition of the ammunition</w:t>
            </w:r>
          </w:p>
        </w:tc>
        <w:tc>
          <w:tcPr>
            <w:tcW w:w="1550" w:type="pct"/>
            <w:vMerge w:val="restart"/>
            <w:tcBorders>
              <w:top w:val="outset" w:sz="6" w:space="0" w:color="414142"/>
              <w:left w:val="outset" w:sz="6" w:space="0" w:color="414142"/>
              <w:bottom w:val="outset" w:sz="6" w:space="0" w:color="414142"/>
              <w:right w:val="outset" w:sz="6" w:space="0" w:color="414142"/>
            </w:tcBorders>
            <w:vAlign w:val="center"/>
            <w:hideMark/>
          </w:tcPr>
          <w:p w14:paraId="356A2179" w14:textId="552F68D4" w:rsidR="000D2F52" w:rsidRPr="00BB0727" w:rsidRDefault="000D2F52" w:rsidP="001F4A85">
            <w:pPr>
              <w:spacing w:after="0" w:line="240" w:lineRule="auto"/>
              <w:jc w:val="center"/>
              <w:rPr>
                <w:rFonts w:ascii="Times New Roman" w:hAnsi="Times New Roman"/>
                <w:noProof/>
                <w:kern w:val="0"/>
              </w:rPr>
            </w:pPr>
            <w:r>
              <w:rPr>
                <w:rFonts w:ascii="Times New Roman" w:hAnsi="Times New Roman"/>
              </w:rPr>
              <w:t>Person from whom the ammunition has been acquired – name of the legal person, unified registration number, date and number of the delivery note, or given name, surname, and contact information of the natural person</w:t>
            </w:r>
          </w:p>
        </w:tc>
        <w:tc>
          <w:tcPr>
            <w:tcW w:w="1200" w:type="pct"/>
            <w:gridSpan w:val="3"/>
            <w:tcBorders>
              <w:top w:val="outset" w:sz="6" w:space="0" w:color="414142"/>
              <w:left w:val="outset" w:sz="6" w:space="0" w:color="414142"/>
              <w:bottom w:val="outset" w:sz="6" w:space="0" w:color="414142"/>
              <w:right w:val="outset" w:sz="6" w:space="0" w:color="414142"/>
            </w:tcBorders>
            <w:vAlign w:val="center"/>
            <w:hideMark/>
          </w:tcPr>
          <w:p w14:paraId="4392F5E0" w14:textId="77777777" w:rsidR="000D2F52" w:rsidRPr="00BB0727" w:rsidRDefault="000D2F52" w:rsidP="001F4A85">
            <w:pPr>
              <w:spacing w:after="0" w:line="240" w:lineRule="auto"/>
              <w:jc w:val="center"/>
              <w:rPr>
                <w:rFonts w:ascii="Times New Roman" w:hAnsi="Times New Roman"/>
                <w:noProof/>
                <w:kern w:val="0"/>
              </w:rPr>
            </w:pPr>
            <w:r>
              <w:rPr>
                <w:rFonts w:ascii="Times New Roman" w:hAnsi="Times New Roman"/>
              </w:rPr>
              <w:t>Information on the ammunition</w:t>
            </w:r>
          </w:p>
        </w:tc>
        <w:tc>
          <w:tcPr>
            <w:tcW w:w="900" w:type="pct"/>
            <w:vMerge w:val="restart"/>
            <w:tcBorders>
              <w:top w:val="outset" w:sz="6" w:space="0" w:color="414142"/>
              <w:left w:val="outset" w:sz="6" w:space="0" w:color="414142"/>
              <w:bottom w:val="outset" w:sz="6" w:space="0" w:color="414142"/>
              <w:right w:val="outset" w:sz="6" w:space="0" w:color="414142"/>
            </w:tcBorders>
            <w:vAlign w:val="center"/>
            <w:hideMark/>
          </w:tcPr>
          <w:p w14:paraId="77EF60D2" w14:textId="16CEB58D" w:rsidR="000D2F52" w:rsidRPr="00BB0727" w:rsidRDefault="000D2F52" w:rsidP="001F4A85">
            <w:pPr>
              <w:spacing w:after="0" w:line="240" w:lineRule="auto"/>
              <w:jc w:val="center"/>
              <w:rPr>
                <w:rFonts w:ascii="Times New Roman" w:hAnsi="Times New Roman"/>
                <w:noProof/>
                <w:kern w:val="0"/>
              </w:rPr>
            </w:pPr>
            <w:r>
              <w:rPr>
                <w:rFonts w:ascii="Times New Roman" w:hAnsi="Times New Roman"/>
              </w:rPr>
              <w:t>Information on the use of the ammunition (reason, date, location)</w:t>
            </w:r>
          </w:p>
        </w:tc>
        <w:tc>
          <w:tcPr>
            <w:tcW w:w="750" w:type="pct"/>
            <w:vMerge w:val="restart"/>
            <w:tcBorders>
              <w:top w:val="outset" w:sz="6" w:space="0" w:color="414142"/>
              <w:left w:val="outset" w:sz="6" w:space="0" w:color="414142"/>
              <w:bottom w:val="outset" w:sz="6" w:space="0" w:color="414142"/>
              <w:right w:val="outset" w:sz="6" w:space="0" w:color="414142"/>
            </w:tcBorders>
            <w:vAlign w:val="center"/>
            <w:hideMark/>
          </w:tcPr>
          <w:p w14:paraId="35625F50" w14:textId="77777777" w:rsidR="000D2F52" w:rsidRPr="00BB0727" w:rsidRDefault="000D2F52" w:rsidP="001F4A85">
            <w:pPr>
              <w:spacing w:after="0" w:line="240" w:lineRule="auto"/>
              <w:jc w:val="center"/>
              <w:rPr>
                <w:rFonts w:ascii="Times New Roman" w:hAnsi="Times New Roman"/>
                <w:noProof/>
                <w:kern w:val="0"/>
              </w:rPr>
            </w:pPr>
            <w:r>
              <w:rPr>
                <w:rFonts w:ascii="Times New Roman" w:hAnsi="Times New Roman"/>
              </w:rPr>
              <w:t>Person who has made the entry – position, given name, surname, and signature</w:t>
            </w:r>
          </w:p>
        </w:tc>
      </w:tr>
      <w:tr w:rsidR="00CB676D" w:rsidRPr="001F4A85" w14:paraId="64A07752" w14:textId="77777777" w:rsidTr="008A6CDB">
        <w:trPr>
          <w:trHeight w:val="180"/>
        </w:trPr>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A707199" w14:textId="77777777" w:rsidR="000D2F52" w:rsidRPr="00BB0727" w:rsidRDefault="000D2F52" w:rsidP="00CB676D">
            <w:pPr>
              <w:spacing w:after="0" w:line="240" w:lineRule="auto"/>
              <w:jc w:val="both"/>
              <w:rPr>
                <w:rFonts w:ascii="Times New Roman" w:hAnsi="Times New Roman"/>
                <w:noProof/>
                <w:kern w:val="0"/>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6C2BC4C" w14:textId="77777777" w:rsidR="000D2F52" w:rsidRPr="00BB0727" w:rsidRDefault="000D2F52" w:rsidP="00CB676D">
            <w:pPr>
              <w:spacing w:after="0" w:line="240" w:lineRule="auto"/>
              <w:jc w:val="both"/>
              <w:rPr>
                <w:rFonts w:ascii="Times New Roman" w:hAnsi="Times New Roman"/>
                <w:noProof/>
                <w:kern w:val="0"/>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7BE6E8D" w14:textId="77777777" w:rsidR="000D2F52" w:rsidRPr="00BB0727" w:rsidRDefault="000D2F52" w:rsidP="00CB676D">
            <w:pPr>
              <w:spacing w:after="0" w:line="240" w:lineRule="auto"/>
              <w:jc w:val="both"/>
              <w:rPr>
                <w:rFonts w:ascii="Times New Roman" w:hAnsi="Times New Roman"/>
                <w:noProof/>
                <w:kern w:val="0"/>
                <w:lang w:val="lv-LV"/>
              </w:rPr>
            </w:pP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6FA3E0E0" w14:textId="77777777" w:rsidR="000D2F52" w:rsidRPr="00BB0727" w:rsidRDefault="000D2F52" w:rsidP="001F4A85">
            <w:pPr>
              <w:spacing w:after="0" w:line="240" w:lineRule="auto"/>
              <w:jc w:val="center"/>
              <w:rPr>
                <w:rFonts w:ascii="Times New Roman" w:hAnsi="Times New Roman"/>
                <w:noProof/>
                <w:kern w:val="0"/>
              </w:rPr>
            </w:pPr>
            <w:r>
              <w:rPr>
                <w:rFonts w:ascii="Times New Roman" w:hAnsi="Times New Roman"/>
              </w:rPr>
              <w:t>Type and quantity</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CF6E06A" w14:textId="77777777" w:rsidR="000D2F52" w:rsidRPr="00BB0727" w:rsidRDefault="000D2F52" w:rsidP="001F4A85">
            <w:pPr>
              <w:spacing w:after="0" w:line="240" w:lineRule="auto"/>
              <w:jc w:val="center"/>
              <w:rPr>
                <w:rFonts w:ascii="Times New Roman" w:hAnsi="Times New Roman"/>
                <w:noProof/>
                <w:kern w:val="0"/>
              </w:rPr>
            </w:pPr>
            <w:r>
              <w:rPr>
                <w:rFonts w:ascii="Times New Roman" w:hAnsi="Times New Roman"/>
              </w:rPr>
              <w:t>Calibre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60C4A34" w14:textId="77777777" w:rsidR="000D2F52" w:rsidRPr="00BB0727" w:rsidRDefault="000D2F52" w:rsidP="001F4A85">
            <w:pPr>
              <w:spacing w:after="0" w:line="240" w:lineRule="auto"/>
              <w:jc w:val="center"/>
              <w:rPr>
                <w:rFonts w:ascii="Times New Roman" w:hAnsi="Times New Roman"/>
                <w:noProof/>
                <w:kern w:val="0"/>
              </w:rPr>
            </w:pPr>
            <w:r>
              <w:rPr>
                <w:rFonts w:ascii="Times New Roman" w:hAnsi="Times New Roman"/>
              </w:rPr>
              <w:t>Marking</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08784EF" w14:textId="77777777" w:rsidR="000D2F52" w:rsidRPr="00BB0727" w:rsidRDefault="000D2F52" w:rsidP="00CB676D">
            <w:pPr>
              <w:spacing w:after="0" w:line="240" w:lineRule="auto"/>
              <w:jc w:val="both"/>
              <w:rPr>
                <w:rFonts w:ascii="Times New Roman" w:hAnsi="Times New Roman"/>
                <w:noProof/>
                <w:kern w:val="0"/>
                <w:lang w:val="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A0388B6" w14:textId="77777777" w:rsidR="000D2F52" w:rsidRPr="00BB0727" w:rsidRDefault="000D2F52" w:rsidP="00CB676D">
            <w:pPr>
              <w:spacing w:after="0" w:line="240" w:lineRule="auto"/>
              <w:jc w:val="both"/>
              <w:rPr>
                <w:rFonts w:ascii="Times New Roman" w:hAnsi="Times New Roman"/>
                <w:noProof/>
                <w:kern w:val="0"/>
                <w:lang w:val="lv-LV"/>
              </w:rPr>
            </w:pPr>
          </w:p>
        </w:tc>
      </w:tr>
      <w:tr w:rsidR="00CB676D" w:rsidRPr="001F4A85" w14:paraId="2860F7D4" w14:textId="77777777" w:rsidTr="008A6CDB">
        <w:trPr>
          <w:trHeight w:val="240"/>
        </w:trPr>
        <w:tc>
          <w:tcPr>
            <w:tcW w:w="250" w:type="pct"/>
            <w:tcBorders>
              <w:top w:val="outset" w:sz="6" w:space="0" w:color="414142"/>
              <w:left w:val="outset" w:sz="6" w:space="0" w:color="414142"/>
              <w:bottom w:val="outset" w:sz="6" w:space="0" w:color="414142"/>
              <w:right w:val="outset" w:sz="6" w:space="0" w:color="414142"/>
            </w:tcBorders>
            <w:hideMark/>
          </w:tcPr>
          <w:p w14:paraId="7B0E7062" w14:textId="7138EDB1" w:rsidR="000D2F52" w:rsidRPr="00BB0727" w:rsidRDefault="00CB676D" w:rsidP="00CB676D">
            <w:pPr>
              <w:spacing w:after="0" w:line="240" w:lineRule="auto"/>
              <w:jc w:val="both"/>
              <w:rPr>
                <w:rFonts w:ascii="Times New Roman" w:hAnsi="Times New Roman"/>
                <w:noProof/>
                <w:kern w:val="0"/>
              </w:rPr>
            </w:pPr>
            <w:r>
              <w:rPr>
                <w:rFonts w:ascii="Times New Roman" w:hAnsi="Times New Roman"/>
              </w:rPr>
              <w:t xml:space="preserve"> </w:t>
            </w:r>
          </w:p>
        </w:tc>
        <w:tc>
          <w:tcPr>
            <w:tcW w:w="350" w:type="pct"/>
            <w:tcBorders>
              <w:top w:val="outset" w:sz="6" w:space="0" w:color="414142"/>
              <w:left w:val="outset" w:sz="6" w:space="0" w:color="414142"/>
              <w:bottom w:val="outset" w:sz="6" w:space="0" w:color="414142"/>
              <w:right w:val="outset" w:sz="6" w:space="0" w:color="414142"/>
            </w:tcBorders>
            <w:hideMark/>
          </w:tcPr>
          <w:p w14:paraId="73FA5982" w14:textId="147B5B84" w:rsidR="000D2F52" w:rsidRPr="00BB0727" w:rsidRDefault="00CB676D" w:rsidP="00CB676D">
            <w:pPr>
              <w:spacing w:after="0" w:line="240" w:lineRule="auto"/>
              <w:jc w:val="both"/>
              <w:rPr>
                <w:rFonts w:ascii="Times New Roman" w:hAnsi="Times New Roman"/>
                <w:noProof/>
                <w:kern w:val="0"/>
              </w:rPr>
            </w:pPr>
            <w:r>
              <w:rPr>
                <w:rFonts w:ascii="Times New Roman" w:hAnsi="Times New Roman"/>
              </w:rPr>
              <w:t xml:space="preserve"> </w:t>
            </w:r>
          </w:p>
        </w:tc>
        <w:tc>
          <w:tcPr>
            <w:tcW w:w="1550" w:type="pct"/>
            <w:tcBorders>
              <w:top w:val="outset" w:sz="6" w:space="0" w:color="414142"/>
              <w:left w:val="outset" w:sz="6" w:space="0" w:color="414142"/>
              <w:bottom w:val="outset" w:sz="6" w:space="0" w:color="414142"/>
              <w:right w:val="outset" w:sz="6" w:space="0" w:color="414142"/>
            </w:tcBorders>
            <w:hideMark/>
          </w:tcPr>
          <w:p w14:paraId="6648BE72" w14:textId="53BF94EF" w:rsidR="000D2F52" w:rsidRPr="00BB0727" w:rsidRDefault="00CB676D" w:rsidP="00CB676D">
            <w:pPr>
              <w:spacing w:after="0" w:line="240" w:lineRule="auto"/>
              <w:jc w:val="both"/>
              <w:rPr>
                <w:rFonts w:ascii="Times New Roman" w:hAnsi="Times New Roman"/>
                <w:noProof/>
                <w:kern w:val="0"/>
              </w:rPr>
            </w:pPr>
            <w:r>
              <w:rPr>
                <w:rFonts w:ascii="Times New Roman" w:hAnsi="Times New Roman"/>
              </w:rPr>
              <w:t xml:space="preserve"> </w:t>
            </w:r>
          </w:p>
        </w:tc>
        <w:tc>
          <w:tcPr>
            <w:tcW w:w="550" w:type="pct"/>
            <w:tcBorders>
              <w:top w:val="outset" w:sz="6" w:space="0" w:color="414142"/>
              <w:left w:val="outset" w:sz="6" w:space="0" w:color="414142"/>
              <w:bottom w:val="outset" w:sz="6" w:space="0" w:color="414142"/>
              <w:right w:val="outset" w:sz="6" w:space="0" w:color="414142"/>
            </w:tcBorders>
            <w:hideMark/>
          </w:tcPr>
          <w:p w14:paraId="0FBEFCC0" w14:textId="5501076F" w:rsidR="000D2F52" w:rsidRPr="00BB0727" w:rsidRDefault="00CB676D" w:rsidP="00CB676D">
            <w:pPr>
              <w:spacing w:after="0" w:line="240" w:lineRule="auto"/>
              <w:jc w:val="both"/>
              <w:rPr>
                <w:rFonts w:ascii="Times New Roman" w:hAnsi="Times New Roman"/>
                <w:noProof/>
                <w:kern w:val="0"/>
              </w:rPr>
            </w:pPr>
            <w:r>
              <w:rPr>
                <w:rFonts w:ascii="Times New Roman" w:hAnsi="Times New Roman"/>
              </w:rPr>
              <w:t xml:space="preserve"> </w:t>
            </w:r>
          </w:p>
        </w:tc>
        <w:tc>
          <w:tcPr>
            <w:tcW w:w="300" w:type="pct"/>
            <w:tcBorders>
              <w:top w:val="outset" w:sz="6" w:space="0" w:color="414142"/>
              <w:left w:val="outset" w:sz="6" w:space="0" w:color="414142"/>
              <w:bottom w:val="outset" w:sz="6" w:space="0" w:color="414142"/>
              <w:right w:val="outset" w:sz="6" w:space="0" w:color="414142"/>
            </w:tcBorders>
            <w:hideMark/>
          </w:tcPr>
          <w:p w14:paraId="2CF3035B" w14:textId="10750D8D" w:rsidR="000D2F52" w:rsidRPr="00BB0727" w:rsidRDefault="00CB676D" w:rsidP="00CB676D">
            <w:pPr>
              <w:spacing w:after="0" w:line="240" w:lineRule="auto"/>
              <w:jc w:val="both"/>
              <w:rPr>
                <w:rFonts w:ascii="Times New Roman" w:hAnsi="Times New Roman"/>
                <w:noProof/>
                <w:kern w:val="0"/>
              </w:rPr>
            </w:pPr>
            <w:r>
              <w:rPr>
                <w:rFonts w:ascii="Times New Roman" w:hAnsi="Times New Roman"/>
              </w:rPr>
              <w:t xml:space="preserve"> </w:t>
            </w:r>
          </w:p>
        </w:tc>
        <w:tc>
          <w:tcPr>
            <w:tcW w:w="350" w:type="pct"/>
            <w:tcBorders>
              <w:top w:val="outset" w:sz="6" w:space="0" w:color="414142"/>
              <w:left w:val="outset" w:sz="6" w:space="0" w:color="414142"/>
              <w:bottom w:val="outset" w:sz="6" w:space="0" w:color="414142"/>
              <w:right w:val="outset" w:sz="6" w:space="0" w:color="414142"/>
            </w:tcBorders>
            <w:hideMark/>
          </w:tcPr>
          <w:p w14:paraId="01D476FB" w14:textId="05D718CA" w:rsidR="000D2F52" w:rsidRPr="00BB0727" w:rsidRDefault="00CB676D" w:rsidP="00CB676D">
            <w:pPr>
              <w:spacing w:after="0" w:line="240" w:lineRule="auto"/>
              <w:jc w:val="both"/>
              <w:rPr>
                <w:rFonts w:ascii="Times New Roman" w:hAnsi="Times New Roman"/>
                <w:noProof/>
                <w:kern w:val="0"/>
              </w:rPr>
            </w:pPr>
            <w:r>
              <w:rPr>
                <w:rFonts w:ascii="Times New Roman" w:hAnsi="Times New Roman"/>
              </w:rPr>
              <w:t xml:space="preserve"> </w:t>
            </w:r>
          </w:p>
        </w:tc>
        <w:tc>
          <w:tcPr>
            <w:tcW w:w="900" w:type="pct"/>
            <w:tcBorders>
              <w:top w:val="outset" w:sz="6" w:space="0" w:color="414142"/>
              <w:left w:val="outset" w:sz="6" w:space="0" w:color="414142"/>
              <w:bottom w:val="outset" w:sz="6" w:space="0" w:color="414142"/>
              <w:right w:val="outset" w:sz="6" w:space="0" w:color="414142"/>
            </w:tcBorders>
            <w:hideMark/>
          </w:tcPr>
          <w:p w14:paraId="4EE52225" w14:textId="24A9BFCE" w:rsidR="000D2F52" w:rsidRPr="00BB0727" w:rsidRDefault="00CB676D" w:rsidP="00CB676D">
            <w:pPr>
              <w:spacing w:after="0" w:line="240" w:lineRule="auto"/>
              <w:jc w:val="both"/>
              <w:rPr>
                <w:rFonts w:ascii="Times New Roman" w:hAnsi="Times New Roman"/>
                <w:noProof/>
                <w:kern w:val="0"/>
              </w:rPr>
            </w:pPr>
            <w:r>
              <w:rPr>
                <w:rFonts w:ascii="Times New Roman" w:hAnsi="Times New Roman"/>
              </w:rPr>
              <w:t xml:space="preserve"> </w:t>
            </w:r>
          </w:p>
        </w:tc>
        <w:tc>
          <w:tcPr>
            <w:tcW w:w="750" w:type="pct"/>
            <w:tcBorders>
              <w:top w:val="outset" w:sz="6" w:space="0" w:color="414142"/>
              <w:left w:val="outset" w:sz="6" w:space="0" w:color="414142"/>
              <w:bottom w:val="outset" w:sz="6" w:space="0" w:color="414142"/>
              <w:right w:val="outset" w:sz="6" w:space="0" w:color="414142"/>
            </w:tcBorders>
            <w:hideMark/>
          </w:tcPr>
          <w:p w14:paraId="475BD0AA" w14:textId="0EB7862B" w:rsidR="000D2F52" w:rsidRPr="00BB0727" w:rsidRDefault="00CB676D" w:rsidP="00CB676D">
            <w:pPr>
              <w:spacing w:after="0" w:line="240" w:lineRule="auto"/>
              <w:jc w:val="both"/>
              <w:rPr>
                <w:rFonts w:ascii="Times New Roman" w:hAnsi="Times New Roman"/>
                <w:noProof/>
                <w:kern w:val="0"/>
              </w:rPr>
            </w:pPr>
            <w:r>
              <w:rPr>
                <w:rFonts w:ascii="Times New Roman" w:hAnsi="Times New Roman"/>
              </w:rPr>
              <w:t xml:space="preserve"> </w:t>
            </w:r>
          </w:p>
        </w:tc>
      </w:tr>
      <w:tr w:rsidR="00CB676D" w:rsidRPr="001F4A85" w14:paraId="49B4F6BE" w14:textId="77777777" w:rsidTr="008A6CDB">
        <w:trPr>
          <w:trHeight w:val="240"/>
        </w:trPr>
        <w:tc>
          <w:tcPr>
            <w:tcW w:w="250" w:type="pct"/>
            <w:tcBorders>
              <w:top w:val="outset" w:sz="6" w:space="0" w:color="414142"/>
              <w:left w:val="outset" w:sz="6" w:space="0" w:color="414142"/>
              <w:bottom w:val="outset" w:sz="6" w:space="0" w:color="414142"/>
              <w:right w:val="outset" w:sz="6" w:space="0" w:color="414142"/>
            </w:tcBorders>
            <w:hideMark/>
          </w:tcPr>
          <w:p w14:paraId="2B105356"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hideMark/>
          </w:tcPr>
          <w:p w14:paraId="2C59E37C"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1550" w:type="pct"/>
            <w:tcBorders>
              <w:top w:val="outset" w:sz="6" w:space="0" w:color="414142"/>
              <w:left w:val="outset" w:sz="6" w:space="0" w:color="414142"/>
              <w:bottom w:val="outset" w:sz="6" w:space="0" w:color="414142"/>
              <w:right w:val="outset" w:sz="6" w:space="0" w:color="414142"/>
            </w:tcBorders>
            <w:hideMark/>
          </w:tcPr>
          <w:p w14:paraId="0F78CC57"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550" w:type="pct"/>
            <w:tcBorders>
              <w:top w:val="outset" w:sz="6" w:space="0" w:color="414142"/>
              <w:left w:val="outset" w:sz="6" w:space="0" w:color="414142"/>
              <w:bottom w:val="outset" w:sz="6" w:space="0" w:color="414142"/>
              <w:right w:val="outset" w:sz="6" w:space="0" w:color="414142"/>
            </w:tcBorders>
            <w:hideMark/>
          </w:tcPr>
          <w:p w14:paraId="2843D33D"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hideMark/>
          </w:tcPr>
          <w:p w14:paraId="4D0B9663"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hideMark/>
          </w:tcPr>
          <w:p w14:paraId="50953BE4"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900" w:type="pct"/>
            <w:tcBorders>
              <w:top w:val="outset" w:sz="6" w:space="0" w:color="414142"/>
              <w:left w:val="outset" w:sz="6" w:space="0" w:color="414142"/>
              <w:bottom w:val="outset" w:sz="6" w:space="0" w:color="414142"/>
              <w:right w:val="outset" w:sz="6" w:space="0" w:color="414142"/>
            </w:tcBorders>
            <w:hideMark/>
          </w:tcPr>
          <w:p w14:paraId="08277133"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750" w:type="pct"/>
            <w:tcBorders>
              <w:top w:val="outset" w:sz="6" w:space="0" w:color="414142"/>
              <w:left w:val="outset" w:sz="6" w:space="0" w:color="414142"/>
              <w:bottom w:val="outset" w:sz="6" w:space="0" w:color="414142"/>
              <w:right w:val="outset" w:sz="6" w:space="0" w:color="414142"/>
            </w:tcBorders>
            <w:hideMark/>
          </w:tcPr>
          <w:p w14:paraId="6C2E5D0F"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r>
      <w:tr w:rsidR="00CB676D" w:rsidRPr="001F4A85" w14:paraId="39DFD099" w14:textId="77777777" w:rsidTr="008A6CDB">
        <w:trPr>
          <w:trHeight w:val="240"/>
        </w:trPr>
        <w:tc>
          <w:tcPr>
            <w:tcW w:w="250" w:type="pct"/>
            <w:tcBorders>
              <w:top w:val="outset" w:sz="6" w:space="0" w:color="414142"/>
              <w:left w:val="outset" w:sz="6" w:space="0" w:color="414142"/>
              <w:bottom w:val="outset" w:sz="6" w:space="0" w:color="414142"/>
              <w:right w:val="outset" w:sz="6" w:space="0" w:color="414142"/>
            </w:tcBorders>
            <w:hideMark/>
          </w:tcPr>
          <w:p w14:paraId="3E6ABF40"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hideMark/>
          </w:tcPr>
          <w:p w14:paraId="2037C721"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1550" w:type="pct"/>
            <w:tcBorders>
              <w:top w:val="outset" w:sz="6" w:space="0" w:color="414142"/>
              <w:left w:val="outset" w:sz="6" w:space="0" w:color="414142"/>
              <w:bottom w:val="outset" w:sz="6" w:space="0" w:color="414142"/>
              <w:right w:val="outset" w:sz="6" w:space="0" w:color="414142"/>
            </w:tcBorders>
            <w:hideMark/>
          </w:tcPr>
          <w:p w14:paraId="16DEFE67"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550" w:type="pct"/>
            <w:tcBorders>
              <w:top w:val="outset" w:sz="6" w:space="0" w:color="414142"/>
              <w:left w:val="outset" w:sz="6" w:space="0" w:color="414142"/>
              <w:bottom w:val="outset" w:sz="6" w:space="0" w:color="414142"/>
              <w:right w:val="outset" w:sz="6" w:space="0" w:color="414142"/>
            </w:tcBorders>
            <w:hideMark/>
          </w:tcPr>
          <w:p w14:paraId="03D27EDA"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hideMark/>
          </w:tcPr>
          <w:p w14:paraId="3D5924F9"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hideMark/>
          </w:tcPr>
          <w:p w14:paraId="1FEC2BA4"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900" w:type="pct"/>
            <w:tcBorders>
              <w:top w:val="outset" w:sz="6" w:space="0" w:color="414142"/>
              <w:left w:val="outset" w:sz="6" w:space="0" w:color="414142"/>
              <w:bottom w:val="outset" w:sz="6" w:space="0" w:color="414142"/>
              <w:right w:val="outset" w:sz="6" w:space="0" w:color="414142"/>
            </w:tcBorders>
            <w:hideMark/>
          </w:tcPr>
          <w:p w14:paraId="4252FB7C"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750" w:type="pct"/>
            <w:tcBorders>
              <w:top w:val="outset" w:sz="6" w:space="0" w:color="414142"/>
              <w:left w:val="outset" w:sz="6" w:space="0" w:color="414142"/>
              <w:bottom w:val="outset" w:sz="6" w:space="0" w:color="414142"/>
              <w:right w:val="outset" w:sz="6" w:space="0" w:color="414142"/>
            </w:tcBorders>
            <w:hideMark/>
          </w:tcPr>
          <w:p w14:paraId="048693C6"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r>
      <w:tr w:rsidR="00CB676D" w:rsidRPr="001F4A85" w14:paraId="60383485" w14:textId="77777777" w:rsidTr="008A6CDB">
        <w:trPr>
          <w:trHeight w:val="240"/>
        </w:trPr>
        <w:tc>
          <w:tcPr>
            <w:tcW w:w="250" w:type="pct"/>
            <w:tcBorders>
              <w:top w:val="outset" w:sz="6" w:space="0" w:color="414142"/>
              <w:left w:val="outset" w:sz="6" w:space="0" w:color="414142"/>
              <w:bottom w:val="outset" w:sz="6" w:space="0" w:color="414142"/>
              <w:right w:val="outset" w:sz="6" w:space="0" w:color="414142"/>
            </w:tcBorders>
            <w:hideMark/>
          </w:tcPr>
          <w:p w14:paraId="5A5243DD"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hideMark/>
          </w:tcPr>
          <w:p w14:paraId="21025DAA"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1550" w:type="pct"/>
            <w:tcBorders>
              <w:top w:val="outset" w:sz="6" w:space="0" w:color="414142"/>
              <w:left w:val="outset" w:sz="6" w:space="0" w:color="414142"/>
              <w:bottom w:val="outset" w:sz="6" w:space="0" w:color="414142"/>
              <w:right w:val="outset" w:sz="6" w:space="0" w:color="414142"/>
            </w:tcBorders>
            <w:hideMark/>
          </w:tcPr>
          <w:p w14:paraId="72CFF734"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550" w:type="pct"/>
            <w:tcBorders>
              <w:top w:val="outset" w:sz="6" w:space="0" w:color="414142"/>
              <w:left w:val="outset" w:sz="6" w:space="0" w:color="414142"/>
              <w:bottom w:val="outset" w:sz="6" w:space="0" w:color="414142"/>
              <w:right w:val="outset" w:sz="6" w:space="0" w:color="414142"/>
            </w:tcBorders>
            <w:hideMark/>
          </w:tcPr>
          <w:p w14:paraId="2F4B8BCA"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300" w:type="pct"/>
            <w:tcBorders>
              <w:top w:val="outset" w:sz="6" w:space="0" w:color="414142"/>
              <w:left w:val="outset" w:sz="6" w:space="0" w:color="414142"/>
              <w:bottom w:val="outset" w:sz="6" w:space="0" w:color="414142"/>
              <w:right w:val="outset" w:sz="6" w:space="0" w:color="414142"/>
            </w:tcBorders>
            <w:hideMark/>
          </w:tcPr>
          <w:p w14:paraId="003E8EA4"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hideMark/>
          </w:tcPr>
          <w:p w14:paraId="7AF2DD46"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900" w:type="pct"/>
            <w:tcBorders>
              <w:top w:val="outset" w:sz="6" w:space="0" w:color="414142"/>
              <w:left w:val="outset" w:sz="6" w:space="0" w:color="414142"/>
              <w:bottom w:val="outset" w:sz="6" w:space="0" w:color="414142"/>
              <w:right w:val="outset" w:sz="6" w:space="0" w:color="414142"/>
            </w:tcBorders>
            <w:hideMark/>
          </w:tcPr>
          <w:p w14:paraId="521FD35F"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750" w:type="pct"/>
            <w:tcBorders>
              <w:top w:val="outset" w:sz="6" w:space="0" w:color="414142"/>
              <w:left w:val="outset" w:sz="6" w:space="0" w:color="414142"/>
              <w:bottom w:val="outset" w:sz="6" w:space="0" w:color="414142"/>
              <w:right w:val="outset" w:sz="6" w:space="0" w:color="414142"/>
            </w:tcBorders>
            <w:hideMark/>
          </w:tcPr>
          <w:p w14:paraId="29FCBF00"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r>
    </w:tbl>
    <w:p w14:paraId="610D48CD" w14:textId="77777777" w:rsidR="00CB676D" w:rsidRDefault="00CB676D" w:rsidP="00CB676D">
      <w:pPr>
        <w:spacing w:after="0" w:line="240" w:lineRule="auto"/>
        <w:jc w:val="both"/>
        <w:rPr>
          <w:rFonts w:ascii="Times New Roman" w:hAnsi="Times New Roman"/>
          <w:noProof/>
          <w:kern w:val="0"/>
          <w:sz w:val="24"/>
          <w:lang w:val="lv-LV"/>
        </w:rPr>
      </w:pPr>
    </w:p>
    <w:p w14:paraId="257C73D0" w14:textId="77777777" w:rsidR="001F4A85" w:rsidRPr="00CB676D" w:rsidRDefault="001F4A85" w:rsidP="00CB676D">
      <w:pPr>
        <w:spacing w:after="0" w:line="240" w:lineRule="auto"/>
        <w:jc w:val="both"/>
        <w:rPr>
          <w:rFonts w:ascii="Times New Roman" w:hAnsi="Times New Roman"/>
          <w:noProof/>
          <w:kern w:val="0"/>
          <w:sz w:val="24"/>
          <w:lang w:val="lv-LV"/>
        </w:rPr>
      </w:pPr>
    </w:p>
    <w:p w14:paraId="2DC822D2" w14:textId="1314F7DC" w:rsidR="000D2F52" w:rsidRPr="00BB0727" w:rsidRDefault="000D2F52" w:rsidP="00FB725E">
      <w:pPr>
        <w:tabs>
          <w:tab w:val="left" w:pos="7938"/>
        </w:tabs>
        <w:spacing w:after="0" w:line="240" w:lineRule="auto"/>
        <w:jc w:val="both"/>
        <w:rPr>
          <w:rFonts w:ascii="Times New Roman" w:hAnsi="Times New Roman"/>
          <w:noProof/>
          <w:kern w:val="0"/>
          <w:sz w:val="24"/>
        </w:rPr>
      </w:pPr>
      <w:r>
        <w:rPr>
          <w:rFonts w:ascii="Times New Roman" w:hAnsi="Times New Roman"/>
          <w:sz w:val="24"/>
        </w:rPr>
        <w:t>Minister for the Interior</w:t>
      </w:r>
      <w:r w:rsidR="00FB725E">
        <w:rPr>
          <w:rFonts w:ascii="Times New Roman" w:hAnsi="Times New Roman"/>
          <w:sz w:val="24"/>
        </w:rPr>
        <w:tab/>
      </w:r>
      <w:r>
        <w:rPr>
          <w:rFonts w:ascii="Times New Roman" w:hAnsi="Times New Roman"/>
          <w:sz w:val="24"/>
        </w:rPr>
        <w:t>S. Ģirģens</w:t>
      </w:r>
    </w:p>
    <w:p w14:paraId="1D6754C2" w14:textId="77777777" w:rsidR="001F4A85" w:rsidRDefault="001F4A85">
      <w:pPr>
        <w:rPr>
          <w:rFonts w:ascii="Times New Roman" w:hAnsi="Times New Roman"/>
          <w:noProof/>
          <w:kern w:val="0"/>
          <w:sz w:val="24"/>
        </w:rPr>
      </w:pPr>
      <w:r>
        <w:br w:type="page"/>
      </w:r>
    </w:p>
    <w:p w14:paraId="3B785C82" w14:textId="77777777" w:rsidR="001F4A85" w:rsidRDefault="001F4A85" w:rsidP="00CB676D">
      <w:pPr>
        <w:spacing w:after="0" w:line="240" w:lineRule="auto"/>
        <w:jc w:val="both"/>
        <w:rPr>
          <w:rFonts w:ascii="Times New Roman" w:hAnsi="Times New Roman"/>
          <w:noProof/>
          <w:kern w:val="0"/>
          <w:sz w:val="24"/>
          <w:lang w:val="lv-LV"/>
        </w:rPr>
      </w:pPr>
    </w:p>
    <w:p w14:paraId="2343E4A3" w14:textId="202B62C1" w:rsidR="00CB676D" w:rsidRPr="001F4A85" w:rsidRDefault="000D2F52" w:rsidP="001F4A85">
      <w:pPr>
        <w:spacing w:after="0" w:line="240" w:lineRule="auto"/>
        <w:jc w:val="right"/>
        <w:rPr>
          <w:rFonts w:ascii="Times New Roman" w:hAnsi="Times New Roman"/>
          <w:b/>
          <w:bCs/>
          <w:noProof/>
          <w:kern w:val="0"/>
          <w:sz w:val="24"/>
        </w:rPr>
      </w:pPr>
      <w:r>
        <w:rPr>
          <w:rFonts w:ascii="Times New Roman" w:hAnsi="Times New Roman"/>
          <w:b/>
          <w:sz w:val="24"/>
        </w:rPr>
        <w:t>Annex 6</w:t>
      </w:r>
    </w:p>
    <w:p w14:paraId="69F6EE94" w14:textId="77777777" w:rsidR="00CB676D" w:rsidRPr="00CB676D" w:rsidRDefault="000D2F52" w:rsidP="001F4A85">
      <w:pPr>
        <w:spacing w:after="0" w:line="240" w:lineRule="auto"/>
        <w:jc w:val="right"/>
        <w:rPr>
          <w:rFonts w:ascii="Times New Roman" w:hAnsi="Times New Roman"/>
          <w:noProof/>
          <w:kern w:val="0"/>
          <w:sz w:val="24"/>
        </w:rPr>
      </w:pPr>
      <w:r>
        <w:rPr>
          <w:rFonts w:ascii="Times New Roman" w:hAnsi="Times New Roman"/>
          <w:sz w:val="24"/>
        </w:rPr>
        <w:t>Cabinet Regulation No. 210</w:t>
      </w:r>
    </w:p>
    <w:p w14:paraId="71EC9D4A" w14:textId="43CF1E14" w:rsidR="000D2F52" w:rsidRDefault="000D2F52" w:rsidP="001F4A85">
      <w:pPr>
        <w:spacing w:after="0" w:line="240" w:lineRule="auto"/>
        <w:jc w:val="right"/>
        <w:rPr>
          <w:rFonts w:ascii="Times New Roman" w:hAnsi="Times New Roman"/>
          <w:noProof/>
          <w:kern w:val="0"/>
          <w:sz w:val="24"/>
        </w:rPr>
      </w:pPr>
      <w:r>
        <w:rPr>
          <w:rFonts w:ascii="Times New Roman" w:hAnsi="Times New Roman"/>
          <w:sz w:val="24"/>
        </w:rPr>
        <w:t>21 May 2019</w:t>
      </w:r>
      <w:bookmarkStart w:id="318" w:name="piel-693098"/>
      <w:bookmarkStart w:id="319" w:name="piel6"/>
      <w:bookmarkEnd w:id="318"/>
      <w:bookmarkEnd w:id="319"/>
    </w:p>
    <w:p w14:paraId="5123D39F" w14:textId="77777777" w:rsidR="001F4A85" w:rsidRDefault="001F4A85" w:rsidP="00CB676D">
      <w:pPr>
        <w:spacing w:after="0" w:line="240" w:lineRule="auto"/>
        <w:jc w:val="both"/>
        <w:rPr>
          <w:rFonts w:ascii="Times New Roman" w:hAnsi="Times New Roman"/>
          <w:noProof/>
          <w:kern w:val="0"/>
          <w:sz w:val="24"/>
          <w:lang w:val="lv-LV"/>
        </w:rPr>
      </w:pPr>
    </w:p>
    <w:p w14:paraId="7D6B70DB" w14:textId="77777777" w:rsidR="001F4A85" w:rsidRPr="00BB0727" w:rsidRDefault="001F4A85" w:rsidP="00CB676D">
      <w:pPr>
        <w:spacing w:after="0" w:line="240" w:lineRule="auto"/>
        <w:jc w:val="both"/>
        <w:rPr>
          <w:rFonts w:ascii="Times New Roman" w:hAnsi="Times New Roman"/>
          <w:noProof/>
          <w:kern w:val="0"/>
          <w:sz w:val="24"/>
          <w:lang w:val="lv-LV"/>
        </w:rPr>
      </w:pPr>
    </w:p>
    <w:p w14:paraId="1D5B1945" w14:textId="77777777" w:rsidR="000D2F52" w:rsidRPr="001F4A85" w:rsidRDefault="000D2F52" w:rsidP="001F4A85">
      <w:pPr>
        <w:spacing w:after="0" w:line="240" w:lineRule="auto"/>
        <w:jc w:val="center"/>
        <w:rPr>
          <w:rFonts w:ascii="Times New Roman" w:hAnsi="Times New Roman"/>
          <w:b/>
          <w:bCs/>
          <w:noProof/>
          <w:kern w:val="0"/>
          <w:sz w:val="28"/>
          <w:szCs w:val="24"/>
        </w:rPr>
      </w:pPr>
      <w:bookmarkStart w:id="320" w:name="693099"/>
      <w:bookmarkStart w:id="321" w:name="n-693099"/>
      <w:bookmarkEnd w:id="320"/>
      <w:bookmarkEnd w:id="321"/>
      <w:r>
        <w:rPr>
          <w:rFonts w:ascii="Times New Roman" w:hAnsi="Times New Roman"/>
          <w:b/>
          <w:sz w:val="28"/>
        </w:rPr>
        <w:t>Sample of the Journal for the Issuance and Acceptance of Weapons, Their Exchangeable Essential Components and Firearm Ammunition</w:t>
      </w:r>
    </w:p>
    <w:p w14:paraId="22E5A754" w14:textId="77777777" w:rsidR="001F4A85" w:rsidRDefault="001F4A85" w:rsidP="00CB676D">
      <w:pPr>
        <w:spacing w:after="0" w:line="240" w:lineRule="auto"/>
        <w:jc w:val="both"/>
        <w:rPr>
          <w:rFonts w:ascii="Times New Roman" w:hAnsi="Times New Roman"/>
          <w:b/>
          <w:bCs/>
          <w:noProof/>
          <w:kern w:val="0"/>
          <w:sz w:val="24"/>
          <w:lang w:val="lv-LV"/>
        </w:rPr>
      </w:pPr>
    </w:p>
    <w:p w14:paraId="455126B4" w14:textId="77777777" w:rsidR="001F4A85" w:rsidRPr="00BB0727" w:rsidRDefault="001F4A85" w:rsidP="00CB676D">
      <w:pPr>
        <w:spacing w:after="0" w:line="240" w:lineRule="auto"/>
        <w:jc w:val="both"/>
        <w:rPr>
          <w:rFonts w:ascii="Times New Roman" w:hAnsi="Times New Roman"/>
          <w:b/>
          <w:bCs/>
          <w:noProof/>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9071"/>
      </w:tblGrid>
      <w:tr w:rsidR="000D2F52" w:rsidRPr="00BB0727" w14:paraId="54735819" w14:textId="77777777" w:rsidTr="008A6CDB">
        <w:trPr>
          <w:trHeight w:val="180"/>
        </w:trPr>
        <w:tc>
          <w:tcPr>
            <w:tcW w:w="0" w:type="auto"/>
            <w:tcBorders>
              <w:top w:val="nil"/>
              <w:left w:val="nil"/>
              <w:bottom w:val="single" w:sz="6" w:space="0" w:color="414142"/>
              <w:right w:val="nil"/>
            </w:tcBorders>
            <w:hideMark/>
          </w:tcPr>
          <w:p w14:paraId="4AE5296F" w14:textId="77777777"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 </w:t>
            </w:r>
          </w:p>
        </w:tc>
      </w:tr>
      <w:tr w:rsidR="000D2F52" w:rsidRPr="00BB0727" w14:paraId="0435CC16" w14:textId="77777777" w:rsidTr="008A6CDB">
        <w:trPr>
          <w:trHeight w:val="240"/>
        </w:trPr>
        <w:tc>
          <w:tcPr>
            <w:tcW w:w="0" w:type="auto"/>
            <w:tcBorders>
              <w:top w:val="single" w:sz="6" w:space="0" w:color="414142"/>
              <w:left w:val="nil"/>
              <w:bottom w:val="nil"/>
              <w:right w:val="nil"/>
            </w:tcBorders>
            <w:hideMark/>
          </w:tcPr>
          <w:p w14:paraId="68078993" w14:textId="77777777" w:rsidR="000D2F52" w:rsidRPr="00BB0727" w:rsidRDefault="000D2F52" w:rsidP="001F4A85">
            <w:pPr>
              <w:spacing w:after="0" w:line="240" w:lineRule="auto"/>
              <w:jc w:val="center"/>
              <w:rPr>
                <w:rFonts w:ascii="Times New Roman" w:hAnsi="Times New Roman"/>
                <w:noProof/>
                <w:kern w:val="0"/>
                <w:sz w:val="24"/>
              </w:rPr>
            </w:pPr>
            <w:r>
              <w:rPr>
                <w:rFonts w:ascii="Times New Roman" w:hAnsi="Times New Roman"/>
                <w:sz w:val="24"/>
              </w:rPr>
              <w:t>(name of the legal person, unified registration number,</w:t>
            </w:r>
          </w:p>
        </w:tc>
      </w:tr>
      <w:tr w:rsidR="000D2F52" w:rsidRPr="00BB0727" w14:paraId="06D8BC58" w14:textId="77777777" w:rsidTr="008A6CDB">
        <w:trPr>
          <w:trHeight w:val="240"/>
        </w:trPr>
        <w:tc>
          <w:tcPr>
            <w:tcW w:w="0" w:type="auto"/>
            <w:tcBorders>
              <w:top w:val="nil"/>
              <w:left w:val="nil"/>
              <w:bottom w:val="single" w:sz="6" w:space="0" w:color="414142"/>
              <w:right w:val="nil"/>
            </w:tcBorders>
            <w:hideMark/>
          </w:tcPr>
          <w:p w14:paraId="1EE308E3" w14:textId="5546B2D6" w:rsidR="000D2F52" w:rsidRPr="00BB0727" w:rsidRDefault="000D2F52" w:rsidP="001F4A85">
            <w:pPr>
              <w:spacing w:after="0" w:line="240" w:lineRule="auto"/>
              <w:jc w:val="center"/>
              <w:rPr>
                <w:rFonts w:ascii="Times New Roman" w:hAnsi="Times New Roman"/>
                <w:noProof/>
                <w:kern w:val="0"/>
                <w:sz w:val="24"/>
                <w:lang w:val="lv-LV"/>
              </w:rPr>
            </w:pPr>
          </w:p>
        </w:tc>
      </w:tr>
      <w:tr w:rsidR="000D2F52" w:rsidRPr="00BB0727" w14:paraId="700CD2A8" w14:textId="77777777" w:rsidTr="008A6CDB">
        <w:trPr>
          <w:trHeight w:val="240"/>
        </w:trPr>
        <w:tc>
          <w:tcPr>
            <w:tcW w:w="0" w:type="auto"/>
            <w:tcBorders>
              <w:top w:val="single" w:sz="6" w:space="0" w:color="414142"/>
              <w:left w:val="nil"/>
              <w:bottom w:val="nil"/>
              <w:right w:val="nil"/>
            </w:tcBorders>
            <w:hideMark/>
          </w:tcPr>
          <w:p w14:paraId="43BE2135" w14:textId="77777777" w:rsidR="000D2F52" w:rsidRPr="00BB0727" w:rsidRDefault="000D2F52" w:rsidP="001F4A85">
            <w:pPr>
              <w:spacing w:after="0" w:line="240" w:lineRule="auto"/>
              <w:jc w:val="center"/>
              <w:rPr>
                <w:rFonts w:ascii="Times New Roman" w:hAnsi="Times New Roman"/>
                <w:noProof/>
                <w:kern w:val="0"/>
                <w:sz w:val="24"/>
              </w:rPr>
            </w:pPr>
            <w:r>
              <w:rPr>
                <w:rFonts w:ascii="Times New Roman" w:hAnsi="Times New Roman"/>
                <w:sz w:val="24"/>
              </w:rPr>
              <w:t>legal address, address of the weapons depository)</w:t>
            </w:r>
          </w:p>
        </w:tc>
      </w:tr>
      <w:tr w:rsidR="000D2F52" w:rsidRPr="00BB0727" w14:paraId="3E47B260" w14:textId="77777777" w:rsidTr="008A6CDB">
        <w:trPr>
          <w:trHeight w:val="240"/>
        </w:trPr>
        <w:tc>
          <w:tcPr>
            <w:tcW w:w="0" w:type="auto"/>
            <w:tcBorders>
              <w:top w:val="nil"/>
              <w:left w:val="nil"/>
              <w:bottom w:val="nil"/>
              <w:right w:val="nil"/>
            </w:tcBorders>
            <w:hideMark/>
          </w:tcPr>
          <w:p w14:paraId="36FA6028" w14:textId="77777777"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 </w:t>
            </w:r>
          </w:p>
        </w:tc>
      </w:tr>
    </w:tbl>
    <w:p w14:paraId="5F92F087" w14:textId="77777777" w:rsidR="000D2F52" w:rsidRPr="00BB0727" w:rsidRDefault="000D2F52" w:rsidP="00CB676D">
      <w:pPr>
        <w:spacing w:after="0" w:line="240" w:lineRule="auto"/>
        <w:jc w:val="both"/>
        <w:rPr>
          <w:rFonts w:ascii="Times New Roman" w:hAnsi="Times New Roman"/>
          <w:noProof/>
          <w:vanish/>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43"/>
        <w:gridCol w:w="726"/>
        <w:gridCol w:w="1015"/>
        <w:gridCol w:w="1474"/>
        <w:gridCol w:w="1015"/>
        <w:gridCol w:w="1165"/>
        <w:gridCol w:w="1137"/>
        <w:gridCol w:w="1015"/>
        <w:gridCol w:w="1165"/>
      </w:tblGrid>
      <w:tr w:rsidR="000D2F52" w:rsidRPr="00BB0727" w14:paraId="00C48085" w14:textId="77777777" w:rsidTr="008A6CDB">
        <w:trPr>
          <w:trHeight w:val="180"/>
        </w:trPr>
        <w:tc>
          <w:tcPr>
            <w:tcW w:w="200" w:type="pct"/>
            <w:vMerge w:val="restart"/>
            <w:tcBorders>
              <w:top w:val="outset" w:sz="6" w:space="0" w:color="414142"/>
              <w:left w:val="outset" w:sz="6" w:space="0" w:color="414142"/>
              <w:bottom w:val="outset" w:sz="6" w:space="0" w:color="414142"/>
              <w:right w:val="outset" w:sz="6" w:space="0" w:color="414142"/>
            </w:tcBorders>
            <w:vAlign w:val="center"/>
            <w:hideMark/>
          </w:tcPr>
          <w:p w14:paraId="23225B36" w14:textId="0C626095" w:rsidR="000D2F52" w:rsidRPr="00B17940" w:rsidRDefault="000D2F52" w:rsidP="00AF3405">
            <w:pPr>
              <w:spacing w:after="0" w:line="240" w:lineRule="auto"/>
              <w:jc w:val="center"/>
              <w:rPr>
                <w:rFonts w:ascii="Times New Roman" w:hAnsi="Times New Roman"/>
                <w:noProof/>
                <w:kern w:val="0"/>
                <w:sz w:val="20"/>
                <w:szCs w:val="20"/>
              </w:rPr>
            </w:pPr>
            <w:r w:rsidRPr="00B17940">
              <w:rPr>
                <w:rFonts w:ascii="Times New Roman" w:hAnsi="Times New Roman"/>
                <w:sz w:val="20"/>
                <w:szCs w:val="20"/>
              </w:rPr>
              <w:t>No.</w:t>
            </w:r>
          </w:p>
        </w:tc>
        <w:tc>
          <w:tcPr>
            <w:tcW w:w="3150" w:type="pct"/>
            <w:gridSpan w:val="5"/>
            <w:tcBorders>
              <w:top w:val="outset" w:sz="6" w:space="0" w:color="414142"/>
              <w:left w:val="outset" w:sz="6" w:space="0" w:color="414142"/>
              <w:bottom w:val="outset" w:sz="6" w:space="0" w:color="414142"/>
              <w:right w:val="outset" w:sz="6" w:space="0" w:color="414142"/>
            </w:tcBorders>
            <w:vAlign w:val="center"/>
            <w:hideMark/>
          </w:tcPr>
          <w:p w14:paraId="7811FD3B" w14:textId="77777777" w:rsidR="000D2F52" w:rsidRPr="00B17940" w:rsidRDefault="000D2F52" w:rsidP="00AF3405">
            <w:pPr>
              <w:spacing w:after="0" w:line="240" w:lineRule="auto"/>
              <w:jc w:val="center"/>
              <w:rPr>
                <w:rFonts w:ascii="Times New Roman" w:hAnsi="Times New Roman"/>
                <w:noProof/>
                <w:kern w:val="0"/>
                <w:sz w:val="20"/>
                <w:szCs w:val="20"/>
              </w:rPr>
            </w:pPr>
            <w:r w:rsidRPr="00B17940">
              <w:rPr>
                <w:rFonts w:ascii="Times New Roman" w:hAnsi="Times New Roman"/>
                <w:sz w:val="20"/>
                <w:szCs w:val="20"/>
              </w:rPr>
              <w:t>Issuance</w:t>
            </w:r>
          </w:p>
        </w:tc>
        <w:tc>
          <w:tcPr>
            <w:tcW w:w="1650" w:type="pct"/>
            <w:gridSpan w:val="3"/>
            <w:tcBorders>
              <w:top w:val="outset" w:sz="6" w:space="0" w:color="414142"/>
              <w:left w:val="outset" w:sz="6" w:space="0" w:color="414142"/>
              <w:bottom w:val="outset" w:sz="6" w:space="0" w:color="414142"/>
              <w:right w:val="outset" w:sz="6" w:space="0" w:color="414142"/>
            </w:tcBorders>
            <w:vAlign w:val="center"/>
            <w:hideMark/>
          </w:tcPr>
          <w:p w14:paraId="652CBFBC" w14:textId="77777777" w:rsidR="000D2F52" w:rsidRPr="00B17940" w:rsidRDefault="000D2F52" w:rsidP="00AF3405">
            <w:pPr>
              <w:spacing w:after="0" w:line="240" w:lineRule="auto"/>
              <w:jc w:val="center"/>
              <w:rPr>
                <w:rFonts w:ascii="Times New Roman" w:hAnsi="Times New Roman"/>
                <w:noProof/>
                <w:kern w:val="0"/>
                <w:sz w:val="20"/>
                <w:szCs w:val="20"/>
              </w:rPr>
            </w:pPr>
            <w:r w:rsidRPr="00B17940">
              <w:rPr>
                <w:rFonts w:ascii="Times New Roman" w:hAnsi="Times New Roman"/>
                <w:sz w:val="20"/>
                <w:szCs w:val="20"/>
              </w:rPr>
              <w:t>Acceptance for possession</w:t>
            </w:r>
          </w:p>
        </w:tc>
      </w:tr>
      <w:tr w:rsidR="00CB676D" w:rsidRPr="001F4A85" w14:paraId="54CBACE1" w14:textId="77777777" w:rsidTr="008A6CDB">
        <w:trPr>
          <w:trHeight w:val="180"/>
        </w:trPr>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D830D0A" w14:textId="77777777" w:rsidR="000D2F52" w:rsidRPr="00B17940" w:rsidRDefault="000D2F52" w:rsidP="00AF3405">
            <w:pPr>
              <w:spacing w:after="0" w:line="240" w:lineRule="auto"/>
              <w:jc w:val="center"/>
              <w:rPr>
                <w:rFonts w:ascii="Times New Roman" w:hAnsi="Times New Roman"/>
                <w:noProof/>
                <w:kern w:val="0"/>
                <w:sz w:val="20"/>
                <w:szCs w:val="20"/>
                <w:lang w:val="lv-LV"/>
              </w:rPr>
            </w:pP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797FE3D" w14:textId="77777777" w:rsidR="000D2F52" w:rsidRPr="00B17940" w:rsidRDefault="000D2F52" w:rsidP="00AF3405">
            <w:pPr>
              <w:spacing w:after="0" w:line="240" w:lineRule="auto"/>
              <w:jc w:val="center"/>
              <w:rPr>
                <w:rFonts w:ascii="Times New Roman" w:hAnsi="Times New Roman"/>
                <w:noProof/>
                <w:kern w:val="0"/>
                <w:sz w:val="20"/>
                <w:szCs w:val="20"/>
              </w:rPr>
            </w:pPr>
            <w:r w:rsidRPr="00B17940">
              <w:rPr>
                <w:rFonts w:ascii="Times New Roman" w:hAnsi="Times New Roman"/>
                <w:sz w:val="20"/>
                <w:szCs w:val="20"/>
              </w:rPr>
              <w:t>Date and time of issuance</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1D016C0D" w14:textId="77777777" w:rsidR="000D2F52" w:rsidRPr="00B17940" w:rsidRDefault="000D2F52" w:rsidP="00AF3405">
            <w:pPr>
              <w:spacing w:after="0" w:line="240" w:lineRule="auto"/>
              <w:jc w:val="center"/>
              <w:rPr>
                <w:rFonts w:ascii="Times New Roman" w:hAnsi="Times New Roman"/>
                <w:noProof/>
                <w:kern w:val="0"/>
                <w:sz w:val="20"/>
                <w:szCs w:val="20"/>
              </w:rPr>
            </w:pPr>
            <w:r w:rsidRPr="00B17940">
              <w:rPr>
                <w:rFonts w:ascii="Times New Roman" w:hAnsi="Times New Roman"/>
                <w:sz w:val="20"/>
                <w:szCs w:val="20"/>
              </w:rPr>
              <w:t>Information on the person to whom the weapon and its ammunition are issued*</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5A9AF095" w14:textId="77777777" w:rsidR="000D2F52" w:rsidRPr="00B17940" w:rsidRDefault="000D2F52" w:rsidP="00AF3405">
            <w:pPr>
              <w:spacing w:after="0" w:line="240" w:lineRule="auto"/>
              <w:jc w:val="center"/>
              <w:rPr>
                <w:rFonts w:ascii="Times New Roman" w:hAnsi="Times New Roman"/>
                <w:noProof/>
                <w:kern w:val="0"/>
                <w:sz w:val="20"/>
                <w:szCs w:val="20"/>
              </w:rPr>
            </w:pPr>
            <w:r w:rsidRPr="00B17940">
              <w:rPr>
                <w:rFonts w:ascii="Times New Roman" w:hAnsi="Times New Roman"/>
                <w:sz w:val="20"/>
                <w:szCs w:val="20"/>
              </w:rPr>
              <w:t>Type, category, name of the manufacturer (manufacturer’s brand), model, calibre, series, and number of the weapon and its exchangeable essential component</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50C775F" w14:textId="77777777" w:rsidR="000D2F52" w:rsidRPr="00B17940" w:rsidRDefault="000D2F52" w:rsidP="00AF3405">
            <w:pPr>
              <w:spacing w:after="0" w:line="240" w:lineRule="auto"/>
              <w:jc w:val="center"/>
              <w:rPr>
                <w:rFonts w:ascii="Times New Roman" w:hAnsi="Times New Roman"/>
                <w:noProof/>
                <w:kern w:val="0"/>
                <w:sz w:val="20"/>
                <w:szCs w:val="20"/>
              </w:rPr>
            </w:pPr>
            <w:r w:rsidRPr="00B17940">
              <w:rPr>
                <w:rFonts w:ascii="Times New Roman" w:hAnsi="Times New Roman"/>
                <w:sz w:val="20"/>
                <w:szCs w:val="20"/>
              </w:rPr>
              <w:t>Type, quantity, and calibre of ammunition</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4A4C38EC" w14:textId="0E885E77" w:rsidR="000D2F52" w:rsidRPr="00B17940" w:rsidRDefault="000D2F52" w:rsidP="00AF3405">
            <w:pPr>
              <w:spacing w:after="0" w:line="240" w:lineRule="auto"/>
              <w:jc w:val="center"/>
              <w:rPr>
                <w:rFonts w:ascii="Times New Roman" w:hAnsi="Times New Roman"/>
                <w:noProof/>
                <w:kern w:val="0"/>
                <w:sz w:val="20"/>
                <w:szCs w:val="20"/>
              </w:rPr>
            </w:pPr>
            <w:r w:rsidRPr="00B17940">
              <w:rPr>
                <w:rFonts w:ascii="Times New Roman" w:hAnsi="Times New Roman"/>
                <w:sz w:val="20"/>
                <w:szCs w:val="20"/>
              </w:rPr>
              <w:t>Person who receives the weapon, its exchangeable essential component and ammunition – signature</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6930A586" w14:textId="77777777" w:rsidR="000D2F52" w:rsidRPr="00B17940" w:rsidRDefault="000D2F52" w:rsidP="00AF3405">
            <w:pPr>
              <w:spacing w:after="0" w:line="240" w:lineRule="auto"/>
              <w:jc w:val="center"/>
              <w:rPr>
                <w:rFonts w:ascii="Times New Roman" w:hAnsi="Times New Roman"/>
                <w:noProof/>
                <w:kern w:val="0"/>
                <w:sz w:val="20"/>
                <w:szCs w:val="20"/>
              </w:rPr>
            </w:pPr>
            <w:r w:rsidRPr="00B17940">
              <w:rPr>
                <w:rFonts w:ascii="Times New Roman" w:hAnsi="Times New Roman"/>
                <w:sz w:val="20"/>
                <w:szCs w:val="20"/>
              </w:rPr>
              <w:t>Date and time of acceptance of the weapon, its exchangeable essential component and ammunition</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A4B062F" w14:textId="77777777" w:rsidR="000D2F52" w:rsidRPr="00B17940" w:rsidRDefault="000D2F52" w:rsidP="00AF3405">
            <w:pPr>
              <w:spacing w:after="0" w:line="240" w:lineRule="auto"/>
              <w:jc w:val="center"/>
              <w:rPr>
                <w:rFonts w:ascii="Times New Roman" w:hAnsi="Times New Roman"/>
                <w:noProof/>
                <w:kern w:val="0"/>
                <w:sz w:val="20"/>
                <w:szCs w:val="20"/>
              </w:rPr>
            </w:pPr>
            <w:r w:rsidRPr="00B17940">
              <w:rPr>
                <w:rFonts w:ascii="Times New Roman" w:hAnsi="Times New Roman"/>
                <w:sz w:val="20"/>
                <w:szCs w:val="20"/>
              </w:rPr>
              <w:t>Quantity of ammunition transferred</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63324EC4" w14:textId="77777777" w:rsidR="00CB676D" w:rsidRPr="00B17940" w:rsidRDefault="000D2F52" w:rsidP="00AF3405">
            <w:pPr>
              <w:spacing w:after="0" w:line="240" w:lineRule="auto"/>
              <w:jc w:val="center"/>
              <w:rPr>
                <w:rFonts w:ascii="Times New Roman" w:hAnsi="Times New Roman"/>
                <w:noProof/>
                <w:kern w:val="0"/>
                <w:sz w:val="20"/>
                <w:szCs w:val="20"/>
              </w:rPr>
            </w:pPr>
            <w:r w:rsidRPr="00B17940">
              <w:rPr>
                <w:rFonts w:ascii="Times New Roman" w:hAnsi="Times New Roman"/>
                <w:sz w:val="20"/>
                <w:szCs w:val="20"/>
              </w:rPr>
              <w:t>Person who transfers the weapon, its exchangeable essential component and ammunition – signature</w:t>
            </w:r>
          </w:p>
          <w:p w14:paraId="7B390041" w14:textId="31686995" w:rsidR="000D2F52" w:rsidRPr="00B17940" w:rsidRDefault="000D2F52" w:rsidP="00AF3405">
            <w:pPr>
              <w:spacing w:after="0" w:line="240" w:lineRule="auto"/>
              <w:jc w:val="center"/>
              <w:rPr>
                <w:rFonts w:ascii="Times New Roman" w:hAnsi="Times New Roman"/>
                <w:noProof/>
                <w:kern w:val="0"/>
                <w:sz w:val="20"/>
                <w:szCs w:val="20"/>
              </w:rPr>
            </w:pPr>
          </w:p>
        </w:tc>
      </w:tr>
      <w:tr w:rsidR="00CB676D" w:rsidRPr="001F4A85" w14:paraId="3DCD4776" w14:textId="77777777" w:rsidTr="008A6CDB">
        <w:trPr>
          <w:trHeight w:val="240"/>
        </w:trPr>
        <w:tc>
          <w:tcPr>
            <w:tcW w:w="200" w:type="pct"/>
            <w:tcBorders>
              <w:top w:val="outset" w:sz="6" w:space="0" w:color="414142"/>
              <w:left w:val="outset" w:sz="6" w:space="0" w:color="414142"/>
              <w:bottom w:val="outset" w:sz="6" w:space="0" w:color="414142"/>
              <w:right w:val="outset" w:sz="6" w:space="0" w:color="414142"/>
            </w:tcBorders>
            <w:vAlign w:val="center"/>
            <w:hideMark/>
          </w:tcPr>
          <w:p w14:paraId="24B429E7"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EB8478E"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6E9DD4BF"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37F78C23"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EC7F228"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47A1C165"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238529DE"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6A3EBE3"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199D2CD3"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r>
      <w:tr w:rsidR="00CB676D" w:rsidRPr="001F4A85" w14:paraId="70BFB7D3" w14:textId="77777777" w:rsidTr="008A6CDB">
        <w:trPr>
          <w:trHeight w:val="240"/>
        </w:trPr>
        <w:tc>
          <w:tcPr>
            <w:tcW w:w="200" w:type="pct"/>
            <w:tcBorders>
              <w:top w:val="outset" w:sz="6" w:space="0" w:color="414142"/>
              <w:left w:val="outset" w:sz="6" w:space="0" w:color="414142"/>
              <w:bottom w:val="outset" w:sz="6" w:space="0" w:color="414142"/>
              <w:right w:val="outset" w:sz="6" w:space="0" w:color="414142"/>
            </w:tcBorders>
            <w:vAlign w:val="center"/>
            <w:hideMark/>
          </w:tcPr>
          <w:p w14:paraId="073B452D"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7D97185"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3BE4A833"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4E157ECC"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9AE42E2"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1D48ABB9"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07F0A6F6"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641DB2C"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1781FC7B"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r>
    </w:tbl>
    <w:p w14:paraId="37A1D383" w14:textId="77777777" w:rsidR="00AF3405" w:rsidRDefault="00AF3405" w:rsidP="00CB676D">
      <w:pPr>
        <w:spacing w:after="0" w:line="240" w:lineRule="auto"/>
        <w:jc w:val="both"/>
        <w:rPr>
          <w:rFonts w:ascii="Times New Roman" w:hAnsi="Times New Roman"/>
          <w:noProof/>
          <w:kern w:val="0"/>
          <w:sz w:val="24"/>
          <w:lang w:val="lv-LV"/>
        </w:rPr>
      </w:pPr>
    </w:p>
    <w:p w14:paraId="05FBFBE3" w14:textId="209CBA3F"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Note. * The following information shall be indicated on the natural person to whom the weapon, its exchangeable essential component and firearm ammunition are issued:</w:t>
      </w:r>
    </w:p>
    <w:p w14:paraId="2EFAEC09" w14:textId="77777777" w:rsidR="000D2F52" w:rsidRPr="00BB0727" w:rsidRDefault="000D2F52" w:rsidP="00AF3405">
      <w:pPr>
        <w:spacing w:after="0" w:line="240" w:lineRule="auto"/>
        <w:ind w:firstLine="709"/>
        <w:jc w:val="both"/>
        <w:rPr>
          <w:rFonts w:ascii="Times New Roman" w:hAnsi="Times New Roman"/>
          <w:noProof/>
          <w:kern w:val="0"/>
          <w:sz w:val="24"/>
        </w:rPr>
      </w:pPr>
      <w:r>
        <w:rPr>
          <w:rFonts w:ascii="Times New Roman" w:hAnsi="Times New Roman"/>
          <w:sz w:val="24"/>
        </w:rPr>
        <w:t>1) the legal person which issues the weapon, its exchangeable essential component and firearm ammunition for the performance of the duties of a security guard merchant or internal security service shall indicate the given name, surname of the security guard employee and the number of the authorisation for carrying a firearm;</w:t>
      </w:r>
    </w:p>
    <w:p w14:paraId="6B3DF46D" w14:textId="77777777" w:rsidR="000D2F52" w:rsidRPr="00BB0727" w:rsidRDefault="000D2F52" w:rsidP="00AF3405">
      <w:pPr>
        <w:spacing w:after="0" w:line="240" w:lineRule="auto"/>
        <w:ind w:firstLine="709"/>
        <w:jc w:val="both"/>
        <w:rPr>
          <w:rFonts w:ascii="Times New Roman" w:hAnsi="Times New Roman"/>
          <w:noProof/>
          <w:kern w:val="0"/>
          <w:sz w:val="24"/>
        </w:rPr>
      </w:pPr>
      <w:r>
        <w:rPr>
          <w:rFonts w:ascii="Times New Roman" w:hAnsi="Times New Roman"/>
          <w:sz w:val="24"/>
        </w:rPr>
        <w:t>2) the legal person which issues the weapon, its exchangeable essential component and firearm ammunition in a shooting gallery shall indicate the given name, surname of the natural person and the number of the personal identification document or the number of the authorisation for the possession of a weapon, or the number of the authorisation for the carrying of a weapon;</w:t>
      </w:r>
    </w:p>
    <w:p w14:paraId="42D6EDA9" w14:textId="77777777" w:rsidR="000D2F52" w:rsidRPr="00BB0727" w:rsidRDefault="000D2F52" w:rsidP="00AF3405">
      <w:pPr>
        <w:spacing w:after="0" w:line="240" w:lineRule="auto"/>
        <w:ind w:firstLine="709"/>
        <w:jc w:val="both"/>
        <w:rPr>
          <w:rFonts w:ascii="Times New Roman" w:hAnsi="Times New Roman"/>
          <w:noProof/>
          <w:kern w:val="0"/>
          <w:sz w:val="24"/>
        </w:rPr>
      </w:pPr>
      <w:r>
        <w:rPr>
          <w:rFonts w:ascii="Times New Roman" w:hAnsi="Times New Roman"/>
          <w:sz w:val="24"/>
        </w:rPr>
        <w:t>3) a sports organisation, an educational institution founded by the State or local government shall indicate the given name and surname of the shooting instructor, coach, or athlete, the number of the certificate of the shooting instructor or the number of the certificate of the shooting sports specialist;</w:t>
      </w:r>
    </w:p>
    <w:p w14:paraId="4A68542B" w14:textId="77777777" w:rsidR="000D2F52" w:rsidRPr="00BB0727" w:rsidRDefault="000D2F52" w:rsidP="00AF3405">
      <w:pPr>
        <w:spacing w:after="0" w:line="240" w:lineRule="auto"/>
        <w:ind w:firstLine="709"/>
        <w:jc w:val="both"/>
        <w:rPr>
          <w:rFonts w:ascii="Times New Roman" w:hAnsi="Times New Roman"/>
          <w:noProof/>
          <w:kern w:val="0"/>
          <w:sz w:val="24"/>
        </w:rPr>
      </w:pPr>
      <w:r>
        <w:rPr>
          <w:rFonts w:ascii="Times New Roman" w:hAnsi="Times New Roman"/>
          <w:sz w:val="24"/>
        </w:rPr>
        <w:t>4) the legal person which issues a salute weapon (acoustic weapon) and salute rounds for a cultural event or historical re-enactment (including rehearsal or practice) shall indicate the given name, surname of the natural person and number of the personal identification document or the number of the authorisation for the possession of a weapon, or the number of the authorisation for the carrying of a weapon;</w:t>
      </w:r>
    </w:p>
    <w:p w14:paraId="1F71E56B" w14:textId="77777777" w:rsidR="000D2F52" w:rsidRDefault="000D2F52" w:rsidP="00AF3405">
      <w:pPr>
        <w:spacing w:after="0" w:line="240" w:lineRule="auto"/>
        <w:ind w:firstLine="709"/>
        <w:jc w:val="both"/>
        <w:rPr>
          <w:rFonts w:ascii="Times New Roman" w:hAnsi="Times New Roman"/>
          <w:noProof/>
          <w:kern w:val="0"/>
          <w:sz w:val="24"/>
        </w:rPr>
      </w:pPr>
      <w:r>
        <w:rPr>
          <w:rFonts w:ascii="Times New Roman" w:hAnsi="Times New Roman"/>
          <w:sz w:val="24"/>
        </w:rPr>
        <w:lastRenderedPageBreak/>
        <w:t>5) if the weapon, its exchangeable essential component and firearm ammunition are issued to a citizen of another country who does not have an authorisation for the possession of a hunting weapon of the appropriate category issued by the State Police – the given name, surname of the natural person, the issuing country, institution and date of issuance of the authorisation for the possession of a weapon, and also the number of the European firearms pass of a citizen of a European Union Member State or a citizen of a country of the European Economic Area.</w:t>
      </w:r>
    </w:p>
    <w:p w14:paraId="00AA4DE4" w14:textId="77777777" w:rsidR="00AF3405" w:rsidRDefault="00AF3405" w:rsidP="00AF3405">
      <w:pPr>
        <w:spacing w:after="0" w:line="240" w:lineRule="auto"/>
        <w:ind w:firstLine="709"/>
        <w:jc w:val="both"/>
        <w:rPr>
          <w:rFonts w:ascii="Times New Roman" w:hAnsi="Times New Roman"/>
          <w:noProof/>
          <w:kern w:val="0"/>
          <w:sz w:val="24"/>
          <w:lang w:val="lv-LV"/>
        </w:rPr>
      </w:pPr>
    </w:p>
    <w:p w14:paraId="25184C33" w14:textId="77777777" w:rsidR="00AF3405" w:rsidRPr="00BB0727" w:rsidRDefault="00AF3405" w:rsidP="00AF3405">
      <w:pPr>
        <w:spacing w:after="0" w:line="240" w:lineRule="auto"/>
        <w:ind w:firstLine="709"/>
        <w:jc w:val="both"/>
        <w:rPr>
          <w:rFonts w:ascii="Times New Roman" w:hAnsi="Times New Roman"/>
          <w:noProof/>
          <w:kern w:val="0"/>
          <w:sz w:val="24"/>
          <w:lang w:val="lv-LV"/>
        </w:rPr>
      </w:pPr>
    </w:p>
    <w:p w14:paraId="6F7AEDA5" w14:textId="2529321D" w:rsidR="000D2F52" w:rsidRPr="00BB0727" w:rsidRDefault="000D2F52" w:rsidP="00B17940">
      <w:pPr>
        <w:tabs>
          <w:tab w:val="left" w:pos="7938"/>
        </w:tabs>
        <w:spacing w:after="0" w:line="240" w:lineRule="auto"/>
        <w:jc w:val="both"/>
        <w:rPr>
          <w:rFonts w:ascii="Times New Roman" w:hAnsi="Times New Roman"/>
          <w:noProof/>
          <w:kern w:val="0"/>
          <w:sz w:val="24"/>
        </w:rPr>
      </w:pPr>
      <w:r>
        <w:rPr>
          <w:rFonts w:ascii="Times New Roman" w:hAnsi="Times New Roman"/>
          <w:sz w:val="24"/>
        </w:rPr>
        <w:t>Minister for the Interior</w:t>
      </w:r>
      <w:r w:rsidR="00B17940">
        <w:rPr>
          <w:rFonts w:ascii="Times New Roman" w:hAnsi="Times New Roman"/>
          <w:sz w:val="24"/>
        </w:rPr>
        <w:tab/>
      </w:r>
      <w:r>
        <w:rPr>
          <w:rFonts w:ascii="Times New Roman" w:hAnsi="Times New Roman"/>
          <w:sz w:val="24"/>
        </w:rPr>
        <w:t>S. Ģirģens</w:t>
      </w:r>
    </w:p>
    <w:p w14:paraId="3C8C56A2" w14:textId="77777777" w:rsidR="00AF3405" w:rsidRDefault="00AF3405">
      <w:pPr>
        <w:rPr>
          <w:rFonts w:ascii="Times New Roman" w:hAnsi="Times New Roman"/>
          <w:noProof/>
          <w:kern w:val="0"/>
          <w:sz w:val="24"/>
        </w:rPr>
      </w:pPr>
      <w:r>
        <w:br w:type="page"/>
      </w:r>
    </w:p>
    <w:p w14:paraId="4866A137" w14:textId="77777777" w:rsidR="00AF3405" w:rsidRDefault="00AF3405" w:rsidP="00CB676D">
      <w:pPr>
        <w:spacing w:after="0" w:line="240" w:lineRule="auto"/>
        <w:jc w:val="both"/>
        <w:rPr>
          <w:rFonts w:ascii="Times New Roman" w:hAnsi="Times New Roman"/>
          <w:noProof/>
          <w:kern w:val="0"/>
          <w:sz w:val="24"/>
          <w:lang w:val="lv-LV"/>
        </w:rPr>
      </w:pPr>
    </w:p>
    <w:p w14:paraId="185D4108" w14:textId="6EE45390" w:rsidR="00CB676D" w:rsidRPr="00AF3405" w:rsidRDefault="000D2F52" w:rsidP="00AF3405">
      <w:pPr>
        <w:spacing w:after="0" w:line="240" w:lineRule="auto"/>
        <w:jc w:val="right"/>
        <w:rPr>
          <w:rFonts w:ascii="Times New Roman" w:hAnsi="Times New Roman"/>
          <w:b/>
          <w:bCs/>
          <w:noProof/>
          <w:kern w:val="0"/>
          <w:sz w:val="24"/>
        </w:rPr>
      </w:pPr>
      <w:r>
        <w:rPr>
          <w:rFonts w:ascii="Times New Roman" w:hAnsi="Times New Roman"/>
          <w:b/>
          <w:sz w:val="24"/>
        </w:rPr>
        <w:t>Annex 7</w:t>
      </w:r>
    </w:p>
    <w:p w14:paraId="7AB75ECB" w14:textId="77777777" w:rsidR="00CB676D" w:rsidRPr="00CB676D" w:rsidRDefault="000D2F52" w:rsidP="00AF3405">
      <w:pPr>
        <w:spacing w:after="0" w:line="240" w:lineRule="auto"/>
        <w:jc w:val="right"/>
        <w:rPr>
          <w:rFonts w:ascii="Times New Roman" w:hAnsi="Times New Roman"/>
          <w:noProof/>
          <w:kern w:val="0"/>
          <w:sz w:val="24"/>
        </w:rPr>
      </w:pPr>
      <w:r>
        <w:rPr>
          <w:rFonts w:ascii="Times New Roman" w:hAnsi="Times New Roman"/>
          <w:sz w:val="24"/>
        </w:rPr>
        <w:t>Cabinet Regulation No. 210</w:t>
      </w:r>
    </w:p>
    <w:p w14:paraId="59FBC07C" w14:textId="0D9E36F3" w:rsidR="000D2F52" w:rsidRDefault="000D2F52" w:rsidP="00AF3405">
      <w:pPr>
        <w:spacing w:after="0" w:line="240" w:lineRule="auto"/>
        <w:jc w:val="right"/>
        <w:rPr>
          <w:rFonts w:ascii="Times New Roman" w:hAnsi="Times New Roman"/>
          <w:noProof/>
          <w:kern w:val="0"/>
          <w:sz w:val="24"/>
        </w:rPr>
      </w:pPr>
      <w:r>
        <w:rPr>
          <w:rFonts w:ascii="Times New Roman" w:hAnsi="Times New Roman"/>
          <w:sz w:val="24"/>
        </w:rPr>
        <w:t>21 May 2019</w:t>
      </w:r>
      <w:bookmarkStart w:id="322" w:name="piel-693102"/>
      <w:bookmarkStart w:id="323" w:name="piel7"/>
      <w:bookmarkEnd w:id="322"/>
      <w:bookmarkEnd w:id="323"/>
    </w:p>
    <w:p w14:paraId="105721ED" w14:textId="77777777" w:rsidR="00AF3405" w:rsidRDefault="00AF3405" w:rsidP="00CB676D">
      <w:pPr>
        <w:spacing w:after="0" w:line="240" w:lineRule="auto"/>
        <w:jc w:val="both"/>
        <w:rPr>
          <w:rFonts w:ascii="Times New Roman" w:hAnsi="Times New Roman"/>
          <w:noProof/>
          <w:kern w:val="0"/>
          <w:sz w:val="24"/>
          <w:lang w:val="lv-LV"/>
        </w:rPr>
      </w:pPr>
    </w:p>
    <w:p w14:paraId="6A62FF66" w14:textId="77777777" w:rsidR="00AF3405" w:rsidRPr="00BB0727" w:rsidRDefault="00AF3405" w:rsidP="00CB676D">
      <w:pPr>
        <w:spacing w:after="0" w:line="240" w:lineRule="auto"/>
        <w:jc w:val="both"/>
        <w:rPr>
          <w:rFonts w:ascii="Times New Roman" w:hAnsi="Times New Roman"/>
          <w:noProof/>
          <w:kern w:val="0"/>
          <w:sz w:val="24"/>
          <w:lang w:val="lv-LV"/>
        </w:rPr>
      </w:pPr>
    </w:p>
    <w:p w14:paraId="2A144478" w14:textId="77777777" w:rsidR="000D2F52" w:rsidRPr="00AF3405" w:rsidRDefault="000D2F52" w:rsidP="00AF3405">
      <w:pPr>
        <w:spacing w:after="0" w:line="240" w:lineRule="auto"/>
        <w:jc w:val="center"/>
        <w:rPr>
          <w:rFonts w:ascii="Times New Roman" w:hAnsi="Times New Roman"/>
          <w:b/>
          <w:bCs/>
          <w:noProof/>
          <w:kern w:val="0"/>
          <w:sz w:val="28"/>
          <w:szCs w:val="24"/>
        </w:rPr>
      </w:pPr>
      <w:bookmarkStart w:id="324" w:name="693103"/>
      <w:bookmarkStart w:id="325" w:name="n-693103"/>
      <w:bookmarkEnd w:id="324"/>
      <w:bookmarkEnd w:id="325"/>
      <w:r>
        <w:rPr>
          <w:rFonts w:ascii="Times New Roman" w:hAnsi="Times New Roman"/>
          <w:b/>
          <w:sz w:val="28"/>
        </w:rPr>
        <w:t>Sample of the Journal of the Issuance and Acceptance of Firearms, Their Exchangeable Essential Components and Firearm Ammunition to be Issued outside the Weapons Depository</w:t>
      </w:r>
    </w:p>
    <w:p w14:paraId="05BD76D3" w14:textId="77777777" w:rsidR="00AF3405" w:rsidRDefault="00AF3405" w:rsidP="00CB676D">
      <w:pPr>
        <w:spacing w:after="0" w:line="240" w:lineRule="auto"/>
        <w:jc w:val="both"/>
        <w:rPr>
          <w:rFonts w:ascii="Times New Roman" w:hAnsi="Times New Roman"/>
          <w:b/>
          <w:bCs/>
          <w:noProof/>
          <w:kern w:val="0"/>
          <w:sz w:val="24"/>
          <w:lang w:val="lv-LV"/>
        </w:rPr>
      </w:pPr>
    </w:p>
    <w:p w14:paraId="7BE0A084" w14:textId="77777777" w:rsidR="00AF3405" w:rsidRPr="00BB0727" w:rsidRDefault="00AF3405" w:rsidP="00CB676D">
      <w:pPr>
        <w:spacing w:after="0" w:line="240" w:lineRule="auto"/>
        <w:jc w:val="both"/>
        <w:rPr>
          <w:rFonts w:ascii="Times New Roman" w:hAnsi="Times New Roman"/>
          <w:b/>
          <w:bCs/>
          <w:noProof/>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9071"/>
      </w:tblGrid>
      <w:tr w:rsidR="000D2F52" w:rsidRPr="00BB0727" w14:paraId="3FDF149E" w14:textId="77777777" w:rsidTr="008A6CDB">
        <w:trPr>
          <w:trHeight w:val="180"/>
        </w:trPr>
        <w:tc>
          <w:tcPr>
            <w:tcW w:w="0" w:type="auto"/>
            <w:tcBorders>
              <w:top w:val="nil"/>
              <w:left w:val="nil"/>
              <w:bottom w:val="single" w:sz="6" w:space="0" w:color="414142"/>
              <w:right w:val="nil"/>
            </w:tcBorders>
            <w:hideMark/>
          </w:tcPr>
          <w:p w14:paraId="669366E4" w14:textId="77777777"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 </w:t>
            </w:r>
          </w:p>
        </w:tc>
      </w:tr>
      <w:tr w:rsidR="000D2F52" w:rsidRPr="00BB0727" w14:paraId="247E354B" w14:textId="77777777" w:rsidTr="008A6CDB">
        <w:trPr>
          <w:trHeight w:val="240"/>
        </w:trPr>
        <w:tc>
          <w:tcPr>
            <w:tcW w:w="0" w:type="auto"/>
            <w:tcBorders>
              <w:top w:val="single" w:sz="6" w:space="0" w:color="414142"/>
              <w:left w:val="nil"/>
              <w:bottom w:val="nil"/>
              <w:right w:val="nil"/>
            </w:tcBorders>
            <w:hideMark/>
          </w:tcPr>
          <w:p w14:paraId="6C26B86E" w14:textId="77777777" w:rsidR="000D2F52" w:rsidRPr="00BB0727" w:rsidRDefault="000D2F52" w:rsidP="00AF3405">
            <w:pPr>
              <w:spacing w:after="0" w:line="240" w:lineRule="auto"/>
              <w:jc w:val="center"/>
              <w:rPr>
                <w:rFonts w:ascii="Times New Roman" w:hAnsi="Times New Roman"/>
                <w:noProof/>
                <w:kern w:val="0"/>
                <w:sz w:val="24"/>
              </w:rPr>
            </w:pPr>
            <w:r>
              <w:rPr>
                <w:rFonts w:ascii="Times New Roman" w:hAnsi="Times New Roman"/>
                <w:sz w:val="24"/>
              </w:rPr>
              <w:t>(name of the legal person, unified registration number,</w:t>
            </w:r>
          </w:p>
        </w:tc>
      </w:tr>
      <w:tr w:rsidR="000D2F52" w:rsidRPr="00BB0727" w14:paraId="652E18C4" w14:textId="77777777" w:rsidTr="008A6CDB">
        <w:trPr>
          <w:trHeight w:val="240"/>
        </w:trPr>
        <w:tc>
          <w:tcPr>
            <w:tcW w:w="0" w:type="auto"/>
            <w:tcBorders>
              <w:top w:val="nil"/>
              <w:left w:val="nil"/>
              <w:bottom w:val="single" w:sz="6" w:space="0" w:color="414142"/>
              <w:right w:val="nil"/>
            </w:tcBorders>
            <w:hideMark/>
          </w:tcPr>
          <w:p w14:paraId="18CF564A" w14:textId="737AEB99" w:rsidR="000D2F52" w:rsidRPr="00BB0727" w:rsidRDefault="000D2F52" w:rsidP="00AF3405">
            <w:pPr>
              <w:spacing w:after="0" w:line="240" w:lineRule="auto"/>
              <w:jc w:val="center"/>
              <w:rPr>
                <w:rFonts w:ascii="Times New Roman" w:hAnsi="Times New Roman"/>
                <w:noProof/>
                <w:kern w:val="0"/>
                <w:sz w:val="24"/>
                <w:lang w:val="lv-LV"/>
              </w:rPr>
            </w:pPr>
          </w:p>
        </w:tc>
      </w:tr>
      <w:tr w:rsidR="000D2F52" w:rsidRPr="00BB0727" w14:paraId="22059F2A" w14:textId="77777777" w:rsidTr="008A6CDB">
        <w:trPr>
          <w:trHeight w:val="240"/>
        </w:trPr>
        <w:tc>
          <w:tcPr>
            <w:tcW w:w="0" w:type="auto"/>
            <w:tcBorders>
              <w:top w:val="single" w:sz="6" w:space="0" w:color="414142"/>
              <w:left w:val="nil"/>
              <w:bottom w:val="nil"/>
              <w:right w:val="nil"/>
            </w:tcBorders>
            <w:hideMark/>
          </w:tcPr>
          <w:p w14:paraId="347906C6" w14:textId="77777777" w:rsidR="000D2F52" w:rsidRPr="00BB0727" w:rsidRDefault="000D2F52" w:rsidP="00AF3405">
            <w:pPr>
              <w:spacing w:after="0" w:line="240" w:lineRule="auto"/>
              <w:jc w:val="center"/>
              <w:rPr>
                <w:rFonts w:ascii="Times New Roman" w:hAnsi="Times New Roman"/>
                <w:noProof/>
                <w:kern w:val="0"/>
                <w:sz w:val="24"/>
              </w:rPr>
            </w:pPr>
            <w:r>
              <w:rPr>
                <w:rFonts w:ascii="Times New Roman" w:hAnsi="Times New Roman"/>
                <w:sz w:val="24"/>
              </w:rPr>
              <w:t>legal address, address of the weapons depository)</w:t>
            </w:r>
          </w:p>
        </w:tc>
      </w:tr>
      <w:tr w:rsidR="000D2F52" w:rsidRPr="00BB0727" w14:paraId="455E639E" w14:textId="77777777" w:rsidTr="008A6CDB">
        <w:trPr>
          <w:trHeight w:val="240"/>
        </w:trPr>
        <w:tc>
          <w:tcPr>
            <w:tcW w:w="0" w:type="auto"/>
            <w:tcBorders>
              <w:top w:val="nil"/>
              <w:left w:val="nil"/>
              <w:bottom w:val="nil"/>
              <w:right w:val="nil"/>
            </w:tcBorders>
            <w:hideMark/>
          </w:tcPr>
          <w:p w14:paraId="4CB7E1CD" w14:textId="77777777"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 </w:t>
            </w:r>
          </w:p>
        </w:tc>
      </w:tr>
    </w:tbl>
    <w:p w14:paraId="51207EB0" w14:textId="77777777" w:rsidR="000D2F52" w:rsidRPr="00BB0727" w:rsidRDefault="000D2F52" w:rsidP="00CB676D">
      <w:pPr>
        <w:spacing w:after="0" w:line="240" w:lineRule="auto"/>
        <w:jc w:val="both"/>
        <w:rPr>
          <w:rFonts w:ascii="Times New Roman" w:hAnsi="Times New Roman"/>
          <w:noProof/>
          <w:vanish/>
          <w:kern w:val="0"/>
          <w:sz w:val="24"/>
          <w:lang w:val="lv-LV"/>
        </w:rPr>
      </w:pPr>
    </w:p>
    <w:tbl>
      <w:tblPr>
        <w:tblW w:w="0" w:type="auto"/>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250"/>
        <w:gridCol w:w="1018"/>
        <w:gridCol w:w="413"/>
        <w:gridCol w:w="438"/>
        <w:gridCol w:w="1047"/>
        <w:gridCol w:w="1221"/>
        <w:gridCol w:w="542"/>
        <w:gridCol w:w="1017"/>
        <w:gridCol w:w="992"/>
        <w:gridCol w:w="425"/>
        <w:gridCol w:w="567"/>
        <w:gridCol w:w="1125"/>
      </w:tblGrid>
      <w:tr w:rsidR="00AF3405" w:rsidRPr="00BB0727" w14:paraId="348AF5DD" w14:textId="77777777" w:rsidTr="00785F5F">
        <w:trPr>
          <w:trHeight w:val="180"/>
        </w:trPr>
        <w:tc>
          <w:tcPr>
            <w:tcW w:w="250" w:type="dxa"/>
            <w:vMerge w:val="restart"/>
            <w:tcBorders>
              <w:top w:val="outset" w:sz="6" w:space="0" w:color="414142"/>
              <w:left w:val="outset" w:sz="6" w:space="0" w:color="414142"/>
              <w:bottom w:val="outset" w:sz="6" w:space="0" w:color="414142"/>
              <w:right w:val="outset" w:sz="6" w:space="0" w:color="414142"/>
            </w:tcBorders>
            <w:textDirection w:val="tbRl"/>
            <w:vAlign w:val="center"/>
            <w:hideMark/>
          </w:tcPr>
          <w:p w14:paraId="66A8FB0E" w14:textId="568D5C6C" w:rsidR="000D2F52" w:rsidRPr="00BB0727" w:rsidRDefault="000D2F52" w:rsidP="00785F5F">
            <w:pPr>
              <w:spacing w:after="0" w:line="240" w:lineRule="auto"/>
              <w:ind w:left="113" w:right="113"/>
              <w:jc w:val="center"/>
              <w:rPr>
                <w:rFonts w:ascii="Times New Roman" w:hAnsi="Times New Roman"/>
                <w:noProof/>
                <w:kern w:val="0"/>
                <w:sz w:val="20"/>
                <w:szCs w:val="20"/>
              </w:rPr>
            </w:pPr>
            <w:r>
              <w:rPr>
                <w:rFonts w:ascii="Times New Roman" w:hAnsi="Times New Roman"/>
                <w:sz w:val="20"/>
              </w:rPr>
              <w:t>No.</w:t>
            </w:r>
          </w:p>
        </w:tc>
        <w:tc>
          <w:tcPr>
            <w:tcW w:w="5696" w:type="dxa"/>
            <w:gridSpan w:val="7"/>
            <w:tcBorders>
              <w:top w:val="outset" w:sz="6" w:space="0" w:color="414142"/>
              <w:left w:val="outset" w:sz="6" w:space="0" w:color="414142"/>
              <w:bottom w:val="outset" w:sz="6" w:space="0" w:color="414142"/>
              <w:right w:val="outset" w:sz="6" w:space="0" w:color="414142"/>
            </w:tcBorders>
            <w:vAlign w:val="center"/>
            <w:hideMark/>
          </w:tcPr>
          <w:p w14:paraId="7BB42F1C" w14:textId="77777777" w:rsidR="000D2F52" w:rsidRPr="00BB0727" w:rsidRDefault="000D2F52" w:rsidP="00AF3405">
            <w:pPr>
              <w:spacing w:after="0" w:line="240" w:lineRule="auto"/>
              <w:jc w:val="center"/>
              <w:rPr>
                <w:rFonts w:ascii="Times New Roman" w:hAnsi="Times New Roman"/>
                <w:noProof/>
                <w:kern w:val="0"/>
                <w:sz w:val="20"/>
                <w:szCs w:val="20"/>
              </w:rPr>
            </w:pPr>
            <w:r>
              <w:rPr>
                <w:rFonts w:ascii="Times New Roman" w:hAnsi="Times New Roman"/>
                <w:sz w:val="20"/>
              </w:rPr>
              <w:t>Issuance</w:t>
            </w:r>
          </w:p>
        </w:tc>
        <w:tc>
          <w:tcPr>
            <w:tcW w:w="3109" w:type="dxa"/>
            <w:gridSpan w:val="4"/>
            <w:tcBorders>
              <w:top w:val="outset" w:sz="6" w:space="0" w:color="414142"/>
              <w:left w:val="outset" w:sz="6" w:space="0" w:color="414142"/>
              <w:bottom w:val="outset" w:sz="6" w:space="0" w:color="414142"/>
              <w:right w:val="outset" w:sz="6" w:space="0" w:color="414142"/>
            </w:tcBorders>
            <w:vAlign w:val="center"/>
            <w:hideMark/>
          </w:tcPr>
          <w:p w14:paraId="4A803C02" w14:textId="77777777" w:rsidR="000D2F52" w:rsidRPr="00BB0727" w:rsidRDefault="000D2F52" w:rsidP="00AF3405">
            <w:pPr>
              <w:spacing w:after="0" w:line="240" w:lineRule="auto"/>
              <w:jc w:val="center"/>
              <w:rPr>
                <w:rFonts w:ascii="Times New Roman" w:hAnsi="Times New Roman"/>
                <w:noProof/>
                <w:kern w:val="0"/>
                <w:sz w:val="20"/>
                <w:szCs w:val="20"/>
              </w:rPr>
            </w:pPr>
            <w:r>
              <w:rPr>
                <w:rFonts w:ascii="Times New Roman" w:hAnsi="Times New Roman"/>
                <w:sz w:val="20"/>
              </w:rPr>
              <w:t>Acceptance for possession</w:t>
            </w:r>
          </w:p>
        </w:tc>
      </w:tr>
      <w:tr w:rsidR="00785F5F" w:rsidRPr="00AF3405" w14:paraId="1AA74677" w14:textId="77777777" w:rsidTr="00CD2F5E">
        <w:trPr>
          <w:cantSplit/>
          <w:trHeight w:val="3495"/>
        </w:trPr>
        <w:tc>
          <w:tcPr>
            <w:tcW w:w="250" w:type="dxa"/>
            <w:vMerge/>
            <w:tcBorders>
              <w:top w:val="outset" w:sz="6" w:space="0" w:color="414142"/>
              <w:left w:val="outset" w:sz="6" w:space="0" w:color="414142"/>
              <w:bottom w:val="outset" w:sz="6" w:space="0" w:color="414142"/>
              <w:right w:val="outset" w:sz="6" w:space="0" w:color="414142"/>
            </w:tcBorders>
            <w:vAlign w:val="center"/>
            <w:hideMark/>
          </w:tcPr>
          <w:p w14:paraId="5206F0A8" w14:textId="77777777" w:rsidR="000D2F52" w:rsidRPr="00BB0727" w:rsidRDefault="000D2F52" w:rsidP="00AF3405">
            <w:pPr>
              <w:spacing w:after="0" w:line="240" w:lineRule="auto"/>
              <w:jc w:val="center"/>
              <w:rPr>
                <w:rFonts w:ascii="Times New Roman" w:hAnsi="Times New Roman"/>
                <w:noProof/>
                <w:kern w:val="0"/>
                <w:sz w:val="20"/>
                <w:szCs w:val="20"/>
                <w:lang w:val="lv-LV"/>
              </w:rPr>
            </w:pPr>
          </w:p>
        </w:tc>
        <w:tc>
          <w:tcPr>
            <w:tcW w:w="1018" w:type="dxa"/>
            <w:tcBorders>
              <w:top w:val="outset" w:sz="6" w:space="0" w:color="414142"/>
              <w:left w:val="outset" w:sz="6" w:space="0" w:color="414142"/>
              <w:bottom w:val="outset" w:sz="6" w:space="0" w:color="414142"/>
              <w:right w:val="outset" w:sz="6" w:space="0" w:color="414142"/>
            </w:tcBorders>
            <w:textDirection w:val="tbRl"/>
            <w:vAlign w:val="center"/>
            <w:hideMark/>
          </w:tcPr>
          <w:p w14:paraId="6F4B40E8" w14:textId="77777777" w:rsidR="000D2F52" w:rsidRPr="00785F5F" w:rsidRDefault="000D2F52" w:rsidP="00785F5F">
            <w:pPr>
              <w:spacing w:after="0" w:line="240" w:lineRule="auto"/>
              <w:ind w:left="113" w:right="113"/>
              <w:jc w:val="center"/>
              <w:rPr>
                <w:rFonts w:ascii="Times New Roman" w:hAnsi="Times New Roman"/>
                <w:noProof/>
                <w:kern w:val="0"/>
                <w:sz w:val="20"/>
              </w:rPr>
            </w:pPr>
            <w:r w:rsidRPr="00785F5F">
              <w:rPr>
                <w:rFonts w:ascii="Times New Roman" w:hAnsi="Times New Roman"/>
                <w:sz w:val="20"/>
              </w:rPr>
              <w:t>Employee who issues the weapon, its exchangeable essential component and ammunition – given name and surname</w:t>
            </w:r>
          </w:p>
        </w:tc>
        <w:tc>
          <w:tcPr>
            <w:tcW w:w="413" w:type="dxa"/>
            <w:tcBorders>
              <w:top w:val="outset" w:sz="6" w:space="0" w:color="414142"/>
              <w:left w:val="outset" w:sz="6" w:space="0" w:color="414142"/>
              <w:bottom w:val="outset" w:sz="6" w:space="0" w:color="414142"/>
              <w:right w:val="outset" w:sz="6" w:space="0" w:color="414142"/>
            </w:tcBorders>
            <w:textDirection w:val="tbRl"/>
            <w:vAlign w:val="center"/>
            <w:hideMark/>
          </w:tcPr>
          <w:p w14:paraId="3506095B" w14:textId="2C015BFB" w:rsidR="000D2F52" w:rsidRPr="00785F5F" w:rsidRDefault="000D2F52" w:rsidP="00785F5F">
            <w:pPr>
              <w:spacing w:after="0" w:line="240" w:lineRule="auto"/>
              <w:ind w:left="113" w:right="113"/>
              <w:jc w:val="center"/>
              <w:rPr>
                <w:rFonts w:ascii="Times New Roman" w:hAnsi="Times New Roman"/>
                <w:noProof/>
                <w:kern w:val="0"/>
                <w:sz w:val="20"/>
              </w:rPr>
            </w:pPr>
            <w:r w:rsidRPr="00785F5F">
              <w:rPr>
                <w:rFonts w:ascii="Times New Roman" w:hAnsi="Times New Roman"/>
                <w:sz w:val="20"/>
              </w:rPr>
              <w:t>Date and time of issuance</w:t>
            </w:r>
          </w:p>
        </w:tc>
        <w:tc>
          <w:tcPr>
            <w:tcW w:w="438" w:type="dxa"/>
            <w:tcBorders>
              <w:top w:val="outset" w:sz="6" w:space="0" w:color="414142"/>
              <w:left w:val="outset" w:sz="6" w:space="0" w:color="414142"/>
              <w:bottom w:val="outset" w:sz="6" w:space="0" w:color="414142"/>
              <w:right w:val="outset" w:sz="6" w:space="0" w:color="414142"/>
            </w:tcBorders>
            <w:textDirection w:val="tbRl"/>
            <w:vAlign w:val="center"/>
            <w:hideMark/>
          </w:tcPr>
          <w:p w14:paraId="43A1B250" w14:textId="5B1BAFBE" w:rsidR="000D2F52" w:rsidRPr="00785F5F" w:rsidRDefault="000D2F52" w:rsidP="00785F5F">
            <w:pPr>
              <w:spacing w:after="0" w:line="240" w:lineRule="auto"/>
              <w:ind w:left="113" w:right="113"/>
              <w:jc w:val="center"/>
              <w:rPr>
                <w:rFonts w:ascii="Times New Roman" w:hAnsi="Times New Roman"/>
                <w:noProof/>
                <w:kern w:val="0"/>
                <w:sz w:val="20"/>
              </w:rPr>
            </w:pPr>
            <w:r w:rsidRPr="00785F5F">
              <w:rPr>
                <w:rFonts w:ascii="Times New Roman" w:hAnsi="Times New Roman"/>
                <w:sz w:val="20"/>
              </w:rPr>
              <w:t>Place of issuance*</w:t>
            </w:r>
          </w:p>
        </w:tc>
        <w:tc>
          <w:tcPr>
            <w:tcW w:w="1047" w:type="dxa"/>
            <w:tcBorders>
              <w:top w:val="outset" w:sz="6" w:space="0" w:color="414142"/>
              <w:left w:val="outset" w:sz="6" w:space="0" w:color="414142"/>
              <w:bottom w:val="outset" w:sz="6" w:space="0" w:color="414142"/>
              <w:right w:val="outset" w:sz="6" w:space="0" w:color="414142"/>
            </w:tcBorders>
            <w:textDirection w:val="tbRl"/>
            <w:vAlign w:val="center"/>
            <w:hideMark/>
          </w:tcPr>
          <w:p w14:paraId="2D428121" w14:textId="77777777" w:rsidR="000D2F52" w:rsidRPr="00785F5F" w:rsidRDefault="000D2F52" w:rsidP="00785F5F">
            <w:pPr>
              <w:spacing w:after="0" w:line="240" w:lineRule="auto"/>
              <w:ind w:left="113" w:right="113"/>
              <w:jc w:val="center"/>
              <w:rPr>
                <w:rFonts w:ascii="Times New Roman" w:hAnsi="Times New Roman"/>
                <w:noProof/>
                <w:kern w:val="0"/>
                <w:sz w:val="20"/>
              </w:rPr>
            </w:pPr>
            <w:r w:rsidRPr="00785F5F">
              <w:rPr>
                <w:rFonts w:ascii="Times New Roman" w:hAnsi="Times New Roman"/>
                <w:sz w:val="20"/>
              </w:rPr>
              <w:t>Information on the person to whom the weapon, its exchangeable essential component and ammunition are issued**</w:t>
            </w:r>
          </w:p>
        </w:tc>
        <w:tc>
          <w:tcPr>
            <w:tcW w:w="1221" w:type="dxa"/>
            <w:tcBorders>
              <w:top w:val="outset" w:sz="6" w:space="0" w:color="414142"/>
              <w:left w:val="outset" w:sz="6" w:space="0" w:color="414142"/>
              <w:bottom w:val="outset" w:sz="6" w:space="0" w:color="414142"/>
              <w:right w:val="outset" w:sz="6" w:space="0" w:color="414142"/>
            </w:tcBorders>
            <w:textDirection w:val="tbRl"/>
            <w:vAlign w:val="center"/>
            <w:hideMark/>
          </w:tcPr>
          <w:p w14:paraId="6B608F33" w14:textId="77777777" w:rsidR="000D2F52" w:rsidRPr="00785F5F" w:rsidRDefault="000D2F52" w:rsidP="00785F5F">
            <w:pPr>
              <w:spacing w:after="0" w:line="240" w:lineRule="auto"/>
              <w:ind w:left="113" w:right="113"/>
              <w:jc w:val="center"/>
              <w:rPr>
                <w:rFonts w:ascii="Times New Roman" w:hAnsi="Times New Roman"/>
                <w:noProof/>
                <w:kern w:val="0"/>
                <w:sz w:val="20"/>
              </w:rPr>
            </w:pPr>
            <w:r w:rsidRPr="00785F5F">
              <w:rPr>
                <w:rFonts w:ascii="Times New Roman" w:hAnsi="Times New Roman"/>
                <w:sz w:val="20"/>
              </w:rPr>
              <w:t>Type, category, name of the manufacturer (manufacturer’s brand), model, calibre, series and number of the weapon and its exchangeable essential component</w:t>
            </w:r>
          </w:p>
        </w:tc>
        <w:tc>
          <w:tcPr>
            <w:tcW w:w="542" w:type="dxa"/>
            <w:tcBorders>
              <w:top w:val="outset" w:sz="6" w:space="0" w:color="414142"/>
              <w:left w:val="outset" w:sz="6" w:space="0" w:color="414142"/>
              <w:bottom w:val="outset" w:sz="6" w:space="0" w:color="414142"/>
              <w:right w:val="outset" w:sz="6" w:space="0" w:color="414142"/>
            </w:tcBorders>
            <w:textDirection w:val="tbRl"/>
            <w:vAlign w:val="center"/>
            <w:hideMark/>
          </w:tcPr>
          <w:p w14:paraId="72628AEA" w14:textId="77777777" w:rsidR="000D2F52" w:rsidRPr="00785F5F" w:rsidRDefault="000D2F52" w:rsidP="00785F5F">
            <w:pPr>
              <w:spacing w:after="0" w:line="240" w:lineRule="auto"/>
              <w:ind w:left="113" w:right="113"/>
              <w:jc w:val="center"/>
              <w:rPr>
                <w:rFonts w:ascii="Times New Roman" w:hAnsi="Times New Roman"/>
                <w:noProof/>
                <w:kern w:val="0"/>
                <w:sz w:val="20"/>
              </w:rPr>
            </w:pPr>
            <w:r w:rsidRPr="00785F5F">
              <w:rPr>
                <w:rFonts w:ascii="Times New Roman" w:hAnsi="Times New Roman"/>
                <w:sz w:val="20"/>
              </w:rPr>
              <w:t>Type, quantity, and calibre of ammunition</w:t>
            </w:r>
          </w:p>
        </w:tc>
        <w:tc>
          <w:tcPr>
            <w:tcW w:w="1017" w:type="dxa"/>
            <w:tcBorders>
              <w:top w:val="outset" w:sz="6" w:space="0" w:color="414142"/>
              <w:left w:val="outset" w:sz="6" w:space="0" w:color="414142"/>
              <w:bottom w:val="outset" w:sz="6" w:space="0" w:color="414142"/>
              <w:right w:val="outset" w:sz="6" w:space="0" w:color="414142"/>
            </w:tcBorders>
            <w:textDirection w:val="tbRl"/>
            <w:vAlign w:val="center"/>
            <w:hideMark/>
          </w:tcPr>
          <w:p w14:paraId="497828B8" w14:textId="77777777" w:rsidR="000D2F52" w:rsidRPr="00785F5F" w:rsidRDefault="000D2F52" w:rsidP="00785F5F">
            <w:pPr>
              <w:spacing w:after="0" w:line="240" w:lineRule="auto"/>
              <w:ind w:left="113" w:right="113"/>
              <w:jc w:val="center"/>
              <w:rPr>
                <w:rFonts w:ascii="Times New Roman" w:hAnsi="Times New Roman"/>
                <w:noProof/>
                <w:kern w:val="0"/>
                <w:sz w:val="20"/>
              </w:rPr>
            </w:pPr>
            <w:r w:rsidRPr="00785F5F">
              <w:rPr>
                <w:rFonts w:ascii="Times New Roman" w:hAnsi="Times New Roman"/>
                <w:sz w:val="20"/>
              </w:rPr>
              <w:t>Person who receives the weapon, its exchangeable essential component and ammunition – given name, surname and signature</w:t>
            </w:r>
          </w:p>
        </w:tc>
        <w:tc>
          <w:tcPr>
            <w:tcW w:w="992" w:type="dxa"/>
            <w:tcBorders>
              <w:top w:val="outset" w:sz="6" w:space="0" w:color="414142"/>
              <w:left w:val="outset" w:sz="6" w:space="0" w:color="414142"/>
              <w:bottom w:val="outset" w:sz="6" w:space="0" w:color="414142"/>
              <w:right w:val="outset" w:sz="6" w:space="0" w:color="414142"/>
            </w:tcBorders>
            <w:textDirection w:val="tbRl"/>
            <w:vAlign w:val="center"/>
            <w:hideMark/>
          </w:tcPr>
          <w:p w14:paraId="21BF0279" w14:textId="77777777" w:rsidR="000D2F52" w:rsidRPr="00785F5F" w:rsidRDefault="000D2F52" w:rsidP="00785F5F">
            <w:pPr>
              <w:spacing w:after="0" w:line="240" w:lineRule="auto"/>
              <w:ind w:left="113" w:right="113"/>
              <w:jc w:val="center"/>
              <w:rPr>
                <w:rFonts w:ascii="Times New Roman" w:hAnsi="Times New Roman"/>
                <w:noProof/>
                <w:kern w:val="0"/>
                <w:sz w:val="20"/>
              </w:rPr>
            </w:pPr>
            <w:r w:rsidRPr="00785F5F">
              <w:rPr>
                <w:rFonts w:ascii="Times New Roman" w:hAnsi="Times New Roman"/>
                <w:sz w:val="20"/>
              </w:rPr>
              <w:t>Date and time of acceptance of the weapon, its exchangeable essential component and ammunition</w:t>
            </w:r>
          </w:p>
        </w:tc>
        <w:tc>
          <w:tcPr>
            <w:tcW w:w="425" w:type="dxa"/>
            <w:tcBorders>
              <w:top w:val="outset" w:sz="6" w:space="0" w:color="414142"/>
              <w:left w:val="outset" w:sz="6" w:space="0" w:color="414142"/>
              <w:bottom w:val="outset" w:sz="6" w:space="0" w:color="414142"/>
              <w:right w:val="outset" w:sz="6" w:space="0" w:color="414142"/>
            </w:tcBorders>
            <w:textDirection w:val="tbRl"/>
            <w:vAlign w:val="center"/>
            <w:hideMark/>
          </w:tcPr>
          <w:p w14:paraId="37CE9773" w14:textId="63C432D0" w:rsidR="000D2F52" w:rsidRPr="00785F5F" w:rsidRDefault="000D2F52" w:rsidP="00785F5F">
            <w:pPr>
              <w:spacing w:after="0" w:line="240" w:lineRule="auto"/>
              <w:ind w:left="113" w:right="113"/>
              <w:jc w:val="center"/>
              <w:rPr>
                <w:rFonts w:ascii="Times New Roman" w:hAnsi="Times New Roman"/>
                <w:noProof/>
                <w:kern w:val="0"/>
                <w:sz w:val="20"/>
              </w:rPr>
            </w:pPr>
            <w:r w:rsidRPr="00785F5F">
              <w:rPr>
                <w:rFonts w:ascii="Times New Roman" w:hAnsi="Times New Roman"/>
                <w:sz w:val="20"/>
              </w:rPr>
              <w:t>Acceptance location*</w:t>
            </w:r>
          </w:p>
        </w:tc>
        <w:tc>
          <w:tcPr>
            <w:tcW w:w="567" w:type="dxa"/>
            <w:tcBorders>
              <w:top w:val="outset" w:sz="6" w:space="0" w:color="414142"/>
              <w:left w:val="outset" w:sz="6" w:space="0" w:color="414142"/>
              <w:bottom w:val="outset" w:sz="6" w:space="0" w:color="414142"/>
              <w:right w:val="outset" w:sz="6" w:space="0" w:color="414142"/>
            </w:tcBorders>
            <w:textDirection w:val="tbRl"/>
            <w:vAlign w:val="center"/>
            <w:hideMark/>
          </w:tcPr>
          <w:p w14:paraId="0B94F929" w14:textId="77777777" w:rsidR="000D2F52" w:rsidRPr="00785F5F" w:rsidRDefault="000D2F52" w:rsidP="00785F5F">
            <w:pPr>
              <w:spacing w:after="0" w:line="240" w:lineRule="auto"/>
              <w:ind w:left="113" w:right="113"/>
              <w:jc w:val="center"/>
              <w:rPr>
                <w:rFonts w:ascii="Times New Roman" w:hAnsi="Times New Roman"/>
                <w:noProof/>
                <w:kern w:val="0"/>
                <w:sz w:val="20"/>
              </w:rPr>
            </w:pPr>
            <w:r w:rsidRPr="00785F5F">
              <w:rPr>
                <w:rFonts w:ascii="Times New Roman" w:hAnsi="Times New Roman"/>
                <w:sz w:val="20"/>
              </w:rPr>
              <w:t>Quantity of ammunition transferred</w:t>
            </w:r>
          </w:p>
        </w:tc>
        <w:tc>
          <w:tcPr>
            <w:tcW w:w="1125" w:type="dxa"/>
            <w:tcBorders>
              <w:top w:val="outset" w:sz="6" w:space="0" w:color="414142"/>
              <w:left w:val="outset" w:sz="6" w:space="0" w:color="414142"/>
              <w:bottom w:val="outset" w:sz="6" w:space="0" w:color="414142"/>
              <w:right w:val="outset" w:sz="6" w:space="0" w:color="414142"/>
            </w:tcBorders>
            <w:textDirection w:val="tbRl"/>
            <w:vAlign w:val="center"/>
            <w:hideMark/>
          </w:tcPr>
          <w:p w14:paraId="6D276053" w14:textId="77777777" w:rsidR="000D2F52" w:rsidRPr="00785F5F" w:rsidRDefault="000D2F52" w:rsidP="00785F5F">
            <w:pPr>
              <w:spacing w:after="0" w:line="240" w:lineRule="auto"/>
              <w:ind w:left="113" w:right="113"/>
              <w:jc w:val="center"/>
              <w:rPr>
                <w:rFonts w:ascii="Times New Roman" w:hAnsi="Times New Roman"/>
                <w:noProof/>
                <w:kern w:val="0"/>
                <w:sz w:val="20"/>
              </w:rPr>
            </w:pPr>
            <w:r w:rsidRPr="00785F5F">
              <w:rPr>
                <w:rFonts w:ascii="Times New Roman" w:hAnsi="Times New Roman"/>
                <w:sz w:val="20"/>
              </w:rPr>
              <w:t>Person who transfers the weapon, its exchangeable essential component and ammunition – given name, surname, and signature</w:t>
            </w:r>
          </w:p>
        </w:tc>
      </w:tr>
      <w:tr w:rsidR="00785F5F" w:rsidRPr="00AF3405" w14:paraId="0046D818" w14:textId="77777777" w:rsidTr="00CD2F5E">
        <w:trPr>
          <w:trHeight w:val="240"/>
        </w:trPr>
        <w:tc>
          <w:tcPr>
            <w:tcW w:w="250" w:type="dxa"/>
            <w:tcBorders>
              <w:top w:val="outset" w:sz="6" w:space="0" w:color="414142"/>
              <w:left w:val="outset" w:sz="6" w:space="0" w:color="414142"/>
              <w:bottom w:val="outset" w:sz="6" w:space="0" w:color="414142"/>
              <w:right w:val="outset" w:sz="6" w:space="0" w:color="414142"/>
            </w:tcBorders>
            <w:hideMark/>
          </w:tcPr>
          <w:p w14:paraId="1E4715E1"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1018" w:type="dxa"/>
            <w:tcBorders>
              <w:top w:val="outset" w:sz="6" w:space="0" w:color="414142"/>
              <w:left w:val="outset" w:sz="6" w:space="0" w:color="414142"/>
              <w:bottom w:val="outset" w:sz="6" w:space="0" w:color="414142"/>
              <w:right w:val="outset" w:sz="6" w:space="0" w:color="414142"/>
            </w:tcBorders>
            <w:hideMark/>
          </w:tcPr>
          <w:p w14:paraId="281F19A1"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413" w:type="dxa"/>
            <w:tcBorders>
              <w:top w:val="outset" w:sz="6" w:space="0" w:color="414142"/>
              <w:left w:val="outset" w:sz="6" w:space="0" w:color="414142"/>
              <w:bottom w:val="outset" w:sz="6" w:space="0" w:color="414142"/>
              <w:right w:val="outset" w:sz="6" w:space="0" w:color="414142"/>
            </w:tcBorders>
            <w:hideMark/>
          </w:tcPr>
          <w:p w14:paraId="4C26F481"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438" w:type="dxa"/>
            <w:tcBorders>
              <w:top w:val="outset" w:sz="6" w:space="0" w:color="414142"/>
              <w:left w:val="outset" w:sz="6" w:space="0" w:color="414142"/>
              <w:bottom w:val="outset" w:sz="6" w:space="0" w:color="414142"/>
              <w:right w:val="outset" w:sz="6" w:space="0" w:color="414142"/>
            </w:tcBorders>
            <w:hideMark/>
          </w:tcPr>
          <w:p w14:paraId="0D7EC97D"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1047" w:type="dxa"/>
            <w:tcBorders>
              <w:top w:val="outset" w:sz="6" w:space="0" w:color="414142"/>
              <w:left w:val="outset" w:sz="6" w:space="0" w:color="414142"/>
              <w:bottom w:val="outset" w:sz="6" w:space="0" w:color="414142"/>
              <w:right w:val="outset" w:sz="6" w:space="0" w:color="414142"/>
            </w:tcBorders>
            <w:hideMark/>
          </w:tcPr>
          <w:p w14:paraId="540484F8"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1221" w:type="dxa"/>
            <w:tcBorders>
              <w:top w:val="outset" w:sz="6" w:space="0" w:color="414142"/>
              <w:left w:val="outset" w:sz="6" w:space="0" w:color="414142"/>
              <w:bottom w:val="outset" w:sz="6" w:space="0" w:color="414142"/>
              <w:right w:val="outset" w:sz="6" w:space="0" w:color="414142"/>
            </w:tcBorders>
            <w:hideMark/>
          </w:tcPr>
          <w:p w14:paraId="4C6DFFA6"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542" w:type="dxa"/>
            <w:tcBorders>
              <w:top w:val="outset" w:sz="6" w:space="0" w:color="414142"/>
              <w:left w:val="outset" w:sz="6" w:space="0" w:color="414142"/>
              <w:bottom w:val="outset" w:sz="6" w:space="0" w:color="414142"/>
              <w:right w:val="outset" w:sz="6" w:space="0" w:color="414142"/>
            </w:tcBorders>
            <w:hideMark/>
          </w:tcPr>
          <w:p w14:paraId="32F5702D"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1017" w:type="dxa"/>
            <w:tcBorders>
              <w:top w:val="outset" w:sz="6" w:space="0" w:color="414142"/>
              <w:left w:val="outset" w:sz="6" w:space="0" w:color="414142"/>
              <w:bottom w:val="outset" w:sz="6" w:space="0" w:color="414142"/>
              <w:right w:val="outset" w:sz="6" w:space="0" w:color="414142"/>
            </w:tcBorders>
            <w:hideMark/>
          </w:tcPr>
          <w:p w14:paraId="0CDD4545"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992" w:type="dxa"/>
            <w:tcBorders>
              <w:top w:val="outset" w:sz="6" w:space="0" w:color="414142"/>
              <w:left w:val="outset" w:sz="6" w:space="0" w:color="414142"/>
              <w:bottom w:val="outset" w:sz="6" w:space="0" w:color="414142"/>
              <w:right w:val="outset" w:sz="6" w:space="0" w:color="414142"/>
            </w:tcBorders>
            <w:hideMark/>
          </w:tcPr>
          <w:p w14:paraId="1FB71028"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425" w:type="dxa"/>
            <w:tcBorders>
              <w:top w:val="outset" w:sz="6" w:space="0" w:color="414142"/>
              <w:left w:val="outset" w:sz="6" w:space="0" w:color="414142"/>
              <w:bottom w:val="outset" w:sz="6" w:space="0" w:color="414142"/>
              <w:right w:val="outset" w:sz="6" w:space="0" w:color="414142"/>
            </w:tcBorders>
            <w:hideMark/>
          </w:tcPr>
          <w:p w14:paraId="4CF388D3"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567" w:type="dxa"/>
            <w:tcBorders>
              <w:top w:val="outset" w:sz="6" w:space="0" w:color="414142"/>
              <w:left w:val="outset" w:sz="6" w:space="0" w:color="414142"/>
              <w:bottom w:val="outset" w:sz="6" w:space="0" w:color="414142"/>
              <w:right w:val="outset" w:sz="6" w:space="0" w:color="414142"/>
            </w:tcBorders>
            <w:hideMark/>
          </w:tcPr>
          <w:p w14:paraId="35D4ECA1"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1125" w:type="dxa"/>
            <w:tcBorders>
              <w:top w:val="outset" w:sz="6" w:space="0" w:color="414142"/>
              <w:left w:val="outset" w:sz="6" w:space="0" w:color="414142"/>
              <w:bottom w:val="outset" w:sz="6" w:space="0" w:color="414142"/>
              <w:right w:val="outset" w:sz="6" w:space="0" w:color="414142"/>
            </w:tcBorders>
            <w:hideMark/>
          </w:tcPr>
          <w:p w14:paraId="4486BE7F"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r>
      <w:tr w:rsidR="00785F5F" w:rsidRPr="00AF3405" w14:paraId="734F51BE" w14:textId="77777777" w:rsidTr="00CD2F5E">
        <w:trPr>
          <w:trHeight w:val="240"/>
        </w:trPr>
        <w:tc>
          <w:tcPr>
            <w:tcW w:w="250" w:type="dxa"/>
            <w:tcBorders>
              <w:top w:val="outset" w:sz="6" w:space="0" w:color="414142"/>
              <w:left w:val="outset" w:sz="6" w:space="0" w:color="414142"/>
              <w:bottom w:val="outset" w:sz="6" w:space="0" w:color="414142"/>
              <w:right w:val="outset" w:sz="6" w:space="0" w:color="414142"/>
            </w:tcBorders>
            <w:hideMark/>
          </w:tcPr>
          <w:p w14:paraId="38DCCEE9"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1018" w:type="dxa"/>
            <w:tcBorders>
              <w:top w:val="outset" w:sz="6" w:space="0" w:color="414142"/>
              <w:left w:val="outset" w:sz="6" w:space="0" w:color="414142"/>
              <w:bottom w:val="outset" w:sz="6" w:space="0" w:color="414142"/>
              <w:right w:val="outset" w:sz="6" w:space="0" w:color="414142"/>
            </w:tcBorders>
            <w:hideMark/>
          </w:tcPr>
          <w:p w14:paraId="09FA9159"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413" w:type="dxa"/>
            <w:tcBorders>
              <w:top w:val="outset" w:sz="6" w:space="0" w:color="414142"/>
              <w:left w:val="outset" w:sz="6" w:space="0" w:color="414142"/>
              <w:bottom w:val="outset" w:sz="6" w:space="0" w:color="414142"/>
              <w:right w:val="outset" w:sz="6" w:space="0" w:color="414142"/>
            </w:tcBorders>
            <w:hideMark/>
          </w:tcPr>
          <w:p w14:paraId="6CA6B6E1"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438" w:type="dxa"/>
            <w:tcBorders>
              <w:top w:val="outset" w:sz="6" w:space="0" w:color="414142"/>
              <w:left w:val="outset" w:sz="6" w:space="0" w:color="414142"/>
              <w:bottom w:val="outset" w:sz="6" w:space="0" w:color="414142"/>
              <w:right w:val="outset" w:sz="6" w:space="0" w:color="414142"/>
            </w:tcBorders>
            <w:hideMark/>
          </w:tcPr>
          <w:p w14:paraId="52C2D4BE"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1047" w:type="dxa"/>
            <w:tcBorders>
              <w:top w:val="outset" w:sz="6" w:space="0" w:color="414142"/>
              <w:left w:val="outset" w:sz="6" w:space="0" w:color="414142"/>
              <w:bottom w:val="outset" w:sz="6" w:space="0" w:color="414142"/>
              <w:right w:val="outset" w:sz="6" w:space="0" w:color="414142"/>
            </w:tcBorders>
            <w:hideMark/>
          </w:tcPr>
          <w:p w14:paraId="1768525F"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1221" w:type="dxa"/>
            <w:tcBorders>
              <w:top w:val="outset" w:sz="6" w:space="0" w:color="414142"/>
              <w:left w:val="outset" w:sz="6" w:space="0" w:color="414142"/>
              <w:bottom w:val="outset" w:sz="6" w:space="0" w:color="414142"/>
              <w:right w:val="outset" w:sz="6" w:space="0" w:color="414142"/>
            </w:tcBorders>
            <w:hideMark/>
          </w:tcPr>
          <w:p w14:paraId="182CB5B8"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542" w:type="dxa"/>
            <w:tcBorders>
              <w:top w:val="outset" w:sz="6" w:space="0" w:color="414142"/>
              <w:left w:val="outset" w:sz="6" w:space="0" w:color="414142"/>
              <w:bottom w:val="outset" w:sz="6" w:space="0" w:color="414142"/>
              <w:right w:val="outset" w:sz="6" w:space="0" w:color="414142"/>
            </w:tcBorders>
            <w:hideMark/>
          </w:tcPr>
          <w:p w14:paraId="064417F5"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1017" w:type="dxa"/>
            <w:tcBorders>
              <w:top w:val="outset" w:sz="6" w:space="0" w:color="414142"/>
              <w:left w:val="outset" w:sz="6" w:space="0" w:color="414142"/>
              <w:bottom w:val="outset" w:sz="6" w:space="0" w:color="414142"/>
              <w:right w:val="outset" w:sz="6" w:space="0" w:color="414142"/>
            </w:tcBorders>
            <w:hideMark/>
          </w:tcPr>
          <w:p w14:paraId="7D57C9BF"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992" w:type="dxa"/>
            <w:tcBorders>
              <w:top w:val="outset" w:sz="6" w:space="0" w:color="414142"/>
              <w:left w:val="outset" w:sz="6" w:space="0" w:color="414142"/>
              <w:bottom w:val="outset" w:sz="6" w:space="0" w:color="414142"/>
              <w:right w:val="outset" w:sz="6" w:space="0" w:color="414142"/>
            </w:tcBorders>
            <w:hideMark/>
          </w:tcPr>
          <w:p w14:paraId="2BE3A9FC"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425" w:type="dxa"/>
            <w:tcBorders>
              <w:top w:val="outset" w:sz="6" w:space="0" w:color="414142"/>
              <w:left w:val="outset" w:sz="6" w:space="0" w:color="414142"/>
              <w:bottom w:val="outset" w:sz="6" w:space="0" w:color="414142"/>
              <w:right w:val="outset" w:sz="6" w:space="0" w:color="414142"/>
            </w:tcBorders>
            <w:hideMark/>
          </w:tcPr>
          <w:p w14:paraId="57FCFD4A"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567" w:type="dxa"/>
            <w:tcBorders>
              <w:top w:val="outset" w:sz="6" w:space="0" w:color="414142"/>
              <w:left w:val="outset" w:sz="6" w:space="0" w:color="414142"/>
              <w:bottom w:val="outset" w:sz="6" w:space="0" w:color="414142"/>
              <w:right w:val="outset" w:sz="6" w:space="0" w:color="414142"/>
            </w:tcBorders>
            <w:hideMark/>
          </w:tcPr>
          <w:p w14:paraId="1F8DEA6F"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1125" w:type="dxa"/>
            <w:tcBorders>
              <w:top w:val="outset" w:sz="6" w:space="0" w:color="414142"/>
              <w:left w:val="outset" w:sz="6" w:space="0" w:color="414142"/>
              <w:bottom w:val="outset" w:sz="6" w:space="0" w:color="414142"/>
              <w:right w:val="outset" w:sz="6" w:space="0" w:color="414142"/>
            </w:tcBorders>
            <w:hideMark/>
          </w:tcPr>
          <w:p w14:paraId="2267630B"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r>
      <w:tr w:rsidR="00785F5F" w:rsidRPr="00AF3405" w14:paraId="57064CB6" w14:textId="77777777" w:rsidTr="00CD2F5E">
        <w:trPr>
          <w:trHeight w:val="240"/>
        </w:trPr>
        <w:tc>
          <w:tcPr>
            <w:tcW w:w="250" w:type="dxa"/>
            <w:tcBorders>
              <w:top w:val="outset" w:sz="6" w:space="0" w:color="414142"/>
              <w:left w:val="outset" w:sz="6" w:space="0" w:color="414142"/>
              <w:bottom w:val="outset" w:sz="6" w:space="0" w:color="414142"/>
              <w:right w:val="outset" w:sz="6" w:space="0" w:color="414142"/>
            </w:tcBorders>
            <w:hideMark/>
          </w:tcPr>
          <w:p w14:paraId="44FFE16E"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1018" w:type="dxa"/>
            <w:tcBorders>
              <w:top w:val="outset" w:sz="6" w:space="0" w:color="414142"/>
              <w:left w:val="outset" w:sz="6" w:space="0" w:color="414142"/>
              <w:bottom w:val="outset" w:sz="6" w:space="0" w:color="414142"/>
              <w:right w:val="outset" w:sz="6" w:space="0" w:color="414142"/>
            </w:tcBorders>
            <w:hideMark/>
          </w:tcPr>
          <w:p w14:paraId="27781919"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413" w:type="dxa"/>
            <w:tcBorders>
              <w:top w:val="outset" w:sz="6" w:space="0" w:color="414142"/>
              <w:left w:val="outset" w:sz="6" w:space="0" w:color="414142"/>
              <w:bottom w:val="outset" w:sz="6" w:space="0" w:color="414142"/>
              <w:right w:val="outset" w:sz="6" w:space="0" w:color="414142"/>
            </w:tcBorders>
            <w:hideMark/>
          </w:tcPr>
          <w:p w14:paraId="45678948"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438" w:type="dxa"/>
            <w:tcBorders>
              <w:top w:val="outset" w:sz="6" w:space="0" w:color="414142"/>
              <w:left w:val="outset" w:sz="6" w:space="0" w:color="414142"/>
              <w:bottom w:val="outset" w:sz="6" w:space="0" w:color="414142"/>
              <w:right w:val="outset" w:sz="6" w:space="0" w:color="414142"/>
            </w:tcBorders>
            <w:hideMark/>
          </w:tcPr>
          <w:p w14:paraId="300A67A6"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1047" w:type="dxa"/>
            <w:tcBorders>
              <w:top w:val="outset" w:sz="6" w:space="0" w:color="414142"/>
              <w:left w:val="outset" w:sz="6" w:space="0" w:color="414142"/>
              <w:bottom w:val="outset" w:sz="6" w:space="0" w:color="414142"/>
              <w:right w:val="outset" w:sz="6" w:space="0" w:color="414142"/>
            </w:tcBorders>
            <w:hideMark/>
          </w:tcPr>
          <w:p w14:paraId="1A3712A4"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1221" w:type="dxa"/>
            <w:tcBorders>
              <w:top w:val="outset" w:sz="6" w:space="0" w:color="414142"/>
              <w:left w:val="outset" w:sz="6" w:space="0" w:color="414142"/>
              <w:bottom w:val="outset" w:sz="6" w:space="0" w:color="414142"/>
              <w:right w:val="outset" w:sz="6" w:space="0" w:color="414142"/>
            </w:tcBorders>
            <w:hideMark/>
          </w:tcPr>
          <w:p w14:paraId="4DD2CE0E"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542" w:type="dxa"/>
            <w:tcBorders>
              <w:top w:val="outset" w:sz="6" w:space="0" w:color="414142"/>
              <w:left w:val="outset" w:sz="6" w:space="0" w:color="414142"/>
              <w:bottom w:val="outset" w:sz="6" w:space="0" w:color="414142"/>
              <w:right w:val="outset" w:sz="6" w:space="0" w:color="414142"/>
            </w:tcBorders>
            <w:hideMark/>
          </w:tcPr>
          <w:p w14:paraId="2B37DCEF"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1017" w:type="dxa"/>
            <w:tcBorders>
              <w:top w:val="outset" w:sz="6" w:space="0" w:color="414142"/>
              <w:left w:val="outset" w:sz="6" w:space="0" w:color="414142"/>
              <w:bottom w:val="outset" w:sz="6" w:space="0" w:color="414142"/>
              <w:right w:val="outset" w:sz="6" w:space="0" w:color="414142"/>
            </w:tcBorders>
            <w:hideMark/>
          </w:tcPr>
          <w:p w14:paraId="19237B3E"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992" w:type="dxa"/>
            <w:tcBorders>
              <w:top w:val="outset" w:sz="6" w:space="0" w:color="414142"/>
              <w:left w:val="outset" w:sz="6" w:space="0" w:color="414142"/>
              <w:bottom w:val="outset" w:sz="6" w:space="0" w:color="414142"/>
              <w:right w:val="outset" w:sz="6" w:space="0" w:color="414142"/>
            </w:tcBorders>
            <w:hideMark/>
          </w:tcPr>
          <w:p w14:paraId="013BB8C4"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425" w:type="dxa"/>
            <w:tcBorders>
              <w:top w:val="outset" w:sz="6" w:space="0" w:color="414142"/>
              <w:left w:val="outset" w:sz="6" w:space="0" w:color="414142"/>
              <w:bottom w:val="outset" w:sz="6" w:space="0" w:color="414142"/>
              <w:right w:val="outset" w:sz="6" w:space="0" w:color="414142"/>
            </w:tcBorders>
            <w:hideMark/>
          </w:tcPr>
          <w:p w14:paraId="6B2BF65E"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567" w:type="dxa"/>
            <w:tcBorders>
              <w:top w:val="outset" w:sz="6" w:space="0" w:color="414142"/>
              <w:left w:val="outset" w:sz="6" w:space="0" w:color="414142"/>
              <w:bottom w:val="outset" w:sz="6" w:space="0" w:color="414142"/>
              <w:right w:val="outset" w:sz="6" w:space="0" w:color="414142"/>
            </w:tcBorders>
            <w:hideMark/>
          </w:tcPr>
          <w:p w14:paraId="109752B6"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c>
          <w:tcPr>
            <w:tcW w:w="1125" w:type="dxa"/>
            <w:tcBorders>
              <w:top w:val="outset" w:sz="6" w:space="0" w:color="414142"/>
              <w:left w:val="outset" w:sz="6" w:space="0" w:color="414142"/>
              <w:bottom w:val="outset" w:sz="6" w:space="0" w:color="414142"/>
              <w:right w:val="outset" w:sz="6" w:space="0" w:color="414142"/>
            </w:tcBorders>
            <w:hideMark/>
          </w:tcPr>
          <w:p w14:paraId="184CD7FA" w14:textId="77777777" w:rsidR="000D2F52" w:rsidRPr="00BB0727" w:rsidRDefault="000D2F52" w:rsidP="00CB676D">
            <w:pPr>
              <w:spacing w:after="0" w:line="240" w:lineRule="auto"/>
              <w:jc w:val="both"/>
              <w:rPr>
                <w:rFonts w:ascii="Times New Roman" w:hAnsi="Times New Roman"/>
                <w:noProof/>
                <w:kern w:val="0"/>
              </w:rPr>
            </w:pPr>
            <w:r>
              <w:rPr>
                <w:rFonts w:ascii="Times New Roman" w:hAnsi="Times New Roman"/>
              </w:rPr>
              <w:t> </w:t>
            </w:r>
          </w:p>
        </w:tc>
      </w:tr>
    </w:tbl>
    <w:p w14:paraId="0367DF12" w14:textId="77777777" w:rsidR="00AF3405" w:rsidRDefault="00AF3405" w:rsidP="00CB676D">
      <w:pPr>
        <w:spacing w:after="0" w:line="240" w:lineRule="auto"/>
        <w:jc w:val="both"/>
        <w:rPr>
          <w:rFonts w:ascii="Times New Roman" w:hAnsi="Times New Roman"/>
          <w:noProof/>
          <w:kern w:val="0"/>
          <w:sz w:val="24"/>
          <w:lang w:val="lv-LV"/>
        </w:rPr>
      </w:pPr>
    </w:p>
    <w:p w14:paraId="27B9D97B" w14:textId="78DE4E1E"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Notes.</w:t>
      </w:r>
    </w:p>
    <w:p w14:paraId="1FD904B9" w14:textId="77777777"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1. * The address where weapons, their exchangeable essential components and ammunition are issued (accepted) shall be indicated. If no address has been determined for the specific location, the fenced area of the legal person where wild species of animals are kept, the hunting district, hunting area or name of the public water body shall be indicated, specifying the location (for issuance and acceptance of the weapon, its exchangeable essential component and ammunition) and other information.</w:t>
      </w:r>
    </w:p>
    <w:p w14:paraId="6396FA28" w14:textId="77777777" w:rsidR="000D2F52" w:rsidRPr="00BB0727" w:rsidRDefault="000D2F52" w:rsidP="00CB676D">
      <w:pPr>
        <w:spacing w:after="0" w:line="240" w:lineRule="auto"/>
        <w:jc w:val="both"/>
        <w:rPr>
          <w:rFonts w:ascii="Times New Roman" w:hAnsi="Times New Roman"/>
          <w:noProof/>
          <w:kern w:val="0"/>
          <w:sz w:val="24"/>
        </w:rPr>
      </w:pPr>
      <w:r>
        <w:rPr>
          <w:rFonts w:ascii="Times New Roman" w:hAnsi="Times New Roman"/>
          <w:sz w:val="24"/>
        </w:rPr>
        <w:t>2. ** The following information on the natural person to whom the weapon, its exchangeable essential component and ammunition are issued shall be indicated:</w:t>
      </w:r>
    </w:p>
    <w:p w14:paraId="3207BF47" w14:textId="77777777" w:rsidR="000D2F52" w:rsidRPr="00BB0727" w:rsidRDefault="000D2F52" w:rsidP="00AF3405">
      <w:pPr>
        <w:spacing w:after="0" w:line="240" w:lineRule="auto"/>
        <w:ind w:firstLine="709"/>
        <w:jc w:val="both"/>
        <w:rPr>
          <w:rFonts w:ascii="Times New Roman" w:hAnsi="Times New Roman"/>
          <w:noProof/>
          <w:kern w:val="0"/>
          <w:sz w:val="24"/>
        </w:rPr>
      </w:pPr>
      <w:r>
        <w:rPr>
          <w:rFonts w:ascii="Times New Roman" w:hAnsi="Times New Roman"/>
          <w:sz w:val="24"/>
        </w:rPr>
        <w:t>1) the given name and surname of the natural person;</w:t>
      </w:r>
    </w:p>
    <w:p w14:paraId="6E41CC19" w14:textId="77777777" w:rsidR="000D2F52" w:rsidRPr="00BB0727" w:rsidRDefault="000D2F52" w:rsidP="00AF3405">
      <w:pPr>
        <w:spacing w:after="0" w:line="240" w:lineRule="auto"/>
        <w:ind w:firstLine="709"/>
        <w:jc w:val="both"/>
        <w:rPr>
          <w:rFonts w:ascii="Times New Roman" w:hAnsi="Times New Roman"/>
          <w:noProof/>
          <w:kern w:val="0"/>
          <w:sz w:val="24"/>
        </w:rPr>
      </w:pPr>
      <w:r>
        <w:rPr>
          <w:rFonts w:ascii="Times New Roman" w:hAnsi="Times New Roman"/>
          <w:sz w:val="24"/>
        </w:rPr>
        <w:t>2) the number of the identification document;</w:t>
      </w:r>
    </w:p>
    <w:p w14:paraId="6D3FDBF5" w14:textId="77777777" w:rsidR="000D2F52" w:rsidRPr="00BB0727" w:rsidRDefault="000D2F52" w:rsidP="00AF3405">
      <w:pPr>
        <w:spacing w:after="0" w:line="240" w:lineRule="auto"/>
        <w:ind w:firstLine="709"/>
        <w:jc w:val="both"/>
        <w:rPr>
          <w:rFonts w:ascii="Times New Roman" w:hAnsi="Times New Roman"/>
          <w:noProof/>
          <w:kern w:val="0"/>
          <w:sz w:val="24"/>
        </w:rPr>
      </w:pPr>
      <w:r>
        <w:rPr>
          <w:rFonts w:ascii="Times New Roman" w:hAnsi="Times New Roman"/>
          <w:sz w:val="24"/>
        </w:rPr>
        <w:t>3) for hunters – the number of the authorisation for the possession of a hunting weapon.</w:t>
      </w:r>
    </w:p>
    <w:p w14:paraId="50AECC22" w14:textId="77777777" w:rsidR="00AF3405" w:rsidRDefault="00AF3405" w:rsidP="00CB676D">
      <w:pPr>
        <w:spacing w:after="0" w:line="240" w:lineRule="auto"/>
        <w:jc w:val="both"/>
        <w:rPr>
          <w:rFonts w:ascii="Times New Roman" w:hAnsi="Times New Roman"/>
          <w:noProof/>
          <w:kern w:val="0"/>
          <w:sz w:val="24"/>
          <w:lang w:val="lv-LV"/>
        </w:rPr>
      </w:pPr>
    </w:p>
    <w:p w14:paraId="38029592" w14:textId="77777777" w:rsidR="00AF3405" w:rsidRDefault="00AF3405" w:rsidP="00CB676D">
      <w:pPr>
        <w:spacing w:after="0" w:line="240" w:lineRule="auto"/>
        <w:jc w:val="both"/>
        <w:rPr>
          <w:rFonts w:ascii="Times New Roman" w:hAnsi="Times New Roman"/>
          <w:noProof/>
          <w:kern w:val="0"/>
          <w:sz w:val="24"/>
          <w:lang w:val="lv-LV"/>
        </w:rPr>
      </w:pPr>
    </w:p>
    <w:p w14:paraId="2ACD5748" w14:textId="2CFDFB1B" w:rsidR="000D2F52" w:rsidRPr="00785F5F" w:rsidRDefault="000D2F52" w:rsidP="00785F5F">
      <w:pPr>
        <w:tabs>
          <w:tab w:val="left" w:pos="7938"/>
        </w:tabs>
        <w:spacing w:after="0" w:line="240" w:lineRule="auto"/>
        <w:jc w:val="both"/>
        <w:rPr>
          <w:rFonts w:ascii="Times New Roman" w:hAnsi="Times New Roman"/>
          <w:noProof/>
          <w:kern w:val="0"/>
          <w:sz w:val="24"/>
        </w:rPr>
      </w:pPr>
      <w:r>
        <w:rPr>
          <w:rFonts w:ascii="Times New Roman" w:hAnsi="Times New Roman"/>
          <w:sz w:val="24"/>
        </w:rPr>
        <w:t>Minister for the Interior</w:t>
      </w:r>
      <w:r w:rsidR="00785F5F">
        <w:rPr>
          <w:rFonts w:ascii="Times New Roman" w:hAnsi="Times New Roman"/>
          <w:sz w:val="24"/>
        </w:rPr>
        <w:tab/>
      </w:r>
      <w:r>
        <w:rPr>
          <w:rFonts w:ascii="Times New Roman" w:hAnsi="Times New Roman"/>
          <w:sz w:val="24"/>
        </w:rPr>
        <w:t>S. Ģirģens</w:t>
      </w:r>
    </w:p>
    <w:sectPr w:rsidR="000D2F52" w:rsidRPr="00785F5F" w:rsidSect="00CB676D">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0BE9A" w14:textId="77777777" w:rsidR="00A05B52" w:rsidRPr="000D2F52" w:rsidRDefault="00A05B52" w:rsidP="000D2F52">
      <w:pPr>
        <w:spacing w:after="0" w:line="240" w:lineRule="auto"/>
        <w:rPr>
          <w:noProof/>
          <w:kern w:val="0"/>
          <w:lang w:val="en-US"/>
        </w:rPr>
      </w:pPr>
      <w:r w:rsidRPr="000D2F52">
        <w:rPr>
          <w:noProof/>
          <w:kern w:val="0"/>
          <w:lang w:val="en-US"/>
        </w:rPr>
        <w:separator/>
      </w:r>
    </w:p>
  </w:endnote>
  <w:endnote w:type="continuationSeparator" w:id="0">
    <w:p w14:paraId="1CB354B8" w14:textId="77777777" w:rsidR="00A05B52" w:rsidRPr="000D2F52" w:rsidRDefault="00A05B52" w:rsidP="000D2F52">
      <w:pPr>
        <w:spacing w:after="0" w:line="240" w:lineRule="auto"/>
        <w:rPr>
          <w:noProof/>
          <w:kern w:val="0"/>
          <w:lang w:val="en-US"/>
        </w:rPr>
      </w:pPr>
      <w:r w:rsidRPr="000D2F52">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95850" w14:textId="77777777" w:rsidR="00E04C64" w:rsidRPr="00407353" w:rsidRDefault="00E04C64" w:rsidP="00E04C64">
    <w:pPr>
      <w:tabs>
        <w:tab w:val="center" w:pos="4513"/>
        <w:tab w:val="right" w:pos="9026"/>
        <w:tab w:val="right" w:pos="9072"/>
      </w:tabs>
      <w:spacing w:after="0" w:line="240" w:lineRule="auto"/>
      <w:rPr>
        <w:rFonts w:ascii="Times New Roman" w:eastAsia="Times New Roman" w:hAnsi="Times New Roman" w:cs="Times New Roman"/>
        <w:noProof/>
        <w:kern w:val="0"/>
        <w:sz w:val="20"/>
        <w:lang w:val="en-US"/>
        <w14:ligatures w14:val="none"/>
      </w:rPr>
    </w:pPr>
  </w:p>
  <w:p w14:paraId="1B81BB83" w14:textId="7E0D35F8" w:rsidR="00022DB1" w:rsidRPr="00E04C64" w:rsidRDefault="00E04C64" w:rsidP="00E04C64">
    <w:pPr>
      <w:tabs>
        <w:tab w:val="center" w:pos="4513"/>
        <w:tab w:val="right" w:pos="9026"/>
        <w:tab w:val="right" w:pos="9072"/>
      </w:tabs>
      <w:spacing w:after="0" w:line="240" w:lineRule="auto"/>
      <w:rPr>
        <w:rFonts w:ascii="Times New Roman" w:eastAsia="Times New Roman" w:hAnsi="Times New Roman" w:cs="Times New Roman"/>
        <w:noProof/>
        <w:kern w:val="0"/>
        <w:sz w:val="20"/>
        <w:lang w:val="en-US"/>
        <w14:ligatures w14:val="none"/>
      </w:rPr>
    </w:pPr>
    <w:r w:rsidRPr="00407353">
      <w:rPr>
        <w:rFonts w:ascii="Times New Roman" w:eastAsia="Times New Roman" w:hAnsi="Times New Roman" w:cs="Times New Roman"/>
        <w:noProof/>
        <w:kern w:val="0"/>
        <w:sz w:val="20"/>
        <w:lang w:val="en-US"/>
        <w14:ligatures w14:val="none"/>
      </w:rPr>
      <w:t>Tra</w:t>
    </w:r>
    <w:r w:rsidRPr="0080116B">
      <w:rPr>
        <w:rFonts w:ascii="Times New Roman" w:eastAsia="Times New Roman" w:hAnsi="Times New Roman" w:cs="Times New Roman"/>
        <w:noProof/>
        <w:kern w:val="0"/>
        <w:sz w:val="20"/>
        <w:lang w:val="en-US"/>
        <w14:ligatures w14:val="none"/>
      </w:rPr>
      <w:t xml:space="preserve">nslation </w:t>
    </w:r>
    <w:r w:rsidRPr="0080116B">
      <w:rPr>
        <w:rFonts w:ascii="Times New Roman" w:eastAsia="Times New Roman" w:hAnsi="Times New Roman" w:cs="Times New Roman"/>
        <w:noProof/>
        <w:kern w:val="0"/>
        <w:sz w:val="20"/>
        <w:lang w:val="en-US"/>
        <w14:ligatures w14:val="none"/>
      </w:rPr>
      <w:fldChar w:fldCharType="begin"/>
    </w:r>
    <w:r w:rsidRPr="0080116B">
      <w:rPr>
        <w:rFonts w:ascii="Times New Roman" w:eastAsia="Times New Roman" w:hAnsi="Times New Roman" w:cs="Times New Roman"/>
        <w:noProof/>
        <w:kern w:val="0"/>
        <w:sz w:val="20"/>
        <w:lang w:val="en-US"/>
        <w14:ligatures w14:val="none"/>
      </w:rPr>
      <w:instrText>symbol 169 \f "UnivrstyRoman TL" \s 8</w:instrText>
    </w:r>
    <w:r w:rsidRPr="0080116B">
      <w:rPr>
        <w:rFonts w:ascii="Times New Roman" w:eastAsia="Times New Roman" w:hAnsi="Times New Roman" w:cs="Times New Roman"/>
        <w:noProof/>
        <w:kern w:val="0"/>
        <w:sz w:val="20"/>
        <w:lang w:val="en-US"/>
        <w14:ligatures w14:val="none"/>
      </w:rPr>
      <w:fldChar w:fldCharType="separate"/>
    </w:r>
    <w:r w:rsidRPr="0080116B">
      <w:rPr>
        <w:rFonts w:ascii="Times New Roman" w:eastAsia="Times New Roman" w:hAnsi="Times New Roman" w:cs="Times New Roman"/>
        <w:noProof/>
        <w:kern w:val="0"/>
        <w:sz w:val="20"/>
        <w:lang w:val="en-US"/>
        <w14:ligatures w14:val="none"/>
      </w:rPr>
      <w:t>©</w:t>
    </w:r>
    <w:r w:rsidRPr="0080116B">
      <w:rPr>
        <w:rFonts w:ascii="Times New Roman" w:eastAsia="Times New Roman" w:hAnsi="Times New Roman" w:cs="Times New Roman"/>
        <w:noProof/>
        <w:kern w:val="0"/>
        <w:sz w:val="20"/>
        <w:lang w:val="en-US"/>
        <w14:ligatures w14:val="none"/>
      </w:rPr>
      <w:fldChar w:fldCharType="end"/>
    </w:r>
    <w:r w:rsidRPr="0080116B">
      <w:rPr>
        <w:rFonts w:ascii="Times New Roman" w:eastAsia="Times New Roman" w:hAnsi="Times New Roman" w:cs="Times New Roman"/>
        <w:noProof/>
        <w:kern w:val="0"/>
        <w:sz w:val="20"/>
        <w:lang w:val="en-US"/>
        <w14:ligatures w14:val="none"/>
      </w:rPr>
      <w:t xml:space="preserve"> 2025 Valsts valodas centrs (State Language Centre)</w:t>
    </w:r>
    <w:r w:rsidRPr="0080116B">
      <w:rPr>
        <w:rFonts w:ascii="Times New Roman" w:eastAsia="Times New Roman" w:hAnsi="Times New Roman" w:cs="Times New Roman"/>
        <w:noProof/>
        <w:kern w:val="0"/>
        <w:sz w:val="20"/>
        <w:lang w:val="en-US"/>
        <w14:ligatures w14:val="none"/>
      </w:rPr>
      <w:tab/>
    </w:r>
    <w:r w:rsidRPr="0080116B">
      <w:rPr>
        <w:rFonts w:ascii="Times New Roman" w:eastAsia="Times New Roman" w:hAnsi="Times New Roman" w:cs="Times New Roman"/>
        <w:noProof/>
        <w:kern w:val="0"/>
        <w:sz w:val="20"/>
        <w:lang w:val="en-US"/>
        <w14:ligatures w14:val="none"/>
      </w:rPr>
      <w:fldChar w:fldCharType="begin"/>
    </w:r>
    <w:r w:rsidRPr="0080116B">
      <w:rPr>
        <w:rFonts w:ascii="Times New Roman" w:eastAsia="Times New Roman" w:hAnsi="Times New Roman" w:cs="Times New Roman"/>
        <w:noProof/>
        <w:kern w:val="0"/>
        <w:sz w:val="20"/>
        <w:lang w:val="en-US"/>
        <w14:ligatures w14:val="none"/>
      </w:rPr>
      <w:instrText xml:space="preserve"> PAGE </w:instrText>
    </w:r>
    <w:r w:rsidRPr="0080116B">
      <w:rPr>
        <w:rFonts w:ascii="Times New Roman" w:eastAsia="Times New Roman" w:hAnsi="Times New Roman" w:cs="Times New Roman"/>
        <w:noProof/>
        <w:kern w:val="0"/>
        <w:sz w:val="20"/>
        <w:lang w:val="en-US"/>
        <w14:ligatures w14:val="none"/>
      </w:rPr>
      <w:fldChar w:fldCharType="separate"/>
    </w:r>
    <w:r>
      <w:rPr>
        <w:rFonts w:ascii="Times New Roman" w:eastAsia="Times New Roman" w:hAnsi="Times New Roman" w:cs="Times New Roman"/>
        <w:noProof/>
        <w:kern w:val="0"/>
        <w:sz w:val="20"/>
        <w:lang w:val="en-US"/>
        <w14:ligatures w14:val="none"/>
      </w:rPr>
      <w:t>2</w:t>
    </w:r>
    <w:r w:rsidRPr="0080116B">
      <w:rPr>
        <w:rFonts w:ascii="Times New Roman" w:eastAsia="Times New Roman" w:hAnsi="Times New Roman" w:cs="Times New Roman"/>
        <w:noProof/>
        <w:kern w:val="0"/>
        <w:sz w:val="20"/>
        <w:lang w:val="en-US"/>
        <w14:ligatures w14:val="non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010D1" w14:textId="77777777" w:rsidR="00022DB1" w:rsidRPr="00173CDA" w:rsidRDefault="00022DB1" w:rsidP="00022DB1">
    <w:pPr>
      <w:pStyle w:val="Footer"/>
      <w:rPr>
        <w:rFonts w:ascii="Times New Roman" w:hAnsi="Times New Roman"/>
        <w:noProof/>
        <w:sz w:val="20"/>
        <w:lang w:val="en-US"/>
      </w:rPr>
    </w:pPr>
  </w:p>
  <w:p w14:paraId="0C814FD3" w14:textId="7F950075" w:rsidR="00022DB1" w:rsidRPr="00022DB1" w:rsidRDefault="00022DB1">
    <w:pPr>
      <w:pStyle w:val="Footer"/>
      <w:rPr>
        <w:rFonts w:ascii="Times New Roman" w:hAnsi="Times New Roman"/>
        <w:noProof/>
        <w:sz w:val="20"/>
        <w:lang w:val="en-US"/>
      </w:rPr>
    </w:pPr>
    <w:r w:rsidRPr="00173CDA">
      <w:rPr>
        <w:rFonts w:ascii="Times New Roman" w:hAnsi="Times New Roman"/>
        <w:noProof/>
        <w:sz w:val="20"/>
        <w:lang w:val="en-US"/>
      </w:rPr>
      <w:t>Transl</w:t>
    </w:r>
    <w:r w:rsidRPr="00EE39B7">
      <w:rPr>
        <w:rFonts w:ascii="Times New Roman" w:hAnsi="Times New Roman"/>
        <w:noProof/>
        <w:sz w:val="20"/>
        <w:lang w:val="en-US"/>
      </w:rPr>
      <w:t xml:space="preserve">ation </w:t>
    </w:r>
    <w:r w:rsidRPr="00EE39B7">
      <w:rPr>
        <w:rFonts w:ascii="Times New Roman" w:hAnsi="Times New Roman"/>
        <w:noProof/>
        <w:sz w:val="20"/>
        <w:lang w:val="en-US"/>
      </w:rPr>
      <w:fldChar w:fldCharType="begin"/>
    </w:r>
    <w:r w:rsidRPr="00EE39B7">
      <w:rPr>
        <w:rFonts w:ascii="Times New Roman" w:hAnsi="Times New Roman"/>
        <w:noProof/>
        <w:sz w:val="20"/>
        <w:lang w:val="en-US"/>
      </w:rPr>
      <w:instrText>symbol 169 \f "UnivrstyRoman TL" \s 8</w:instrText>
    </w:r>
    <w:r w:rsidRPr="00EE39B7">
      <w:rPr>
        <w:rFonts w:ascii="Times New Roman" w:hAnsi="Times New Roman"/>
        <w:noProof/>
        <w:sz w:val="20"/>
        <w:lang w:val="en-US"/>
      </w:rPr>
      <w:fldChar w:fldCharType="separate"/>
    </w:r>
    <w:r w:rsidRPr="00EE39B7">
      <w:rPr>
        <w:rFonts w:ascii="Times New Roman" w:hAnsi="Times New Roman"/>
        <w:noProof/>
        <w:sz w:val="20"/>
        <w:lang w:val="en-US"/>
      </w:rPr>
      <w:t>©</w:t>
    </w:r>
    <w:r w:rsidRPr="00EE39B7">
      <w:rPr>
        <w:rFonts w:ascii="Times New Roman" w:hAnsi="Times New Roman"/>
        <w:noProof/>
        <w:sz w:val="20"/>
        <w:lang w:val="en-US"/>
      </w:rPr>
      <w:fldChar w:fldCharType="end"/>
    </w:r>
    <w:r w:rsidRPr="00EE39B7">
      <w:rPr>
        <w:rFonts w:ascii="Times New Roman" w:hAnsi="Times New Roman"/>
        <w:noProof/>
        <w:sz w:val="20"/>
        <w:lang w:val="en-US"/>
      </w:rPr>
      <w:t xml:space="preserve"> 2025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7DB33" w14:textId="77777777" w:rsidR="00A05B52" w:rsidRPr="000D2F52" w:rsidRDefault="00A05B52" w:rsidP="000D2F52">
      <w:pPr>
        <w:spacing w:after="0" w:line="240" w:lineRule="auto"/>
        <w:rPr>
          <w:noProof/>
          <w:kern w:val="0"/>
          <w:lang w:val="en-US"/>
        </w:rPr>
      </w:pPr>
      <w:r w:rsidRPr="000D2F52">
        <w:rPr>
          <w:noProof/>
          <w:kern w:val="0"/>
          <w:lang w:val="en-US"/>
        </w:rPr>
        <w:separator/>
      </w:r>
    </w:p>
  </w:footnote>
  <w:footnote w:type="continuationSeparator" w:id="0">
    <w:p w14:paraId="2F075520" w14:textId="77777777" w:rsidR="00A05B52" w:rsidRPr="000D2F52" w:rsidRDefault="00A05B52" w:rsidP="000D2F52">
      <w:pPr>
        <w:spacing w:after="0" w:line="240" w:lineRule="auto"/>
        <w:rPr>
          <w:noProof/>
          <w:kern w:val="0"/>
          <w:lang w:val="en-US"/>
        </w:rPr>
      </w:pPr>
      <w:r w:rsidRPr="000D2F52">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EA7"/>
    <w:rsid w:val="00022DB1"/>
    <w:rsid w:val="000D2F52"/>
    <w:rsid w:val="00195C67"/>
    <w:rsid w:val="001A76D8"/>
    <w:rsid w:val="001F4A85"/>
    <w:rsid w:val="0022420A"/>
    <w:rsid w:val="002375AC"/>
    <w:rsid w:val="002478D3"/>
    <w:rsid w:val="00354088"/>
    <w:rsid w:val="00474086"/>
    <w:rsid w:val="004A564E"/>
    <w:rsid w:val="004F1E4D"/>
    <w:rsid w:val="00521F29"/>
    <w:rsid w:val="0054070F"/>
    <w:rsid w:val="00584A7C"/>
    <w:rsid w:val="00664040"/>
    <w:rsid w:val="006F0A1C"/>
    <w:rsid w:val="007408FD"/>
    <w:rsid w:val="00770374"/>
    <w:rsid w:val="00785F5F"/>
    <w:rsid w:val="00792382"/>
    <w:rsid w:val="007B646C"/>
    <w:rsid w:val="00850731"/>
    <w:rsid w:val="00A05B52"/>
    <w:rsid w:val="00A244A6"/>
    <w:rsid w:val="00A76E90"/>
    <w:rsid w:val="00AB7897"/>
    <w:rsid w:val="00AD497A"/>
    <w:rsid w:val="00AE0272"/>
    <w:rsid w:val="00AF3405"/>
    <w:rsid w:val="00AF6EA7"/>
    <w:rsid w:val="00B17940"/>
    <w:rsid w:val="00B400D6"/>
    <w:rsid w:val="00BB0727"/>
    <w:rsid w:val="00C53FC4"/>
    <w:rsid w:val="00C61C1C"/>
    <w:rsid w:val="00CB676D"/>
    <w:rsid w:val="00CD2F5E"/>
    <w:rsid w:val="00D07A70"/>
    <w:rsid w:val="00D31F3F"/>
    <w:rsid w:val="00DD467B"/>
    <w:rsid w:val="00DF05EF"/>
    <w:rsid w:val="00E04C64"/>
    <w:rsid w:val="00E05E3D"/>
    <w:rsid w:val="00E1087A"/>
    <w:rsid w:val="00E66033"/>
    <w:rsid w:val="00E749F7"/>
    <w:rsid w:val="00F7275E"/>
    <w:rsid w:val="00F958DA"/>
    <w:rsid w:val="00FB725E"/>
    <w:rsid w:val="00FC6F75"/>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65234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6E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6E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6E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6E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6E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6E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6E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6E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6E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6E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6E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6E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6E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6E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6E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6E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6E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6EA7"/>
    <w:rPr>
      <w:rFonts w:eastAsiaTheme="majorEastAsia" w:cstheme="majorBidi"/>
      <w:color w:val="272727" w:themeColor="text1" w:themeTint="D8"/>
    </w:rPr>
  </w:style>
  <w:style w:type="paragraph" w:styleId="Title">
    <w:name w:val="Title"/>
    <w:basedOn w:val="Normal"/>
    <w:next w:val="Normal"/>
    <w:link w:val="TitleChar"/>
    <w:uiPriority w:val="10"/>
    <w:qFormat/>
    <w:rsid w:val="00AF6E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6E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6E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6E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6EA7"/>
    <w:pPr>
      <w:spacing w:before="160"/>
      <w:jc w:val="center"/>
    </w:pPr>
    <w:rPr>
      <w:i/>
      <w:iCs/>
      <w:color w:val="404040" w:themeColor="text1" w:themeTint="BF"/>
    </w:rPr>
  </w:style>
  <w:style w:type="character" w:customStyle="1" w:styleId="QuoteChar">
    <w:name w:val="Quote Char"/>
    <w:basedOn w:val="DefaultParagraphFont"/>
    <w:link w:val="Quote"/>
    <w:uiPriority w:val="29"/>
    <w:rsid w:val="00AF6EA7"/>
    <w:rPr>
      <w:i/>
      <w:iCs/>
      <w:color w:val="404040" w:themeColor="text1" w:themeTint="BF"/>
    </w:rPr>
  </w:style>
  <w:style w:type="paragraph" w:styleId="ListParagraph">
    <w:name w:val="List Paragraph"/>
    <w:basedOn w:val="Normal"/>
    <w:uiPriority w:val="34"/>
    <w:qFormat/>
    <w:rsid w:val="00AF6EA7"/>
    <w:pPr>
      <w:ind w:left="720"/>
      <w:contextualSpacing/>
    </w:pPr>
  </w:style>
  <w:style w:type="character" w:styleId="IntenseEmphasis">
    <w:name w:val="Intense Emphasis"/>
    <w:basedOn w:val="DefaultParagraphFont"/>
    <w:uiPriority w:val="21"/>
    <w:qFormat/>
    <w:rsid w:val="00AF6EA7"/>
    <w:rPr>
      <w:i/>
      <w:iCs/>
      <w:color w:val="0F4761" w:themeColor="accent1" w:themeShade="BF"/>
    </w:rPr>
  </w:style>
  <w:style w:type="paragraph" w:styleId="IntenseQuote">
    <w:name w:val="Intense Quote"/>
    <w:basedOn w:val="Normal"/>
    <w:next w:val="Normal"/>
    <w:link w:val="IntenseQuoteChar"/>
    <w:uiPriority w:val="30"/>
    <w:qFormat/>
    <w:rsid w:val="00AF6E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6EA7"/>
    <w:rPr>
      <w:i/>
      <w:iCs/>
      <w:color w:val="0F4761" w:themeColor="accent1" w:themeShade="BF"/>
    </w:rPr>
  </w:style>
  <w:style w:type="character" w:styleId="IntenseReference">
    <w:name w:val="Intense Reference"/>
    <w:basedOn w:val="DefaultParagraphFont"/>
    <w:uiPriority w:val="32"/>
    <w:qFormat/>
    <w:rsid w:val="00AF6EA7"/>
    <w:rPr>
      <w:b/>
      <w:bCs/>
      <w:smallCaps/>
      <w:color w:val="0F4761" w:themeColor="accent1" w:themeShade="BF"/>
      <w:spacing w:val="5"/>
    </w:rPr>
  </w:style>
  <w:style w:type="paragraph" w:customStyle="1" w:styleId="msonormal0">
    <w:name w:val="msonormal"/>
    <w:basedOn w:val="Normal"/>
    <w:rsid w:val="00BB072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BB0727"/>
    <w:rPr>
      <w:color w:val="0000FF"/>
      <w:u w:val="single"/>
    </w:rPr>
  </w:style>
  <w:style w:type="character" w:styleId="FollowedHyperlink">
    <w:name w:val="FollowedHyperlink"/>
    <w:basedOn w:val="DefaultParagraphFont"/>
    <w:uiPriority w:val="99"/>
    <w:semiHidden/>
    <w:unhideWhenUsed/>
    <w:rsid w:val="00BB0727"/>
    <w:rPr>
      <w:color w:val="800080"/>
      <w:u w:val="single"/>
    </w:rPr>
  </w:style>
  <w:style w:type="paragraph" w:customStyle="1" w:styleId="tv213">
    <w:name w:val="tv213"/>
    <w:basedOn w:val="Normal"/>
    <w:rsid w:val="00BB072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rmalWeb">
    <w:name w:val="Normal (Web)"/>
    <w:basedOn w:val="Normal"/>
    <w:uiPriority w:val="99"/>
    <w:semiHidden/>
    <w:unhideWhenUsed/>
    <w:rsid w:val="00BB072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ikparaksts">
    <w:name w:val="lik_paraksts"/>
    <w:basedOn w:val="Normal"/>
    <w:rsid w:val="00BB072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BB0727"/>
    <w:rPr>
      <w:color w:val="605E5C"/>
      <w:shd w:val="clear" w:color="auto" w:fill="E1DFDD"/>
    </w:rPr>
  </w:style>
  <w:style w:type="paragraph" w:styleId="Header">
    <w:name w:val="header"/>
    <w:basedOn w:val="Normal"/>
    <w:link w:val="HeaderChar"/>
    <w:uiPriority w:val="99"/>
    <w:unhideWhenUsed/>
    <w:rsid w:val="000D2F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2F52"/>
  </w:style>
  <w:style w:type="paragraph" w:styleId="Footer">
    <w:name w:val="footer"/>
    <w:basedOn w:val="Normal"/>
    <w:link w:val="FooterChar"/>
    <w:uiPriority w:val="99"/>
    <w:unhideWhenUsed/>
    <w:rsid w:val="000D2F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2F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332142">
      <w:bodyDiv w:val="1"/>
      <w:marLeft w:val="0"/>
      <w:marRight w:val="0"/>
      <w:marTop w:val="0"/>
      <w:marBottom w:val="0"/>
      <w:divBdr>
        <w:top w:val="none" w:sz="0" w:space="0" w:color="auto"/>
        <w:left w:val="none" w:sz="0" w:space="0" w:color="auto"/>
        <w:bottom w:val="none" w:sz="0" w:space="0" w:color="auto"/>
        <w:right w:val="none" w:sz="0" w:space="0" w:color="auto"/>
      </w:divBdr>
      <w:divsChild>
        <w:div w:id="2126070318">
          <w:marLeft w:val="0"/>
          <w:marRight w:val="0"/>
          <w:marTop w:val="480"/>
          <w:marBottom w:val="240"/>
          <w:divBdr>
            <w:top w:val="none" w:sz="0" w:space="0" w:color="auto"/>
            <w:left w:val="none" w:sz="0" w:space="0" w:color="auto"/>
            <w:bottom w:val="none" w:sz="0" w:space="0" w:color="auto"/>
            <w:right w:val="none" w:sz="0" w:space="0" w:color="auto"/>
          </w:divBdr>
        </w:div>
        <w:div w:id="1904678247">
          <w:marLeft w:val="0"/>
          <w:marRight w:val="0"/>
          <w:marTop w:val="0"/>
          <w:marBottom w:val="567"/>
          <w:divBdr>
            <w:top w:val="none" w:sz="0" w:space="0" w:color="auto"/>
            <w:left w:val="none" w:sz="0" w:space="0" w:color="auto"/>
            <w:bottom w:val="none" w:sz="0" w:space="0" w:color="auto"/>
            <w:right w:val="none" w:sz="0" w:space="0" w:color="auto"/>
          </w:divBdr>
        </w:div>
        <w:div w:id="245043084">
          <w:marLeft w:val="0"/>
          <w:marRight w:val="0"/>
          <w:marTop w:val="0"/>
          <w:marBottom w:val="567"/>
          <w:divBdr>
            <w:top w:val="none" w:sz="0" w:space="0" w:color="auto"/>
            <w:left w:val="none" w:sz="0" w:space="0" w:color="auto"/>
            <w:bottom w:val="none" w:sz="0" w:space="0" w:color="auto"/>
            <w:right w:val="none" w:sz="0" w:space="0" w:color="auto"/>
          </w:divBdr>
        </w:div>
        <w:div w:id="1887720647">
          <w:marLeft w:val="0"/>
          <w:marRight w:val="0"/>
          <w:marTop w:val="0"/>
          <w:marBottom w:val="0"/>
          <w:divBdr>
            <w:top w:val="none" w:sz="0" w:space="0" w:color="auto"/>
            <w:left w:val="none" w:sz="0" w:space="0" w:color="auto"/>
            <w:bottom w:val="none" w:sz="0" w:space="0" w:color="auto"/>
            <w:right w:val="none" w:sz="0" w:space="0" w:color="auto"/>
          </w:divBdr>
        </w:div>
        <w:div w:id="2058815937">
          <w:marLeft w:val="0"/>
          <w:marRight w:val="0"/>
          <w:marTop w:val="0"/>
          <w:marBottom w:val="0"/>
          <w:divBdr>
            <w:top w:val="none" w:sz="0" w:space="0" w:color="auto"/>
            <w:left w:val="none" w:sz="0" w:space="0" w:color="auto"/>
            <w:bottom w:val="none" w:sz="0" w:space="0" w:color="auto"/>
            <w:right w:val="none" w:sz="0" w:space="0" w:color="auto"/>
          </w:divBdr>
        </w:div>
        <w:div w:id="814832515">
          <w:marLeft w:val="0"/>
          <w:marRight w:val="0"/>
          <w:marTop w:val="0"/>
          <w:marBottom w:val="0"/>
          <w:divBdr>
            <w:top w:val="none" w:sz="0" w:space="0" w:color="auto"/>
            <w:left w:val="none" w:sz="0" w:space="0" w:color="auto"/>
            <w:bottom w:val="none" w:sz="0" w:space="0" w:color="auto"/>
            <w:right w:val="none" w:sz="0" w:space="0" w:color="auto"/>
          </w:divBdr>
        </w:div>
        <w:div w:id="1133670119">
          <w:marLeft w:val="0"/>
          <w:marRight w:val="0"/>
          <w:marTop w:val="0"/>
          <w:marBottom w:val="0"/>
          <w:divBdr>
            <w:top w:val="none" w:sz="0" w:space="0" w:color="auto"/>
            <w:left w:val="none" w:sz="0" w:space="0" w:color="auto"/>
            <w:bottom w:val="none" w:sz="0" w:space="0" w:color="auto"/>
            <w:right w:val="none" w:sz="0" w:space="0" w:color="auto"/>
          </w:divBdr>
        </w:div>
        <w:div w:id="799495707">
          <w:marLeft w:val="0"/>
          <w:marRight w:val="0"/>
          <w:marTop w:val="0"/>
          <w:marBottom w:val="0"/>
          <w:divBdr>
            <w:top w:val="none" w:sz="0" w:space="0" w:color="auto"/>
            <w:left w:val="none" w:sz="0" w:space="0" w:color="auto"/>
            <w:bottom w:val="none" w:sz="0" w:space="0" w:color="auto"/>
            <w:right w:val="none" w:sz="0" w:space="0" w:color="auto"/>
          </w:divBdr>
        </w:div>
        <w:div w:id="2053652154">
          <w:marLeft w:val="0"/>
          <w:marRight w:val="0"/>
          <w:marTop w:val="0"/>
          <w:marBottom w:val="0"/>
          <w:divBdr>
            <w:top w:val="none" w:sz="0" w:space="0" w:color="auto"/>
            <w:left w:val="none" w:sz="0" w:space="0" w:color="auto"/>
            <w:bottom w:val="none" w:sz="0" w:space="0" w:color="auto"/>
            <w:right w:val="none" w:sz="0" w:space="0" w:color="auto"/>
          </w:divBdr>
        </w:div>
        <w:div w:id="2127581199">
          <w:marLeft w:val="0"/>
          <w:marRight w:val="0"/>
          <w:marTop w:val="0"/>
          <w:marBottom w:val="0"/>
          <w:divBdr>
            <w:top w:val="none" w:sz="0" w:space="0" w:color="auto"/>
            <w:left w:val="none" w:sz="0" w:space="0" w:color="auto"/>
            <w:bottom w:val="none" w:sz="0" w:space="0" w:color="auto"/>
            <w:right w:val="none" w:sz="0" w:space="0" w:color="auto"/>
          </w:divBdr>
        </w:div>
        <w:div w:id="1763722694">
          <w:marLeft w:val="0"/>
          <w:marRight w:val="0"/>
          <w:marTop w:val="0"/>
          <w:marBottom w:val="0"/>
          <w:divBdr>
            <w:top w:val="none" w:sz="0" w:space="0" w:color="auto"/>
            <w:left w:val="none" w:sz="0" w:space="0" w:color="auto"/>
            <w:bottom w:val="none" w:sz="0" w:space="0" w:color="auto"/>
            <w:right w:val="none" w:sz="0" w:space="0" w:color="auto"/>
          </w:divBdr>
        </w:div>
        <w:div w:id="1186021563">
          <w:marLeft w:val="0"/>
          <w:marRight w:val="0"/>
          <w:marTop w:val="0"/>
          <w:marBottom w:val="0"/>
          <w:divBdr>
            <w:top w:val="none" w:sz="0" w:space="0" w:color="auto"/>
            <w:left w:val="none" w:sz="0" w:space="0" w:color="auto"/>
            <w:bottom w:val="none" w:sz="0" w:space="0" w:color="auto"/>
            <w:right w:val="none" w:sz="0" w:space="0" w:color="auto"/>
          </w:divBdr>
        </w:div>
        <w:div w:id="1882278167">
          <w:marLeft w:val="0"/>
          <w:marRight w:val="0"/>
          <w:marTop w:val="0"/>
          <w:marBottom w:val="0"/>
          <w:divBdr>
            <w:top w:val="none" w:sz="0" w:space="0" w:color="auto"/>
            <w:left w:val="none" w:sz="0" w:space="0" w:color="auto"/>
            <w:bottom w:val="none" w:sz="0" w:space="0" w:color="auto"/>
            <w:right w:val="none" w:sz="0" w:space="0" w:color="auto"/>
          </w:divBdr>
        </w:div>
        <w:div w:id="368457857">
          <w:marLeft w:val="0"/>
          <w:marRight w:val="0"/>
          <w:marTop w:val="0"/>
          <w:marBottom w:val="0"/>
          <w:divBdr>
            <w:top w:val="none" w:sz="0" w:space="0" w:color="auto"/>
            <w:left w:val="none" w:sz="0" w:space="0" w:color="auto"/>
            <w:bottom w:val="none" w:sz="0" w:space="0" w:color="auto"/>
            <w:right w:val="none" w:sz="0" w:space="0" w:color="auto"/>
          </w:divBdr>
        </w:div>
        <w:div w:id="922446470">
          <w:marLeft w:val="0"/>
          <w:marRight w:val="0"/>
          <w:marTop w:val="0"/>
          <w:marBottom w:val="0"/>
          <w:divBdr>
            <w:top w:val="none" w:sz="0" w:space="0" w:color="auto"/>
            <w:left w:val="none" w:sz="0" w:space="0" w:color="auto"/>
            <w:bottom w:val="none" w:sz="0" w:space="0" w:color="auto"/>
            <w:right w:val="none" w:sz="0" w:space="0" w:color="auto"/>
          </w:divBdr>
        </w:div>
        <w:div w:id="1245992596">
          <w:marLeft w:val="0"/>
          <w:marRight w:val="0"/>
          <w:marTop w:val="0"/>
          <w:marBottom w:val="0"/>
          <w:divBdr>
            <w:top w:val="none" w:sz="0" w:space="0" w:color="auto"/>
            <w:left w:val="none" w:sz="0" w:space="0" w:color="auto"/>
            <w:bottom w:val="none" w:sz="0" w:space="0" w:color="auto"/>
            <w:right w:val="none" w:sz="0" w:space="0" w:color="auto"/>
          </w:divBdr>
        </w:div>
        <w:div w:id="307131842">
          <w:marLeft w:val="0"/>
          <w:marRight w:val="0"/>
          <w:marTop w:val="0"/>
          <w:marBottom w:val="0"/>
          <w:divBdr>
            <w:top w:val="none" w:sz="0" w:space="0" w:color="auto"/>
            <w:left w:val="none" w:sz="0" w:space="0" w:color="auto"/>
            <w:bottom w:val="none" w:sz="0" w:space="0" w:color="auto"/>
            <w:right w:val="none" w:sz="0" w:space="0" w:color="auto"/>
          </w:divBdr>
        </w:div>
        <w:div w:id="944190129">
          <w:marLeft w:val="0"/>
          <w:marRight w:val="0"/>
          <w:marTop w:val="0"/>
          <w:marBottom w:val="0"/>
          <w:divBdr>
            <w:top w:val="none" w:sz="0" w:space="0" w:color="auto"/>
            <w:left w:val="none" w:sz="0" w:space="0" w:color="auto"/>
            <w:bottom w:val="none" w:sz="0" w:space="0" w:color="auto"/>
            <w:right w:val="none" w:sz="0" w:space="0" w:color="auto"/>
          </w:divBdr>
        </w:div>
        <w:div w:id="1441756122">
          <w:marLeft w:val="0"/>
          <w:marRight w:val="0"/>
          <w:marTop w:val="0"/>
          <w:marBottom w:val="0"/>
          <w:divBdr>
            <w:top w:val="none" w:sz="0" w:space="0" w:color="auto"/>
            <w:left w:val="none" w:sz="0" w:space="0" w:color="auto"/>
            <w:bottom w:val="none" w:sz="0" w:space="0" w:color="auto"/>
            <w:right w:val="none" w:sz="0" w:space="0" w:color="auto"/>
          </w:divBdr>
        </w:div>
        <w:div w:id="391463767">
          <w:marLeft w:val="0"/>
          <w:marRight w:val="0"/>
          <w:marTop w:val="0"/>
          <w:marBottom w:val="0"/>
          <w:divBdr>
            <w:top w:val="none" w:sz="0" w:space="0" w:color="auto"/>
            <w:left w:val="none" w:sz="0" w:space="0" w:color="auto"/>
            <w:bottom w:val="none" w:sz="0" w:space="0" w:color="auto"/>
            <w:right w:val="none" w:sz="0" w:space="0" w:color="auto"/>
          </w:divBdr>
        </w:div>
        <w:div w:id="74936366">
          <w:marLeft w:val="0"/>
          <w:marRight w:val="0"/>
          <w:marTop w:val="0"/>
          <w:marBottom w:val="0"/>
          <w:divBdr>
            <w:top w:val="none" w:sz="0" w:space="0" w:color="auto"/>
            <w:left w:val="none" w:sz="0" w:space="0" w:color="auto"/>
            <w:bottom w:val="none" w:sz="0" w:space="0" w:color="auto"/>
            <w:right w:val="none" w:sz="0" w:space="0" w:color="auto"/>
          </w:divBdr>
        </w:div>
        <w:div w:id="1176533523">
          <w:marLeft w:val="0"/>
          <w:marRight w:val="0"/>
          <w:marTop w:val="0"/>
          <w:marBottom w:val="0"/>
          <w:divBdr>
            <w:top w:val="none" w:sz="0" w:space="0" w:color="auto"/>
            <w:left w:val="none" w:sz="0" w:space="0" w:color="auto"/>
            <w:bottom w:val="none" w:sz="0" w:space="0" w:color="auto"/>
            <w:right w:val="none" w:sz="0" w:space="0" w:color="auto"/>
          </w:divBdr>
        </w:div>
        <w:div w:id="1162047123">
          <w:marLeft w:val="0"/>
          <w:marRight w:val="0"/>
          <w:marTop w:val="0"/>
          <w:marBottom w:val="0"/>
          <w:divBdr>
            <w:top w:val="none" w:sz="0" w:space="0" w:color="auto"/>
            <w:left w:val="none" w:sz="0" w:space="0" w:color="auto"/>
            <w:bottom w:val="none" w:sz="0" w:space="0" w:color="auto"/>
            <w:right w:val="none" w:sz="0" w:space="0" w:color="auto"/>
          </w:divBdr>
        </w:div>
        <w:div w:id="868303778">
          <w:marLeft w:val="0"/>
          <w:marRight w:val="0"/>
          <w:marTop w:val="0"/>
          <w:marBottom w:val="0"/>
          <w:divBdr>
            <w:top w:val="none" w:sz="0" w:space="0" w:color="auto"/>
            <w:left w:val="none" w:sz="0" w:space="0" w:color="auto"/>
            <w:bottom w:val="none" w:sz="0" w:space="0" w:color="auto"/>
            <w:right w:val="none" w:sz="0" w:space="0" w:color="auto"/>
          </w:divBdr>
        </w:div>
        <w:div w:id="859125648">
          <w:marLeft w:val="0"/>
          <w:marRight w:val="0"/>
          <w:marTop w:val="0"/>
          <w:marBottom w:val="0"/>
          <w:divBdr>
            <w:top w:val="none" w:sz="0" w:space="0" w:color="auto"/>
            <w:left w:val="none" w:sz="0" w:space="0" w:color="auto"/>
            <w:bottom w:val="none" w:sz="0" w:space="0" w:color="auto"/>
            <w:right w:val="none" w:sz="0" w:space="0" w:color="auto"/>
          </w:divBdr>
        </w:div>
        <w:div w:id="458305058">
          <w:marLeft w:val="0"/>
          <w:marRight w:val="0"/>
          <w:marTop w:val="0"/>
          <w:marBottom w:val="0"/>
          <w:divBdr>
            <w:top w:val="none" w:sz="0" w:space="0" w:color="auto"/>
            <w:left w:val="none" w:sz="0" w:space="0" w:color="auto"/>
            <w:bottom w:val="none" w:sz="0" w:space="0" w:color="auto"/>
            <w:right w:val="none" w:sz="0" w:space="0" w:color="auto"/>
          </w:divBdr>
        </w:div>
        <w:div w:id="1480417288">
          <w:marLeft w:val="0"/>
          <w:marRight w:val="0"/>
          <w:marTop w:val="0"/>
          <w:marBottom w:val="0"/>
          <w:divBdr>
            <w:top w:val="none" w:sz="0" w:space="0" w:color="auto"/>
            <w:left w:val="none" w:sz="0" w:space="0" w:color="auto"/>
            <w:bottom w:val="none" w:sz="0" w:space="0" w:color="auto"/>
            <w:right w:val="none" w:sz="0" w:space="0" w:color="auto"/>
          </w:divBdr>
        </w:div>
        <w:div w:id="1044330365">
          <w:marLeft w:val="0"/>
          <w:marRight w:val="0"/>
          <w:marTop w:val="0"/>
          <w:marBottom w:val="0"/>
          <w:divBdr>
            <w:top w:val="none" w:sz="0" w:space="0" w:color="auto"/>
            <w:left w:val="none" w:sz="0" w:space="0" w:color="auto"/>
            <w:bottom w:val="none" w:sz="0" w:space="0" w:color="auto"/>
            <w:right w:val="none" w:sz="0" w:space="0" w:color="auto"/>
          </w:divBdr>
        </w:div>
        <w:div w:id="1300961860">
          <w:marLeft w:val="0"/>
          <w:marRight w:val="0"/>
          <w:marTop w:val="0"/>
          <w:marBottom w:val="0"/>
          <w:divBdr>
            <w:top w:val="none" w:sz="0" w:space="0" w:color="auto"/>
            <w:left w:val="none" w:sz="0" w:space="0" w:color="auto"/>
            <w:bottom w:val="none" w:sz="0" w:space="0" w:color="auto"/>
            <w:right w:val="none" w:sz="0" w:space="0" w:color="auto"/>
          </w:divBdr>
        </w:div>
        <w:div w:id="826437817">
          <w:marLeft w:val="0"/>
          <w:marRight w:val="0"/>
          <w:marTop w:val="0"/>
          <w:marBottom w:val="0"/>
          <w:divBdr>
            <w:top w:val="none" w:sz="0" w:space="0" w:color="auto"/>
            <w:left w:val="none" w:sz="0" w:space="0" w:color="auto"/>
            <w:bottom w:val="none" w:sz="0" w:space="0" w:color="auto"/>
            <w:right w:val="none" w:sz="0" w:space="0" w:color="auto"/>
          </w:divBdr>
        </w:div>
        <w:div w:id="261845668">
          <w:marLeft w:val="0"/>
          <w:marRight w:val="0"/>
          <w:marTop w:val="0"/>
          <w:marBottom w:val="0"/>
          <w:divBdr>
            <w:top w:val="none" w:sz="0" w:space="0" w:color="auto"/>
            <w:left w:val="none" w:sz="0" w:space="0" w:color="auto"/>
            <w:bottom w:val="none" w:sz="0" w:space="0" w:color="auto"/>
            <w:right w:val="none" w:sz="0" w:space="0" w:color="auto"/>
          </w:divBdr>
        </w:div>
        <w:div w:id="618991390">
          <w:marLeft w:val="0"/>
          <w:marRight w:val="0"/>
          <w:marTop w:val="0"/>
          <w:marBottom w:val="0"/>
          <w:divBdr>
            <w:top w:val="none" w:sz="0" w:space="0" w:color="auto"/>
            <w:left w:val="none" w:sz="0" w:space="0" w:color="auto"/>
            <w:bottom w:val="none" w:sz="0" w:space="0" w:color="auto"/>
            <w:right w:val="none" w:sz="0" w:space="0" w:color="auto"/>
          </w:divBdr>
        </w:div>
        <w:div w:id="2006853922">
          <w:marLeft w:val="0"/>
          <w:marRight w:val="0"/>
          <w:marTop w:val="0"/>
          <w:marBottom w:val="0"/>
          <w:divBdr>
            <w:top w:val="none" w:sz="0" w:space="0" w:color="auto"/>
            <w:left w:val="none" w:sz="0" w:space="0" w:color="auto"/>
            <w:bottom w:val="none" w:sz="0" w:space="0" w:color="auto"/>
            <w:right w:val="none" w:sz="0" w:space="0" w:color="auto"/>
          </w:divBdr>
        </w:div>
        <w:div w:id="539972358">
          <w:marLeft w:val="0"/>
          <w:marRight w:val="0"/>
          <w:marTop w:val="0"/>
          <w:marBottom w:val="0"/>
          <w:divBdr>
            <w:top w:val="none" w:sz="0" w:space="0" w:color="auto"/>
            <w:left w:val="none" w:sz="0" w:space="0" w:color="auto"/>
            <w:bottom w:val="none" w:sz="0" w:space="0" w:color="auto"/>
            <w:right w:val="none" w:sz="0" w:space="0" w:color="auto"/>
          </w:divBdr>
        </w:div>
        <w:div w:id="739213284">
          <w:marLeft w:val="0"/>
          <w:marRight w:val="0"/>
          <w:marTop w:val="0"/>
          <w:marBottom w:val="0"/>
          <w:divBdr>
            <w:top w:val="none" w:sz="0" w:space="0" w:color="auto"/>
            <w:left w:val="none" w:sz="0" w:space="0" w:color="auto"/>
            <w:bottom w:val="none" w:sz="0" w:space="0" w:color="auto"/>
            <w:right w:val="none" w:sz="0" w:space="0" w:color="auto"/>
          </w:divBdr>
        </w:div>
        <w:div w:id="1936666421">
          <w:marLeft w:val="0"/>
          <w:marRight w:val="0"/>
          <w:marTop w:val="0"/>
          <w:marBottom w:val="0"/>
          <w:divBdr>
            <w:top w:val="none" w:sz="0" w:space="0" w:color="auto"/>
            <w:left w:val="none" w:sz="0" w:space="0" w:color="auto"/>
            <w:bottom w:val="none" w:sz="0" w:space="0" w:color="auto"/>
            <w:right w:val="none" w:sz="0" w:space="0" w:color="auto"/>
          </w:divBdr>
        </w:div>
        <w:div w:id="394398511">
          <w:marLeft w:val="0"/>
          <w:marRight w:val="0"/>
          <w:marTop w:val="0"/>
          <w:marBottom w:val="0"/>
          <w:divBdr>
            <w:top w:val="none" w:sz="0" w:space="0" w:color="auto"/>
            <w:left w:val="none" w:sz="0" w:space="0" w:color="auto"/>
            <w:bottom w:val="none" w:sz="0" w:space="0" w:color="auto"/>
            <w:right w:val="none" w:sz="0" w:space="0" w:color="auto"/>
          </w:divBdr>
        </w:div>
        <w:div w:id="162087848">
          <w:marLeft w:val="0"/>
          <w:marRight w:val="0"/>
          <w:marTop w:val="0"/>
          <w:marBottom w:val="0"/>
          <w:divBdr>
            <w:top w:val="none" w:sz="0" w:space="0" w:color="auto"/>
            <w:left w:val="none" w:sz="0" w:space="0" w:color="auto"/>
            <w:bottom w:val="none" w:sz="0" w:space="0" w:color="auto"/>
            <w:right w:val="none" w:sz="0" w:space="0" w:color="auto"/>
          </w:divBdr>
        </w:div>
        <w:div w:id="429131827">
          <w:marLeft w:val="0"/>
          <w:marRight w:val="0"/>
          <w:marTop w:val="0"/>
          <w:marBottom w:val="0"/>
          <w:divBdr>
            <w:top w:val="none" w:sz="0" w:space="0" w:color="auto"/>
            <w:left w:val="none" w:sz="0" w:space="0" w:color="auto"/>
            <w:bottom w:val="none" w:sz="0" w:space="0" w:color="auto"/>
            <w:right w:val="none" w:sz="0" w:space="0" w:color="auto"/>
          </w:divBdr>
        </w:div>
        <w:div w:id="589002343">
          <w:marLeft w:val="0"/>
          <w:marRight w:val="0"/>
          <w:marTop w:val="0"/>
          <w:marBottom w:val="0"/>
          <w:divBdr>
            <w:top w:val="none" w:sz="0" w:space="0" w:color="auto"/>
            <w:left w:val="none" w:sz="0" w:space="0" w:color="auto"/>
            <w:bottom w:val="none" w:sz="0" w:space="0" w:color="auto"/>
            <w:right w:val="none" w:sz="0" w:space="0" w:color="auto"/>
          </w:divBdr>
        </w:div>
        <w:div w:id="102845761">
          <w:marLeft w:val="0"/>
          <w:marRight w:val="0"/>
          <w:marTop w:val="0"/>
          <w:marBottom w:val="0"/>
          <w:divBdr>
            <w:top w:val="none" w:sz="0" w:space="0" w:color="auto"/>
            <w:left w:val="none" w:sz="0" w:space="0" w:color="auto"/>
            <w:bottom w:val="none" w:sz="0" w:space="0" w:color="auto"/>
            <w:right w:val="none" w:sz="0" w:space="0" w:color="auto"/>
          </w:divBdr>
        </w:div>
        <w:div w:id="1409426192">
          <w:marLeft w:val="0"/>
          <w:marRight w:val="0"/>
          <w:marTop w:val="0"/>
          <w:marBottom w:val="0"/>
          <w:divBdr>
            <w:top w:val="none" w:sz="0" w:space="0" w:color="auto"/>
            <w:left w:val="none" w:sz="0" w:space="0" w:color="auto"/>
            <w:bottom w:val="none" w:sz="0" w:space="0" w:color="auto"/>
            <w:right w:val="none" w:sz="0" w:space="0" w:color="auto"/>
          </w:divBdr>
        </w:div>
        <w:div w:id="553273874">
          <w:marLeft w:val="0"/>
          <w:marRight w:val="0"/>
          <w:marTop w:val="0"/>
          <w:marBottom w:val="0"/>
          <w:divBdr>
            <w:top w:val="none" w:sz="0" w:space="0" w:color="auto"/>
            <w:left w:val="none" w:sz="0" w:space="0" w:color="auto"/>
            <w:bottom w:val="none" w:sz="0" w:space="0" w:color="auto"/>
            <w:right w:val="none" w:sz="0" w:space="0" w:color="auto"/>
          </w:divBdr>
        </w:div>
        <w:div w:id="641160892">
          <w:marLeft w:val="0"/>
          <w:marRight w:val="0"/>
          <w:marTop w:val="0"/>
          <w:marBottom w:val="0"/>
          <w:divBdr>
            <w:top w:val="none" w:sz="0" w:space="0" w:color="auto"/>
            <w:left w:val="none" w:sz="0" w:space="0" w:color="auto"/>
            <w:bottom w:val="none" w:sz="0" w:space="0" w:color="auto"/>
            <w:right w:val="none" w:sz="0" w:space="0" w:color="auto"/>
          </w:divBdr>
        </w:div>
        <w:div w:id="237985058">
          <w:marLeft w:val="0"/>
          <w:marRight w:val="0"/>
          <w:marTop w:val="0"/>
          <w:marBottom w:val="0"/>
          <w:divBdr>
            <w:top w:val="none" w:sz="0" w:space="0" w:color="auto"/>
            <w:left w:val="none" w:sz="0" w:space="0" w:color="auto"/>
            <w:bottom w:val="none" w:sz="0" w:space="0" w:color="auto"/>
            <w:right w:val="none" w:sz="0" w:space="0" w:color="auto"/>
          </w:divBdr>
        </w:div>
        <w:div w:id="2120173642">
          <w:marLeft w:val="0"/>
          <w:marRight w:val="0"/>
          <w:marTop w:val="0"/>
          <w:marBottom w:val="0"/>
          <w:divBdr>
            <w:top w:val="none" w:sz="0" w:space="0" w:color="auto"/>
            <w:left w:val="none" w:sz="0" w:space="0" w:color="auto"/>
            <w:bottom w:val="none" w:sz="0" w:space="0" w:color="auto"/>
            <w:right w:val="none" w:sz="0" w:space="0" w:color="auto"/>
          </w:divBdr>
        </w:div>
        <w:div w:id="1292518369">
          <w:marLeft w:val="0"/>
          <w:marRight w:val="0"/>
          <w:marTop w:val="0"/>
          <w:marBottom w:val="0"/>
          <w:divBdr>
            <w:top w:val="none" w:sz="0" w:space="0" w:color="auto"/>
            <w:left w:val="none" w:sz="0" w:space="0" w:color="auto"/>
            <w:bottom w:val="none" w:sz="0" w:space="0" w:color="auto"/>
            <w:right w:val="none" w:sz="0" w:space="0" w:color="auto"/>
          </w:divBdr>
        </w:div>
        <w:div w:id="993946739">
          <w:marLeft w:val="0"/>
          <w:marRight w:val="0"/>
          <w:marTop w:val="0"/>
          <w:marBottom w:val="0"/>
          <w:divBdr>
            <w:top w:val="none" w:sz="0" w:space="0" w:color="auto"/>
            <w:left w:val="none" w:sz="0" w:space="0" w:color="auto"/>
            <w:bottom w:val="none" w:sz="0" w:space="0" w:color="auto"/>
            <w:right w:val="none" w:sz="0" w:space="0" w:color="auto"/>
          </w:divBdr>
        </w:div>
        <w:div w:id="342636989">
          <w:marLeft w:val="0"/>
          <w:marRight w:val="0"/>
          <w:marTop w:val="0"/>
          <w:marBottom w:val="0"/>
          <w:divBdr>
            <w:top w:val="none" w:sz="0" w:space="0" w:color="auto"/>
            <w:left w:val="none" w:sz="0" w:space="0" w:color="auto"/>
            <w:bottom w:val="none" w:sz="0" w:space="0" w:color="auto"/>
            <w:right w:val="none" w:sz="0" w:space="0" w:color="auto"/>
          </w:divBdr>
        </w:div>
        <w:div w:id="229704713">
          <w:marLeft w:val="0"/>
          <w:marRight w:val="0"/>
          <w:marTop w:val="0"/>
          <w:marBottom w:val="0"/>
          <w:divBdr>
            <w:top w:val="none" w:sz="0" w:space="0" w:color="auto"/>
            <w:left w:val="none" w:sz="0" w:space="0" w:color="auto"/>
            <w:bottom w:val="none" w:sz="0" w:space="0" w:color="auto"/>
            <w:right w:val="none" w:sz="0" w:space="0" w:color="auto"/>
          </w:divBdr>
        </w:div>
        <w:div w:id="1391920306">
          <w:marLeft w:val="0"/>
          <w:marRight w:val="0"/>
          <w:marTop w:val="0"/>
          <w:marBottom w:val="0"/>
          <w:divBdr>
            <w:top w:val="none" w:sz="0" w:space="0" w:color="auto"/>
            <w:left w:val="none" w:sz="0" w:space="0" w:color="auto"/>
            <w:bottom w:val="none" w:sz="0" w:space="0" w:color="auto"/>
            <w:right w:val="none" w:sz="0" w:space="0" w:color="auto"/>
          </w:divBdr>
        </w:div>
        <w:div w:id="518128512">
          <w:marLeft w:val="0"/>
          <w:marRight w:val="0"/>
          <w:marTop w:val="0"/>
          <w:marBottom w:val="0"/>
          <w:divBdr>
            <w:top w:val="none" w:sz="0" w:space="0" w:color="auto"/>
            <w:left w:val="none" w:sz="0" w:space="0" w:color="auto"/>
            <w:bottom w:val="none" w:sz="0" w:space="0" w:color="auto"/>
            <w:right w:val="none" w:sz="0" w:space="0" w:color="auto"/>
          </w:divBdr>
        </w:div>
        <w:div w:id="1088237342">
          <w:marLeft w:val="0"/>
          <w:marRight w:val="0"/>
          <w:marTop w:val="0"/>
          <w:marBottom w:val="0"/>
          <w:divBdr>
            <w:top w:val="none" w:sz="0" w:space="0" w:color="auto"/>
            <w:left w:val="none" w:sz="0" w:space="0" w:color="auto"/>
            <w:bottom w:val="none" w:sz="0" w:space="0" w:color="auto"/>
            <w:right w:val="none" w:sz="0" w:space="0" w:color="auto"/>
          </w:divBdr>
        </w:div>
        <w:div w:id="652565520">
          <w:marLeft w:val="0"/>
          <w:marRight w:val="0"/>
          <w:marTop w:val="0"/>
          <w:marBottom w:val="0"/>
          <w:divBdr>
            <w:top w:val="none" w:sz="0" w:space="0" w:color="auto"/>
            <w:left w:val="none" w:sz="0" w:space="0" w:color="auto"/>
            <w:bottom w:val="none" w:sz="0" w:space="0" w:color="auto"/>
            <w:right w:val="none" w:sz="0" w:space="0" w:color="auto"/>
          </w:divBdr>
        </w:div>
        <w:div w:id="6520109">
          <w:marLeft w:val="0"/>
          <w:marRight w:val="0"/>
          <w:marTop w:val="0"/>
          <w:marBottom w:val="0"/>
          <w:divBdr>
            <w:top w:val="none" w:sz="0" w:space="0" w:color="auto"/>
            <w:left w:val="none" w:sz="0" w:space="0" w:color="auto"/>
            <w:bottom w:val="none" w:sz="0" w:space="0" w:color="auto"/>
            <w:right w:val="none" w:sz="0" w:space="0" w:color="auto"/>
          </w:divBdr>
        </w:div>
        <w:div w:id="1381781477">
          <w:marLeft w:val="0"/>
          <w:marRight w:val="0"/>
          <w:marTop w:val="0"/>
          <w:marBottom w:val="0"/>
          <w:divBdr>
            <w:top w:val="none" w:sz="0" w:space="0" w:color="auto"/>
            <w:left w:val="none" w:sz="0" w:space="0" w:color="auto"/>
            <w:bottom w:val="none" w:sz="0" w:space="0" w:color="auto"/>
            <w:right w:val="none" w:sz="0" w:space="0" w:color="auto"/>
          </w:divBdr>
        </w:div>
        <w:div w:id="764500228">
          <w:marLeft w:val="0"/>
          <w:marRight w:val="0"/>
          <w:marTop w:val="0"/>
          <w:marBottom w:val="0"/>
          <w:divBdr>
            <w:top w:val="none" w:sz="0" w:space="0" w:color="auto"/>
            <w:left w:val="none" w:sz="0" w:space="0" w:color="auto"/>
            <w:bottom w:val="none" w:sz="0" w:space="0" w:color="auto"/>
            <w:right w:val="none" w:sz="0" w:space="0" w:color="auto"/>
          </w:divBdr>
        </w:div>
        <w:div w:id="69622989">
          <w:marLeft w:val="0"/>
          <w:marRight w:val="0"/>
          <w:marTop w:val="0"/>
          <w:marBottom w:val="0"/>
          <w:divBdr>
            <w:top w:val="none" w:sz="0" w:space="0" w:color="auto"/>
            <w:left w:val="none" w:sz="0" w:space="0" w:color="auto"/>
            <w:bottom w:val="none" w:sz="0" w:space="0" w:color="auto"/>
            <w:right w:val="none" w:sz="0" w:space="0" w:color="auto"/>
          </w:divBdr>
        </w:div>
        <w:div w:id="949976223">
          <w:marLeft w:val="0"/>
          <w:marRight w:val="0"/>
          <w:marTop w:val="0"/>
          <w:marBottom w:val="0"/>
          <w:divBdr>
            <w:top w:val="none" w:sz="0" w:space="0" w:color="auto"/>
            <w:left w:val="none" w:sz="0" w:space="0" w:color="auto"/>
            <w:bottom w:val="none" w:sz="0" w:space="0" w:color="auto"/>
            <w:right w:val="none" w:sz="0" w:space="0" w:color="auto"/>
          </w:divBdr>
        </w:div>
        <w:div w:id="492601246">
          <w:marLeft w:val="0"/>
          <w:marRight w:val="0"/>
          <w:marTop w:val="0"/>
          <w:marBottom w:val="0"/>
          <w:divBdr>
            <w:top w:val="none" w:sz="0" w:space="0" w:color="auto"/>
            <w:left w:val="none" w:sz="0" w:space="0" w:color="auto"/>
            <w:bottom w:val="none" w:sz="0" w:space="0" w:color="auto"/>
            <w:right w:val="none" w:sz="0" w:space="0" w:color="auto"/>
          </w:divBdr>
        </w:div>
        <w:div w:id="118229583">
          <w:marLeft w:val="0"/>
          <w:marRight w:val="0"/>
          <w:marTop w:val="0"/>
          <w:marBottom w:val="0"/>
          <w:divBdr>
            <w:top w:val="none" w:sz="0" w:space="0" w:color="auto"/>
            <w:left w:val="none" w:sz="0" w:space="0" w:color="auto"/>
            <w:bottom w:val="none" w:sz="0" w:space="0" w:color="auto"/>
            <w:right w:val="none" w:sz="0" w:space="0" w:color="auto"/>
          </w:divBdr>
        </w:div>
        <w:div w:id="13657671">
          <w:marLeft w:val="0"/>
          <w:marRight w:val="0"/>
          <w:marTop w:val="0"/>
          <w:marBottom w:val="0"/>
          <w:divBdr>
            <w:top w:val="none" w:sz="0" w:space="0" w:color="auto"/>
            <w:left w:val="none" w:sz="0" w:space="0" w:color="auto"/>
            <w:bottom w:val="none" w:sz="0" w:space="0" w:color="auto"/>
            <w:right w:val="none" w:sz="0" w:space="0" w:color="auto"/>
          </w:divBdr>
        </w:div>
        <w:div w:id="1571387443">
          <w:marLeft w:val="0"/>
          <w:marRight w:val="0"/>
          <w:marTop w:val="0"/>
          <w:marBottom w:val="0"/>
          <w:divBdr>
            <w:top w:val="none" w:sz="0" w:space="0" w:color="auto"/>
            <w:left w:val="none" w:sz="0" w:space="0" w:color="auto"/>
            <w:bottom w:val="none" w:sz="0" w:space="0" w:color="auto"/>
            <w:right w:val="none" w:sz="0" w:space="0" w:color="auto"/>
          </w:divBdr>
        </w:div>
        <w:div w:id="1925869174">
          <w:marLeft w:val="0"/>
          <w:marRight w:val="0"/>
          <w:marTop w:val="0"/>
          <w:marBottom w:val="0"/>
          <w:divBdr>
            <w:top w:val="none" w:sz="0" w:space="0" w:color="auto"/>
            <w:left w:val="none" w:sz="0" w:space="0" w:color="auto"/>
            <w:bottom w:val="none" w:sz="0" w:space="0" w:color="auto"/>
            <w:right w:val="none" w:sz="0" w:space="0" w:color="auto"/>
          </w:divBdr>
        </w:div>
        <w:div w:id="1206722503">
          <w:marLeft w:val="0"/>
          <w:marRight w:val="0"/>
          <w:marTop w:val="0"/>
          <w:marBottom w:val="0"/>
          <w:divBdr>
            <w:top w:val="none" w:sz="0" w:space="0" w:color="auto"/>
            <w:left w:val="none" w:sz="0" w:space="0" w:color="auto"/>
            <w:bottom w:val="none" w:sz="0" w:space="0" w:color="auto"/>
            <w:right w:val="none" w:sz="0" w:space="0" w:color="auto"/>
          </w:divBdr>
        </w:div>
        <w:div w:id="431359770">
          <w:marLeft w:val="0"/>
          <w:marRight w:val="0"/>
          <w:marTop w:val="0"/>
          <w:marBottom w:val="0"/>
          <w:divBdr>
            <w:top w:val="none" w:sz="0" w:space="0" w:color="auto"/>
            <w:left w:val="none" w:sz="0" w:space="0" w:color="auto"/>
            <w:bottom w:val="none" w:sz="0" w:space="0" w:color="auto"/>
            <w:right w:val="none" w:sz="0" w:space="0" w:color="auto"/>
          </w:divBdr>
        </w:div>
        <w:div w:id="123931073">
          <w:marLeft w:val="0"/>
          <w:marRight w:val="0"/>
          <w:marTop w:val="0"/>
          <w:marBottom w:val="0"/>
          <w:divBdr>
            <w:top w:val="none" w:sz="0" w:space="0" w:color="auto"/>
            <w:left w:val="none" w:sz="0" w:space="0" w:color="auto"/>
            <w:bottom w:val="none" w:sz="0" w:space="0" w:color="auto"/>
            <w:right w:val="none" w:sz="0" w:space="0" w:color="auto"/>
          </w:divBdr>
        </w:div>
        <w:div w:id="709459937">
          <w:marLeft w:val="0"/>
          <w:marRight w:val="0"/>
          <w:marTop w:val="0"/>
          <w:marBottom w:val="0"/>
          <w:divBdr>
            <w:top w:val="none" w:sz="0" w:space="0" w:color="auto"/>
            <w:left w:val="none" w:sz="0" w:space="0" w:color="auto"/>
            <w:bottom w:val="none" w:sz="0" w:space="0" w:color="auto"/>
            <w:right w:val="none" w:sz="0" w:space="0" w:color="auto"/>
          </w:divBdr>
        </w:div>
        <w:div w:id="1996570158">
          <w:marLeft w:val="0"/>
          <w:marRight w:val="0"/>
          <w:marTop w:val="0"/>
          <w:marBottom w:val="0"/>
          <w:divBdr>
            <w:top w:val="none" w:sz="0" w:space="0" w:color="auto"/>
            <w:left w:val="none" w:sz="0" w:space="0" w:color="auto"/>
            <w:bottom w:val="none" w:sz="0" w:space="0" w:color="auto"/>
            <w:right w:val="none" w:sz="0" w:space="0" w:color="auto"/>
          </w:divBdr>
        </w:div>
        <w:div w:id="2079665913">
          <w:marLeft w:val="0"/>
          <w:marRight w:val="0"/>
          <w:marTop w:val="0"/>
          <w:marBottom w:val="0"/>
          <w:divBdr>
            <w:top w:val="none" w:sz="0" w:space="0" w:color="auto"/>
            <w:left w:val="none" w:sz="0" w:space="0" w:color="auto"/>
            <w:bottom w:val="none" w:sz="0" w:space="0" w:color="auto"/>
            <w:right w:val="none" w:sz="0" w:space="0" w:color="auto"/>
          </w:divBdr>
        </w:div>
        <w:div w:id="752093271">
          <w:marLeft w:val="0"/>
          <w:marRight w:val="0"/>
          <w:marTop w:val="0"/>
          <w:marBottom w:val="0"/>
          <w:divBdr>
            <w:top w:val="none" w:sz="0" w:space="0" w:color="auto"/>
            <w:left w:val="none" w:sz="0" w:space="0" w:color="auto"/>
            <w:bottom w:val="none" w:sz="0" w:space="0" w:color="auto"/>
            <w:right w:val="none" w:sz="0" w:space="0" w:color="auto"/>
          </w:divBdr>
        </w:div>
        <w:div w:id="10645311">
          <w:marLeft w:val="0"/>
          <w:marRight w:val="0"/>
          <w:marTop w:val="0"/>
          <w:marBottom w:val="0"/>
          <w:divBdr>
            <w:top w:val="none" w:sz="0" w:space="0" w:color="auto"/>
            <w:left w:val="none" w:sz="0" w:space="0" w:color="auto"/>
            <w:bottom w:val="none" w:sz="0" w:space="0" w:color="auto"/>
            <w:right w:val="none" w:sz="0" w:space="0" w:color="auto"/>
          </w:divBdr>
        </w:div>
        <w:div w:id="1834758358">
          <w:marLeft w:val="0"/>
          <w:marRight w:val="0"/>
          <w:marTop w:val="0"/>
          <w:marBottom w:val="0"/>
          <w:divBdr>
            <w:top w:val="none" w:sz="0" w:space="0" w:color="auto"/>
            <w:left w:val="none" w:sz="0" w:space="0" w:color="auto"/>
            <w:bottom w:val="none" w:sz="0" w:space="0" w:color="auto"/>
            <w:right w:val="none" w:sz="0" w:space="0" w:color="auto"/>
          </w:divBdr>
        </w:div>
        <w:div w:id="143737829">
          <w:marLeft w:val="0"/>
          <w:marRight w:val="0"/>
          <w:marTop w:val="0"/>
          <w:marBottom w:val="0"/>
          <w:divBdr>
            <w:top w:val="none" w:sz="0" w:space="0" w:color="auto"/>
            <w:left w:val="none" w:sz="0" w:space="0" w:color="auto"/>
            <w:bottom w:val="none" w:sz="0" w:space="0" w:color="auto"/>
            <w:right w:val="none" w:sz="0" w:space="0" w:color="auto"/>
          </w:divBdr>
        </w:div>
        <w:div w:id="992441753">
          <w:marLeft w:val="0"/>
          <w:marRight w:val="0"/>
          <w:marTop w:val="0"/>
          <w:marBottom w:val="0"/>
          <w:divBdr>
            <w:top w:val="none" w:sz="0" w:space="0" w:color="auto"/>
            <w:left w:val="none" w:sz="0" w:space="0" w:color="auto"/>
            <w:bottom w:val="none" w:sz="0" w:space="0" w:color="auto"/>
            <w:right w:val="none" w:sz="0" w:space="0" w:color="auto"/>
          </w:divBdr>
        </w:div>
        <w:div w:id="340015570">
          <w:marLeft w:val="0"/>
          <w:marRight w:val="0"/>
          <w:marTop w:val="0"/>
          <w:marBottom w:val="0"/>
          <w:divBdr>
            <w:top w:val="none" w:sz="0" w:space="0" w:color="auto"/>
            <w:left w:val="none" w:sz="0" w:space="0" w:color="auto"/>
            <w:bottom w:val="none" w:sz="0" w:space="0" w:color="auto"/>
            <w:right w:val="none" w:sz="0" w:space="0" w:color="auto"/>
          </w:divBdr>
        </w:div>
        <w:div w:id="1413966939">
          <w:marLeft w:val="0"/>
          <w:marRight w:val="0"/>
          <w:marTop w:val="0"/>
          <w:marBottom w:val="0"/>
          <w:divBdr>
            <w:top w:val="none" w:sz="0" w:space="0" w:color="auto"/>
            <w:left w:val="none" w:sz="0" w:space="0" w:color="auto"/>
            <w:bottom w:val="none" w:sz="0" w:space="0" w:color="auto"/>
            <w:right w:val="none" w:sz="0" w:space="0" w:color="auto"/>
          </w:divBdr>
        </w:div>
        <w:div w:id="2034766762">
          <w:marLeft w:val="0"/>
          <w:marRight w:val="0"/>
          <w:marTop w:val="0"/>
          <w:marBottom w:val="0"/>
          <w:divBdr>
            <w:top w:val="none" w:sz="0" w:space="0" w:color="auto"/>
            <w:left w:val="none" w:sz="0" w:space="0" w:color="auto"/>
            <w:bottom w:val="none" w:sz="0" w:space="0" w:color="auto"/>
            <w:right w:val="none" w:sz="0" w:space="0" w:color="auto"/>
          </w:divBdr>
        </w:div>
        <w:div w:id="1796826920">
          <w:marLeft w:val="0"/>
          <w:marRight w:val="0"/>
          <w:marTop w:val="0"/>
          <w:marBottom w:val="0"/>
          <w:divBdr>
            <w:top w:val="none" w:sz="0" w:space="0" w:color="auto"/>
            <w:left w:val="none" w:sz="0" w:space="0" w:color="auto"/>
            <w:bottom w:val="none" w:sz="0" w:space="0" w:color="auto"/>
            <w:right w:val="none" w:sz="0" w:space="0" w:color="auto"/>
          </w:divBdr>
        </w:div>
        <w:div w:id="302202078">
          <w:marLeft w:val="0"/>
          <w:marRight w:val="0"/>
          <w:marTop w:val="0"/>
          <w:marBottom w:val="0"/>
          <w:divBdr>
            <w:top w:val="none" w:sz="0" w:space="0" w:color="auto"/>
            <w:left w:val="none" w:sz="0" w:space="0" w:color="auto"/>
            <w:bottom w:val="none" w:sz="0" w:space="0" w:color="auto"/>
            <w:right w:val="none" w:sz="0" w:space="0" w:color="auto"/>
          </w:divBdr>
        </w:div>
        <w:div w:id="404035545">
          <w:marLeft w:val="0"/>
          <w:marRight w:val="0"/>
          <w:marTop w:val="0"/>
          <w:marBottom w:val="0"/>
          <w:divBdr>
            <w:top w:val="none" w:sz="0" w:space="0" w:color="auto"/>
            <w:left w:val="none" w:sz="0" w:space="0" w:color="auto"/>
            <w:bottom w:val="none" w:sz="0" w:space="0" w:color="auto"/>
            <w:right w:val="none" w:sz="0" w:space="0" w:color="auto"/>
          </w:divBdr>
        </w:div>
        <w:div w:id="1681345376">
          <w:marLeft w:val="0"/>
          <w:marRight w:val="0"/>
          <w:marTop w:val="0"/>
          <w:marBottom w:val="0"/>
          <w:divBdr>
            <w:top w:val="none" w:sz="0" w:space="0" w:color="auto"/>
            <w:left w:val="none" w:sz="0" w:space="0" w:color="auto"/>
            <w:bottom w:val="none" w:sz="0" w:space="0" w:color="auto"/>
            <w:right w:val="none" w:sz="0" w:space="0" w:color="auto"/>
          </w:divBdr>
        </w:div>
        <w:div w:id="1149831971">
          <w:marLeft w:val="0"/>
          <w:marRight w:val="0"/>
          <w:marTop w:val="0"/>
          <w:marBottom w:val="0"/>
          <w:divBdr>
            <w:top w:val="none" w:sz="0" w:space="0" w:color="auto"/>
            <w:left w:val="none" w:sz="0" w:space="0" w:color="auto"/>
            <w:bottom w:val="none" w:sz="0" w:space="0" w:color="auto"/>
            <w:right w:val="none" w:sz="0" w:space="0" w:color="auto"/>
          </w:divBdr>
        </w:div>
        <w:div w:id="1341350820">
          <w:marLeft w:val="0"/>
          <w:marRight w:val="0"/>
          <w:marTop w:val="0"/>
          <w:marBottom w:val="0"/>
          <w:divBdr>
            <w:top w:val="none" w:sz="0" w:space="0" w:color="auto"/>
            <w:left w:val="none" w:sz="0" w:space="0" w:color="auto"/>
            <w:bottom w:val="none" w:sz="0" w:space="0" w:color="auto"/>
            <w:right w:val="none" w:sz="0" w:space="0" w:color="auto"/>
          </w:divBdr>
        </w:div>
        <w:div w:id="1104686791">
          <w:marLeft w:val="0"/>
          <w:marRight w:val="0"/>
          <w:marTop w:val="0"/>
          <w:marBottom w:val="0"/>
          <w:divBdr>
            <w:top w:val="none" w:sz="0" w:space="0" w:color="auto"/>
            <w:left w:val="none" w:sz="0" w:space="0" w:color="auto"/>
            <w:bottom w:val="none" w:sz="0" w:space="0" w:color="auto"/>
            <w:right w:val="none" w:sz="0" w:space="0" w:color="auto"/>
          </w:divBdr>
        </w:div>
        <w:div w:id="533277633">
          <w:marLeft w:val="0"/>
          <w:marRight w:val="0"/>
          <w:marTop w:val="0"/>
          <w:marBottom w:val="0"/>
          <w:divBdr>
            <w:top w:val="none" w:sz="0" w:space="0" w:color="auto"/>
            <w:left w:val="none" w:sz="0" w:space="0" w:color="auto"/>
            <w:bottom w:val="none" w:sz="0" w:space="0" w:color="auto"/>
            <w:right w:val="none" w:sz="0" w:space="0" w:color="auto"/>
          </w:divBdr>
        </w:div>
        <w:div w:id="572205351">
          <w:marLeft w:val="0"/>
          <w:marRight w:val="0"/>
          <w:marTop w:val="0"/>
          <w:marBottom w:val="0"/>
          <w:divBdr>
            <w:top w:val="none" w:sz="0" w:space="0" w:color="auto"/>
            <w:left w:val="none" w:sz="0" w:space="0" w:color="auto"/>
            <w:bottom w:val="none" w:sz="0" w:space="0" w:color="auto"/>
            <w:right w:val="none" w:sz="0" w:space="0" w:color="auto"/>
          </w:divBdr>
        </w:div>
        <w:div w:id="1389383060">
          <w:marLeft w:val="0"/>
          <w:marRight w:val="0"/>
          <w:marTop w:val="0"/>
          <w:marBottom w:val="0"/>
          <w:divBdr>
            <w:top w:val="none" w:sz="0" w:space="0" w:color="auto"/>
            <w:left w:val="none" w:sz="0" w:space="0" w:color="auto"/>
            <w:bottom w:val="none" w:sz="0" w:space="0" w:color="auto"/>
            <w:right w:val="none" w:sz="0" w:space="0" w:color="auto"/>
          </w:divBdr>
        </w:div>
        <w:div w:id="1199122829">
          <w:marLeft w:val="0"/>
          <w:marRight w:val="0"/>
          <w:marTop w:val="0"/>
          <w:marBottom w:val="0"/>
          <w:divBdr>
            <w:top w:val="none" w:sz="0" w:space="0" w:color="auto"/>
            <w:left w:val="none" w:sz="0" w:space="0" w:color="auto"/>
            <w:bottom w:val="none" w:sz="0" w:space="0" w:color="auto"/>
            <w:right w:val="none" w:sz="0" w:space="0" w:color="auto"/>
          </w:divBdr>
        </w:div>
        <w:div w:id="630600576">
          <w:marLeft w:val="0"/>
          <w:marRight w:val="0"/>
          <w:marTop w:val="0"/>
          <w:marBottom w:val="0"/>
          <w:divBdr>
            <w:top w:val="none" w:sz="0" w:space="0" w:color="auto"/>
            <w:left w:val="none" w:sz="0" w:space="0" w:color="auto"/>
            <w:bottom w:val="none" w:sz="0" w:space="0" w:color="auto"/>
            <w:right w:val="none" w:sz="0" w:space="0" w:color="auto"/>
          </w:divBdr>
        </w:div>
        <w:div w:id="1410158376">
          <w:marLeft w:val="0"/>
          <w:marRight w:val="0"/>
          <w:marTop w:val="0"/>
          <w:marBottom w:val="0"/>
          <w:divBdr>
            <w:top w:val="none" w:sz="0" w:space="0" w:color="auto"/>
            <w:left w:val="none" w:sz="0" w:space="0" w:color="auto"/>
            <w:bottom w:val="none" w:sz="0" w:space="0" w:color="auto"/>
            <w:right w:val="none" w:sz="0" w:space="0" w:color="auto"/>
          </w:divBdr>
        </w:div>
        <w:div w:id="1355157724">
          <w:marLeft w:val="0"/>
          <w:marRight w:val="0"/>
          <w:marTop w:val="0"/>
          <w:marBottom w:val="0"/>
          <w:divBdr>
            <w:top w:val="none" w:sz="0" w:space="0" w:color="auto"/>
            <w:left w:val="none" w:sz="0" w:space="0" w:color="auto"/>
            <w:bottom w:val="none" w:sz="0" w:space="0" w:color="auto"/>
            <w:right w:val="none" w:sz="0" w:space="0" w:color="auto"/>
          </w:divBdr>
        </w:div>
        <w:div w:id="1348873646">
          <w:marLeft w:val="0"/>
          <w:marRight w:val="0"/>
          <w:marTop w:val="0"/>
          <w:marBottom w:val="0"/>
          <w:divBdr>
            <w:top w:val="none" w:sz="0" w:space="0" w:color="auto"/>
            <w:left w:val="none" w:sz="0" w:space="0" w:color="auto"/>
            <w:bottom w:val="none" w:sz="0" w:space="0" w:color="auto"/>
            <w:right w:val="none" w:sz="0" w:space="0" w:color="auto"/>
          </w:divBdr>
        </w:div>
        <w:div w:id="1870484514">
          <w:marLeft w:val="0"/>
          <w:marRight w:val="0"/>
          <w:marTop w:val="0"/>
          <w:marBottom w:val="0"/>
          <w:divBdr>
            <w:top w:val="none" w:sz="0" w:space="0" w:color="auto"/>
            <w:left w:val="none" w:sz="0" w:space="0" w:color="auto"/>
            <w:bottom w:val="none" w:sz="0" w:space="0" w:color="auto"/>
            <w:right w:val="none" w:sz="0" w:space="0" w:color="auto"/>
          </w:divBdr>
        </w:div>
        <w:div w:id="994146620">
          <w:marLeft w:val="0"/>
          <w:marRight w:val="0"/>
          <w:marTop w:val="0"/>
          <w:marBottom w:val="0"/>
          <w:divBdr>
            <w:top w:val="none" w:sz="0" w:space="0" w:color="auto"/>
            <w:left w:val="none" w:sz="0" w:space="0" w:color="auto"/>
            <w:bottom w:val="none" w:sz="0" w:space="0" w:color="auto"/>
            <w:right w:val="none" w:sz="0" w:space="0" w:color="auto"/>
          </w:divBdr>
        </w:div>
        <w:div w:id="265312027">
          <w:marLeft w:val="0"/>
          <w:marRight w:val="0"/>
          <w:marTop w:val="0"/>
          <w:marBottom w:val="0"/>
          <w:divBdr>
            <w:top w:val="none" w:sz="0" w:space="0" w:color="auto"/>
            <w:left w:val="none" w:sz="0" w:space="0" w:color="auto"/>
            <w:bottom w:val="none" w:sz="0" w:space="0" w:color="auto"/>
            <w:right w:val="none" w:sz="0" w:space="0" w:color="auto"/>
          </w:divBdr>
        </w:div>
        <w:div w:id="1336960667">
          <w:marLeft w:val="0"/>
          <w:marRight w:val="0"/>
          <w:marTop w:val="0"/>
          <w:marBottom w:val="0"/>
          <w:divBdr>
            <w:top w:val="none" w:sz="0" w:space="0" w:color="auto"/>
            <w:left w:val="none" w:sz="0" w:space="0" w:color="auto"/>
            <w:bottom w:val="none" w:sz="0" w:space="0" w:color="auto"/>
            <w:right w:val="none" w:sz="0" w:space="0" w:color="auto"/>
          </w:divBdr>
        </w:div>
        <w:div w:id="1935362767">
          <w:marLeft w:val="0"/>
          <w:marRight w:val="0"/>
          <w:marTop w:val="0"/>
          <w:marBottom w:val="0"/>
          <w:divBdr>
            <w:top w:val="none" w:sz="0" w:space="0" w:color="auto"/>
            <w:left w:val="none" w:sz="0" w:space="0" w:color="auto"/>
            <w:bottom w:val="none" w:sz="0" w:space="0" w:color="auto"/>
            <w:right w:val="none" w:sz="0" w:space="0" w:color="auto"/>
          </w:divBdr>
        </w:div>
        <w:div w:id="1960722027">
          <w:marLeft w:val="0"/>
          <w:marRight w:val="0"/>
          <w:marTop w:val="0"/>
          <w:marBottom w:val="0"/>
          <w:divBdr>
            <w:top w:val="none" w:sz="0" w:space="0" w:color="auto"/>
            <w:left w:val="none" w:sz="0" w:space="0" w:color="auto"/>
            <w:bottom w:val="none" w:sz="0" w:space="0" w:color="auto"/>
            <w:right w:val="none" w:sz="0" w:space="0" w:color="auto"/>
          </w:divBdr>
        </w:div>
        <w:div w:id="691108046">
          <w:marLeft w:val="0"/>
          <w:marRight w:val="0"/>
          <w:marTop w:val="0"/>
          <w:marBottom w:val="0"/>
          <w:divBdr>
            <w:top w:val="none" w:sz="0" w:space="0" w:color="auto"/>
            <w:left w:val="none" w:sz="0" w:space="0" w:color="auto"/>
            <w:bottom w:val="none" w:sz="0" w:space="0" w:color="auto"/>
            <w:right w:val="none" w:sz="0" w:space="0" w:color="auto"/>
          </w:divBdr>
        </w:div>
        <w:div w:id="551962705">
          <w:marLeft w:val="0"/>
          <w:marRight w:val="0"/>
          <w:marTop w:val="0"/>
          <w:marBottom w:val="0"/>
          <w:divBdr>
            <w:top w:val="none" w:sz="0" w:space="0" w:color="auto"/>
            <w:left w:val="none" w:sz="0" w:space="0" w:color="auto"/>
            <w:bottom w:val="none" w:sz="0" w:space="0" w:color="auto"/>
            <w:right w:val="none" w:sz="0" w:space="0" w:color="auto"/>
          </w:divBdr>
        </w:div>
        <w:div w:id="1646085695">
          <w:marLeft w:val="0"/>
          <w:marRight w:val="0"/>
          <w:marTop w:val="0"/>
          <w:marBottom w:val="0"/>
          <w:divBdr>
            <w:top w:val="none" w:sz="0" w:space="0" w:color="auto"/>
            <w:left w:val="none" w:sz="0" w:space="0" w:color="auto"/>
            <w:bottom w:val="none" w:sz="0" w:space="0" w:color="auto"/>
            <w:right w:val="none" w:sz="0" w:space="0" w:color="auto"/>
          </w:divBdr>
        </w:div>
        <w:div w:id="139856111">
          <w:marLeft w:val="0"/>
          <w:marRight w:val="0"/>
          <w:marTop w:val="0"/>
          <w:marBottom w:val="0"/>
          <w:divBdr>
            <w:top w:val="none" w:sz="0" w:space="0" w:color="auto"/>
            <w:left w:val="none" w:sz="0" w:space="0" w:color="auto"/>
            <w:bottom w:val="none" w:sz="0" w:space="0" w:color="auto"/>
            <w:right w:val="none" w:sz="0" w:space="0" w:color="auto"/>
          </w:divBdr>
        </w:div>
        <w:div w:id="866991195">
          <w:marLeft w:val="0"/>
          <w:marRight w:val="0"/>
          <w:marTop w:val="0"/>
          <w:marBottom w:val="0"/>
          <w:divBdr>
            <w:top w:val="none" w:sz="0" w:space="0" w:color="auto"/>
            <w:left w:val="none" w:sz="0" w:space="0" w:color="auto"/>
            <w:bottom w:val="none" w:sz="0" w:space="0" w:color="auto"/>
            <w:right w:val="none" w:sz="0" w:space="0" w:color="auto"/>
          </w:divBdr>
        </w:div>
        <w:div w:id="55129658">
          <w:marLeft w:val="0"/>
          <w:marRight w:val="0"/>
          <w:marTop w:val="0"/>
          <w:marBottom w:val="0"/>
          <w:divBdr>
            <w:top w:val="none" w:sz="0" w:space="0" w:color="auto"/>
            <w:left w:val="none" w:sz="0" w:space="0" w:color="auto"/>
            <w:bottom w:val="none" w:sz="0" w:space="0" w:color="auto"/>
            <w:right w:val="none" w:sz="0" w:space="0" w:color="auto"/>
          </w:divBdr>
        </w:div>
        <w:div w:id="1566263660">
          <w:marLeft w:val="0"/>
          <w:marRight w:val="0"/>
          <w:marTop w:val="0"/>
          <w:marBottom w:val="0"/>
          <w:divBdr>
            <w:top w:val="none" w:sz="0" w:space="0" w:color="auto"/>
            <w:left w:val="none" w:sz="0" w:space="0" w:color="auto"/>
            <w:bottom w:val="none" w:sz="0" w:space="0" w:color="auto"/>
            <w:right w:val="none" w:sz="0" w:space="0" w:color="auto"/>
          </w:divBdr>
        </w:div>
        <w:div w:id="1102991796">
          <w:marLeft w:val="0"/>
          <w:marRight w:val="0"/>
          <w:marTop w:val="0"/>
          <w:marBottom w:val="0"/>
          <w:divBdr>
            <w:top w:val="none" w:sz="0" w:space="0" w:color="auto"/>
            <w:left w:val="none" w:sz="0" w:space="0" w:color="auto"/>
            <w:bottom w:val="none" w:sz="0" w:space="0" w:color="auto"/>
            <w:right w:val="none" w:sz="0" w:space="0" w:color="auto"/>
          </w:divBdr>
        </w:div>
        <w:div w:id="294871941">
          <w:marLeft w:val="0"/>
          <w:marRight w:val="0"/>
          <w:marTop w:val="0"/>
          <w:marBottom w:val="0"/>
          <w:divBdr>
            <w:top w:val="none" w:sz="0" w:space="0" w:color="auto"/>
            <w:left w:val="none" w:sz="0" w:space="0" w:color="auto"/>
            <w:bottom w:val="none" w:sz="0" w:space="0" w:color="auto"/>
            <w:right w:val="none" w:sz="0" w:space="0" w:color="auto"/>
          </w:divBdr>
        </w:div>
        <w:div w:id="231039276">
          <w:marLeft w:val="0"/>
          <w:marRight w:val="0"/>
          <w:marTop w:val="0"/>
          <w:marBottom w:val="0"/>
          <w:divBdr>
            <w:top w:val="none" w:sz="0" w:space="0" w:color="auto"/>
            <w:left w:val="none" w:sz="0" w:space="0" w:color="auto"/>
            <w:bottom w:val="none" w:sz="0" w:space="0" w:color="auto"/>
            <w:right w:val="none" w:sz="0" w:space="0" w:color="auto"/>
          </w:divBdr>
        </w:div>
        <w:div w:id="1965192442">
          <w:marLeft w:val="0"/>
          <w:marRight w:val="0"/>
          <w:marTop w:val="0"/>
          <w:marBottom w:val="0"/>
          <w:divBdr>
            <w:top w:val="none" w:sz="0" w:space="0" w:color="auto"/>
            <w:left w:val="none" w:sz="0" w:space="0" w:color="auto"/>
            <w:bottom w:val="none" w:sz="0" w:space="0" w:color="auto"/>
            <w:right w:val="none" w:sz="0" w:space="0" w:color="auto"/>
          </w:divBdr>
        </w:div>
        <w:div w:id="1408110910">
          <w:marLeft w:val="0"/>
          <w:marRight w:val="0"/>
          <w:marTop w:val="0"/>
          <w:marBottom w:val="0"/>
          <w:divBdr>
            <w:top w:val="none" w:sz="0" w:space="0" w:color="auto"/>
            <w:left w:val="none" w:sz="0" w:space="0" w:color="auto"/>
            <w:bottom w:val="none" w:sz="0" w:space="0" w:color="auto"/>
            <w:right w:val="none" w:sz="0" w:space="0" w:color="auto"/>
          </w:divBdr>
        </w:div>
        <w:div w:id="2090078459">
          <w:marLeft w:val="0"/>
          <w:marRight w:val="0"/>
          <w:marTop w:val="0"/>
          <w:marBottom w:val="0"/>
          <w:divBdr>
            <w:top w:val="none" w:sz="0" w:space="0" w:color="auto"/>
            <w:left w:val="none" w:sz="0" w:space="0" w:color="auto"/>
            <w:bottom w:val="none" w:sz="0" w:space="0" w:color="auto"/>
            <w:right w:val="none" w:sz="0" w:space="0" w:color="auto"/>
          </w:divBdr>
        </w:div>
        <w:div w:id="209346970">
          <w:marLeft w:val="0"/>
          <w:marRight w:val="0"/>
          <w:marTop w:val="0"/>
          <w:marBottom w:val="0"/>
          <w:divBdr>
            <w:top w:val="none" w:sz="0" w:space="0" w:color="auto"/>
            <w:left w:val="none" w:sz="0" w:space="0" w:color="auto"/>
            <w:bottom w:val="none" w:sz="0" w:space="0" w:color="auto"/>
            <w:right w:val="none" w:sz="0" w:space="0" w:color="auto"/>
          </w:divBdr>
        </w:div>
        <w:div w:id="2064017023">
          <w:marLeft w:val="0"/>
          <w:marRight w:val="0"/>
          <w:marTop w:val="0"/>
          <w:marBottom w:val="0"/>
          <w:divBdr>
            <w:top w:val="none" w:sz="0" w:space="0" w:color="auto"/>
            <w:left w:val="none" w:sz="0" w:space="0" w:color="auto"/>
            <w:bottom w:val="none" w:sz="0" w:space="0" w:color="auto"/>
            <w:right w:val="none" w:sz="0" w:space="0" w:color="auto"/>
          </w:divBdr>
        </w:div>
        <w:div w:id="1319069400">
          <w:marLeft w:val="0"/>
          <w:marRight w:val="0"/>
          <w:marTop w:val="0"/>
          <w:marBottom w:val="0"/>
          <w:divBdr>
            <w:top w:val="none" w:sz="0" w:space="0" w:color="auto"/>
            <w:left w:val="none" w:sz="0" w:space="0" w:color="auto"/>
            <w:bottom w:val="none" w:sz="0" w:space="0" w:color="auto"/>
            <w:right w:val="none" w:sz="0" w:space="0" w:color="auto"/>
          </w:divBdr>
        </w:div>
        <w:div w:id="581111360">
          <w:marLeft w:val="0"/>
          <w:marRight w:val="0"/>
          <w:marTop w:val="0"/>
          <w:marBottom w:val="0"/>
          <w:divBdr>
            <w:top w:val="none" w:sz="0" w:space="0" w:color="auto"/>
            <w:left w:val="none" w:sz="0" w:space="0" w:color="auto"/>
            <w:bottom w:val="none" w:sz="0" w:space="0" w:color="auto"/>
            <w:right w:val="none" w:sz="0" w:space="0" w:color="auto"/>
          </w:divBdr>
        </w:div>
        <w:div w:id="906961599">
          <w:marLeft w:val="0"/>
          <w:marRight w:val="0"/>
          <w:marTop w:val="0"/>
          <w:marBottom w:val="0"/>
          <w:divBdr>
            <w:top w:val="none" w:sz="0" w:space="0" w:color="auto"/>
            <w:left w:val="none" w:sz="0" w:space="0" w:color="auto"/>
            <w:bottom w:val="none" w:sz="0" w:space="0" w:color="auto"/>
            <w:right w:val="none" w:sz="0" w:space="0" w:color="auto"/>
          </w:divBdr>
        </w:div>
        <w:div w:id="92095754">
          <w:marLeft w:val="0"/>
          <w:marRight w:val="0"/>
          <w:marTop w:val="0"/>
          <w:marBottom w:val="0"/>
          <w:divBdr>
            <w:top w:val="none" w:sz="0" w:space="0" w:color="auto"/>
            <w:left w:val="none" w:sz="0" w:space="0" w:color="auto"/>
            <w:bottom w:val="none" w:sz="0" w:space="0" w:color="auto"/>
            <w:right w:val="none" w:sz="0" w:space="0" w:color="auto"/>
          </w:divBdr>
        </w:div>
        <w:div w:id="678964694">
          <w:marLeft w:val="0"/>
          <w:marRight w:val="0"/>
          <w:marTop w:val="0"/>
          <w:marBottom w:val="0"/>
          <w:divBdr>
            <w:top w:val="none" w:sz="0" w:space="0" w:color="auto"/>
            <w:left w:val="none" w:sz="0" w:space="0" w:color="auto"/>
            <w:bottom w:val="none" w:sz="0" w:space="0" w:color="auto"/>
            <w:right w:val="none" w:sz="0" w:space="0" w:color="auto"/>
          </w:divBdr>
        </w:div>
        <w:div w:id="1873617246">
          <w:marLeft w:val="0"/>
          <w:marRight w:val="0"/>
          <w:marTop w:val="0"/>
          <w:marBottom w:val="0"/>
          <w:divBdr>
            <w:top w:val="none" w:sz="0" w:space="0" w:color="auto"/>
            <w:left w:val="none" w:sz="0" w:space="0" w:color="auto"/>
            <w:bottom w:val="none" w:sz="0" w:space="0" w:color="auto"/>
            <w:right w:val="none" w:sz="0" w:space="0" w:color="auto"/>
          </w:divBdr>
        </w:div>
        <w:div w:id="632172341">
          <w:marLeft w:val="0"/>
          <w:marRight w:val="0"/>
          <w:marTop w:val="0"/>
          <w:marBottom w:val="0"/>
          <w:divBdr>
            <w:top w:val="none" w:sz="0" w:space="0" w:color="auto"/>
            <w:left w:val="none" w:sz="0" w:space="0" w:color="auto"/>
            <w:bottom w:val="none" w:sz="0" w:space="0" w:color="auto"/>
            <w:right w:val="none" w:sz="0" w:space="0" w:color="auto"/>
          </w:divBdr>
        </w:div>
        <w:div w:id="390885404">
          <w:marLeft w:val="0"/>
          <w:marRight w:val="0"/>
          <w:marTop w:val="0"/>
          <w:marBottom w:val="0"/>
          <w:divBdr>
            <w:top w:val="none" w:sz="0" w:space="0" w:color="auto"/>
            <w:left w:val="none" w:sz="0" w:space="0" w:color="auto"/>
            <w:bottom w:val="none" w:sz="0" w:space="0" w:color="auto"/>
            <w:right w:val="none" w:sz="0" w:space="0" w:color="auto"/>
          </w:divBdr>
        </w:div>
        <w:div w:id="45573582">
          <w:marLeft w:val="0"/>
          <w:marRight w:val="0"/>
          <w:marTop w:val="0"/>
          <w:marBottom w:val="0"/>
          <w:divBdr>
            <w:top w:val="none" w:sz="0" w:space="0" w:color="auto"/>
            <w:left w:val="none" w:sz="0" w:space="0" w:color="auto"/>
            <w:bottom w:val="none" w:sz="0" w:space="0" w:color="auto"/>
            <w:right w:val="none" w:sz="0" w:space="0" w:color="auto"/>
          </w:divBdr>
        </w:div>
        <w:div w:id="868645110">
          <w:marLeft w:val="0"/>
          <w:marRight w:val="0"/>
          <w:marTop w:val="0"/>
          <w:marBottom w:val="0"/>
          <w:divBdr>
            <w:top w:val="none" w:sz="0" w:space="0" w:color="auto"/>
            <w:left w:val="none" w:sz="0" w:space="0" w:color="auto"/>
            <w:bottom w:val="none" w:sz="0" w:space="0" w:color="auto"/>
            <w:right w:val="none" w:sz="0" w:space="0" w:color="auto"/>
          </w:divBdr>
        </w:div>
        <w:div w:id="439303038">
          <w:marLeft w:val="0"/>
          <w:marRight w:val="0"/>
          <w:marTop w:val="0"/>
          <w:marBottom w:val="0"/>
          <w:divBdr>
            <w:top w:val="none" w:sz="0" w:space="0" w:color="auto"/>
            <w:left w:val="none" w:sz="0" w:space="0" w:color="auto"/>
            <w:bottom w:val="none" w:sz="0" w:space="0" w:color="auto"/>
            <w:right w:val="none" w:sz="0" w:space="0" w:color="auto"/>
          </w:divBdr>
        </w:div>
        <w:div w:id="1830629082">
          <w:marLeft w:val="0"/>
          <w:marRight w:val="0"/>
          <w:marTop w:val="0"/>
          <w:marBottom w:val="0"/>
          <w:divBdr>
            <w:top w:val="none" w:sz="0" w:space="0" w:color="auto"/>
            <w:left w:val="none" w:sz="0" w:space="0" w:color="auto"/>
            <w:bottom w:val="none" w:sz="0" w:space="0" w:color="auto"/>
            <w:right w:val="none" w:sz="0" w:space="0" w:color="auto"/>
          </w:divBdr>
        </w:div>
        <w:div w:id="1838494225">
          <w:marLeft w:val="0"/>
          <w:marRight w:val="0"/>
          <w:marTop w:val="0"/>
          <w:marBottom w:val="0"/>
          <w:divBdr>
            <w:top w:val="none" w:sz="0" w:space="0" w:color="auto"/>
            <w:left w:val="none" w:sz="0" w:space="0" w:color="auto"/>
            <w:bottom w:val="none" w:sz="0" w:space="0" w:color="auto"/>
            <w:right w:val="none" w:sz="0" w:space="0" w:color="auto"/>
          </w:divBdr>
        </w:div>
        <w:div w:id="1275675907">
          <w:marLeft w:val="0"/>
          <w:marRight w:val="0"/>
          <w:marTop w:val="0"/>
          <w:marBottom w:val="0"/>
          <w:divBdr>
            <w:top w:val="none" w:sz="0" w:space="0" w:color="auto"/>
            <w:left w:val="none" w:sz="0" w:space="0" w:color="auto"/>
            <w:bottom w:val="none" w:sz="0" w:space="0" w:color="auto"/>
            <w:right w:val="none" w:sz="0" w:space="0" w:color="auto"/>
          </w:divBdr>
        </w:div>
        <w:div w:id="258605960">
          <w:marLeft w:val="0"/>
          <w:marRight w:val="0"/>
          <w:marTop w:val="0"/>
          <w:marBottom w:val="0"/>
          <w:divBdr>
            <w:top w:val="none" w:sz="0" w:space="0" w:color="auto"/>
            <w:left w:val="none" w:sz="0" w:space="0" w:color="auto"/>
            <w:bottom w:val="none" w:sz="0" w:space="0" w:color="auto"/>
            <w:right w:val="none" w:sz="0" w:space="0" w:color="auto"/>
          </w:divBdr>
        </w:div>
        <w:div w:id="240452450">
          <w:marLeft w:val="0"/>
          <w:marRight w:val="0"/>
          <w:marTop w:val="0"/>
          <w:marBottom w:val="0"/>
          <w:divBdr>
            <w:top w:val="none" w:sz="0" w:space="0" w:color="auto"/>
            <w:left w:val="none" w:sz="0" w:space="0" w:color="auto"/>
            <w:bottom w:val="none" w:sz="0" w:space="0" w:color="auto"/>
            <w:right w:val="none" w:sz="0" w:space="0" w:color="auto"/>
          </w:divBdr>
        </w:div>
        <w:div w:id="1093621644">
          <w:marLeft w:val="0"/>
          <w:marRight w:val="0"/>
          <w:marTop w:val="0"/>
          <w:marBottom w:val="0"/>
          <w:divBdr>
            <w:top w:val="none" w:sz="0" w:space="0" w:color="auto"/>
            <w:left w:val="none" w:sz="0" w:space="0" w:color="auto"/>
            <w:bottom w:val="none" w:sz="0" w:space="0" w:color="auto"/>
            <w:right w:val="none" w:sz="0" w:space="0" w:color="auto"/>
          </w:divBdr>
        </w:div>
        <w:div w:id="767234573">
          <w:marLeft w:val="0"/>
          <w:marRight w:val="0"/>
          <w:marTop w:val="0"/>
          <w:marBottom w:val="0"/>
          <w:divBdr>
            <w:top w:val="none" w:sz="0" w:space="0" w:color="auto"/>
            <w:left w:val="none" w:sz="0" w:space="0" w:color="auto"/>
            <w:bottom w:val="none" w:sz="0" w:space="0" w:color="auto"/>
            <w:right w:val="none" w:sz="0" w:space="0" w:color="auto"/>
          </w:divBdr>
        </w:div>
        <w:div w:id="392585609">
          <w:marLeft w:val="0"/>
          <w:marRight w:val="0"/>
          <w:marTop w:val="0"/>
          <w:marBottom w:val="0"/>
          <w:divBdr>
            <w:top w:val="none" w:sz="0" w:space="0" w:color="auto"/>
            <w:left w:val="none" w:sz="0" w:space="0" w:color="auto"/>
            <w:bottom w:val="none" w:sz="0" w:space="0" w:color="auto"/>
            <w:right w:val="none" w:sz="0" w:space="0" w:color="auto"/>
          </w:divBdr>
        </w:div>
        <w:div w:id="1613591761">
          <w:marLeft w:val="0"/>
          <w:marRight w:val="0"/>
          <w:marTop w:val="0"/>
          <w:marBottom w:val="0"/>
          <w:divBdr>
            <w:top w:val="none" w:sz="0" w:space="0" w:color="auto"/>
            <w:left w:val="none" w:sz="0" w:space="0" w:color="auto"/>
            <w:bottom w:val="none" w:sz="0" w:space="0" w:color="auto"/>
            <w:right w:val="none" w:sz="0" w:space="0" w:color="auto"/>
          </w:divBdr>
        </w:div>
        <w:div w:id="847252259">
          <w:marLeft w:val="0"/>
          <w:marRight w:val="0"/>
          <w:marTop w:val="0"/>
          <w:marBottom w:val="0"/>
          <w:divBdr>
            <w:top w:val="none" w:sz="0" w:space="0" w:color="auto"/>
            <w:left w:val="none" w:sz="0" w:space="0" w:color="auto"/>
            <w:bottom w:val="none" w:sz="0" w:space="0" w:color="auto"/>
            <w:right w:val="none" w:sz="0" w:space="0" w:color="auto"/>
          </w:divBdr>
        </w:div>
        <w:div w:id="1367029067">
          <w:marLeft w:val="0"/>
          <w:marRight w:val="0"/>
          <w:marTop w:val="0"/>
          <w:marBottom w:val="0"/>
          <w:divBdr>
            <w:top w:val="none" w:sz="0" w:space="0" w:color="auto"/>
            <w:left w:val="none" w:sz="0" w:space="0" w:color="auto"/>
            <w:bottom w:val="none" w:sz="0" w:space="0" w:color="auto"/>
            <w:right w:val="none" w:sz="0" w:space="0" w:color="auto"/>
          </w:divBdr>
        </w:div>
        <w:div w:id="202134150">
          <w:marLeft w:val="0"/>
          <w:marRight w:val="0"/>
          <w:marTop w:val="0"/>
          <w:marBottom w:val="0"/>
          <w:divBdr>
            <w:top w:val="none" w:sz="0" w:space="0" w:color="auto"/>
            <w:left w:val="none" w:sz="0" w:space="0" w:color="auto"/>
            <w:bottom w:val="none" w:sz="0" w:space="0" w:color="auto"/>
            <w:right w:val="none" w:sz="0" w:space="0" w:color="auto"/>
          </w:divBdr>
        </w:div>
        <w:div w:id="2128500191">
          <w:marLeft w:val="0"/>
          <w:marRight w:val="0"/>
          <w:marTop w:val="135"/>
          <w:marBottom w:val="0"/>
          <w:divBdr>
            <w:top w:val="none" w:sz="0" w:space="0" w:color="auto"/>
            <w:left w:val="none" w:sz="0" w:space="0" w:color="auto"/>
            <w:bottom w:val="none" w:sz="0" w:space="0" w:color="auto"/>
            <w:right w:val="none" w:sz="0" w:space="0" w:color="auto"/>
          </w:divBdr>
        </w:div>
        <w:div w:id="1817061895">
          <w:marLeft w:val="0"/>
          <w:marRight w:val="0"/>
          <w:marTop w:val="210"/>
          <w:marBottom w:val="0"/>
          <w:divBdr>
            <w:top w:val="none" w:sz="0" w:space="0" w:color="auto"/>
            <w:left w:val="none" w:sz="0" w:space="0" w:color="auto"/>
            <w:bottom w:val="none" w:sz="0" w:space="0" w:color="auto"/>
            <w:right w:val="none" w:sz="0" w:space="0" w:color="auto"/>
          </w:divBdr>
        </w:div>
        <w:div w:id="1622614402">
          <w:marLeft w:val="0"/>
          <w:marRight w:val="0"/>
          <w:marTop w:val="240"/>
          <w:marBottom w:val="0"/>
          <w:divBdr>
            <w:top w:val="none" w:sz="0" w:space="0" w:color="auto"/>
            <w:left w:val="none" w:sz="0" w:space="0" w:color="auto"/>
            <w:bottom w:val="none" w:sz="0" w:space="0" w:color="auto"/>
            <w:right w:val="none" w:sz="0" w:space="0" w:color="auto"/>
          </w:divBdr>
        </w:div>
        <w:div w:id="125055070">
          <w:marLeft w:val="150"/>
          <w:marRight w:val="150"/>
          <w:marTop w:val="480"/>
          <w:marBottom w:val="0"/>
          <w:divBdr>
            <w:top w:val="none" w:sz="0" w:space="0" w:color="auto"/>
            <w:left w:val="none" w:sz="0" w:space="0" w:color="auto"/>
            <w:bottom w:val="none" w:sz="0" w:space="0" w:color="auto"/>
            <w:right w:val="none" w:sz="0" w:space="0" w:color="auto"/>
          </w:divBdr>
        </w:div>
        <w:div w:id="1766804848">
          <w:marLeft w:val="0"/>
          <w:marRight w:val="0"/>
          <w:marTop w:val="240"/>
          <w:marBottom w:val="0"/>
          <w:divBdr>
            <w:top w:val="none" w:sz="0" w:space="0" w:color="auto"/>
            <w:left w:val="none" w:sz="0" w:space="0" w:color="auto"/>
            <w:bottom w:val="none" w:sz="0" w:space="0" w:color="auto"/>
            <w:right w:val="none" w:sz="0" w:space="0" w:color="auto"/>
          </w:divBdr>
        </w:div>
        <w:div w:id="1843080511">
          <w:marLeft w:val="0"/>
          <w:marRight w:val="0"/>
          <w:marTop w:val="240"/>
          <w:marBottom w:val="0"/>
          <w:divBdr>
            <w:top w:val="none" w:sz="0" w:space="0" w:color="auto"/>
            <w:left w:val="none" w:sz="0" w:space="0" w:color="auto"/>
            <w:bottom w:val="none" w:sz="0" w:space="0" w:color="auto"/>
            <w:right w:val="none" w:sz="0" w:space="0" w:color="auto"/>
          </w:divBdr>
        </w:div>
        <w:div w:id="1544172861">
          <w:marLeft w:val="150"/>
          <w:marRight w:val="150"/>
          <w:marTop w:val="480"/>
          <w:marBottom w:val="0"/>
          <w:divBdr>
            <w:top w:val="none" w:sz="0" w:space="0" w:color="auto"/>
            <w:left w:val="none" w:sz="0" w:space="0" w:color="auto"/>
            <w:bottom w:val="none" w:sz="0" w:space="0" w:color="auto"/>
            <w:right w:val="none" w:sz="0" w:space="0" w:color="auto"/>
          </w:divBdr>
        </w:div>
        <w:div w:id="2045858703">
          <w:marLeft w:val="0"/>
          <w:marRight w:val="0"/>
          <w:marTop w:val="240"/>
          <w:marBottom w:val="0"/>
          <w:divBdr>
            <w:top w:val="none" w:sz="0" w:space="0" w:color="auto"/>
            <w:left w:val="none" w:sz="0" w:space="0" w:color="auto"/>
            <w:bottom w:val="none" w:sz="0" w:space="0" w:color="auto"/>
            <w:right w:val="none" w:sz="0" w:space="0" w:color="auto"/>
          </w:divBdr>
        </w:div>
        <w:div w:id="1065224168">
          <w:marLeft w:val="0"/>
          <w:marRight w:val="0"/>
          <w:marTop w:val="240"/>
          <w:marBottom w:val="0"/>
          <w:divBdr>
            <w:top w:val="none" w:sz="0" w:space="0" w:color="auto"/>
            <w:left w:val="none" w:sz="0" w:space="0" w:color="auto"/>
            <w:bottom w:val="none" w:sz="0" w:space="0" w:color="auto"/>
            <w:right w:val="none" w:sz="0" w:space="0" w:color="auto"/>
          </w:divBdr>
        </w:div>
        <w:div w:id="1791703517">
          <w:marLeft w:val="150"/>
          <w:marRight w:val="150"/>
          <w:marTop w:val="480"/>
          <w:marBottom w:val="0"/>
          <w:divBdr>
            <w:top w:val="none" w:sz="0" w:space="0" w:color="auto"/>
            <w:left w:val="none" w:sz="0" w:space="0" w:color="auto"/>
            <w:bottom w:val="none" w:sz="0" w:space="0" w:color="auto"/>
            <w:right w:val="none" w:sz="0" w:space="0" w:color="auto"/>
          </w:divBdr>
        </w:div>
        <w:div w:id="1575509549">
          <w:marLeft w:val="0"/>
          <w:marRight w:val="0"/>
          <w:marTop w:val="240"/>
          <w:marBottom w:val="0"/>
          <w:divBdr>
            <w:top w:val="none" w:sz="0" w:space="0" w:color="auto"/>
            <w:left w:val="none" w:sz="0" w:space="0" w:color="auto"/>
            <w:bottom w:val="none" w:sz="0" w:space="0" w:color="auto"/>
            <w:right w:val="none" w:sz="0" w:space="0" w:color="auto"/>
          </w:divBdr>
          <w:divsChild>
            <w:div w:id="139687656">
              <w:marLeft w:val="0"/>
              <w:marRight w:val="0"/>
              <w:marTop w:val="195"/>
              <w:marBottom w:val="195"/>
              <w:divBdr>
                <w:top w:val="none" w:sz="0" w:space="0" w:color="auto"/>
                <w:left w:val="none" w:sz="0" w:space="0" w:color="auto"/>
                <w:bottom w:val="none" w:sz="0" w:space="0" w:color="auto"/>
                <w:right w:val="none" w:sz="0" w:space="0" w:color="auto"/>
              </w:divBdr>
            </w:div>
          </w:divsChild>
        </w:div>
        <w:div w:id="145047543">
          <w:marLeft w:val="0"/>
          <w:marRight w:val="0"/>
          <w:marTop w:val="240"/>
          <w:marBottom w:val="0"/>
          <w:divBdr>
            <w:top w:val="none" w:sz="0" w:space="0" w:color="auto"/>
            <w:left w:val="none" w:sz="0" w:space="0" w:color="auto"/>
            <w:bottom w:val="none" w:sz="0" w:space="0" w:color="auto"/>
            <w:right w:val="none" w:sz="0" w:space="0" w:color="auto"/>
          </w:divBdr>
        </w:div>
        <w:div w:id="1967005180">
          <w:marLeft w:val="150"/>
          <w:marRight w:val="150"/>
          <w:marTop w:val="480"/>
          <w:marBottom w:val="0"/>
          <w:divBdr>
            <w:top w:val="none" w:sz="0" w:space="0" w:color="auto"/>
            <w:left w:val="none" w:sz="0" w:space="0" w:color="auto"/>
            <w:bottom w:val="none" w:sz="0" w:space="0" w:color="auto"/>
            <w:right w:val="none" w:sz="0" w:space="0" w:color="auto"/>
          </w:divBdr>
        </w:div>
        <w:div w:id="1218593552">
          <w:marLeft w:val="0"/>
          <w:marRight w:val="0"/>
          <w:marTop w:val="240"/>
          <w:marBottom w:val="0"/>
          <w:divBdr>
            <w:top w:val="none" w:sz="0" w:space="0" w:color="auto"/>
            <w:left w:val="none" w:sz="0" w:space="0" w:color="auto"/>
            <w:bottom w:val="none" w:sz="0" w:space="0" w:color="auto"/>
            <w:right w:val="none" w:sz="0" w:space="0" w:color="auto"/>
          </w:divBdr>
        </w:div>
        <w:div w:id="1742410305">
          <w:marLeft w:val="0"/>
          <w:marRight w:val="0"/>
          <w:marTop w:val="240"/>
          <w:marBottom w:val="0"/>
          <w:divBdr>
            <w:top w:val="none" w:sz="0" w:space="0" w:color="auto"/>
            <w:left w:val="none" w:sz="0" w:space="0" w:color="auto"/>
            <w:bottom w:val="none" w:sz="0" w:space="0" w:color="auto"/>
            <w:right w:val="none" w:sz="0" w:space="0" w:color="auto"/>
          </w:divBdr>
        </w:div>
        <w:div w:id="1654987263">
          <w:marLeft w:val="150"/>
          <w:marRight w:val="150"/>
          <w:marTop w:val="480"/>
          <w:marBottom w:val="0"/>
          <w:divBdr>
            <w:top w:val="none" w:sz="0" w:space="0" w:color="auto"/>
            <w:left w:val="none" w:sz="0" w:space="0" w:color="auto"/>
            <w:bottom w:val="none" w:sz="0" w:space="0" w:color="auto"/>
            <w:right w:val="none" w:sz="0" w:space="0" w:color="auto"/>
          </w:divBdr>
        </w:div>
        <w:div w:id="1654020977">
          <w:marLeft w:val="0"/>
          <w:marRight w:val="0"/>
          <w:marTop w:val="240"/>
          <w:marBottom w:val="0"/>
          <w:divBdr>
            <w:top w:val="none" w:sz="0" w:space="0" w:color="auto"/>
            <w:left w:val="none" w:sz="0" w:space="0" w:color="auto"/>
            <w:bottom w:val="none" w:sz="0" w:space="0" w:color="auto"/>
            <w:right w:val="none" w:sz="0" w:space="0" w:color="auto"/>
          </w:divBdr>
        </w:div>
        <w:div w:id="708185083">
          <w:marLeft w:val="0"/>
          <w:marRight w:val="0"/>
          <w:marTop w:val="240"/>
          <w:marBottom w:val="0"/>
          <w:divBdr>
            <w:top w:val="none" w:sz="0" w:space="0" w:color="auto"/>
            <w:left w:val="none" w:sz="0" w:space="0" w:color="auto"/>
            <w:bottom w:val="none" w:sz="0" w:space="0" w:color="auto"/>
            <w:right w:val="none" w:sz="0" w:space="0" w:color="auto"/>
          </w:divBdr>
        </w:div>
        <w:div w:id="816990134">
          <w:marLeft w:val="150"/>
          <w:marRight w:val="150"/>
          <w:marTop w:val="480"/>
          <w:marBottom w:val="0"/>
          <w:divBdr>
            <w:top w:val="none" w:sz="0" w:space="0" w:color="auto"/>
            <w:left w:val="none" w:sz="0" w:space="0" w:color="auto"/>
            <w:bottom w:val="none" w:sz="0" w:space="0" w:color="auto"/>
            <w:right w:val="none" w:sz="0" w:space="0" w:color="auto"/>
          </w:divBdr>
        </w:div>
        <w:div w:id="1585794561">
          <w:marLeft w:val="0"/>
          <w:marRight w:val="0"/>
          <w:marTop w:val="240"/>
          <w:marBottom w:val="0"/>
          <w:divBdr>
            <w:top w:val="none" w:sz="0" w:space="0" w:color="auto"/>
            <w:left w:val="none" w:sz="0" w:space="0" w:color="auto"/>
            <w:bottom w:val="none" w:sz="0" w:space="0" w:color="auto"/>
            <w:right w:val="none" w:sz="0" w:space="0" w:color="auto"/>
          </w:divBdr>
          <w:divsChild>
            <w:div w:id="1190532597">
              <w:marLeft w:val="0"/>
              <w:marRight w:val="0"/>
              <w:marTop w:val="195"/>
              <w:marBottom w:val="195"/>
              <w:divBdr>
                <w:top w:val="none" w:sz="0" w:space="0" w:color="auto"/>
                <w:left w:val="none" w:sz="0" w:space="0" w:color="auto"/>
                <w:bottom w:val="none" w:sz="0" w:space="0" w:color="auto"/>
                <w:right w:val="none" w:sz="0" w:space="0" w:color="auto"/>
              </w:divBdr>
            </w:div>
          </w:divsChild>
        </w:div>
        <w:div w:id="741490258">
          <w:marLeft w:val="0"/>
          <w:marRight w:val="0"/>
          <w:marTop w:val="240"/>
          <w:marBottom w:val="0"/>
          <w:divBdr>
            <w:top w:val="none" w:sz="0" w:space="0" w:color="auto"/>
            <w:left w:val="none" w:sz="0" w:space="0" w:color="auto"/>
            <w:bottom w:val="none" w:sz="0" w:space="0" w:color="auto"/>
            <w:right w:val="none" w:sz="0" w:space="0" w:color="auto"/>
          </w:divBdr>
        </w:div>
        <w:div w:id="1772119564">
          <w:marLeft w:val="150"/>
          <w:marRight w:val="150"/>
          <w:marTop w:val="480"/>
          <w:marBottom w:val="0"/>
          <w:divBdr>
            <w:top w:val="none" w:sz="0" w:space="0" w:color="auto"/>
            <w:left w:val="none" w:sz="0" w:space="0" w:color="auto"/>
            <w:bottom w:val="none" w:sz="0" w:space="0" w:color="auto"/>
            <w:right w:val="none" w:sz="0" w:space="0" w:color="auto"/>
          </w:divBdr>
        </w:div>
        <w:div w:id="1683505845">
          <w:marLeft w:val="0"/>
          <w:marRight w:val="0"/>
          <w:marTop w:val="240"/>
          <w:marBottom w:val="0"/>
          <w:divBdr>
            <w:top w:val="none" w:sz="0" w:space="0" w:color="auto"/>
            <w:left w:val="none" w:sz="0" w:space="0" w:color="auto"/>
            <w:bottom w:val="none" w:sz="0" w:space="0" w:color="auto"/>
            <w:right w:val="none" w:sz="0" w:space="0" w:color="auto"/>
          </w:divBdr>
          <w:divsChild>
            <w:div w:id="874318184">
              <w:marLeft w:val="0"/>
              <w:marRight w:val="0"/>
              <w:marTop w:val="195"/>
              <w:marBottom w:val="195"/>
              <w:divBdr>
                <w:top w:val="none" w:sz="0" w:space="0" w:color="auto"/>
                <w:left w:val="none" w:sz="0" w:space="0" w:color="auto"/>
                <w:bottom w:val="none" w:sz="0" w:space="0" w:color="auto"/>
                <w:right w:val="none" w:sz="0" w:space="0" w:color="auto"/>
              </w:divBdr>
            </w:div>
          </w:divsChild>
        </w:div>
        <w:div w:id="1071390245">
          <w:marLeft w:val="0"/>
          <w:marRight w:val="0"/>
          <w:marTop w:val="240"/>
          <w:marBottom w:val="0"/>
          <w:divBdr>
            <w:top w:val="none" w:sz="0" w:space="0" w:color="auto"/>
            <w:left w:val="none" w:sz="0" w:space="0" w:color="auto"/>
            <w:bottom w:val="none" w:sz="0" w:space="0" w:color="auto"/>
            <w:right w:val="none" w:sz="0" w:space="0" w:color="auto"/>
          </w:divBdr>
        </w:div>
      </w:divsChild>
    </w:div>
    <w:div w:id="1906141933">
      <w:bodyDiv w:val="1"/>
      <w:marLeft w:val="0"/>
      <w:marRight w:val="0"/>
      <w:marTop w:val="0"/>
      <w:marBottom w:val="0"/>
      <w:divBdr>
        <w:top w:val="none" w:sz="0" w:space="0" w:color="auto"/>
        <w:left w:val="none" w:sz="0" w:space="0" w:color="auto"/>
        <w:bottom w:val="none" w:sz="0" w:space="0" w:color="auto"/>
        <w:right w:val="none" w:sz="0" w:space="0" w:color="auto"/>
      </w:divBdr>
      <w:divsChild>
        <w:div w:id="1923026757">
          <w:marLeft w:val="0"/>
          <w:marRight w:val="0"/>
          <w:marTop w:val="480"/>
          <w:marBottom w:val="240"/>
          <w:divBdr>
            <w:top w:val="none" w:sz="0" w:space="0" w:color="auto"/>
            <w:left w:val="none" w:sz="0" w:space="0" w:color="auto"/>
            <w:bottom w:val="none" w:sz="0" w:space="0" w:color="auto"/>
            <w:right w:val="none" w:sz="0" w:space="0" w:color="auto"/>
          </w:divBdr>
        </w:div>
        <w:div w:id="1394818314">
          <w:marLeft w:val="0"/>
          <w:marRight w:val="0"/>
          <w:marTop w:val="0"/>
          <w:marBottom w:val="567"/>
          <w:divBdr>
            <w:top w:val="none" w:sz="0" w:space="0" w:color="auto"/>
            <w:left w:val="none" w:sz="0" w:space="0" w:color="auto"/>
            <w:bottom w:val="none" w:sz="0" w:space="0" w:color="auto"/>
            <w:right w:val="none" w:sz="0" w:space="0" w:color="auto"/>
          </w:divBdr>
        </w:div>
        <w:div w:id="1397779522">
          <w:marLeft w:val="0"/>
          <w:marRight w:val="0"/>
          <w:marTop w:val="0"/>
          <w:marBottom w:val="567"/>
          <w:divBdr>
            <w:top w:val="none" w:sz="0" w:space="0" w:color="auto"/>
            <w:left w:val="none" w:sz="0" w:space="0" w:color="auto"/>
            <w:bottom w:val="none" w:sz="0" w:space="0" w:color="auto"/>
            <w:right w:val="none" w:sz="0" w:space="0" w:color="auto"/>
          </w:divBdr>
        </w:div>
        <w:div w:id="1231305133">
          <w:marLeft w:val="0"/>
          <w:marRight w:val="0"/>
          <w:marTop w:val="0"/>
          <w:marBottom w:val="0"/>
          <w:divBdr>
            <w:top w:val="none" w:sz="0" w:space="0" w:color="auto"/>
            <w:left w:val="none" w:sz="0" w:space="0" w:color="auto"/>
            <w:bottom w:val="none" w:sz="0" w:space="0" w:color="auto"/>
            <w:right w:val="none" w:sz="0" w:space="0" w:color="auto"/>
          </w:divBdr>
        </w:div>
        <w:div w:id="1060446450">
          <w:marLeft w:val="0"/>
          <w:marRight w:val="0"/>
          <w:marTop w:val="0"/>
          <w:marBottom w:val="0"/>
          <w:divBdr>
            <w:top w:val="none" w:sz="0" w:space="0" w:color="auto"/>
            <w:left w:val="none" w:sz="0" w:space="0" w:color="auto"/>
            <w:bottom w:val="none" w:sz="0" w:space="0" w:color="auto"/>
            <w:right w:val="none" w:sz="0" w:space="0" w:color="auto"/>
          </w:divBdr>
        </w:div>
        <w:div w:id="1931354639">
          <w:marLeft w:val="0"/>
          <w:marRight w:val="0"/>
          <w:marTop w:val="0"/>
          <w:marBottom w:val="0"/>
          <w:divBdr>
            <w:top w:val="none" w:sz="0" w:space="0" w:color="auto"/>
            <w:left w:val="none" w:sz="0" w:space="0" w:color="auto"/>
            <w:bottom w:val="none" w:sz="0" w:space="0" w:color="auto"/>
            <w:right w:val="none" w:sz="0" w:space="0" w:color="auto"/>
          </w:divBdr>
        </w:div>
        <w:div w:id="721439083">
          <w:marLeft w:val="0"/>
          <w:marRight w:val="0"/>
          <w:marTop w:val="0"/>
          <w:marBottom w:val="0"/>
          <w:divBdr>
            <w:top w:val="none" w:sz="0" w:space="0" w:color="auto"/>
            <w:left w:val="none" w:sz="0" w:space="0" w:color="auto"/>
            <w:bottom w:val="none" w:sz="0" w:space="0" w:color="auto"/>
            <w:right w:val="none" w:sz="0" w:space="0" w:color="auto"/>
          </w:divBdr>
        </w:div>
        <w:div w:id="874535608">
          <w:marLeft w:val="0"/>
          <w:marRight w:val="0"/>
          <w:marTop w:val="0"/>
          <w:marBottom w:val="0"/>
          <w:divBdr>
            <w:top w:val="none" w:sz="0" w:space="0" w:color="auto"/>
            <w:left w:val="none" w:sz="0" w:space="0" w:color="auto"/>
            <w:bottom w:val="none" w:sz="0" w:space="0" w:color="auto"/>
            <w:right w:val="none" w:sz="0" w:space="0" w:color="auto"/>
          </w:divBdr>
        </w:div>
        <w:div w:id="1760952414">
          <w:marLeft w:val="0"/>
          <w:marRight w:val="0"/>
          <w:marTop w:val="0"/>
          <w:marBottom w:val="0"/>
          <w:divBdr>
            <w:top w:val="none" w:sz="0" w:space="0" w:color="auto"/>
            <w:left w:val="none" w:sz="0" w:space="0" w:color="auto"/>
            <w:bottom w:val="none" w:sz="0" w:space="0" w:color="auto"/>
            <w:right w:val="none" w:sz="0" w:space="0" w:color="auto"/>
          </w:divBdr>
        </w:div>
        <w:div w:id="793602570">
          <w:marLeft w:val="0"/>
          <w:marRight w:val="0"/>
          <w:marTop w:val="0"/>
          <w:marBottom w:val="0"/>
          <w:divBdr>
            <w:top w:val="none" w:sz="0" w:space="0" w:color="auto"/>
            <w:left w:val="none" w:sz="0" w:space="0" w:color="auto"/>
            <w:bottom w:val="none" w:sz="0" w:space="0" w:color="auto"/>
            <w:right w:val="none" w:sz="0" w:space="0" w:color="auto"/>
          </w:divBdr>
        </w:div>
        <w:div w:id="607615224">
          <w:marLeft w:val="0"/>
          <w:marRight w:val="0"/>
          <w:marTop w:val="0"/>
          <w:marBottom w:val="0"/>
          <w:divBdr>
            <w:top w:val="none" w:sz="0" w:space="0" w:color="auto"/>
            <w:left w:val="none" w:sz="0" w:space="0" w:color="auto"/>
            <w:bottom w:val="none" w:sz="0" w:space="0" w:color="auto"/>
            <w:right w:val="none" w:sz="0" w:space="0" w:color="auto"/>
          </w:divBdr>
        </w:div>
        <w:div w:id="1631398088">
          <w:marLeft w:val="0"/>
          <w:marRight w:val="0"/>
          <w:marTop w:val="0"/>
          <w:marBottom w:val="0"/>
          <w:divBdr>
            <w:top w:val="none" w:sz="0" w:space="0" w:color="auto"/>
            <w:left w:val="none" w:sz="0" w:space="0" w:color="auto"/>
            <w:bottom w:val="none" w:sz="0" w:space="0" w:color="auto"/>
            <w:right w:val="none" w:sz="0" w:space="0" w:color="auto"/>
          </w:divBdr>
        </w:div>
        <w:div w:id="635256681">
          <w:marLeft w:val="0"/>
          <w:marRight w:val="0"/>
          <w:marTop w:val="0"/>
          <w:marBottom w:val="0"/>
          <w:divBdr>
            <w:top w:val="none" w:sz="0" w:space="0" w:color="auto"/>
            <w:left w:val="none" w:sz="0" w:space="0" w:color="auto"/>
            <w:bottom w:val="none" w:sz="0" w:space="0" w:color="auto"/>
            <w:right w:val="none" w:sz="0" w:space="0" w:color="auto"/>
          </w:divBdr>
        </w:div>
        <w:div w:id="784469754">
          <w:marLeft w:val="0"/>
          <w:marRight w:val="0"/>
          <w:marTop w:val="0"/>
          <w:marBottom w:val="0"/>
          <w:divBdr>
            <w:top w:val="none" w:sz="0" w:space="0" w:color="auto"/>
            <w:left w:val="none" w:sz="0" w:space="0" w:color="auto"/>
            <w:bottom w:val="none" w:sz="0" w:space="0" w:color="auto"/>
            <w:right w:val="none" w:sz="0" w:space="0" w:color="auto"/>
          </w:divBdr>
        </w:div>
        <w:div w:id="506360162">
          <w:marLeft w:val="0"/>
          <w:marRight w:val="0"/>
          <w:marTop w:val="0"/>
          <w:marBottom w:val="0"/>
          <w:divBdr>
            <w:top w:val="none" w:sz="0" w:space="0" w:color="auto"/>
            <w:left w:val="none" w:sz="0" w:space="0" w:color="auto"/>
            <w:bottom w:val="none" w:sz="0" w:space="0" w:color="auto"/>
            <w:right w:val="none" w:sz="0" w:space="0" w:color="auto"/>
          </w:divBdr>
        </w:div>
        <w:div w:id="1733965158">
          <w:marLeft w:val="0"/>
          <w:marRight w:val="0"/>
          <w:marTop w:val="0"/>
          <w:marBottom w:val="0"/>
          <w:divBdr>
            <w:top w:val="none" w:sz="0" w:space="0" w:color="auto"/>
            <w:left w:val="none" w:sz="0" w:space="0" w:color="auto"/>
            <w:bottom w:val="none" w:sz="0" w:space="0" w:color="auto"/>
            <w:right w:val="none" w:sz="0" w:space="0" w:color="auto"/>
          </w:divBdr>
        </w:div>
        <w:div w:id="258177885">
          <w:marLeft w:val="0"/>
          <w:marRight w:val="0"/>
          <w:marTop w:val="0"/>
          <w:marBottom w:val="0"/>
          <w:divBdr>
            <w:top w:val="none" w:sz="0" w:space="0" w:color="auto"/>
            <w:left w:val="none" w:sz="0" w:space="0" w:color="auto"/>
            <w:bottom w:val="none" w:sz="0" w:space="0" w:color="auto"/>
            <w:right w:val="none" w:sz="0" w:space="0" w:color="auto"/>
          </w:divBdr>
        </w:div>
        <w:div w:id="1434546506">
          <w:marLeft w:val="0"/>
          <w:marRight w:val="0"/>
          <w:marTop w:val="0"/>
          <w:marBottom w:val="0"/>
          <w:divBdr>
            <w:top w:val="none" w:sz="0" w:space="0" w:color="auto"/>
            <w:left w:val="none" w:sz="0" w:space="0" w:color="auto"/>
            <w:bottom w:val="none" w:sz="0" w:space="0" w:color="auto"/>
            <w:right w:val="none" w:sz="0" w:space="0" w:color="auto"/>
          </w:divBdr>
        </w:div>
        <w:div w:id="1253011841">
          <w:marLeft w:val="0"/>
          <w:marRight w:val="0"/>
          <w:marTop w:val="0"/>
          <w:marBottom w:val="0"/>
          <w:divBdr>
            <w:top w:val="none" w:sz="0" w:space="0" w:color="auto"/>
            <w:left w:val="none" w:sz="0" w:space="0" w:color="auto"/>
            <w:bottom w:val="none" w:sz="0" w:space="0" w:color="auto"/>
            <w:right w:val="none" w:sz="0" w:space="0" w:color="auto"/>
          </w:divBdr>
        </w:div>
        <w:div w:id="138420488">
          <w:marLeft w:val="0"/>
          <w:marRight w:val="0"/>
          <w:marTop w:val="0"/>
          <w:marBottom w:val="0"/>
          <w:divBdr>
            <w:top w:val="none" w:sz="0" w:space="0" w:color="auto"/>
            <w:left w:val="none" w:sz="0" w:space="0" w:color="auto"/>
            <w:bottom w:val="none" w:sz="0" w:space="0" w:color="auto"/>
            <w:right w:val="none" w:sz="0" w:space="0" w:color="auto"/>
          </w:divBdr>
        </w:div>
        <w:div w:id="1320112922">
          <w:marLeft w:val="0"/>
          <w:marRight w:val="0"/>
          <w:marTop w:val="0"/>
          <w:marBottom w:val="0"/>
          <w:divBdr>
            <w:top w:val="none" w:sz="0" w:space="0" w:color="auto"/>
            <w:left w:val="none" w:sz="0" w:space="0" w:color="auto"/>
            <w:bottom w:val="none" w:sz="0" w:space="0" w:color="auto"/>
            <w:right w:val="none" w:sz="0" w:space="0" w:color="auto"/>
          </w:divBdr>
        </w:div>
        <w:div w:id="866791675">
          <w:marLeft w:val="0"/>
          <w:marRight w:val="0"/>
          <w:marTop w:val="0"/>
          <w:marBottom w:val="0"/>
          <w:divBdr>
            <w:top w:val="none" w:sz="0" w:space="0" w:color="auto"/>
            <w:left w:val="none" w:sz="0" w:space="0" w:color="auto"/>
            <w:bottom w:val="none" w:sz="0" w:space="0" w:color="auto"/>
            <w:right w:val="none" w:sz="0" w:space="0" w:color="auto"/>
          </w:divBdr>
        </w:div>
        <w:div w:id="713577995">
          <w:marLeft w:val="0"/>
          <w:marRight w:val="0"/>
          <w:marTop w:val="0"/>
          <w:marBottom w:val="0"/>
          <w:divBdr>
            <w:top w:val="none" w:sz="0" w:space="0" w:color="auto"/>
            <w:left w:val="none" w:sz="0" w:space="0" w:color="auto"/>
            <w:bottom w:val="none" w:sz="0" w:space="0" w:color="auto"/>
            <w:right w:val="none" w:sz="0" w:space="0" w:color="auto"/>
          </w:divBdr>
        </w:div>
        <w:div w:id="171604386">
          <w:marLeft w:val="0"/>
          <w:marRight w:val="0"/>
          <w:marTop w:val="0"/>
          <w:marBottom w:val="0"/>
          <w:divBdr>
            <w:top w:val="none" w:sz="0" w:space="0" w:color="auto"/>
            <w:left w:val="none" w:sz="0" w:space="0" w:color="auto"/>
            <w:bottom w:val="none" w:sz="0" w:space="0" w:color="auto"/>
            <w:right w:val="none" w:sz="0" w:space="0" w:color="auto"/>
          </w:divBdr>
        </w:div>
        <w:div w:id="1889952469">
          <w:marLeft w:val="0"/>
          <w:marRight w:val="0"/>
          <w:marTop w:val="0"/>
          <w:marBottom w:val="0"/>
          <w:divBdr>
            <w:top w:val="none" w:sz="0" w:space="0" w:color="auto"/>
            <w:left w:val="none" w:sz="0" w:space="0" w:color="auto"/>
            <w:bottom w:val="none" w:sz="0" w:space="0" w:color="auto"/>
            <w:right w:val="none" w:sz="0" w:space="0" w:color="auto"/>
          </w:divBdr>
        </w:div>
        <w:div w:id="677538904">
          <w:marLeft w:val="0"/>
          <w:marRight w:val="0"/>
          <w:marTop w:val="0"/>
          <w:marBottom w:val="0"/>
          <w:divBdr>
            <w:top w:val="none" w:sz="0" w:space="0" w:color="auto"/>
            <w:left w:val="none" w:sz="0" w:space="0" w:color="auto"/>
            <w:bottom w:val="none" w:sz="0" w:space="0" w:color="auto"/>
            <w:right w:val="none" w:sz="0" w:space="0" w:color="auto"/>
          </w:divBdr>
        </w:div>
        <w:div w:id="652217102">
          <w:marLeft w:val="0"/>
          <w:marRight w:val="0"/>
          <w:marTop w:val="0"/>
          <w:marBottom w:val="0"/>
          <w:divBdr>
            <w:top w:val="none" w:sz="0" w:space="0" w:color="auto"/>
            <w:left w:val="none" w:sz="0" w:space="0" w:color="auto"/>
            <w:bottom w:val="none" w:sz="0" w:space="0" w:color="auto"/>
            <w:right w:val="none" w:sz="0" w:space="0" w:color="auto"/>
          </w:divBdr>
        </w:div>
        <w:div w:id="615479789">
          <w:marLeft w:val="0"/>
          <w:marRight w:val="0"/>
          <w:marTop w:val="0"/>
          <w:marBottom w:val="0"/>
          <w:divBdr>
            <w:top w:val="none" w:sz="0" w:space="0" w:color="auto"/>
            <w:left w:val="none" w:sz="0" w:space="0" w:color="auto"/>
            <w:bottom w:val="none" w:sz="0" w:space="0" w:color="auto"/>
            <w:right w:val="none" w:sz="0" w:space="0" w:color="auto"/>
          </w:divBdr>
        </w:div>
        <w:div w:id="590359030">
          <w:marLeft w:val="0"/>
          <w:marRight w:val="0"/>
          <w:marTop w:val="0"/>
          <w:marBottom w:val="0"/>
          <w:divBdr>
            <w:top w:val="none" w:sz="0" w:space="0" w:color="auto"/>
            <w:left w:val="none" w:sz="0" w:space="0" w:color="auto"/>
            <w:bottom w:val="none" w:sz="0" w:space="0" w:color="auto"/>
            <w:right w:val="none" w:sz="0" w:space="0" w:color="auto"/>
          </w:divBdr>
        </w:div>
        <w:div w:id="1519350073">
          <w:marLeft w:val="0"/>
          <w:marRight w:val="0"/>
          <w:marTop w:val="0"/>
          <w:marBottom w:val="0"/>
          <w:divBdr>
            <w:top w:val="none" w:sz="0" w:space="0" w:color="auto"/>
            <w:left w:val="none" w:sz="0" w:space="0" w:color="auto"/>
            <w:bottom w:val="none" w:sz="0" w:space="0" w:color="auto"/>
            <w:right w:val="none" w:sz="0" w:space="0" w:color="auto"/>
          </w:divBdr>
        </w:div>
        <w:div w:id="997542253">
          <w:marLeft w:val="0"/>
          <w:marRight w:val="0"/>
          <w:marTop w:val="0"/>
          <w:marBottom w:val="0"/>
          <w:divBdr>
            <w:top w:val="none" w:sz="0" w:space="0" w:color="auto"/>
            <w:left w:val="none" w:sz="0" w:space="0" w:color="auto"/>
            <w:bottom w:val="none" w:sz="0" w:space="0" w:color="auto"/>
            <w:right w:val="none" w:sz="0" w:space="0" w:color="auto"/>
          </w:divBdr>
        </w:div>
        <w:div w:id="1798451913">
          <w:marLeft w:val="0"/>
          <w:marRight w:val="0"/>
          <w:marTop w:val="0"/>
          <w:marBottom w:val="0"/>
          <w:divBdr>
            <w:top w:val="none" w:sz="0" w:space="0" w:color="auto"/>
            <w:left w:val="none" w:sz="0" w:space="0" w:color="auto"/>
            <w:bottom w:val="none" w:sz="0" w:space="0" w:color="auto"/>
            <w:right w:val="none" w:sz="0" w:space="0" w:color="auto"/>
          </w:divBdr>
        </w:div>
        <w:div w:id="1592740914">
          <w:marLeft w:val="0"/>
          <w:marRight w:val="0"/>
          <w:marTop w:val="0"/>
          <w:marBottom w:val="0"/>
          <w:divBdr>
            <w:top w:val="none" w:sz="0" w:space="0" w:color="auto"/>
            <w:left w:val="none" w:sz="0" w:space="0" w:color="auto"/>
            <w:bottom w:val="none" w:sz="0" w:space="0" w:color="auto"/>
            <w:right w:val="none" w:sz="0" w:space="0" w:color="auto"/>
          </w:divBdr>
        </w:div>
        <w:div w:id="1164858382">
          <w:marLeft w:val="0"/>
          <w:marRight w:val="0"/>
          <w:marTop w:val="0"/>
          <w:marBottom w:val="0"/>
          <w:divBdr>
            <w:top w:val="none" w:sz="0" w:space="0" w:color="auto"/>
            <w:left w:val="none" w:sz="0" w:space="0" w:color="auto"/>
            <w:bottom w:val="none" w:sz="0" w:space="0" w:color="auto"/>
            <w:right w:val="none" w:sz="0" w:space="0" w:color="auto"/>
          </w:divBdr>
        </w:div>
        <w:div w:id="1279488197">
          <w:marLeft w:val="0"/>
          <w:marRight w:val="0"/>
          <w:marTop w:val="0"/>
          <w:marBottom w:val="0"/>
          <w:divBdr>
            <w:top w:val="none" w:sz="0" w:space="0" w:color="auto"/>
            <w:left w:val="none" w:sz="0" w:space="0" w:color="auto"/>
            <w:bottom w:val="none" w:sz="0" w:space="0" w:color="auto"/>
            <w:right w:val="none" w:sz="0" w:space="0" w:color="auto"/>
          </w:divBdr>
        </w:div>
        <w:div w:id="1612084446">
          <w:marLeft w:val="0"/>
          <w:marRight w:val="0"/>
          <w:marTop w:val="0"/>
          <w:marBottom w:val="0"/>
          <w:divBdr>
            <w:top w:val="none" w:sz="0" w:space="0" w:color="auto"/>
            <w:left w:val="none" w:sz="0" w:space="0" w:color="auto"/>
            <w:bottom w:val="none" w:sz="0" w:space="0" w:color="auto"/>
            <w:right w:val="none" w:sz="0" w:space="0" w:color="auto"/>
          </w:divBdr>
        </w:div>
        <w:div w:id="454637779">
          <w:marLeft w:val="0"/>
          <w:marRight w:val="0"/>
          <w:marTop w:val="0"/>
          <w:marBottom w:val="0"/>
          <w:divBdr>
            <w:top w:val="none" w:sz="0" w:space="0" w:color="auto"/>
            <w:left w:val="none" w:sz="0" w:space="0" w:color="auto"/>
            <w:bottom w:val="none" w:sz="0" w:space="0" w:color="auto"/>
            <w:right w:val="none" w:sz="0" w:space="0" w:color="auto"/>
          </w:divBdr>
        </w:div>
        <w:div w:id="503281393">
          <w:marLeft w:val="0"/>
          <w:marRight w:val="0"/>
          <w:marTop w:val="0"/>
          <w:marBottom w:val="0"/>
          <w:divBdr>
            <w:top w:val="none" w:sz="0" w:space="0" w:color="auto"/>
            <w:left w:val="none" w:sz="0" w:space="0" w:color="auto"/>
            <w:bottom w:val="none" w:sz="0" w:space="0" w:color="auto"/>
            <w:right w:val="none" w:sz="0" w:space="0" w:color="auto"/>
          </w:divBdr>
        </w:div>
        <w:div w:id="546142878">
          <w:marLeft w:val="0"/>
          <w:marRight w:val="0"/>
          <w:marTop w:val="0"/>
          <w:marBottom w:val="0"/>
          <w:divBdr>
            <w:top w:val="none" w:sz="0" w:space="0" w:color="auto"/>
            <w:left w:val="none" w:sz="0" w:space="0" w:color="auto"/>
            <w:bottom w:val="none" w:sz="0" w:space="0" w:color="auto"/>
            <w:right w:val="none" w:sz="0" w:space="0" w:color="auto"/>
          </w:divBdr>
        </w:div>
        <w:div w:id="773594611">
          <w:marLeft w:val="0"/>
          <w:marRight w:val="0"/>
          <w:marTop w:val="0"/>
          <w:marBottom w:val="0"/>
          <w:divBdr>
            <w:top w:val="none" w:sz="0" w:space="0" w:color="auto"/>
            <w:left w:val="none" w:sz="0" w:space="0" w:color="auto"/>
            <w:bottom w:val="none" w:sz="0" w:space="0" w:color="auto"/>
            <w:right w:val="none" w:sz="0" w:space="0" w:color="auto"/>
          </w:divBdr>
        </w:div>
        <w:div w:id="2131430391">
          <w:marLeft w:val="0"/>
          <w:marRight w:val="0"/>
          <w:marTop w:val="0"/>
          <w:marBottom w:val="0"/>
          <w:divBdr>
            <w:top w:val="none" w:sz="0" w:space="0" w:color="auto"/>
            <w:left w:val="none" w:sz="0" w:space="0" w:color="auto"/>
            <w:bottom w:val="none" w:sz="0" w:space="0" w:color="auto"/>
            <w:right w:val="none" w:sz="0" w:space="0" w:color="auto"/>
          </w:divBdr>
        </w:div>
        <w:div w:id="24451859">
          <w:marLeft w:val="0"/>
          <w:marRight w:val="0"/>
          <w:marTop w:val="0"/>
          <w:marBottom w:val="0"/>
          <w:divBdr>
            <w:top w:val="none" w:sz="0" w:space="0" w:color="auto"/>
            <w:left w:val="none" w:sz="0" w:space="0" w:color="auto"/>
            <w:bottom w:val="none" w:sz="0" w:space="0" w:color="auto"/>
            <w:right w:val="none" w:sz="0" w:space="0" w:color="auto"/>
          </w:divBdr>
        </w:div>
        <w:div w:id="1034307732">
          <w:marLeft w:val="0"/>
          <w:marRight w:val="0"/>
          <w:marTop w:val="0"/>
          <w:marBottom w:val="0"/>
          <w:divBdr>
            <w:top w:val="none" w:sz="0" w:space="0" w:color="auto"/>
            <w:left w:val="none" w:sz="0" w:space="0" w:color="auto"/>
            <w:bottom w:val="none" w:sz="0" w:space="0" w:color="auto"/>
            <w:right w:val="none" w:sz="0" w:space="0" w:color="auto"/>
          </w:divBdr>
        </w:div>
        <w:div w:id="1847478820">
          <w:marLeft w:val="0"/>
          <w:marRight w:val="0"/>
          <w:marTop w:val="0"/>
          <w:marBottom w:val="0"/>
          <w:divBdr>
            <w:top w:val="none" w:sz="0" w:space="0" w:color="auto"/>
            <w:left w:val="none" w:sz="0" w:space="0" w:color="auto"/>
            <w:bottom w:val="none" w:sz="0" w:space="0" w:color="auto"/>
            <w:right w:val="none" w:sz="0" w:space="0" w:color="auto"/>
          </w:divBdr>
        </w:div>
        <w:div w:id="1667241891">
          <w:marLeft w:val="0"/>
          <w:marRight w:val="0"/>
          <w:marTop w:val="0"/>
          <w:marBottom w:val="0"/>
          <w:divBdr>
            <w:top w:val="none" w:sz="0" w:space="0" w:color="auto"/>
            <w:left w:val="none" w:sz="0" w:space="0" w:color="auto"/>
            <w:bottom w:val="none" w:sz="0" w:space="0" w:color="auto"/>
            <w:right w:val="none" w:sz="0" w:space="0" w:color="auto"/>
          </w:divBdr>
        </w:div>
        <w:div w:id="1317029134">
          <w:marLeft w:val="0"/>
          <w:marRight w:val="0"/>
          <w:marTop w:val="0"/>
          <w:marBottom w:val="0"/>
          <w:divBdr>
            <w:top w:val="none" w:sz="0" w:space="0" w:color="auto"/>
            <w:left w:val="none" w:sz="0" w:space="0" w:color="auto"/>
            <w:bottom w:val="none" w:sz="0" w:space="0" w:color="auto"/>
            <w:right w:val="none" w:sz="0" w:space="0" w:color="auto"/>
          </w:divBdr>
        </w:div>
        <w:div w:id="1202782991">
          <w:marLeft w:val="0"/>
          <w:marRight w:val="0"/>
          <w:marTop w:val="0"/>
          <w:marBottom w:val="0"/>
          <w:divBdr>
            <w:top w:val="none" w:sz="0" w:space="0" w:color="auto"/>
            <w:left w:val="none" w:sz="0" w:space="0" w:color="auto"/>
            <w:bottom w:val="none" w:sz="0" w:space="0" w:color="auto"/>
            <w:right w:val="none" w:sz="0" w:space="0" w:color="auto"/>
          </w:divBdr>
        </w:div>
        <w:div w:id="1447500207">
          <w:marLeft w:val="0"/>
          <w:marRight w:val="0"/>
          <w:marTop w:val="0"/>
          <w:marBottom w:val="0"/>
          <w:divBdr>
            <w:top w:val="none" w:sz="0" w:space="0" w:color="auto"/>
            <w:left w:val="none" w:sz="0" w:space="0" w:color="auto"/>
            <w:bottom w:val="none" w:sz="0" w:space="0" w:color="auto"/>
            <w:right w:val="none" w:sz="0" w:space="0" w:color="auto"/>
          </w:divBdr>
        </w:div>
        <w:div w:id="1789202651">
          <w:marLeft w:val="0"/>
          <w:marRight w:val="0"/>
          <w:marTop w:val="0"/>
          <w:marBottom w:val="0"/>
          <w:divBdr>
            <w:top w:val="none" w:sz="0" w:space="0" w:color="auto"/>
            <w:left w:val="none" w:sz="0" w:space="0" w:color="auto"/>
            <w:bottom w:val="none" w:sz="0" w:space="0" w:color="auto"/>
            <w:right w:val="none" w:sz="0" w:space="0" w:color="auto"/>
          </w:divBdr>
        </w:div>
        <w:div w:id="469711376">
          <w:marLeft w:val="0"/>
          <w:marRight w:val="0"/>
          <w:marTop w:val="0"/>
          <w:marBottom w:val="0"/>
          <w:divBdr>
            <w:top w:val="none" w:sz="0" w:space="0" w:color="auto"/>
            <w:left w:val="none" w:sz="0" w:space="0" w:color="auto"/>
            <w:bottom w:val="none" w:sz="0" w:space="0" w:color="auto"/>
            <w:right w:val="none" w:sz="0" w:space="0" w:color="auto"/>
          </w:divBdr>
        </w:div>
        <w:div w:id="433017200">
          <w:marLeft w:val="0"/>
          <w:marRight w:val="0"/>
          <w:marTop w:val="0"/>
          <w:marBottom w:val="0"/>
          <w:divBdr>
            <w:top w:val="none" w:sz="0" w:space="0" w:color="auto"/>
            <w:left w:val="none" w:sz="0" w:space="0" w:color="auto"/>
            <w:bottom w:val="none" w:sz="0" w:space="0" w:color="auto"/>
            <w:right w:val="none" w:sz="0" w:space="0" w:color="auto"/>
          </w:divBdr>
        </w:div>
        <w:div w:id="1129318753">
          <w:marLeft w:val="0"/>
          <w:marRight w:val="0"/>
          <w:marTop w:val="0"/>
          <w:marBottom w:val="0"/>
          <w:divBdr>
            <w:top w:val="none" w:sz="0" w:space="0" w:color="auto"/>
            <w:left w:val="none" w:sz="0" w:space="0" w:color="auto"/>
            <w:bottom w:val="none" w:sz="0" w:space="0" w:color="auto"/>
            <w:right w:val="none" w:sz="0" w:space="0" w:color="auto"/>
          </w:divBdr>
        </w:div>
        <w:div w:id="1478180172">
          <w:marLeft w:val="0"/>
          <w:marRight w:val="0"/>
          <w:marTop w:val="0"/>
          <w:marBottom w:val="0"/>
          <w:divBdr>
            <w:top w:val="none" w:sz="0" w:space="0" w:color="auto"/>
            <w:left w:val="none" w:sz="0" w:space="0" w:color="auto"/>
            <w:bottom w:val="none" w:sz="0" w:space="0" w:color="auto"/>
            <w:right w:val="none" w:sz="0" w:space="0" w:color="auto"/>
          </w:divBdr>
        </w:div>
        <w:div w:id="357699267">
          <w:marLeft w:val="0"/>
          <w:marRight w:val="0"/>
          <w:marTop w:val="0"/>
          <w:marBottom w:val="0"/>
          <w:divBdr>
            <w:top w:val="none" w:sz="0" w:space="0" w:color="auto"/>
            <w:left w:val="none" w:sz="0" w:space="0" w:color="auto"/>
            <w:bottom w:val="none" w:sz="0" w:space="0" w:color="auto"/>
            <w:right w:val="none" w:sz="0" w:space="0" w:color="auto"/>
          </w:divBdr>
        </w:div>
        <w:div w:id="1219516920">
          <w:marLeft w:val="0"/>
          <w:marRight w:val="0"/>
          <w:marTop w:val="0"/>
          <w:marBottom w:val="0"/>
          <w:divBdr>
            <w:top w:val="none" w:sz="0" w:space="0" w:color="auto"/>
            <w:left w:val="none" w:sz="0" w:space="0" w:color="auto"/>
            <w:bottom w:val="none" w:sz="0" w:space="0" w:color="auto"/>
            <w:right w:val="none" w:sz="0" w:space="0" w:color="auto"/>
          </w:divBdr>
        </w:div>
        <w:div w:id="583034028">
          <w:marLeft w:val="0"/>
          <w:marRight w:val="0"/>
          <w:marTop w:val="0"/>
          <w:marBottom w:val="0"/>
          <w:divBdr>
            <w:top w:val="none" w:sz="0" w:space="0" w:color="auto"/>
            <w:left w:val="none" w:sz="0" w:space="0" w:color="auto"/>
            <w:bottom w:val="none" w:sz="0" w:space="0" w:color="auto"/>
            <w:right w:val="none" w:sz="0" w:space="0" w:color="auto"/>
          </w:divBdr>
        </w:div>
        <w:div w:id="1050230532">
          <w:marLeft w:val="0"/>
          <w:marRight w:val="0"/>
          <w:marTop w:val="0"/>
          <w:marBottom w:val="0"/>
          <w:divBdr>
            <w:top w:val="none" w:sz="0" w:space="0" w:color="auto"/>
            <w:left w:val="none" w:sz="0" w:space="0" w:color="auto"/>
            <w:bottom w:val="none" w:sz="0" w:space="0" w:color="auto"/>
            <w:right w:val="none" w:sz="0" w:space="0" w:color="auto"/>
          </w:divBdr>
        </w:div>
        <w:div w:id="234706297">
          <w:marLeft w:val="0"/>
          <w:marRight w:val="0"/>
          <w:marTop w:val="0"/>
          <w:marBottom w:val="0"/>
          <w:divBdr>
            <w:top w:val="none" w:sz="0" w:space="0" w:color="auto"/>
            <w:left w:val="none" w:sz="0" w:space="0" w:color="auto"/>
            <w:bottom w:val="none" w:sz="0" w:space="0" w:color="auto"/>
            <w:right w:val="none" w:sz="0" w:space="0" w:color="auto"/>
          </w:divBdr>
        </w:div>
        <w:div w:id="796023051">
          <w:marLeft w:val="0"/>
          <w:marRight w:val="0"/>
          <w:marTop w:val="0"/>
          <w:marBottom w:val="0"/>
          <w:divBdr>
            <w:top w:val="none" w:sz="0" w:space="0" w:color="auto"/>
            <w:left w:val="none" w:sz="0" w:space="0" w:color="auto"/>
            <w:bottom w:val="none" w:sz="0" w:space="0" w:color="auto"/>
            <w:right w:val="none" w:sz="0" w:space="0" w:color="auto"/>
          </w:divBdr>
        </w:div>
        <w:div w:id="320932583">
          <w:marLeft w:val="0"/>
          <w:marRight w:val="0"/>
          <w:marTop w:val="0"/>
          <w:marBottom w:val="0"/>
          <w:divBdr>
            <w:top w:val="none" w:sz="0" w:space="0" w:color="auto"/>
            <w:left w:val="none" w:sz="0" w:space="0" w:color="auto"/>
            <w:bottom w:val="none" w:sz="0" w:space="0" w:color="auto"/>
            <w:right w:val="none" w:sz="0" w:space="0" w:color="auto"/>
          </w:divBdr>
        </w:div>
        <w:div w:id="1383166134">
          <w:marLeft w:val="0"/>
          <w:marRight w:val="0"/>
          <w:marTop w:val="0"/>
          <w:marBottom w:val="0"/>
          <w:divBdr>
            <w:top w:val="none" w:sz="0" w:space="0" w:color="auto"/>
            <w:left w:val="none" w:sz="0" w:space="0" w:color="auto"/>
            <w:bottom w:val="none" w:sz="0" w:space="0" w:color="auto"/>
            <w:right w:val="none" w:sz="0" w:space="0" w:color="auto"/>
          </w:divBdr>
        </w:div>
        <w:div w:id="801847374">
          <w:marLeft w:val="0"/>
          <w:marRight w:val="0"/>
          <w:marTop w:val="0"/>
          <w:marBottom w:val="0"/>
          <w:divBdr>
            <w:top w:val="none" w:sz="0" w:space="0" w:color="auto"/>
            <w:left w:val="none" w:sz="0" w:space="0" w:color="auto"/>
            <w:bottom w:val="none" w:sz="0" w:space="0" w:color="auto"/>
            <w:right w:val="none" w:sz="0" w:space="0" w:color="auto"/>
          </w:divBdr>
        </w:div>
        <w:div w:id="472716615">
          <w:marLeft w:val="0"/>
          <w:marRight w:val="0"/>
          <w:marTop w:val="0"/>
          <w:marBottom w:val="0"/>
          <w:divBdr>
            <w:top w:val="none" w:sz="0" w:space="0" w:color="auto"/>
            <w:left w:val="none" w:sz="0" w:space="0" w:color="auto"/>
            <w:bottom w:val="none" w:sz="0" w:space="0" w:color="auto"/>
            <w:right w:val="none" w:sz="0" w:space="0" w:color="auto"/>
          </w:divBdr>
        </w:div>
        <w:div w:id="1100104068">
          <w:marLeft w:val="0"/>
          <w:marRight w:val="0"/>
          <w:marTop w:val="0"/>
          <w:marBottom w:val="0"/>
          <w:divBdr>
            <w:top w:val="none" w:sz="0" w:space="0" w:color="auto"/>
            <w:left w:val="none" w:sz="0" w:space="0" w:color="auto"/>
            <w:bottom w:val="none" w:sz="0" w:space="0" w:color="auto"/>
            <w:right w:val="none" w:sz="0" w:space="0" w:color="auto"/>
          </w:divBdr>
        </w:div>
        <w:div w:id="85536094">
          <w:marLeft w:val="0"/>
          <w:marRight w:val="0"/>
          <w:marTop w:val="0"/>
          <w:marBottom w:val="0"/>
          <w:divBdr>
            <w:top w:val="none" w:sz="0" w:space="0" w:color="auto"/>
            <w:left w:val="none" w:sz="0" w:space="0" w:color="auto"/>
            <w:bottom w:val="none" w:sz="0" w:space="0" w:color="auto"/>
            <w:right w:val="none" w:sz="0" w:space="0" w:color="auto"/>
          </w:divBdr>
        </w:div>
        <w:div w:id="1957827690">
          <w:marLeft w:val="0"/>
          <w:marRight w:val="0"/>
          <w:marTop w:val="0"/>
          <w:marBottom w:val="0"/>
          <w:divBdr>
            <w:top w:val="none" w:sz="0" w:space="0" w:color="auto"/>
            <w:left w:val="none" w:sz="0" w:space="0" w:color="auto"/>
            <w:bottom w:val="none" w:sz="0" w:space="0" w:color="auto"/>
            <w:right w:val="none" w:sz="0" w:space="0" w:color="auto"/>
          </w:divBdr>
        </w:div>
        <w:div w:id="946044408">
          <w:marLeft w:val="0"/>
          <w:marRight w:val="0"/>
          <w:marTop w:val="0"/>
          <w:marBottom w:val="0"/>
          <w:divBdr>
            <w:top w:val="none" w:sz="0" w:space="0" w:color="auto"/>
            <w:left w:val="none" w:sz="0" w:space="0" w:color="auto"/>
            <w:bottom w:val="none" w:sz="0" w:space="0" w:color="auto"/>
            <w:right w:val="none" w:sz="0" w:space="0" w:color="auto"/>
          </w:divBdr>
        </w:div>
        <w:div w:id="1332370589">
          <w:marLeft w:val="0"/>
          <w:marRight w:val="0"/>
          <w:marTop w:val="0"/>
          <w:marBottom w:val="0"/>
          <w:divBdr>
            <w:top w:val="none" w:sz="0" w:space="0" w:color="auto"/>
            <w:left w:val="none" w:sz="0" w:space="0" w:color="auto"/>
            <w:bottom w:val="none" w:sz="0" w:space="0" w:color="auto"/>
            <w:right w:val="none" w:sz="0" w:space="0" w:color="auto"/>
          </w:divBdr>
        </w:div>
        <w:div w:id="287130901">
          <w:marLeft w:val="0"/>
          <w:marRight w:val="0"/>
          <w:marTop w:val="0"/>
          <w:marBottom w:val="0"/>
          <w:divBdr>
            <w:top w:val="none" w:sz="0" w:space="0" w:color="auto"/>
            <w:left w:val="none" w:sz="0" w:space="0" w:color="auto"/>
            <w:bottom w:val="none" w:sz="0" w:space="0" w:color="auto"/>
            <w:right w:val="none" w:sz="0" w:space="0" w:color="auto"/>
          </w:divBdr>
        </w:div>
        <w:div w:id="1498691641">
          <w:marLeft w:val="0"/>
          <w:marRight w:val="0"/>
          <w:marTop w:val="0"/>
          <w:marBottom w:val="0"/>
          <w:divBdr>
            <w:top w:val="none" w:sz="0" w:space="0" w:color="auto"/>
            <w:left w:val="none" w:sz="0" w:space="0" w:color="auto"/>
            <w:bottom w:val="none" w:sz="0" w:space="0" w:color="auto"/>
            <w:right w:val="none" w:sz="0" w:space="0" w:color="auto"/>
          </w:divBdr>
        </w:div>
        <w:div w:id="1791242396">
          <w:marLeft w:val="0"/>
          <w:marRight w:val="0"/>
          <w:marTop w:val="0"/>
          <w:marBottom w:val="0"/>
          <w:divBdr>
            <w:top w:val="none" w:sz="0" w:space="0" w:color="auto"/>
            <w:left w:val="none" w:sz="0" w:space="0" w:color="auto"/>
            <w:bottom w:val="none" w:sz="0" w:space="0" w:color="auto"/>
            <w:right w:val="none" w:sz="0" w:space="0" w:color="auto"/>
          </w:divBdr>
        </w:div>
        <w:div w:id="1434983089">
          <w:marLeft w:val="0"/>
          <w:marRight w:val="0"/>
          <w:marTop w:val="0"/>
          <w:marBottom w:val="0"/>
          <w:divBdr>
            <w:top w:val="none" w:sz="0" w:space="0" w:color="auto"/>
            <w:left w:val="none" w:sz="0" w:space="0" w:color="auto"/>
            <w:bottom w:val="none" w:sz="0" w:space="0" w:color="auto"/>
            <w:right w:val="none" w:sz="0" w:space="0" w:color="auto"/>
          </w:divBdr>
        </w:div>
        <w:div w:id="1981231728">
          <w:marLeft w:val="0"/>
          <w:marRight w:val="0"/>
          <w:marTop w:val="0"/>
          <w:marBottom w:val="0"/>
          <w:divBdr>
            <w:top w:val="none" w:sz="0" w:space="0" w:color="auto"/>
            <w:left w:val="none" w:sz="0" w:space="0" w:color="auto"/>
            <w:bottom w:val="none" w:sz="0" w:space="0" w:color="auto"/>
            <w:right w:val="none" w:sz="0" w:space="0" w:color="auto"/>
          </w:divBdr>
        </w:div>
        <w:div w:id="2119250393">
          <w:marLeft w:val="0"/>
          <w:marRight w:val="0"/>
          <w:marTop w:val="0"/>
          <w:marBottom w:val="0"/>
          <w:divBdr>
            <w:top w:val="none" w:sz="0" w:space="0" w:color="auto"/>
            <w:left w:val="none" w:sz="0" w:space="0" w:color="auto"/>
            <w:bottom w:val="none" w:sz="0" w:space="0" w:color="auto"/>
            <w:right w:val="none" w:sz="0" w:space="0" w:color="auto"/>
          </w:divBdr>
        </w:div>
        <w:div w:id="2020429071">
          <w:marLeft w:val="0"/>
          <w:marRight w:val="0"/>
          <w:marTop w:val="0"/>
          <w:marBottom w:val="0"/>
          <w:divBdr>
            <w:top w:val="none" w:sz="0" w:space="0" w:color="auto"/>
            <w:left w:val="none" w:sz="0" w:space="0" w:color="auto"/>
            <w:bottom w:val="none" w:sz="0" w:space="0" w:color="auto"/>
            <w:right w:val="none" w:sz="0" w:space="0" w:color="auto"/>
          </w:divBdr>
        </w:div>
        <w:div w:id="1541672603">
          <w:marLeft w:val="0"/>
          <w:marRight w:val="0"/>
          <w:marTop w:val="0"/>
          <w:marBottom w:val="0"/>
          <w:divBdr>
            <w:top w:val="none" w:sz="0" w:space="0" w:color="auto"/>
            <w:left w:val="none" w:sz="0" w:space="0" w:color="auto"/>
            <w:bottom w:val="none" w:sz="0" w:space="0" w:color="auto"/>
            <w:right w:val="none" w:sz="0" w:space="0" w:color="auto"/>
          </w:divBdr>
        </w:div>
        <w:div w:id="1851144978">
          <w:marLeft w:val="0"/>
          <w:marRight w:val="0"/>
          <w:marTop w:val="0"/>
          <w:marBottom w:val="0"/>
          <w:divBdr>
            <w:top w:val="none" w:sz="0" w:space="0" w:color="auto"/>
            <w:left w:val="none" w:sz="0" w:space="0" w:color="auto"/>
            <w:bottom w:val="none" w:sz="0" w:space="0" w:color="auto"/>
            <w:right w:val="none" w:sz="0" w:space="0" w:color="auto"/>
          </w:divBdr>
        </w:div>
        <w:div w:id="675501908">
          <w:marLeft w:val="0"/>
          <w:marRight w:val="0"/>
          <w:marTop w:val="0"/>
          <w:marBottom w:val="0"/>
          <w:divBdr>
            <w:top w:val="none" w:sz="0" w:space="0" w:color="auto"/>
            <w:left w:val="none" w:sz="0" w:space="0" w:color="auto"/>
            <w:bottom w:val="none" w:sz="0" w:space="0" w:color="auto"/>
            <w:right w:val="none" w:sz="0" w:space="0" w:color="auto"/>
          </w:divBdr>
        </w:div>
        <w:div w:id="1159466909">
          <w:marLeft w:val="0"/>
          <w:marRight w:val="0"/>
          <w:marTop w:val="0"/>
          <w:marBottom w:val="0"/>
          <w:divBdr>
            <w:top w:val="none" w:sz="0" w:space="0" w:color="auto"/>
            <w:left w:val="none" w:sz="0" w:space="0" w:color="auto"/>
            <w:bottom w:val="none" w:sz="0" w:space="0" w:color="auto"/>
            <w:right w:val="none" w:sz="0" w:space="0" w:color="auto"/>
          </w:divBdr>
        </w:div>
        <w:div w:id="396125610">
          <w:marLeft w:val="0"/>
          <w:marRight w:val="0"/>
          <w:marTop w:val="0"/>
          <w:marBottom w:val="0"/>
          <w:divBdr>
            <w:top w:val="none" w:sz="0" w:space="0" w:color="auto"/>
            <w:left w:val="none" w:sz="0" w:space="0" w:color="auto"/>
            <w:bottom w:val="none" w:sz="0" w:space="0" w:color="auto"/>
            <w:right w:val="none" w:sz="0" w:space="0" w:color="auto"/>
          </w:divBdr>
        </w:div>
        <w:div w:id="1459255170">
          <w:marLeft w:val="0"/>
          <w:marRight w:val="0"/>
          <w:marTop w:val="0"/>
          <w:marBottom w:val="0"/>
          <w:divBdr>
            <w:top w:val="none" w:sz="0" w:space="0" w:color="auto"/>
            <w:left w:val="none" w:sz="0" w:space="0" w:color="auto"/>
            <w:bottom w:val="none" w:sz="0" w:space="0" w:color="auto"/>
            <w:right w:val="none" w:sz="0" w:space="0" w:color="auto"/>
          </w:divBdr>
        </w:div>
        <w:div w:id="1576012531">
          <w:marLeft w:val="0"/>
          <w:marRight w:val="0"/>
          <w:marTop w:val="0"/>
          <w:marBottom w:val="0"/>
          <w:divBdr>
            <w:top w:val="none" w:sz="0" w:space="0" w:color="auto"/>
            <w:left w:val="none" w:sz="0" w:space="0" w:color="auto"/>
            <w:bottom w:val="none" w:sz="0" w:space="0" w:color="auto"/>
            <w:right w:val="none" w:sz="0" w:space="0" w:color="auto"/>
          </w:divBdr>
        </w:div>
        <w:div w:id="348218311">
          <w:marLeft w:val="0"/>
          <w:marRight w:val="0"/>
          <w:marTop w:val="0"/>
          <w:marBottom w:val="0"/>
          <w:divBdr>
            <w:top w:val="none" w:sz="0" w:space="0" w:color="auto"/>
            <w:left w:val="none" w:sz="0" w:space="0" w:color="auto"/>
            <w:bottom w:val="none" w:sz="0" w:space="0" w:color="auto"/>
            <w:right w:val="none" w:sz="0" w:space="0" w:color="auto"/>
          </w:divBdr>
        </w:div>
        <w:div w:id="11104765">
          <w:marLeft w:val="0"/>
          <w:marRight w:val="0"/>
          <w:marTop w:val="0"/>
          <w:marBottom w:val="0"/>
          <w:divBdr>
            <w:top w:val="none" w:sz="0" w:space="0" w:color="auto"/>
            <w:left w:val="none" w:sz="0" w:space="0" w:color="auto"/>
            <w:bottom w:val="none" w:sz="0" w:space="0" w:color="auto"/>
            <w:right w:val="none" w:sz="0" w:space="0" w:color="auto"/>
          </w:divBdr>
        </w:div>
        <w:div w:id="679938317">
          <w:marLeft w:val="0"/>
          <w:marRight w:val="0"/>
          <w:marTop w:val="0"/>
          <w:marBottom w:val="0"/>
          <w:divBdr>
            <w:top w:val="none" w:sz="0" w:space="0" w:color="auto"/>
            <w:left w:val="none" w:sz="0" w:space="0" w:color="auto"/>
            <w:bottom w:val="none" w:sz="0" w:space="0" w:color="auto"/>
            <w:right w:val="none" w:sz="0" w:space="0" w:color="auto"/>
          </w:divBdr>
        </w:div>
        <w:div w:id="922371742">
          <w:marLeft w:val="0"/>
          <w:marRight w:val="0"/>
          <w:marTop w:val="0"/>
          <w:marBottom w:val="0"/>
          <w:divBdr>
            <w:top w:val="none" w:sz="0" w:space="0" w:color="auto"/>
            <w:left w:val="none" w:sz="0" w:space="0" w:color="auto"/>
            <w:bottom w:val="none" w:sz="0" w:space="0" w:color="auto"/>
            <w:right w:val="none" w:sz="0" w:space="0" w:color="auto"/>
          </w:divBdr>
        </w:div>
        <w:div w:id="847327172">
          <w:marLeft w:val="0"/>
          <w:marRight w:val="0"/>
          <w:marTop w:val="0"/>
          <w:marBottom w:val="0"/>
          <w:divBdr>
            <w:top w:val="none" w:sz="0" w:space="0" w:color="auto"/>
            <w:left w:val="none" w:sz="0" w:space="0" w:color="auto"/>
            <w:bottom w:val="none" w:sz="0" w:space="0" w:color="auto"/>
            <w:right w:val="none" w:sz="0" w:space="0" w:color="auto"/>
          </w:divBdr>
        </w:div>
        <w:div w:id="67926644">
          <w:marLeft w:val="0"/>
          <w:marRight w:val="0"/>
          <w:marTop w:val="0"/>
          <w:marBottom w:val="0"/>
          <w:divBdr>
            <w:top w:val="none" w:sz="0" w:space="0" w:color="auto"/>
            <w:left w:val="none" w:sz="0" w:space="0" w:color="auto"/>
            <w:bottom w:val="none" w:sz="0" w:space="0" w:color="auto"/>
            <w:right w:val="none" w:sz="0" w:space="0" w:color="auto"/>
          </w:divBdr>
        </w:div>
        <w:div w:id="1336417270">
          <w:marLeft w:val="0"/>
          <w:marRight w:val="0"/>
          <w:marTop w:val="0"/>
          <w:marBottom w:val="0"/>
          <w:divBdr>
            <w:top w:val="none" w:sz="0" w:space="0" w:color="auto"/>
            <w:left w:val="none" w:sz="0" w:space="0" w:color="auto"/>
            <w:bottom w:val="none" w:sz="0" w:space="0" w:color="auto"/>
            <w:right w:val="none" w:sz="0" w:space="0" w:color="auto"/>
          </w:divBdr>
        </w:div>
        <w:div w:id="1272280040">
          <w:marLeft w:val="0"/>
          <w:marRight w:val="0"/>
          <w:marTop w:val="0"/>
          <w:marBottom w:val="0"/>
          <w:divBdr>
            <w:top w:val="none" w:sz="0" w:space="0" w:color="auto"/>
            <w:left w:val="none" w:sz="0" w:space="0" w:color="auto"/>
            <w:bottom w:val="none" w:sz="0" w:space="0" w:color="auto"/>
            <w:right w:val="none" w:sz="0" w:space="0" w:color="auto"/>
          </w:divBdr>
        </w:div>
        <w:div w:id="818226134">
          <w:marLeft w:val="0"/>
          <w:marRight w:val="0"/>
          <w:marTop w:val="0"/>
          <w:marBottom w:val="0"/>
          <w:divBdr>
            <w:top w:val="none" w:sz="0" w:space="0" w:color="auto"/>
            <w:left w:val="none" w:sz="0" w:space="0" w:color="auto"/>
            <w:bottom w:val="none" w:sz="0" w:space="0" w:color="auto"/>
            <w:right w:val="none" w:sz="0" w:space="0" w:color="auto"/>
          </w:divBdr>
        </w:div>
        <w:div w:id="1522161594">
          <w:marLeft w:val="0"/>
          <w:marRight w:val="0"/>
          <w:marTop w:val="0"/>
          <w:marBottom w:val="0"/>
          <w:divBdr>
            <w:top w:val="none" w:sz="0" w:space="0" w:color="auto"/>
            <w:left w:val="none" w:sz="0" w:space="0" w:color="auto"/>
            <w:bottom w:val="none" w:sz="0" w:space="0" w:color="auto"/>
            <w:right w:val="none" w:sz="0" w:space="0" w:color="auto"/>
          </w:divBdr>
        </w:div>
        <w:div w:id="577441375">
          <w:marLeft w:val="0"/>
          <w:marRight w:val="0"/>
          <w:marTop w:val="0"/>
          <w:marBottom w:val="0"/>
          <w:divBdr>
            <w:top w:val="none" w:sz="0" w:space="0" w:color="auto"/>
            <w:left w:val="none" w:sz="0" w:space="0" w:color="auto"/>
            <w:bottom w:val="none" w:sz="0" w:space="0" w:color="auto"/>
            <w:right w:val="none" w:sz="0" w:space="0" w:color="auto"/>
          </w:divBdr>
        </w:div>
        <w:div w:id="1765491525">
          <w:marLeft w:val="0"/>
          <w:marRight w:val="0"/>
          <w:marTop w:val="0"/>
          <w:marBottom w:val="0"/>
          <w:divBdr>
            <w:top w:val="none" w:sz="0" w:space="0" w:color="auto"/>
            <w:left w:val="none" w:sz="0" w:space="0" w:color="auto"/>
            <w:bottom w:val="none" w:sz="0" w:space="0" w:color="auto"/>
            <w:right w:val="none" w:sz="0" w:space="0" w:color="auto"/>
          </w:divBdr>
        </w:div>
        <w:div w:id="1160198240">
          <w:marLeft w:val="0"/>
          <w:marRight w:val="0"/>
          <w:marTop w:val="0"/>
          <w:marBottom w:val="0"/>
          <w:divBdr>
            <w:top w:val="none" w:sz="0" w:space="0" w:color="auto"/>
            <w:left w:val="none" w:sz="0" w:space="0" w:color="auto"/>
            <w:bottom w:val="none" w:sz="0" w:space="0" w:color="auto"/>
            <w:right w:val="none" w:sz="0" w:space="0" w:color="auto"/>
          </w:divBdr>
        </w:div>
        <w:div w:id="1458642929">
          <w:marLeft w:val="0"/>
          <w:marRight w:val="0"/>
          <w:marTop w:val="0"/>
          <w:marBottom w:val="0"/>
          <w:divBdr>
            <w:top w:val="none" w:sz="0" w:space="0" w:color="auto"/>
            <w:left w:val="none" w:sz="0" w:space="0" w:color="auto"/>
            <w:bottom w:val="none" w:sz="0" w:space="0" w:color="auto"/>
            <w:right w:val="none" w:sz="0" w:space="0" w:color="auto"/>
          </w:divBdr>
        </w:div>
        <w:div w:id="1828521590">
          <w:marLeft w:val="0"/>
          <w:marRight w:val="0"/>
          <w:marTop w:val="0"/>
          <w:marBottom w:val="0"/>
          <w:divBdr>
            <w:top w:val="none" w:sz="0" w:space="0" w:color="auto"/>
            <w:left w:val="none" w:sz="0" w:space="0" w:color="auto"/>
            <w:bottom w:val="none" w:sz="0" w:space="0" w:color="auto"/>
            <w:right w:val="none" w:sz="0" w:space="0" w:color="auto"/>
          </w:divBdr>
        </w:div>
        <w:div w:id="1889222702">
          <w:marLeft w:val="0"/>
          <w:marRight w:val="0"/>
          <w:marTop w:val="0"/>
          <w:marBottom w:val="0"/>
          <w:divBdr>
            <w:top w:val="none" w:sz="0" w:space="0" w:color="auto"/>
            <w:left w:val="none" w:sz="0" w:space="0" w:color="auto"/>
            <w:bottom w:val="none" w:sz="0" w:space="0" w:color="auto"/>
            <w:right w:val="none" w:sz="0" w:space="0" w:color="auto"/>
          </w:divBdr>
        </w:div>
        <w:div w:id="1088847541">
          <w:marLeft w:val="0"/>
          <w:marRight w:val="0"/>
          <w:marTop w:val="0"/>
          <w:marBottom w:val="0"/>
          <w:divBdr>
            <w:top w:val="none" w:sz="0" w:space="0" w:color="auto"/>
            <w:left w:val="none" w:sz="0" w:space="0" w:color="auto"/>
            <w:bottom w:val="none" w:sz="0" w:space="0" w:color="auto"/>
            <w:right w:val="none" w:sz="0" w:space="0" w:color="auto"/>
          </w:divBdr>
        </w:div>
        <w:div w:id="569538843">
          <w:marLeft w:val="0"/>
          <w:marRight w:val="0"/>
          <w:marTop w:val="0"/>
          <w:marBottom w:val="0"/>
          <w:divBdr>
            <w:top w:val="none" w:sz="0" w:space="0" w:color="auto"/>
            <w:left w:val="none" w:sz="0" w:space="0" w:color="auto"/>
            <w:bottom w:val="none" w:sz="0" w:space="0" w:color="auto"/>
            <w:right w:val="none" w:sz="0" w:space="0" w:color="auto"/>
          </w:divBdr>
        </w:div>
        <w:div w:id="601112695">
          <w:marLeft w:val="0"/>
          <w:marRight w:val="0"/>
          <w:marTop w:val="0"/>
          <w:marBottom w:val="0"/>
          <w:divBdr>
            <w:top w:val="none" w:sz="0" w:space="0" w:color="auto"/>
            <w:left w:val="none" w:sz="0" w:space="0" w:color="auto"/>
            <w:bottom w:val="none" w:sz="0" w:space="0" w:color="auto"/>
            <w:right w:val="none" w:sz="0" w:space="0" w:color="auto"/>
          </w:divBdr>
        </w:div>
        <w:div w:id="871070223">
          <w:marLeft w:val="0"/>
          <w:marRight w:val="0"/>
          <w:marTop w:val="0"/>
          <w:marBottom w:val="0"/>
          <w:divBdr>
            <w:top w:val="none" w:sz="0" w:space="0" w:color="auto"/>
            <w:left w:val="none" w:sz="0" w:space="0" w:color="auto"/>
            <w:bottom w:val="none" w:sz="0" w:space="0" w:color="auto"/>
            <w:right w:val="none" w:sz="0" w:space="0" w:color="auto"/>
          </w:divBdr>
        </w:div>
        <w:div w:id="983310932">
          <w:marLeft w:val="0"/>
          <w:marRight w:val="0"/>
          <w:marTop w:val="0"/>
          <w:marBottom w:val="0"/>
          <w:divBdr>
            <w:top w:val="none" w:sz="0" w:space="0" w:color="auto"/>
            <w:left w:val="none" w:sz="0" w:space="0" w:color="auto"/>
            <w:bottom w:val="none" w:sz="0" w:space="0" w:color="auto"/>
            <w:right w:val="none" w:sz="0" w:space="0" w:color="auto"/>
          </w:divBdr>
        </w:div>
        <w:div w:id="365060818">
          <w:marLeft w:val="0"/>
          <w:marRight w:val="0"/>
          <w:marTop w:val="0"/>
          <w:marBottom w:val="0"/>
          <w:divBdr>
            <w:top w:val="none" w:sz="0" w:space="0" w:color="auto"/>
            <w:left w:val="none" w:sz="0" w:space="0" w:color="auto"/>
            <w:bottom w:val="none" w:sz="0" w:space="0" w:color="auto"/>
            <w:right w:val="none" w:sz="0" w:space="0" w:color="auto"/>
          </w:divBdr>
        </w:div>
        <w:div w:id="891379697">
          <w:marLeft w:val="0"/>
          <w:marRight w:val="0"/>
          <w:marTop w:val="0"/>
          <w:marBottom w:val="0"/>
          <w:divBdr>
            <w:top w:val="none" w:sz="0" w:space="0" w:color="auto"/>
            <w:left w:val="none" w:sz="0" w:space="0" w:color="auto"/>
            <w:bottom w:val="none" w:sz="0" w:space="0" w:color="auto"/>
            <w:right w:val="none" w:sz="0" w:space="0" w:color="auto"/>
          </w:divBdr>
        </w:div>
        <w:div w:id="1352413041">
          <w:marLeft w:val="0"/>
          <w:marRight w:val="0"/>
          <w:marTop w:val="0"/>
          <w:marBottom w:val="0"/>
          <w:divBdr>
            <w:top w:val="none" w:sz="0" w:space="0" w:color="auto"/>
            <w:left w:val="none" w:sz="0" w:space="0" w:color="auto"/>
            <w:bottom w:val="none" w:sz="0" w:space="0" w:color="auto"/>
            <w:right w:val="none" w:sz="0" w:space="0" w:color="auto"/>
          </w:divBdr>
        </w:div>
        <w:div w:id="313222413">
          <w:marLeft w:val="0"/>
          <w:marRight w:val="0"/>
          <w:marTop w:val="0"/>
          <w:marBottom w:val="0"/>
          <w:divBdr>
            <w:top w:val="none" w:sz="0" w:space="0" w:color="auto"/>
            <w:left w:val="none" w:sz="0" w:space="0" w:color="auto"/>
            <w:bottom w:val="none" w:sz="0" w:space="0" w:color="auto"/>
            <w:right w:val="none" w:sz="0" w:space="0" w:color="auto"/>
          </w:divBdr>
        </w:div>
        <w:div w:id="1173497675">
          <w:marLeft w:val="0"/>
          <w:marRight w:val="0"/>
          <w:marTop w:val="0"/>
          <w:marBottom w:val="0"/>
          <w:divBdr>
            <w:top w:val="none" w:sz="0" w:space="0" w:color="auto"/>
            <w:left w:val="none" w:sz="0" w:space="0" w:color="auto"/>
            <w:bottom w:val="none" w:sz="0" w:space="0" w:color="auto"/>
            <w:right w:val="none" w:sz="0" w:space="0" w:color="auto"/>
          </w:divBdr>
        </w:div>
        <w:div w:id="2087651734">
          <w:marLeft w:val="0"/>
          <w:marRight w:val="0"/>
          <w:marTop w:val="0"/>
          <w:marBottom w:val="0"/>
          <w:divBdr>
            <w:top w:val="none" w:sz="0" w:space="0" w:color="auto"/>
            <w:left w:val="none" w:sz="0" w:space="0" w:color="auto"/>
            <w:bottom w:val="none" w:sz="0" w:space="0" w:color="auto"/>
            <w:right w:val="none" w:sz="0" w:space="0" w:color="auto"/>
          </w:divBdr>
        </w:div>
        <w:div w:id="1308433250">
          <w:marLeft w:val="0"/>
          <w:marRight w:val="0"/>
          <w:marTop w:val="0"/>
          <w:marBottom w:val="0"/>
          <w:divBdr>
            <w:top w:val="none" w:sz="0" w:space="0" w:color="auto"/>
            <w:left w:val="none" w:sz="0" w:space="0" w:color="auto"/>
            <w:bottom w:val="none" w:sz="0" w:space="0" w:color="auto"/>
            <w:right w:val="none" w:sz="0" w:space="0" w:color="auto"/>
          </w:divBdr>
        </w:div>
        <w:div w:id="197474599">
          <w:marLeft w:val="0"/>
          <w:marRight w:val="0"/>
          <w:marTop w:val="0"/>
          <w:marBottom w:val="0"/>
          <w:divBdr>
            <w:top w:val="none" w:sz="0" w:space="0" w:color="auto"/>
            <w:left w:val="none" w:sz="0" w:space="0" w:color="auto"/>
            <w:bottom w:val="none" w:sz="0" w:space="0" w:color="auto"/>
            <w:right w:val="none" w:sz="0" w:space="0" w:color="auto"/>
          </w:divBdr>
        </w:div>
        <w:div w:id="933048033">
          <w:marLeft w:val="0"/>
          <w:marRight w:val="0"/>
          <w:marTop w:val="0"/>
          <w:marBottom w:val="0"/>
          <w:divBdr>
            <w:top w:val="none" w:sz="0" w:space="0" w:color="auto"/>
            <w:left w:val="none" w:sz="0" w:space="0" w:color="auto"/>
            <w:bottom w:val="none" w:sz="0" w:space="0" w:color="auto"/>
            <w:right w:val="none" w:sz="0" w:space="0" w:color="auto"/>
          </w:divBdr>
        </w:div>
        <w:div w:id="253515039">
          <w:marLeft w:val="0"/>
          <w:marRight w:val="0"/>
          <w:marTop w:val="0"/>
          <w:marBottom w:val="0"/>
          <w:divBdr>
            <w:top w:val="none" w:sz="0" w:space="0" w:color="auto"/>
            <w:left w:val="none" w:sz="0" w:space="0" w:color="auto"/>
            <w:bottom w:val="none" w:sz="0" w:space="0" w:color="auto"/>
            <w:right w:val="none" w:sz="0" w:space="0" w:color="auto"/>
          </w:divBdr>
        </w:div>
        <w:div w:id="727610635">
          <w:marLeft w:val="0"/>
          <w:marRight w:val="0"/>
          <w:marTop w:val="0"/>
          <w:marBottom w:val="0"/>
          <w:divBdr>
            <w:top w:val="none" w:sz="0" w:space="0" w:color="auto"/>
            <w:left w:val="none" w:sz="0" w:space="0" w:color="auto"/>
            <w:bottom w:val="none" w:sz="0" w:space="0" w:color="auto"/>
            <w:right w:val="none" w:sz="0" w:space="0" w:color="auto"/>
          </w:divBdr>
        </w:div>
        <w:div w:id="1264610334">
          <w:marLeft w:val="0"/>
          <w:marRight w:val="0"/>
          <w:marTop w:val="0"/>
          <w:marBottom w:val="0"/>
          <w:divBdr>
            <w:top w:val="none" w:sz="0" w:space="0" w:color="auto"/>
            <w:left w:val="none" w:sz="0" w:space="0" w:color="auto"/>
            <w:bottom w:val="none" w:sz="0" w:space="0" w:color="auto"/>
            <w:right w:val="none" w:sz="0" w:space="0" w:color="auto"/>
          </w:divBdr>
        </w:div>
        <w:div w:id="1804345525">
          <w:marLeft w:val="0"/>
          <w:marRight w:val="0"/>
          <w:marTop w:val="0"/>
          <w:marBottom w:val="0"/>
          <w:divBdr>
            <w:top w:val="none" w:sz="0" w:space="0" w:color="auto"/>
            <w:left w:val="none" w:sz="0" w:space="0" w:color="auto"/>
            <w:bottom w:val="none" w:sz="0" w:space="0" w:color="auto"/>
            <w:right w:val="none" w:sz="0" w:space="0" w:color="auto"/>
          </w:divBdr>
        </w:div>
        <w:div w:id="1194802276">
          <w:marLeft w:val="0"/>
          <w:marRight w:val="0"/>
          <w:marTop w:val="0"/>
          <w:marBottom w:val="0"/>
          <w:divBdr>
            <w:top w:val="none" w:sz="0" w:space="0" w:color="auto"/>
            <w:left w:val="none" w:sz="0" w:space="0" w:color="auto"/>
            <w:bottom w:val="none" w:sz="0" w:space="0" w:color="auto"/>
            <w:right w:val="none" w:sz="0" w:space="0" w:color="auto"/>
          </w:divBdr>
        </w:div>
        <w:div w:id="1592204694">
          <w:marLeft w:val="0"/>
          <w:marRight w:val="0"/>
          <w:marTop w:val="0"/>
          <w:marBottom w:val="0"/>
          <w:divBdr>
            <w:top w:val="none" w:sz="0" w:space="0" w:color="auto"/>
            <w:left w:val="none" w:sz="0" w:space="0" w:color="auto"/>
            <w:bottom w:val="none" w:sz="0" w:space="0" w:color="auto"/>
            <w:right w:val="none" w:sz="0" w:space="0" w:color="auto"/>
          </w:divBdr>
        </w:div>
        <w:div w:id="535775874">
          <w:marLeft w:val="0"/>
          <w:marRight w:val="0"/>
          <w:marTop w:val="0"/>
          <w:marBottom w:val="0"/>
          <w:divBdr>
            <w:top w:val="none" w:sz="0" w:space="0" w:color="auto"/>
            <w:left w:val="none" w:sz="0" w:space="0" w:color="auto"/>
            <w:bottom w:val="none" w:sz="0" w:space="0" w:color="auto"/>
            <w:right w:val="none" w:sz="0" w:space="0" w:color="auto"/>
          </w:divBdr>
        </w:div>
        <w:div w:id="1963344687">
          <w:marLeft w:val="0"/>
          <w:marRight w:val="0"/>
          <w:marTop w:val="0"/>
          <w:marBottom w:val="0"/>
          <w:divBdr>
            <w:top w:val="none" w:sz="0" w:space="0" w:color="auto"/>
            <w:left w:val="none" w:sz="0" w:space="0" w:color="auto"/>
            <w:bottom w:val="none" w:sz="0" w:space="0" w:color="auto"/>
            <w:right w:val="none" w:sz="0" w:space="0" w:color="auto"/>
          </w:divBdr>
        </w:div>
        <w:div w:id="77024938">
          <w:marLeft w:val="0"/>
          <w:marRight w:val="0"/>
          <w:marTop w:val="0"/>
          <w:marBottom w:val="0"/>
          <w:divBdr>
            <w:top w:val="none" w:sz="0" w:space="0" w:color="auto"/>
            <w:left w:val="none" w:sz="0" w:space="0" w:color="auto"/>
            <w:bottom w:val="none" w:sz="0" w:space="0" w:color="auto"/>
            <w:right w:val="none" w:sz="0" w:space="0" w:color="auto"/>
          </w:divBdr>
        </w:div>
        <w:div w:id="2018386542">
          <w:marLeft w:val="0"/>
          <w:marRight w:val="0"/>
          <w:marTop w:val="0"/>
          <w:marBottom w:val="0"/>
          <w:divBdr>
            <w:top w:val="none" w:sz="0" w:space="0" w:color="auto"/>
            <w:left w:val="none" w:sz="0" w:space="0" w:color="auto"/>
            <w:bottom w:val="none" w:sz="0" w:space="0" w:color="auto"/>
            <w:right w:val="none" w:sz="0" w:space="0" w:color="auto"/>
          </w:divBdr>
        </w:div>
        <w:div w:id="1711104485">
          <w:marLeft w:val="0"/>
          <w:marRight w:val="0"/>
          <w:marTop w:val="0"/>
          <w:marBottom w:val="0"/>
          <w:divBdr>
            <w:top w:val="none" w:sz="0" w:space="0" w:color="auto"/>
            <w:left w:val="none" w:sz="0" w:space="0" w:color="auto"/>
            <w:bottom w:val="none" w:sz="0" w:space="0" w:color="auto"/>
            <w:right w:val="none" w:sz="0" w:space="0" w:color="auto"/>
          </w:divBdr>
        </w:div>
        <w:div w:id="946086079">
          <w:marLeft w:val="0"/>
          <w:marRight w:val="0"/>
          <w:marTop w:val="0"/>
          <w:marBottom w:val="0"/>
          <w:divBdr>
            <w:top w:val="none" w:sz="0" w:space="0" w:color="auto"/>
            <w:left w:val="none" w:sz="0" w:space="0" w:color="auto"/>
            <w:bottom w:val="none" w:sz="0" w:space="0" w:color="auto"/>
            <w:right w:val="none" w:sz="0" w:space="0" w:color="auto"/>
          </w:divBdr>
        </w:div>
        <w:div w:id="1344746987">
          <w:marLeft w:val="0"/>
          <w:marRight w:val="0"/>
          <w:marTop w:val="0"/>
          <w:marBottom w:val="0"/>
          <w:divBdr>
            <w:top w:val="none" w:sz="0" w:space="0" w:color="auto"/>
            <w:left w:val="none" w:sz="0" w:space="0" w:color="auto"/>
            <w:bottom w:val="none" w:sz="0" w:space="0" w:color="auto"/>
            <w:right w:val="none" w:sz="0" w:space="0" w:color="auto"/>
          </w:divBdr>
        </w:div>
        <w:div w:id="568804621">
          <w:marLeft w:val="0"/>
          <w:marRight w:val="0"/>
          <w:marTop w:val="0"/>
          <w:marBottom w:val="0"/>
          <w:divBdr>
            <w:top w:val="none" w:sz="0" w:space="0" w:color="auto"/>
            <w:left w:val="none" w:sz="0" w:space="0" w:color="auto"/>
            <w:bottom w:val="none" w:sz="0" w:space="0" w:color="auto"/>
            <w:right w:val="none" w:sz="0" w:space="0" w:color="auto"/>
          </w:divBdr>
        </w:div>
        <w:div w:id="464586184">
          <w:marLeft w:val="0"/>
          <w:marRight w:val="0"/>
          <w:marTop w:val="0"/>
          <w:marBottom w:val="0"/>
          <w:divBdr>
            <w:top w:val="none" w:sz="0" w:space="0" w:color="auto"/>
            <w:left w:val="none" w:sz="0" w:space="0" w:color="auto"/>
            <w:bottom w:val="none" w:sz="0" w:space="0" w:color="auto"/>
            <w:right w:val="none" w:sz="0" w:space="0" w:color="auto"/>
          </w:divBdr>
        </w:div>
        <w:div w:id="1341395689">
          <w:marLeft w:val="0"/>
          <w:marRight w:val="0"/>
          <w:marTop w:val="0"/>
          <w:marBottom w:val="0"/>
          <w:divBdr>
            <w:top w:val="none" w:sz="0" w:space="0" w:color="auto"/>
            <w:left w:val="none" w:sz="0" w:space="0" w:color="auto"/>
            <w:bottom w:val="none" w:sz="0" w:space="0" w:color="auto"/>
            <w:right w:val="none" w:sz="0" w:space="0" w:color="auto"/>
          </w:divBdr>
        </w:div>
        <w:div w:id="1913077833">
          <w:marLeft w:val="0"/>
          <w:marRight w:val="0"/>
          <w:marTop w:val="0"/>
          <w:marBottom w:val="0"/>
          <w:divBdr>
            <w:top w:val="none" w:sz="0" w:space="0" w:color="auto"/>
            <w:left w:val="none" w:sz="0" w:space="0" w:color="auto"/>
            <w:bottom w:val="none" w:sz="0" w:space="0" w:color="auto"/>
            <w:right w:val="none" w:sz="0" w:space="0" w:color="auto"/>
          </w:divBdr>
        </w:div>
        <w:div w:id="1233466639">
          <w:marLeft w:val="0"/>
          <w:marRight w:val="0"/>
          <w:marTop w:val="0"/>
          <w:marBottom w:val="0"/>
          <w:divBdr>
            <w:top w:val="none" w:sz="0" w:space="0" w:color="auto"/>
            <w:left w:val="none" w:sz="0" w:space="0" w:color="auto"/>
            <w:bottom w:val="none" w:sz="0" w:space="0" w:color="auto"/>
            <w:right w:val="none" w:sz="0" w:space="0" w:color="auto"/>
          </w:divBdr>
        </w:div>
        <w:div w:id="473959710">
          <w:marLeft w:val="0"/>
          <w:marRight w:val="0"/>
          <w:marTop w:val="0"/>
          <w:marBottom w:val="0"/>
          <w:divBdr>
            <w:top w:val="none" w:sz="0" w:space="0" w:color="auto"/>
            <w:left w:val="none" w:sz="0" w:space="0" w:color="auto"/>
            <w:bottom w:val="none" w:sz="0" w:space="0" w:color="auto"/>
            <w:right w:val="none" w:sz="0" w:space="0" w:color="auto"/>
          </w:divBdr>
        </w:div>
        <w:div w:id="1305042895">
          <w:marLeft w:val="0"/>
          <w:marRight w:val="0"/>
          <w:marTop w:val="0"/>
          <w:marBottom w:val="0"/>
          <w:divBdr>
            <w:top w:val="none" w:sz="0" w:space="0" w:color="auto"/>
            <w:left w:val="none" w:sz="0" w:space="0" w:color="auto"/>
            <w:bottom w:val="none" w:sz="0" w:space="0" w:color="auto"/>
            <w:right w:val="none" w:sz="0" w:space="0" w:color="auto"/>
          </w:divBdr>
        </w:div>
        <w:div w:id="505025132">
          <w:marLeft w:val="0"/>
          <w:marRight w:val="0"/>
          <w:marTop w:val="0"/>
          <w:marBottom w:val="0"/>
          <w:divBdr>
            <w:top w:val="none" w:sz="0" w:space="0" w:color="auto"/>
            <w:left w:val="none" w:sz="0" w:space="0" w:color="auto"/>
            <w:bottom w:val="none" w:sz="0" w:space="0" w:color="auto"/>
            <w:right w:val="none" w:sz="0" w:space="0" w:color="auto"/>
          </w:divBdr>
        </w:div>
        <w:div w:id="1252159047">
          <w:marLeft w:val="0"/>
          <w:marRight w:val="0"/>
          <w:marTop w:val="0"/>
          <w:marBottom w:val="0"/>
          <w:divBdr>
            <w:top w:val="none" w:sz="0" w:space="0" w:color="auto"/>
            <w:left w:val="none" w:sz="0" w:space="0" w:color="auto"/>
            <w:bottom w:val="none" w:sz="0" w:space="0" w:color="auto"/>
            <w:right w:val="none" w:sz="0" w:space="0" w:color="auto"/>
          </w:divBdr>
        </w:div>
        <w:div w:id="1298880461">
          <w:marLeft w:val="0"/>
          <w:marRight w:val="0"/>
          <w:marTop w:val="0"/>
          <w:marBottom w:val="0"/>
          <w:divBdr>
            <w:top w:val="none" w:sz="0" w:space="0" w:color="auto"/>
            <w:left w:val="none" w:sz="0" w:space="0" w:color="auto"/>
            <w:bottom w:val="none" w:sz="0" w:space="0" w:color="auto"/>
            <w:right w:val="none" w:sz="0" w:space="0" w:color="auto"/>
          </w:divBdr>
        </w:div>
        <w:div w:id="14187977">
          <w:marLeft w:val="0"/>
          <w:marRight w:val="0"/>
          <w:marTop w:val="0"/>
          <w:marBottom w:val="0"/>
          <w:divBdr>
            <w:top w:val="none" w:sz="0" w:space="0" w:color="auto"/>
            <w:left w:val="none" w:sz="0" w:space="0" w:color="auto"/>
            <w:bottom w:val="none" w:sz="0" w:space="0" w:color="auto"/>
            <w:right w:val="none" w:sz="0" w:space="0" w:color="auto"/>
          </w:divBdr>
        </w:div>
        <w:div w:id="831531365">
          <w:marLeft w:val="0"/>
          <w:marRight w:val="0"/>
          <w:marTop w:val="0"/>
          <w:marBottom w:val="0"/>
          <w:divBdr>
            <w:top w:val="none" w:sz="0" w:space="0" w:color="auto"/>
            <w:left w:val="none" w:sz="0" w:space="0" w:color="auto"/>
            <w:bottom w:val="none" w:sz="0" w:space="0" w:color="auto"/>
            <w:right w:val="none" w:sz="0" w:space="0" w:color="auto"/>
          </w:divBdr>
        </w:div>
        <w:div w:id="463356908">
          <w:marLeft w:val="0"/>
          <w:marRight w:val="0"/>
          <w:marTop w:val="135"/>
          <w:marBottom w:val="0"/>
          <w:divBdr>
            <w:top w:val="none" w:sz="0" w:space="0" w:color="auto"/>
            <w:left w:val="none" w:sz="0" w:space="0" w:color="auto"/>
            <w:bottom w:val="none" w:sz="0" w:space="0" w:color="auto"/>
            <w:right w:val="none" w:sz="0" w:space="0" w:color="auto"/>
          </w:divBdr>
        </w:div>
        <w:div w:id="1307903014">
          <w:marLeft w:val="0"/>
          <w:marRight w:val="0"/>
          <w:marTop w:val="210"/>
          <w:marBottom w:val="0"/>
          <w:divBdr>
            <w:top w:val="none" w:sz="0" w:space="0" w:color="auto"/>
            <w:left w:val="none" w:sz="0" w:space="0" w:color="auto"/>
            <w:bottom w:val="none" w:sz="0" w:space="0" w:color="auto"/>
            <w:right w:val="none" w:sz="0" w:space="0" w:color="auto"/>
          </w:divBdr>
        </w:div>
        <w:div w:id="885336915">
          <w:marLeft w:val="0"/>
          <w:marRight w:val="0"/>
          <w:marTop w:val="240"/>
          <w:marBottom w:val="0"/>
          <w:divBdr>
            <w:top w:val="none" w:sz="0" w:space="0" w:color="auto"/>
            <w:left w:val="none" w:sz="0" w:space="0" w:color="auto"/>
            <w:bottom w:val="none" w:sz="0" w:space="0" w:color="auto"/>
            <w:right w:val="none" w:sz="0" w:space="0" w:color="auto"/>
          </w:divBdr>
        </w:div>
        <w:div w:id="531653213">
          <w:marLeft w:val="150"/>
          <w:marRight w:val="150"/>
          <w:marTop w:val="480"/>
          <w:marBottom w:val="0"/>
          <w:divBdr>
            <w:top w:val="none" w:sz="0" w:space="0" w:color="auto"/>
            <w:left w:val="none" w:sz="0" w:space="0" w:color="auto"/>
            <w:bottom w:val="none" w:sz="0" w:space="0" w:color="auto"/>
            <w:right w:val="none" w:sz="0" w:space="0" w:color="auto"/>
          </w:divBdr>
        </w:div>
        <w:div w:id="908610563">
          <w:marLeft w:val="0"/>
          <w:marRight w:val="0"/>
          <w:marTop w:val="240"/>
          <w:marBottom w:val="0"/>
          <w:divBdr>
            <w:top w:val="none" w:sz="0" w:space="0" w:color="auto"/>
            <w:left w:val="none" w:sz="0" w:space="0" w:color="auto"/>
            <w:bottom w:val="none" w:sz="0" w:space="0" w:color="auto"/>
            <w:right w:val="none" w:sz="0" w:space="0" w:color="auto"/>
          </w:divBdr>
        </w:div>
        <w:div w:id="697701559">
          <w:marLeft w:val="0"/>
          <w:marRight w:val="0"/>
          <w:marTop w:val="240"/>
          <w:marBottom w:val="0"/>
          <w:divBdr>
            <w:top w:val="none" w:sz="0" w:space="0" w:color="auto"/>
            <w:left w:val="none" w:sz="0" w:space="0" w:color="auto"/>
            <w:bottom w:val="none" w:sz="0" w:space="0" w:color="auto"/>
            <w:right w:val="none" w:sz="0" w:space="0" w:color="auto"/>
          </w:divBdr>
        </w:div>
        <w:div w:id="1364787752">
          <w:marLeft w:val="150"/>
          <w:marRight w:val="150"/>
          <w:marTop w:val="480"/>
          <w:marBottom w:val="0"/>
          <w:divBdr>
            <w:top w:val="none" w:sz="0" w:space="0" w:color="auto"/>
            <w:left w:val="none" w:sz="0" w:space="0" w:color="auto"/>
            <w:bottom w:val="none" w:sz="0" w:space="0" w:color="auto"/>
            <w:right w:val="none" w:sz="0" w:space="0" w:color="auto"/>
          </w:divBdr>
        </w:div>
        <w:div w:id="1844777172">
          <w:marLeft w:val="0"/>
          <w:marRight w:val="0"/>
          <w:marTop w:val="240"/>
          <w:marBottom w:val="0"/>
          <w:divBdr>
            <w:top w:val="none" w:sz="0" w:space="0" w:color="auto"/>
            <w:left w:val="none" w:sz="0" w:space="0" w:color="auto"/>
            <w:bottom w:val="none" w:sz="0" w:space="0" w:color="auto"/>
            <w:right w:val="none" w:sz="0" w:space="0" w:color="auto"/>
          </w:divBdr>
        </w:div>
        <w:div w:id="869950218">
          <w:marLeft w:val="0"/>
          <w:marRight w:val="0"/>
          <w:marTop w:val="240"/>
          <w:marBottom w:val="0"/>
          <w:divBdr>
            <w:top w:val="none" w:sz="0" w:space="0" w:color="auto"/>
            <w:left w:val="none" w:sz="0" w:space="0" w:color="auto"/>
            <w:bottom w:val="none" w:sz="0" w:space="0" w:color="auto"/>
            <w:right w:val="none" w:sz="0" w:space="0" w:color="auto"/>
          </w:divBdr>
        </w:div>
        <w:div w:id="388651713">
          <w:marLeft w:val="150"/>
          <w:marRight w:val="150"/>
          <w:marTop w:val="480"/>
          <w:marBottom w:val="0"/>
          <w:divBdr>
            <w:top w:val="none" w:sz="0" w:space="0" w:color="auto"/>
            <w:left w:val="none" w:sz="0" w:space="0" w:color="auto"/>
            <w:bottom w:val="none" w:sz="0" w:space="0" w:color="auto"/>
            <w:right w:val="none" w:sz="0" w:space="0" w:color="auto"/>
          </w:divBdr>
        </w:div>
        <w:div w:id="1649282298">
          <w:marLeft w:val="0"/>
          <w:marRight w:val="0"/>
          <w:marTop w:val="240"/>
          <w:marBottom w:val="0"/>
          <w:divBdr>
            <w:top w:val="none" w:sz="0" w:space="0" w:color="auto"/>
            <w:left w:val="none" w:sz="0" w:space="0" w:color="auto"/>
            <w:bottom w:val="none" w:sz="0" w:space="0" w:color="auto"/>
            <w:right w:val="none" w:sz="0" w:space="0" w:color="auto"/>
          </w:divBdr>
          <w:divsChild>
            <w:div w:id="1842619577">
              <w:marLeft w:val="0"/>
              <w:marRight w:val="0"/>
              <w:marTop w:val="195"/>
              <w:marBottom w:val="195"/>
              <w:divBdr>
                <w:top w:val="none" w:sz="0" w:space="0" w:color="auto"/>
                <w:left w:val="none" w:sz="0" w:space="0" w:color="auto"/>
                <w:bottom w:val="none" w:sz="0" w:space="0" w:color="auto"/>
                <w:right w:val="none" w:sz="0" w:space="0" w:color="auto"/>
              </w:divBdr>
            </w:div>
          </w:divsChild>
        </w:div>
        <w:div w:id="1359702619">
          <w:marLeft w:val="0"/>
          <w:marRight w:val="0"/>
          <w:marTop w:val="240"/>
          <w:marBottom w:val="0"/>
          <w:divBdr>
            <w:top w:val="none" w:sz="0" w:space="0" w:color="auto"/>
            <w:left w:val="none" w:sz="0" w:space="0" w:color="auto"/>
            <w:bottom w:val="none" w:sz="0" w:space="0" w:color="auto"/>
            <w:right w:val="none" w:sz="0" w:space="0" w:color="auto"/>
          </w:divBdr>
        </w:div>
        <w:div w:id="1394044325">
          <w:marLeft w:val="150"/>
          <w:marRight w:val="150"/>
          <w:marTop w:val="480"/>
          <w:marBottom w:val="0"/>
          <w:divBdr>
            <w:top w:val="none" w:sz="0" w:space="0" w:color="auto"/>
            <w:left w:val="none" w:sz="0" w:space="0" w:color="auto"/>
            <w:bottom w:val="none" w:sz="0" w:space="0" w:color="auto"/>
            <w:right w:val="none" w:sz="0" w:space="0" w:color="auto"/>
          </w:divBdr>
        </w:div>
        <w:div w:id="1170801753">
          <w:marLeft w:val="0"/>
          <w:marRight w:val="0"/>
          <w:marTop w:val="240"/>
          <w:marBottom w:val="0"/>
          <w:divBdr>
            <w:top w:val="none" w:sz="0" w:space="0" w:color="auto"/>
            <w:left w:val="none" w:sz="0" w:space="0" w:color="auto"/>
            <w:bottom w:val="none" w:sz="0" w:space="0" w:color="auto"/>
            <w:right w:val="none" w:sz="0" w:space="0" w:color="auto"/>
          </w:divBdr>
        </w:div>
        <w:div w:id="1388649654">
          <w:marLeft w:val="0"/>
          <w:marRight w:val="0"/>
          <w:marTop w:val="240"/>
          <w:marBottom w:val="0"/>
          <w:divBdr>
            <w:top w:val="none" w:sz="0" w:space="0" w:color="auto"/>
            <w:left w:val="none" w:sz="0" w:space="0" w:color="auto"/>
            <w:bottom w:val="none" w:sz="0" w:space="0" w:color="auto"/>
            <w:right w:val="none" w:sz="0" w:space="0" w:color="auto"/>
          </w:divBdr>
        </w:div>
        <w:div w:id="205990095">
          <w:marLeft w:val="150"/>
          <w:marRight w:val="150"/>
          <w:marTop w:val="480"/>
          <w:marBottom w:val="0"/>
          <w:divBdr>
            <w:top w:val="none" w:sz="0" w:space="0" w:color="auto"/>
            <w:left w:val="none" w:sz="0" w:space="0" w:color="auto"/>
            <w:bottom w:val="none" w:sz="0" w:space="0" w:color="auto"/>
            <w:right w:val="none" w:sz="0" w:space="0" w:color="auto"/>
          </w:divBdr>
        </w:div>
        <w:div w:id="899949482">
          <w:marLeft w:val="0"/>
          <w:marRight w:val="0"/>
          <w:marTop w:val="240"/>
          <w:marBottom w:val="0"/>
          <w:divBdr>
            <w:top w:val="none" w:sz="0" w:space="0" w:color="auto"/>
            <w:left w:val="none" w:sz="0" w:space="0" w:color="auto"/>
            <w:bottom w:val="none" w:sz="0" w:space="0" w:color="auto"/>
            <w:right w:val="none" w:sz="0" w:space="0" w:color="auto"/>
          </w:divBdr>
        </w:div>
        <w:div w:id="837115017">
          <w:marLeft w:val="0"/>
          <w:marRight w:val="0"/>
          <w:marTop w:val="240"/>
          <w:marBottom w:val="0"/>
          <w:divBdr>
            <w:top w:val="none" w:sz="0" w:space="0" w:color="auto"/>
            <w:left w:val="none" w:sz="0" w:space="0" w:color="auto"/>
            <w:bottom w:val="none" w:sz="0" w:space="0" w:color="auto"/>
            <w:right w:val="none" w:sz="0" w:space="0" w:color="auto"/>
          </w:divBdr>
        </w:div>
        <w:div w:id="588319901">
          <w:marLeft w:val="150"/>
          <w:marRight w:val="150"/>
          <w:marTop w:val="480"/>
          <w:marBottom w:val="0"/>
          <w:divBdr>
            <w:top w:val="none" w:sz="0" w:space="0" w:color="auto"/>
            <w:left w:val="none" w:sz="0" w:space="0" w:color="auto"/>
            <w:bottom w:val="none" w:sz="0" w:space="0" w:color="auto"/>
            <w:right w:val="none" w:sz="0" w:space="0" w:color="auto"/>
          </w:divBdr>
        </w:div>
        <w:div w:id="1570072398">
          <w:marLeft w:val="0"/>
          <w:marRight w:val="0"/>
          <w:marTop w:val="240"/>
          <w:marBottom w:val="0"/>
          <w:divBdr>
            <w:top w:val="none" w:sz="0" w:space="0" w:color="auto"/>
            <w:left w:val="none" w:sz="0" w:space="0" w:color="auto"/>
            <w:bottom w:val="none" w:sz="0" w:space="0" w:color="auto"/>
            <w:right w:val="none" w:sz="0" w:space="0" w:color="auto"/>
          </w:divBdr>
          <w:divsChild>
            <w:div w:id="490950807">
              <w:marLeft w:val="0"/>
              <w:marRight w:val="0"/>
              <w:marTop w:val="195"/>
              <w:marBottom w:val="195"/>
              <w:divBdr>
                <w:top w:val="none" w:sz="0" w:space="0" w:color="auto"/>
                <w:left w:val="none" w:sz="0" w:space="0" w:color="auto"/>
                <w:bottom w:val="none" w:sz="0" w:space="0" w:color="auto"/>
                <w:right w:val="none" w:sz="0" w:space="0" w:color="auto"/>
              </w:divBdr>
            </w:div>
          </w:divsChild>
        </w:div>
        <w:div w:id="1227060795">
          <w:marLeft w:val="0"/>
          <w:marRight w:val="0"/>
          <w:marTop w:val="240"/>
          <w:marBottom w:val="0"/>
          <w:divBdr>
            <w:top w:val="none" w:sz="0" w:space="0" w:color="auto"/>
            <w:left w:val="none" w:sz="0" w:space="0" w:color="auto"/>
            <w:bottom w:val="none" w:sz="0" w:space="0" w:color="auto"/>
            <w:right w:val="none" w:sz="0" w:space="0" w:color="auto"/>
          </w:divBdr>
        </w:div>
        <w:div w:id="1771509693">
          <w:marLeft w:val="150"/>
          <w:marRight w:val="150"/>
          <w:marTop w:val="480"/>
          <w:marBottom w:val="0"/>
          <w:divBdr>
            <w:top w:val="none" w:sz="0" w:space="0" w:color="auto"/>
            <w:left w:val="none" w:sz="0" w:space="0" w:color="auto"/>
            <w:bottom w:val="none" w:sz="0" w:space="0" w:color="auto"/>
            <w:right w:val="none" w:sz="0" w:space="0" w:color="auto"/>
          </w:divBdr>
        </w:div>
        <w:div w:id="418603469">
          <w:marLeft w:val="0"/>
          <w:marRight w:val="0"/>
          <w:marTop w:val="240"/>
          <w:marBottom w:val="0"/>
          <w:divBdr>
            <w:top w:val="none" w:sz="0" w:space="0" w:color="auto"/>
            <w:left w:val="none" w:sz="0" w:space="0" w:color="auto"/>
            <w:bottom w:val="none" w:sz="0" w:space="0" w:color="auto"/>
            <w:right w:val="none" w:sz="0" w:space="0" w:color="auto"/>
          </w:divBdr>
          <w:divsChild>
            <w:div w:id="2091348951">
              <w:marLeft w:val="0"/>
              <w:marRight w:val="0"/>
              <w:marTop w:val="195"/>
              <w:marBottom w:val="195"/>
              <w:divBdr>
                <w:top w:val="none" w:sz="0" w:space="0" w:color="auto"/>
                <w:left w:val="none" w:sz="0" w:space="0" w:color="auto"/>
                <w:bottom w:val="none" w:sz="0" w:space="0" w:color="auto"/>
                <w:right w:val="none" w:sz="0" w:space="0" w:color="auto"/>
              </w:divBdr>
            </w:div>
          </w:divsChild>
        </w:div>
        <w:div w:id="15160269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19a1fdf105f132091973a361096c7d25">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7180fc84756076f97e3f58f2f5a0f1d2"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857FAB-2D66-4D20-8424-CF6E05F1CD59}">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3DA2D65E-CBE6-4409-B3B0-6034FC2E4A70}">
  <ds:schemaRefs>
    <ds:schemaRef ds:uri="http://schemas.microsoft.com/sharepoint/v3/contenttype/forms"/>
  </ds:schemaRefs>
</ds:datastoreItem>
</file>

<file path=customXml/itemProps3.xml><?xml version="1.0" encoding="utf-8"?>
<ds:datastoreItem xmlns:ds="http://schemas.openxmlformats.org/officeDocument/2006/customXml" ds:itemID="{E07B276A-C699-46C1-98A8-E5434B8194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14116</Words>
  <Characters>80462</Characters>
  <Application>Microsoft Office Word</Application>
  <DocSecurity>0</DocSecurity>
  <Lines>670</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2025-07-09T07:58:00Z</dcterms:created>
  <dcterms:modified xsi:type="dcterms:W3CDTF">2025-11-11T12:48:00Z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