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637A" w14:textId="77777777" w:rsidR="001073A5" w:rsidRDefault="001073A5" w:rsidP="001073A5">
      <w:pPr>
        <w:spacing w:after="0" w:line="240" w:lineRule="auto"/>
        <w:jc w:val="center"/>
        <w:rPr>
          <w:rFonts w:ascii="Times New Roman" w:hAnsi="Times New Roman"/>
          <w:sz w:val="24"/>
        </w:rPr>
      </w:pPr>
      <w:r>
        <w:rPr>
          <w:rFonts w:ascii="Times New Roman" w:hAnsi="Times New Roman"/>
          <w:sz w:val="24"/>
        </w:rPr>
        <w:t>Republic of Latvia</w:t>
      </w:r>
    </w:p>
    <w:p w14:paraId="5B4E8B4A" w14:textId="77777777" w:rsidR="001073A5" w:rsidRDefault="001073A5" w:rsidP="00B30221">
      <w:pPr>
        <w:spacing w:after="0" w:line="240" w:lineRule="auto"/>
        <w:jc w:val="center"/>
        <w:rPr>
          <w:rFonts w:ascii="Times New Roman" w:hAnsi="Times New Roman"/>
          <w:sz w:val="24"/>
        </w:rPr>
      </w:pPr>
    </w:p>
    <w:p w14:paraId="6F8856FC" w14:textId="0A2F8002" w:rsidR="00B30221" w:rsidRPr="009F1296" w:rsidRDefault="00302D13" w:rsidP="00B30221">
      <w:pPr>
        <w:spacing w:after="0" w:line="240" w:lineRule="auto"/>
        <w:jc w:val="center"/>
        <w:rPr>
          <w:rFonts w:ascii="Times New Roman" w:hAnsi="Times New Roman"/>
          <w:noProof/>
          <w:kern w:val="0"/>
          <w:sz w:val="24"/>
        </w:rPr>
      </w:pPr>
      <w:r>
        <w:rPr>
          <w:rFonts w:ascii="Times New Roman" w:hAnsi="Times New Roman"/>
          <w:sz w:val="24"/>
        </w:rPr>
        <w:t>Cabinet</w:t>
      </w:r>
    </w:p>
    <w:p w14:paraId="7B1A5EC6" w14:textId="77777777" w:rsidR="00DA69A7" w:rsidRPr="009F1296" w:rsidRDefault="00302D13" w:rsidP="00B30221">
      <w:pPr>
        <w:spacing w:after="0" w:line="240" w:lineRule="auto"/>
        <w:jc w:val="center"/>
        <w:rPr>
          <w:rFonts w:ascii="Times New Roman" w:hAnsi="Times New Roman"/>
          <w:noProof/>
          <w:kern w:val="0"/>
          <w:sz w:val="24"/>
        </w:rPr>
      </w:pPr>
      <w:r>
        <w:rPr>
          <w:rFonts w:ascii="Times New Roman" w:hAnsi="Times New Roman"/>
          <w:sz w:val="24"/>
        </w:rPr>
        <w:t>Regulation No. 545</w:t>
      </w:r>
    </w:p>
    <w:p w14:paraId="42A54421" w14:textId="2A7C3C19" w:rsidR="00302D13" w:rsidRPr="009F1296" w:rsidRDefault="00302D13" w:rsidP="00B30221">
      <w:pPr>
        <w:spacing w:after="0" w:line="240" w:lineRule="auto"/>
        <w:jc w:val="center"/>
        <w:rPr>
          <w:rFonts w:ascii="Times New Roman" w:hAnsi="Times New Roman"/>
          <w:noProof/>
          <w:kern w:val="0"/>
          <w:sz w:val="24"/>
        </w:rPr>
      </w:pPr>
      <w:r>
        <w:rPr>
          <w:rFonts w:ascii="Times New Roman" w:hAnsi="Times New Roman"/>
          <w:sz w:val="24"/>
        </w:rPr>
        <w:t>Adopted 28 August 2018</w:t>
      </w:r>
    </w:p>
    <w:p w14:paraId="64636950" w14:textId="77777777" w:rsidR="00B30221" w:rsidRPr="009F1296" w:rsidRDefault="00B30221" w:rsidP="00B30221">
      <w:pPr>
        <w:spacing w:after="0" w:line="240" w:lineRule="auto"/>
        <w:jc w:val="center"/>
        <w:rPr>
          <w:rFonts w:ascii="Times New Roman" w:hAnsi="Times New Roman"/>
          <w:noProof/>
          <w:kern w:val="0"/>
          <w:sz w:val="24"/>
          <w:lang w:val="lv-LV"/>
        </w:rPr>
      </w:pPr>
    </w:p>
    <w:p w14:paraId="333D7F8D" w14:textId="77777777" w:rsidR="00B30221" w:rsidRPr="009F1296" w:rsidRDefault="00B30221" w:rsidP="00B30221">
      <w:pPr>
        <w:spacing w:after="0" w:line="240" w:lineRule="auto"/>
        <w:jc w:val="center"/>
        <w:rPr>
          <w:rFonts w:ascii="Times New Roman" w:hAnsi="Times New Roman"/>
          <w:noProof/>
          <w:kern w:val="0"/>
          <w:sz w:val="24"/>
          <w:lang w:val="lv-LV"/>
        </w:rPr>
      </w:pPr>
    </w:p>
    <w:p w14:paraId="5933848D" w14:textId="1D148F2E" w:rsidR="00302D13" w:rsidRPr="009F1296" w:rsidRDefault="00302D13" w:rsidP="00B30221">
      <w:pPr>
        <w:spacing w:after="0" w:line="240" w:lineRule="auto"/>
        <w:jc w:val="center"/>
        <w:rPr>
          <w:rFonts w:ascii="Times New Roman" w:hAnsi="Times New Roman"/>
          <w:b/>
          <w:bCs/>
          <w:noProof/>
          <w:kern w:val="0"/>
          <w:sz w:val="28"/>
          <w:szCs w:val="24"/>
        </w:rPr>
      </w:pPr>
      <w:r>
        <w:rPr>
          <w:rFonts w:ascii="Times New Roman" w:hAnsi="Times New Roman"/>
          <w:b/>
          <w:sz w:val="28"/>
        </w:rPr>
        <w:t xml:space="preserve">Regulations Regarding the Latvian </w:t>
      </w:r>
      <w:r w:rsidR="004B3AA0">
        <w:rPr>
          <w:rFonts w:ascii="Times New Roman" w:hAnsi="Times New Roman"/>
          <w:b/>
          <w:sz w:val="28"/>
        </w:rPr>
        <w:t>Building Code</w:t>
      </w:r>
      <w:r>
        <w:rPr>
          <w:rFonts w:ascii="Times New Roman" w:hAnsi="Times New Roman"/>
          <w:b/>
          <w:sz w:val="28"/>
        </w:rPr>
        <w:t xml:space="preserve"> LBN 202-18, Drawing Up of Construction Intention Documentation</w:t>
      </w:r>
    </w:p>
    <w:p w14:paraId="65E5CFC6" w14:textId="77777777" w:rsidR="00B30221" w:rsidRPr="009F1296" w:rsidRDefault="00B30221" w:rsidP="00B30221">
      <w:pPr>
        <w:spacing w:after="0" w:line="240" w:lineRule="auto"/>
        <w:jc w:val="both"/>
        <w:rPr>
          <w:rFonts w:ascii="Times New Roman" w:hAnsi="Times New Roman"/>
          <w:b/>
          <w:bCs/>
          <w:noProof/>
          <w:kern w:val="0"/>
          <w:sz w:val="24"/>
          <w:lang w:val="lv-LV"/>
        </w:rPr>
      </w:pPr>
    </w:p>
    <w:p w14:paraId="69128767" w14:textId="77777777" w:rsidR="00B30221" w:rsidRPr="009F1296" w:rsidRDefault="00B30221" w:rsidP="00B30221">
      <w:pPr>
        <w:spacing w:after="0" w:line="240" w:lineRule="auto"/>
        <w:jc w:val="both"/>
        <w:rPr>
          <w:rFonts w:ascii="Times New Roman" w:hAnsi="Times New Roman"/>
          <w:b/>
          <w:bCs/>
          <w:noProof/>
          <w:kern w:val="0"/>
          <w:sz w:val="24"/>
          <w:lang w:val="lv-LV"/>
        </w:rPr>
      </w:pPr>
    </w:p>
    <w:p w14:paraId="4245882E" w14:textId="77777777" w:rsidR="00B30221" w:rsidRPr="009F1296" w:rsidRDefault="00302D13" w:rsidP="00B30221">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870E88B" w14:textId="36B5530F" w:rsidR="00302D13" w:rsidRPr="009F1296" w:rsidRDefault="00302D13" w:rsidP="00B30221">
      <w:pPr>
        <w:spacing w:after="0" w:line="240" w:lineRule="auto"/>
        <w:jc w:val="right"/>
        <w:rPr>
          <w:rFonts w:ascii="Times New Roman" w:hAnsi="Times New Roman"/>
          <w:i/>
          <w:iCs/>
          <w:noProof/>
          <w:kern w:val="0"/>
          <w:sz w:val="24"/>
        </w:rPr>
      </w:pPr>
      <w:r>
        <w:rPr>
          <w:rFonts w:ascii="Times New Roman" w:hAnsi="Times New Roman"/>
          <w:i/>
          <w:sz w:val="24"/>
        </w:rPr>
        <w:t>Section 5, Paragraph one, Clause 3 of the Construction Law</w:t>
      </w:r>
    </w:p>
    <w:p w14:paraId="6A06B583" w14:textId="77777777" w:rsidR="00B30221" w:rsidRPr="009F1296" w:rsidRDefault="00B30221" w:rsidP="00B30221">
      <w:pPr>
        <w:spacing w:after="0" w:line="240" w:lineRule="auto"/>
        <w:jc w:val="both"/>
        <w:rPr>
          <w:rFonts w:ascii="Times New Roman" w:hAnsi="Times New Roman"/>
          <w:i/>
          <w:iCs/>
          <w:noProof/>
          <w:kern w:val="0"/>
          <w:sz w:val="24"/>
          <w:lang w:val="lv-LV"/>
        </w:rPr>
      </w:pPr>
    </w:p>
    <w:p w14:paraId="098671CE" w14:textId="77777777" w:rsidR="00B30221" w:rsidRPr="009F1296" w:rsidRDefault="00B30221" w:rsidP="00B30221">
      <w:pPr>
        <w:spacing w:after="0" w:line="240" w:lineRule="auto"/>
        <w:jc w:val="both"/>
        <w:rPr>
          <w:rFonts w:ascii="Times New Roman" w:hAnsi="Times New Roman"/>
          <w:i/>
          <w:iCs/>
          <w:noProof/>
          <w:kern w:val="0"/>
          <w:sz w:val="24"/>
          <w:lang w:val="lv-LV"/>
        </w:rPr>
      </w:pPr>
    </w:p>
    <w:p w14:paraId="0E95F5BD" w14:textId="6967E014" w:rsidR="00302D13" w:rsidRPr="009F1296" w:rsidRDefault="00302D13" w:rsidP="00B30221">
      <w:pPr>
        <w:spacing w:after="0" w:line="240" w:lineRule="auto"/>
        <w:jc w:val="both"/>
        <w:rPr>
          <w:rFonts w:ascii="Times New Roman" w:hAnsi="Times New Roman"/>
          <w:noProof/>
          <w:kern w:val="0"/>
          <w:sz w:val="24"/>
        </w:rPr>
      </w:pPr>
      <w:bookmarkStart w:id="0" w:name="p-666083"/>
      <w:bookmarkStart w:id="1" w:name="p1"/>
      <w:bookmarkEnd w:id="0"/>
      <w:r>
        <w:rPr>
          <w:rFonts w:ascii="Times New Roman" w:hAnsi="Times New Roman"/>
          <w:sz w:val="24"/>
        </w:rPr>
        <w:t xml:space="preserve">1. The Regulation approves the Latvian </w:t>
      </w:r>
      <w:r w:rsidR="004B3AA0">
        <w:rPr>
          <w:rFonts w:ascii="Times New Roman" w:hAnsi="Times New Roman"/>
          <w:sz w:val="24"/>
        </w:rPr>
        <w:t>Building Code</w:t>
      </w:r>
      <w:r>
        <w:rPr>
          <w:rFonts w:ascii="Times New Roman" w:hAnsi="Times New Roman"/>
          <w:sz w:val="24"/>
        </w:rPr>
        <w:t xml:space="preserve"> LBN 202-18, Drawing Up of Construction Intention Documentation (hereinafter – the </w:t>
      </w:r>
      <w:r w:rsidR="004B3AA0">
        <w:rPr>
          <w:rFonts w:ascii="Times New Roman" w:hAnsi="Times New Roman"/>
          <w:sz w:val="24"/>
        </w:rPr>
        <w:t>Building Code</w:t>
      </w:r>
      <w:r>
        <w:rPr>
          <w:rFonts w:ascii="Times New Roman" w:hAnsi="Times New Roman"/>
          <w:sz w:val="24"/>
        </w:rPr>
        <w:t>).</w:t>
      </w:r>
    </w:p>
    <w:p w14:paraId="57D05E6E" w14:textId="77777777" w:rsidR="00B30221" w:rsidRPr="009F1296" w:rsidRDefault="00B30221" w:rsidP="00B30221">
      <w:pPr>
        <w:spacing w:after="0" w:line="240" w:lineRule="auto"/>
        <w:jc w:val="both"/>
        <w:rPr>
          <w:rFonts w:ascii="Times New Roman" w:hAnsi="Times New Roman"/>
          <w:noProof/>
          <w:kern w:val="0"/>
          <w:sz w:val="24"/>
          <w:lang w:val="lv-LV"/>
        </w:rPr>
      </w:pPr>
    </w:p>
    <w:p w14:paraId="2A0113F3" w14:textId="77777777" w:rsidR="00302D13" w:rsidRPr="009F1296" w:rsidRDefault="00302D13" w:rsidP="00B30221">
      <w:pPr>
        <w:spacing w:after="0" w:line="240" w:lineRule="auto"/>
        <w:jc w:val="both"/>
        <w:rPr>
          <w:rFonts w:ascii="Times New Roman" w:hAnsi="Times New Roman"/>
          <w:noProof/>
          <w:kern w:val="0"/>
          <w:sz w:val="24"/>
        </w:rPr>
      </w:pPr>
      <w:bookmarkStart w:id="2" w:name="p-666084"/>
      <w:bookmarkStart w:id="3" w:name="p2"/>
      <w:bookmarkEnd w:id="2"/>
      <w:r>
        <w:rPr>
          <w:rFonts w:ascii="Times New Roman" w:hAnsi="Times New Roman"/>
          <w:sz w:val="24"/>
        </w:rPr>
        <w:t>2. The Ministry of Economics shall, in cooperation with the relevant technical committee for standardisation, recommend to the national standardisation body a list of standards that need to be developed, adapted, and applied in connection with this Regulation.</w:t>
      </w:r>
    </w:p>
    <w:p w14:paraId="66C1456F" w14:textId="77777777" w:rsidR="00B17B54" w:rsidRPr="009F1296" w:rsidRDefault="00B17B54" w:rsidP="00B30221">
      <w:pPr>
        <w:spacing w:after="0" w:line="240" w:lineRule="auto"/>
        <w:jc w:val="both"/>
        <w:rPr>
          <w:rFonts w:ascii="Times New Roman" w:hAnsi="Times New Roman"/>
          <w:noProof/>
          <w:kern w:val="0"/>
          <w:sz w:val="24"/>
          <w:lang w:val="lv-LV"/>
        </w:rPr>
      </w:pPr>
    </w:p>
    <w:p w14:paraId="06672547" w14:textId="60AC27CD" w:rsidR="00302D13" w:rsidRPr="009F1296" w:rsidRDefault="00302D13" w:rsidP="00B30221">
      <w:pPr>
        <w:spacing w:after="0" w:line="240" w:lineRule="auto"/>
        <w:jc w:val="both"/>
        <w:rPr>
          <w:rFonts w:ascii="Times New Roman" w:hAnsi="Times New Roman"/>
          <w:noProof/>
          <w:kern w:val="0"/>
          <w:sz w:val="24"/>
        </w:rPr>
      </w:pPr>
      <w:bookmarkStart w:id="4" w:name="p-666085"/>
      <w:bookmarkStart w:id="5" w:name="p3"/>
      <w:bookmarkEnd w:id="4"/>
      <w:r>
        <w:rPr>
          <w:rFonts w:ascii="Times New Roman" w:hAnsi="Times New Roman"/>
          <w:sz w:val="24"/>
        </w:rPr>
        <w:t xml:space="preserve">3. The national standardisation body shall publish a list of Latvian national standards to be applied for the purpose of enforcement of the </w:t>
      </w:r>
      <w:r w:rsidR="004B3AA0">
        <w:rPr>
          <w:rFonts w:ascii="Times New Roman" w:hAnsi="Times New Roman"/>
          <w:sz w:val="24"/>
        </w:rPr>
        <w:t>Building Code</w:t>
      </w:r>
      <w:r>
        <w:rPr>
          <w:rFonts w:ascii="Times New Roman" w:hAnsi="Times New Roman"/>
          <w:sz w:val="24"/>
        </w:rPr>
        <w:t>.</w:t>
      </w:r>
    </w:p>
    <w:p w14:paraId="723F5BCE" w14:textId="77777777" w:rsidR="00B17B54" w:rsidRPr="009F1296" w:rsidRDefault="00B17B54" w:rsidP="00B30221">
      <w:pPr>
        <w:spacing w:after="0" w:line="240" w:lineRule="auto"/>
        <w:jc w:val="both"/>
        <w:rPr>
          <w:rFonts w:ascii="Times New Roman" w:hAnsi="Times New Roman"/>
          <w:noProof/>
          <w:kern w:val="0"/>
          <w:sz w:val="24"/>
          <w:lang w:val="lv-LV"/>
        </w:rPr>
      </w:pPr>
    </w:p>
    <w:p w14:paraId="3E0DB9A8" w14:textId="0DA7D40B" w:rsidR="00302D13" w:rsidRPr="009F1296" w:rsidRDefault="00302D13" w:rsidP="00B30221">
      <w:pPr>
        <w:spacing w:after="0" w:line="240" w:lineRule="auto"/>
        <w:jc w:val="both"/>
        <w:rPr>
          <w:rFonts w:ascii="Times New Roman" w:hAnsi="Times New Roman"/>
          <w:noProof/>
          <w:kern w:val="0"/>
          <w:sz w:val="24"/>
        </w:rPr>
      </w:pPr>
      <w:bookmarkStart w:id="6" w:name="p-666086"/>
      <w:bookmarkStart w:id="7" w:name="p4"/>
      <w:bookmarkEnd w:id="6"/>
      <w:r>
        <w:rPr>
          <w:rFonts w:ascii="Times New Roman" w:hAnsi="Times New Roman"/>
          <w:sz w:val="24"/>
        </w:rPr>
        <w:t xml:space="preserve">4. Cabinet Regulation No. 281 of 9 June 2015, Regulations Regarding the Latvian </w:t>
      </w:r>
      <w:r w:rsidR="004B3AA0">
        <w:rPr>
          <w:rFonts w:ascii="Times New Roman" w:hAnsi="Times New Roman"/>
          <w:sz w:val="24"/>
        </w:rPr>
        <w:t>Building Code</w:t>
      </w:r>
      <w:r>
        <w:rPr>
          <w:rFonts w:ascii="Times New Roman" w:hAnsi="Times New Roman"/>
          <w:sz w:val="24"/>
        </w:rPr>
        <w:t xml:space="preserve"> LBN 202-15, Content and Drawing up of Construction Design (</w:t>
      </w:r>
      <w:r>
        <w:rPr>
          <w:rFonts w:ascii="Times New Roman" w:hAnsi="Times New Roman"/>
          <w:i/>
          <w:iCs/>
          <w:sz w:val="24"/>
        </w:rPr>
        <w:t>Latvijas Vēstnesis</w:t>
      </w:r>
      <w:r>
        <w:rPr>
          <w:rFonts w:ascii="Times New Roman" w:hAnsi="Times New Roman"/>
          <w:sz w:val="24"/>
        </w:rPr>
        <w:t>, 2015, No. 113), is repealed.</w:t>
      </w:r>
    </w:p>
    <w:p w14:paraId="76653EA1" w14:textId="77777777" w:rsidR="00B17B54" w:rsidRPr="009F1296" w:rsidRDefault="00B17B54" w:rsidP="00B30221">
      <w:pPr>
        <w:spacing w:after="0" w:line="240" w:lineRule="auto"/>
        <w:jc w:val="both"/>
        <w:rPr>
          <w:rFonts w:ascii="Times New Roman" w:hAnsi="Times New Roman"/>
          <w:noProof/>
          <w:kern w:val="0"/>
          <w:sz w:val="24"/>
          <w:lang w:val="lv-LV"/>
        </w:rPr>
      </w:pPr>
    </w:p>
    <w:p w14:paraId="2F9849F5" w14:textId="5EC8E620" w:rsidR="00302D13" w:rsidRPr="009F1296" w:rsidRDefault="00302D13" w:rsidP="00B30221">
      <w:pPr>
        <w:spacing w:after="0" w:line="240" w:lineRule="auto"/>
        <w:jc w:val="both"/>
        <w:rPr>
          <w:rFonts w:ascii="Times New Roman" w:hAnsi="Times New Roman"/>
          <w:noProof/>
          <w:kern w:val="0"/>
          <w:sz w:val="24"/>
        </w:rPr>
      </w:pPr>
      <w:bookmarkStart w:id="8" w:name="p-666087"/>
      <w:bookmarkStart w:id="9" w:name="p5"/>
      <w:bookmarkEnd w:id="8"/>
      <w:r>
        <w:rPr>
          <w:rFonts w:ascii="Times New Roman" w:hAnsi="Times New Roman"/>
          <w:sz w:val="24"/>
        </w:rPr>
        <w:t xml:space="preserve">5. Until the day of coming into force of this Regulation, the construction intention documentation which has been developed or submitted for agreement thereupon to the building authority or the authority performing the functions of the building authority need not be revised in accordance with the requirements laid down in the </w:t>
      </w:r>
      <w:r w:rsidR="004B3AA0">
        <w:rPr>
          <w:rFonts w:ascii="Times New Roman" w:hAnsi="Times New Roman"/>
          <w:sz w:val="24"/>
        </w:rPr>
        <w:t>Building Code</w:t>
      </w:r>
      <w:r>
        <w:rPr>
          <w:rFonts w:ascii="Times New Roman" w:hAnsi="Times New Roman"/>
          <w:sz w:val="24"/>
        </w:rPr>
        <w:t>.</w:t>
      </w:r>
    </w:p>
    <w:p w14:paraId="27826621" w14:textId="77777777" w:rsidR="00B17B54" w:rsidRPr="009F1296" w:rsidRDefault="00B17B54" w:rsidP="00B30221">
      <w:pPr>
        <w:spacing w:after="0" w:line="240" w:lineRule="auto"/>
        <w:jc w:val="both"/>
        <w:rPr>
          <w:rFonts w:ascii="Times New Roman" w:hAnsi="Times New Roman"/>
          <w:noProof/>
          <w:kern w:val="0"/>
          <w:sz w:val="24"/>
          <w:lang w:val="lv-LV"/>
        </w:rPr>
      </w:pPr>
    </w:p>
    <w:p w14:paraId="76C923B2" w14:textId="77777777" w:rsidR="009571FA" w:rsidRPr="009F1296" w:rsidRDefault="009571FA" w:rsidP="00B30221">
      <w:pPr>
        <w:spacing w:after="0" w:line="240" w:lineRule="auto"/>
        <w:jc w:val="both"/>
        <w:rPr>
          <w:rFonts w:ascii="Times New Roman" w:hAnsi="Times New Roman"/>
          <w:noProof/>
          <w:kern w:val="0"/>
          <w:sz w:val="24"/>
          <w:lang w:val="lv-LV"/>
        </w:rPr>
      </w:pPr>
    </w:p>
    <w:p w14:paraId="5376AB1C" w14:textId="449FC17F" w:rsidR="00DA69A7" w:rsidRPr="009F1296" w:rsidRDefault="00302D13" w:rsidP="001F557A">
      <w:pPr>
        <w:tabs>
          <w:tab w:val="left" w:pos="7371"/>
        </w:tabs>
        <w:spacing w:after="0" w:line="240" w:lineRule="auto"/>
        <w:rPr>
          <w:rFonts w:ascii="Times New Roman" w:hAnsi="Times New Roman"/>
          <w:noProof/>
          <w:kern w:val="0"/>
          <w:sz w:val="24"/>
        </w:rPr>
      </w:pPr>
      <w:r>
        <w:rPr>
          <w:rFonts w:ascii="Times New Roman" w:hAnsi="Times New Roman"/>
          <w:sz w:val="24"/>
        </w:rPr>
        <w:t>Prime Minister</w:t>
      </w:r>
      <w:r w:rsidR="001F557A">
        <w:rPr>
          <w:rFonts w:ascii="Times New Roman" w:hAnsi="Times New Roman"/>
          <w:sz w:val="24"/>
        </w:rPr>
        <w:tab/>
      </w:r>
      <w:r>
        <w:rPr>
          <w:rFonts w:ascii="Times New Roman" w:hAnsi="Times New Roman"/>
          <w:sz w:val="24"/>
        </w:rPr>
        <w:t>Māris Kučinskis</w:t>
      </w:r>
    </w:p>
    <w:p w14:paraId="355D16A1" w14:textId="77777777" w:rsidR="00DA69A7" w:rsidRPr="009F1296" w:rsidRDefault="00DA69A7" w:rsidP="00C954CB">
      <w:pPr>
        <w:spacing w:after="0" w:line="240" w:lineRule="auto"/>
        <w:rPr>
          <w:rFonts w:ascii="Times New Roman" w:hAnsi="Times New Roman"/>
          <w:noProof/>
          <w:kern w:val="0"/>
          <w:sz w:val="24"/>
          <w:lang w:val="lv-LV"/>
        </w:rPr>
      </w:pPr>
    </w:p>
    <w:p w14:paraId="005A1360" w14:textId="02CDD1DC" w:rsidR="00302D13" w:rsidRPr="009F1296" w:rsidRDefault="00302D13" w:rsidP="001F557A">
      <w:pPr>
        <w:tabs>
          <w:tab w:val="left" w:pos="7371"/>
        </w:tabs>
        <w:spacing w:after="0" w:line="240" w:lineRule="auto"/>
        <w:rPr>
          <w:rFonts w:ascii="Times New Roman" w:hAnsi="Times New Roman"/>
          <w:noProof/>
          <w:kern w:val="0"/>
          <w:sz w:val="24"/>
        </w:rPr>
      </w:pPr>
      <w:r>
        <w:rPr>
          <w:rFonts w:ascii="Times New Roman" w:hAnsi="Times New Roman"/>
          <w:sz w:val="24"/>
        </w:rPr>
        <w:t>Deputy Prime Minister, Minister for Economics</w:t>
      </w:r>
      <w:r w:rsidR="001F557A">
        <w:rPr>
          <w:rFonts w:ascii="Times New Roman" w:hAnsi="Times New Roman"/>
          <w:sz w:val="24"/>
        </w:rPr>
        <w:tab/>
      </w:r>
      <w:r>
        <w:rPr>
          <w:rFonts w:ascii="Times New Roman" w:hAnsi="Times New Roman"/>
          <w:sz w:val="24"/>
        </w:rPr>
        <w:t>Arvils Ašeradens</w:t>
      </w:r>
    </w:p>
    <w:p w14:paraId="15603421" w14:textId="77777777" w:rsidR="00B93977" w:rsidRPr="009F1296" w:rsidRDefault="00B93977">
      <w:pPr>
        <w:rPr>
          <w:rFonts w:ascii="Times New Roman" w:hAnsi="Times New Roman"/>
          <w:noProof/>
          <w:kern w:val="0"/>
          <w:sz w:val="24"/>
        </w:rPr>
      </w:pPr>
      <w:r>
        <w:br w:type="page"/>
      </w:r>
    </w:p>
    <w:p w14:paraId="6615607E" w14:textId="77777777" w:rsidR="00DA69A7" w:rsidRPr="009F1296" w:rsidRDefault="00302D13" w:rsidP="006812DE">
      <w:pPr>
        <w:spacing w:after="0" w:line="240" w:lineRule="auto"/>
        <w:jc w:val="right"/>
        <w:rPr>
          <w:rFonts w:ascii="Times New Roman" w:hAnsi="Times New Roman"/>
          <w:noProof/>
          <w:kern w:val="0"/>
          <w:sz w:val="24"/>
        </w:rPr>
      </w:pPr>
      <w:r>
        <w:rPr>
          <w:rFonts w:ascii="Times New Roman" w:hAnsi="Times New Roman"/>
          <w:sz w:val="24"/>
        </w:rPr>
        <w:lastRenderedPageBreak/>
        <w:t>Approved by</w:t>
      </w:r>
    </w:p>
    <w:p w14:paraId="3FBD49C3" w14:textId="77777777" w:rsidR="00236A98" w:rsidRDefault="00302D13" w:rsidP="006812DE">
      <w:pPr>
        <w:spacing w:after="0" w:line="240" w:lineRule="auto"/>
        <w:jc w:val="right"/>
        <w:rPr>
          <w:rFonts w:ascii="Times New Roman" w:hAnsi="Times New Roman"/>
          <w:sz w:val="24"/>
        </w:rPr>
      </w:pPr>
      <w:r>
        <w:rPr>
          <w:rFonts w:ascii="Times New Roman" w:hAnsi="Times New Roman"/>
          <w:sz w:val="24"/>
        </w:rPr>
        <w:t>Cabinet Regulation No. 545</w:t>
      </w:r>
    </w:p>
    <w:p w14:paraId="7513DE3F" w14:textId="3FA1ACA4" w:rsidR="00DA69A7" w:rsidRPr="009F1296" w:rsidRDefault="00B40E87" w:rsidP="006812DE">
      <w:pPr>
        <w:spacing w:after="0" w:line="240" w:lineRule="auto"/>
        <w:jc w:val="right"/>
        <w:rPr>
          <w:rFonts w:ascii="Times New Roman" w:hAnsi="Times New Roman"/>
          <w:noProof/>
          <w:kern w:val="0"/>
          <w:sz w:val="24"/>
        </w:rPr>
      </w:pPr>
      <w:r>
        <w:rPr>
          <w:rFonts w:ascii="Times New Roman" w:hAnsi="Times New Roman"/>
          <w:sz w:val="24"/>
        </w:rPr>
        <w:t>of</w:t>
      </w:r>
      <w:r w:rsidR="00302D13">
        <w:rPr>
          <w:rFonts w:ascii="Times New Roman" w:hAnsi="Times New Roman"/>
          <w:sz w:val="24"/>
        </w:rPr>
        <w:t xml:space="preserve"> 28 August 2018</w:t>
      </w:r>
    </w:p>
    <w:p w14:paraId="1AA5F569" w14:textId="2AAA63EE" w:rsidR="00302D13" w:rsidRPr="009F1296" w:rsidRDefault="00302D13" w:rsidP="006812DE">
      <w:pPr>
        <w:spacing w:after="0" w:line="240" w:lineRule="auto"/>
        <w:jc w:val="right"/>
        <w:rPr>
          <w:rFonts w:ascii="Times New Roman" w:hAnsi="Times New Roman"/>
          <w:noProof/>
          <w:kern w:val="0"/>
          <w:sz w:val="24"/>
        </w:rPr>
      </w:pPr>
      <w:bookmarkStart w:id="10" w:name="piel-666089"/>
      <w:bookmarkEnd w:id="10"/>
    </w:p>
    <w:p w14:paraId="3C02AC0C" w14:textId="77777777" w:rsidR="009571FA" w:rsidRPr="009F1296" w:rsidRDefault="009571FA" w:rsidP="00B30221">
      <w:pPr>
        <w:spacing w:after="0" w:line="240" w:lineRule="auto"/>
        <w:jc w:val="both"/>
        <w:rPr>
          <w:rFonts w:ascii="Times New Roman" w:hAnsi="Times New Roman"/>
          <w:noProof/>
          <w:kern w:val="0"/>
          <w:sz w:val="24"/>
          <w:lang w:val="lv-LV"/>
        </w:rPr>
      </w:pPr>
    </w:p>
    <w:p w14:paraId="0819E4F4" w14:textId="77777777" w:rsidR="009571FA" w:rsidRPr="009F1296" w:rsidRDefault="009571FA" w:rsidP="00B30221">
      <w:pPr>
        <w:spacing w:after="0" w:line="240" w:lineRule="auto"/>
        <w:jc w:val="both"/>
        <w:rPr>
          <w:rFonts w:ascii="Times New Roman" w:hAnsi="Times New Roman"/>
          <w:noProof/>
          <w:kern w:val="0"/>
          <w:sz w:val="24"/>
          <w:lang w:val="lv-LV"/>
        </w:rPr>
      </w:pPr>
    </w:p>
    <w:p w14:paraId="6BC48513" w14:textId="68451A3E" w:rsidR="00302D13" w:rsidRPr="009F1296" w:rsidRDefault="00302D13" w:rsidP="00E72697">
      <w:pPr>
        <w:spacing w:after="0" w:line="240" w:lineRule="auto"/>
        <w:jc w:val="center"/>
        <w:rPr>
          <w:rFonts w:ascii="Times New Roman" w:hAnsi="Times New Roman"/>
          <w:b/>
          <w:bCs/>
          <w:noProof/>
          <w:kern w:val="0"/>
          <w:sz w:val="32"/>
          <w:szCs w:val="28"/>
        </w:rPr>
      </w:pPr>
      <w:bookmarkStart w:id="11" w:name="666090"/>
      <w:bookmarkStart w:id="12" w:name="n-666090"/>
      <w:bookmarkEnd w:id="11"/>
      <w:bookmarkEnd w:id="12"/>
      <w:r>
        <w:rPr>
          <w:rFonts w:ascii="Times New Roman" w:hAnsi="Times New Roman"/>
          <w:b/>
          <w:sz w:val="32"/>
        </w:rPr>
        <w:t xml:space="preserve">Latvian </w:t>
      </w:r>
      <w:r w:rsidR="004B3AA0">
        <w:rPr>
          <w:rFonts w:ascii="Times New Roman" w:hAnsi="Times New Roman"/>
          <w:b/>
          <w:sz w:val="32"/>
        </w:rPr>
        <w:t>Building Code</w:t>
      </w:r>
      <w:r>
        <w:rPr>
          <w:rFonts w:ascii="Times New Roman" w:hAnsi="Times New Roman"/>
          <w:b/>
          <w:sz w:val="32"/>
        </w:rPr>
        <w:t xml:space="preserve"> LBN 202-18, Drawing Up of Construction Intention Documentation</w:t>
      </w:r>
    </w:p>
    <w:p w14:paraId="5FA9003C" w14:textId="77777777" w:rsidR="009571FA" w:rsidRPr="009F1296" w:rsidRDefault="009571FA" w:rsidP="00B30221">
      <w:pPr>
        <w:spacing w:after="0" w:line="240" w:lineRule="auto"/>
        <w:jc w:val="both"/>
        <w:rPr>
          <w:rFonts w:ascii="Times New Roman" w:hAnsi="Times New Roman"/>
          <w:b/>
          <w:bCs/>
          <w:noProof/>
          <w:kern w:val="0"/>
          <w:sz w:val="24"/>
          <w:lang w:val="lv-LV"/>
        </w:rPr>
      </w:pPr>
    </w:p>
    <w:p w14:paraId="407DD0CD" w14:textId="77777777" w:rsidR="009571FA" w:rsidRPr="009F1296" w:rsidRDefault="009571FA" w:rsidP="00B30221">
      <w:pPr>
        <w:spacing w:after="0" w:line="240" w:lineRule="auto"/>
        <w:jc w:val="both"/>
        <w:rPr>
          <w:rFonts w:ascii="Times New Roman" w:hAnsi="Times New Roman"/>
          <w:b/>
          <w:bCs/>
          <w:noProof/>
          <w:kern w:val="0"/>
          <w:sz w:val="24"/>
          <w:lang w:val="lv-LV"/>
        </w:rPr>
      </w:pPr>
    </w:p>
    <w:p w14:paraId="6D32207E" w14:textId="07BCD3C0" w:rsidR="00302D13" w:rsidRPr="009F1296" w:rsidRDefault="00302D13" w:rsidP="00B30221">
      <w:pPr>
        <w:spacing w:after="0" w:line="240" w:lineRule="auto"/>
        <w:jc w:val="both"/>
        <w:rPr>
          <w:rFonts w:ascii="Times New Roman" w:hAnsi="Times New Roman"/>
          <w:noProof/>
          <w:kern w:val="0"/>
          <w:sz w:val="24"/>
        </w:rPr>
      </w:pPr>
      <w:bookmarkStart w:id="13" w:name="p-666091"/>
      <w:bookmarkEnd w:id="1"/>
      <w:bookmarkEnd w:id="13"/>
      <w:r>
        <w:rPr>
          <w:rFonts w:ascii="Times New Roman" w:hAnsi="Times New Roman"/>
          <w:sz w:val="24"/>
        </w:rPr>
        <w:t xml:space="preserve">1. The </w:t>
      </w:r>
      <w:r w:rsidR="004B3AA0">
        <w:rPr>
          <w:rFonts w:ascii="Times New Roman" w:hAnsi="Times New Roman"/>
          <w:sz w:val="24"/>
        </w:rPr>
        <w:t>Building Code</w:t>
      </w:r>
      <w:r>
        <w:rPr>
          <w:rFonts w:ascii="Times New Roman" w:hAnsi="Times New Roman"/>
          <w:sz w:val="24"/>
        </w:rPr>
        <w:t xml:space="preserve"> prescribes the requirements for drawing up the text and graphic documents, including drawings, of the construction intention documentation.</w:t>
      </w:r>
    </w:p>
    <w:p w14:paraId="06280314" w14:textId="77777777" w:rsidR="00E72697" w:rsidRPr="009F1296" w:rsidRDefault="00E72697" w:rsidP="00B30221">
      <w:pPr>
        <w:spacing w:after="0" w:line="240" w:lineRule="auto"/>
        <w:jc w:val="both"/>
        <w:rPr>
          <w:rFonts w:ascii="Times New Roman" w:hAnsi="Times New Roman"/>
          <w:noProof/>
          <w:kern w:val="0"/>
          <w:sz w:val="24"/>
          <w:lang w:val="lv-LV"/>
        </w:rPr>
      </w:pPr>
    </w:p>
    <w:p w14:paraId="37157816" w14:textId="74AF8B38" w:rsidR="00302D13" w:rsidRPr="009F1296" w:rsidRDefault="00302D13" w:rsidP="00B30221">
      <w:pPr>
        <w:spacing w:after="0" w:line="240" w:lineRule="auto"/>
        <w:jc w:val="both"/>
        <w:rPr>
          <w:rFonts w:ascii="Times New Roman" w:hAnsi="Times New Roman"/>
          <w:noProof/>
          <w:kern w:val="0"/>
          <w:sz w:val="24"/>
        </w:rPr>
      </w:pPr>
      <w:bookmarkStart w:id="14" w:name="p-666092"/>
      <w:bookmarkEnd w:id="3"/>
      <w:bookmarkEnd w:id="14"/>
      <w:r>
        <w:rPr>
          <w:rFonts w:ascii="Times New Roman" w:hAnsi="Times New Roman"/>
          <w:sz w:val="24"/>
        </w:rPr>
        <w:t xml:space="preserve">2. The </w:t>
      </w:r>
      <w:r w:rsidR="004B3AA0">
        <w:rPr>
          <w:rFonts w:ascii="Times New Roman" w:hAnsi="Times New Roman"/>
          <w:sz w:val="24"/>
        </w:rPr>
        <w:t>Building Code</w:t>
      </w:r>
      <w:r>
        <w:rPr>
          <w:rFonts w:ascii="Times New Roman" w:hAnsi="Times New Roman"/>
          <w:sz w:val="24"/>
        </w:rPr>
        <w:t xml:space="preserve"> shall not apply to the draft of a construction intention, other pre-design graphic and text documents and demonstration materials. The requirements of the </w:t>
      </w:r>
      <w:r w:rsidR="004B3AA0">
        <w:rPr>
          <w:rFonts w:ascii="Times New Roman" w:hAnsi="Times New Roman"/>
          <w:sz w:val="24"/>
        </w:rPr>
        <w:t>Building Code</w:t>
      </w:r>
      <w:r>
        <w:rPr>
          <w:rFonts w:ascii="Times New Roman" w:hAnsi="Times New Roman"/>
          <w:sz w:val="24"/>
        </w:rPr>
        <w:t xml:space="preserve"> shall not apply to the drawing up of construction intention documentation in the field of construction of motor roads and streets when applying standard LVS 190-1:2000, Road design specifications – Part 1: Road design and geometry, or standard LVS 190-6:2009, Road design specifications. Part 6: Content and layout of roads and bridges construction design.</w:t>
      </w:r>
    </w:p>
    <w:p w14:paraId="662533C1" w14:textId="77777777" w:rsidR="00E72697" w:rsidRPr="009F1296" w:rsidRDefault="00E72697" w:rsidP="00B30221">
      <w:pPr>
        <w:spacing w:after="0" w:line="240" w:lineRule="auto"/>
        <w:jc w:val="both"/>
        <w:rPr>
          <w:rFonts w:ascii="Times New Roman" w:hAnsi="Times New Roman"/>
          <w:noProof/>
          <w:kern w:val="0"/>
          <w:sz w:val="24"/>
          <w:lang w:val="lv-LV"/>
        </w:rPr>
      </w:pPr>
    </w:p>
    <w:p w14:paraId="4DACB6A3" w14:textId="77777777" w:rsidR="00302D13" w:rsidRPr="009F1296" w:rsidRDefault="00302D13" w:rsidP="00B30221">
      <w:pPr>
        <w:spacing w:after="0" w:line="240" w:lineRule="auto"/>
        <w:jc w:val="both"/>
        <w:rPr>
          <w:rFonts w:ascii="Times New Roman" w:hAnsi="Times New Roman"/>
          <w:noProof/>
          <w:kern w:val="0"/>
          <w:sz w:val="24"/>
        </w:rPr>
      </w:pPr>
      <w:bookmarkStart w:id="15" w:name="p-666093"/>
      <w:bookmarkEnd w:id="5"/>
      <w:bookmarkEnd w:id="15"/>
      <w:r>
        <w:rPr>
          <w:rFonts w:ascii="Times New Roman" w:hAnsi="Times New Roman"/>
          <w:sz w:val="24"/>
        </w:rPr>
        <w:t>3. The text and graphic files of construction intention documentation shall be uploaded to the Construction Information System in Portable Document Format (PDF), but the general plan, the combined plan of external engineering networks to be demolished, the combined plan for the external engineering networks to be designed, the situation plan, the layout plan, and the placement plan shall be uploaded either in PDF or GeoPDF format. If necessary, the graphic file may be duplicated in another format. Other files may be uploaded to the Construction Information System in any format.</w:t>
      </w:r>
    </w:p>
    <w:p w14:paraId="0063DD39" w14:textId="77777777" w:rsidR="00E72697" w:rsidRPr="009F1296" w:rsidRDefault="00E72697" w:rsidP="00B30221">
      <w:pPr>
        <w:spacing w:after="0" w:line="240" w:lineRule="auto"/>
        <w:jc w:val="both"/>
        <w:rPr>
          <w:rFonts w:ascii="Times New Roman" w:hAnsi="Times New Roman"/>
          <w:noProof/>
          <w:kern w:val="0"/>
          <w:sz w:val="24"/>
          <w:lang w:val="lv-LV"/>
        </w:rPr>
      </w:pPr>
    </w:p>
    <w:p w14:paraId="75E77277" w14:textId="77777777" w:rsidR="00302D13" w:rsidRPr="009F1296" w:rsidRDefault="00302D13" w:rsidP="00B30221">
      <w:pPr>
        <w:spacing w:after="0" w:line="240" w:lineRule="auto"/>
        <w:jc w:val="both"/>
        <w:rPr>
          <w:rFonts w:ascii="Times New Roman" w:hAnsi="Times New Roman"/>
          <w:noProof/>
          <w:kern w:val="0"/>
          <w:sz w:val="24"/>
        </w:rPr>
      </w:pPr>
      <w:bookmarkStart w:id="16" w:name="p-666094"/>
      <w:bookmarkEnd w:id="7"/>
      <w:bookmarkEnd w:id="16"/>
      <w:r>
        <w:rPr>
          <w:rFonts w:ascii="Times New Roman" w:hAnsi="Times New Roman"/>
          <w:sz w:val="24"/>
        </w:rPr>
        <w:t>4. The annexes to the explanatory memorandum and certification card which correspond to the text and graphic documents to be included in the composition of the building design shall be drawn up in the same way as the text and graphic documents to be included in the building design.</w:t>
      </w:r>
    </w:p>
    <w:p w14:paraId="607A14DA" w14:textId="77777777" w:rsidR="00E72697" w:rsidRPr="009F1296" w:rsidRDefault="00E72697" w:rsidP="00B30221">
      <w:pPr>
        <w:spacing w:after="0" w:line="240" w:lineRule="auto"/>
        <w:jc w:val="both"/>
        <w:rPr>
          <w:rFonts w:ascii="Times New Roman" w:hAnsi="Times New Roman"/>
          <w:noProof/>
          <w:kern w:val="0"/>
          <w:sz w:val="24"/>
          <w:lang w:val="lv-LV"/>
        </w:rPr>
      </w:pPr>
    </w:p>
    <w:p w14:paraId="4B1F249C" w14:textId="77777777" w:rsidR="00302D13" w:rsidRPr="009F1296" w:rsidRDefault="00302D13" w:rsidP="00B30221">
      <w:pPr>
        <w:spacing w:after="0" w:line="240" w:lineRule="auto"/>
        <w:jc w:val="both"/>
        <w:rPr>
          <w:rFonts w:ascii="Times New Roman" w:hAnsi="Times New Roman"/>
          <w:noProof/>
          <w:kern w:val="0"/>
          <w:sz w:val="24"/>
        </w:rPr>
      </w:pPr>
      <w:bookmarkStart w:id="17" w:name="p-666095"/>
      <w:bookmarkEnd w:id="9"/>
      <w:bookmarkEnd w:id="17"/>
      <w:r>
        <w:rPr>
          <w:rFonts w:ascii="Times New Roman" w:hAnsi="Times New Roman"/>
          <w:sz w:val="24"/>
        </w:rPr>
        <w:t>5. If the explanatory memorandum and the certification card are completed in the form of a paper document, the cover sheet, composition sheet, and table of contents need not be attached thereto and also annexes need not be assembled into a volume.</w:t>
      </w:r>
    </w:p>
    <w:p w14:paraId="04CC4560" w14:textId="77777777" w:rsidR="00302D13" w:rsidRPr="009F1296" w:rsidRDefault="00302D13" w:rsidP="00B30221">
      <w:pPr>
        <w:spacing w:after="0" w:line="240" w:lineRule="auto"/>
        <w:jc w:val="both"/>
        <w:rPr>
          <w:rFonts w:ascii="Times New Roman" w:hAnsi="Times New Roman"/>
          <w:noProof/>
          <w:kern w:val="0"/>
          <w:sz w:val="24"/>
        </w:rPr>
      </w:pPr>
      <w:bookmarkStart w:id="18" w:name="p6"/>
      <w:bookmarkStart w:id="19" w:name="p-666096"/>
      <w:bookmarkEnd w:id="18"/>
      <w:bookmarkEnd w:id="19"/>
      <w:r>
        <w:rPr>
          <w:rFonts w:ascii="Times New Roman" w:hAnsi="Times New Roman"/>
          <w:sz w:val="24"/>
        </w:rPr>
        <w:t>6. The building design in the minimum composition and the building design shall be drawn up in the same way.</w:t>
      </w:r>
    </w:p>
    <w:p w14:paraId="0F68D236" w14:textId="77777777" w:rsidR="00E72697" w:rsidRPr="009F1296" w:rsidRDefault="00E72697" w:rsidP="00B30221">
      <w:pPr>
        <w:spacing w:after="0" w:line="240" w:lineRule="auto"/>
        <w:jc w:val="both"/>
        <w:rPr>
          <w:rFonts w:ascii="Times New Roman" w:hAnsi="Times New Roman"/>
          <w:noProof/>
          <w:kern w:val="0"/>
          <w:sz w:val="24"/>
          <w:lang w:val="lv-LV"/>
        </w:rPr>
      </w:pPr>
    </w:p>
    <w:p w14:paraId="2B8E190A" w14:textId="77777777" w:rsidR="00302D13" w:rsidRPr="009F1296" w:rsidRDefault="00302D13" w:rsidP="00B30221">
      <w:pPr>
        <w:spacing w:after="0" w:line="240" w:lineRule="auto"/>
        <w:jc w:val="both"/>
        <w:rPr>
          <w:rFonts w:ascii="Times New Roman" w:hAnsi="Times New Roman"/>
          <w:noProof/>
          <w:kern w:val="0"/>
          <w:sz w:val="24"/>
        </w:rPr>
      </w:pPr>
      <w:bookmarkStart w:id="20" w:name="p7"/>
      <w:bookmarkStart w:id="21" w:name="p-666097"/>
      <w:bookmarkEnd w:id="20"/>
      <w:bookmarkEnd w:id="21"/>
      <w:r>
        <w:rPr>
          <w:rFonts w:ascii="Times New Roman" w:hAnsi="Times New Roman"/>
          <w:sz w:val="24"/>
        </w:rPr>
        <w:t>7. Changes in the explanatory memorandum, certification card, building design in the minimum composition, and building design shall be drawn up in the same way as the initial construction intention documentation.</w:t>
      </w:r>
    </w:p>
    <w:p w14:paraId="38397990" w14:textId="77777777" w:rsidR="00E72697" w:rsidRPr="009F1296" w:rsidRDefault="00E72697" w:rsidP="00B30221">
      <w:pPr>
        <w:spacing w:after="0" w:line="240" w:lineRule="auto"/>
        <w:jc w:val="both"/>
        <w:rPr>
          <w:rFonts w:ascii="Times New Roman" w:hAnsi="Times New Roman"/>
          <w:noProof/>
          <w:kern w:val="0"/>
          <w:sz w:val="24"/>
          <w:lang w:val="lv-LV"/>
        </w:rPr>
      </w:pPr>
    </w:p>
    <w:p w14:paraId="05637213" w14:textId="77777777" w:rsidR="00302D13" w:rsidRPr="009F1296" w:rsidRDefault="00302D13" w:rsidP="00B30221">
      <w:pPr>
        <w:spacing w:after="0" w:line="240" w:lineRule="auto"/>
        <w:jc w:val="both"/>
        <w:rPr>
          <w:rFonts w:ascii="Times New Roman" w:hAnsi="Times New Roman"/>
          <w:noProof/>
          <w:kern w:val="0"/>
          <w:sz w:val="24"/>
        </w:rPr>
      </w:pPr>
      <w:bookmarkStart w:id="22" w:name="p8"/>
      <w:bookmarkStart w:id="23" w:name="p-666098"/>
      <w:bookmarkEnd w:id="22"/>
      <w:bookmarkEnd w:id="23"/>
      <w:r>
        <w:rPr>
          <w:rFonts w:ascii="Times New Roman" w:hAnsi="Times New Roman"/>
          <w:sz w:val="24"/>
        </w:rPr>
        <w:t>8. Text sheets or files of the building design shall contain the necessary information on and explanatory descriptions of:</w:t>
      </w:r>
    </w:p>
    <w:p w14:paraId="531BE36C"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8.1. the object;</w:t>
      </w:r>
    </w:p>
    <w:p w14:paraId="6FF079A1"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8.2. the solutions of the building design;</w:t>
      </w:r>
    </w:p>
    <w:p w14:paraId="7776F5B1"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8.3. the developer of the building design;</w:t>
      </w:r>
    </w:p>
    <w:p w14:paraId="29BC9032"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8.4. the initiator of the construction;</w:t>
      </w:r>
    </w:p>
    <w:p w14:paraId="41F4A29C"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8.5. the place and time of the construction.</w:t>
      </w:r>
    </w:p>
    <w:p w14:paraId="171ABF67" w14:textId="77777777" w:rsidR="00E72697" w:rsidRPr="009F1296" w:rsidRDefault="00E72697" w:rsidP="00E72697">
      <w:pPr>
        <w:spacing w:after="0" w:line="240" w:lineRule="auto"/>
        <w:ind w:firstLine="709"/>
        <w:jc w:val="both"/>
        <w:rPr>
          <w:rFonts w:ascii="Times New Roman" w:hAnsi="Times New Roman"/>
          <w:noProof/>
          <w:kern w:val="0"/>
          <w:sz w:val="24"/>
          <w:lang w:val="lv-LV"/>
        </w:rPr>
      </w:pPr>
    </w:p>
    <w:p w14:paraId="610F0958" w14:textId="77777777" w:rsidR="00302D13" w:rsidRPr="009F1296" w:rsidRDefault="00302D13" w:rsidP="00B30221">
      <w:pPr>
        <w:spacing w:after="0" w:line="240" w:lineRule="auto"/>
        <w:jc w:val="both"/>
        <w:rPr>
          <w:rFonts w:ascii="Times New Roman" w:hAnsi="Times New Roman"/>
          <w:noProof/>
          <w:kern w:val="0"/>
          <w:sz w:val="24"/>
        </w:rPr>
      </w:pPr>
      <w:bookmarkStart w:id="24" w:name="p9"/>
      <w:bookmarkStart w:id="25" w:name="p-666099"/>
      <w:bookmarkEnd w:id="24"/>
      <w:bookmarkEnd w:id="25"/>
      <w:r>
        <w:rPr>
          <w:rFonts w:ascii="Times New Roman" w:hAnsi="Times New Roman"/>
          <w:sz w:val="24"/>
        </w:rPr>
        <w:lastRenderedPageBreak/>
        <w:t>9. The building design may be submitted in paper format, electronically, or uploaded to the Construction Information System. If the building design is submitted in paper form or electronically, the following must be attached thereto:</w:t>
      </w:r>
    </w:p>
    <w:p w14:paraId="18E66A89"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9.1. the cover sheet;</w:t>
      </w:r>
    </w:p>
    <w:p w14:paraId="5A91BD05"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9.2. the composition sheet (volumes to be included in the building design with marks and sequence numbers);</w:t>
      </w:r>
    </w:p>
    <w:p w14:paraId="240D4BF3"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9.3. the table of contents (the table of contents of the text sheets and drawings included in the volume with page references).</w:t>
      </w:r>
    </w:p>
    <w:p w14:paraId="2F3EDB9F" w14:textId="77777777" w:rsidR="00E72697" w:rsidRPr="009F1296" w:rsidRDefault="00E72697" w:rsidP="00E72697">
      <w:pPr>
        <w:spacing w:after="0" w:line="240" w:lineRule="auto"/>
        <w:ind w:firstLine="709"/>
        <w:jc w:val="both"/>
        <w:rPr>
          <w:rFonts w:ascii="Times New Roman" w:hAnsi="Times New Roman"/>
          <w:noProof/>
          <w:kern w:val="0"/>
          <w:sz w:val="24"/>
          <w:lang w:val="lv-LV"/>
        </w:rPr>
      </w:pPr>
    </w:p>
    <w:p w14:paraId="2D2768AB" w14:textId="77777777" w:rsidR="00302D13" w:rsidRPr="009F1296" w:rsidRDefault="00302D13" w:rsidP="00B30221">
      <w:pPr>
        <w:spacing w:after="0" w:line="240" w:lineRule="auto"/>
        <w:jc w:val="both"/>
        <w:rPr>
          <w:rFonts w:ascii="Times New Roman" w:hAnsi="Times New Roman"/>
          <w:noProof/>
          <w:kern w:val="0"/>
          <w:sz w:val="24"/>
        </w:rPr>
      </w:pPr>
      <w:bookmarkStart w:id="26" w:name="p10"/>
      <w:bookmarkStart w:id="27" w:name="p-666100"/>
      <w:bookmarkEnd w:id="26"/>
      <w:bookmarkEnd w:id="27"/>
      <w:r>
        <w:rPr>
          <w:rFonts w:ascii="Times New Roman" w:hAnsi="Times New Roman"/>
          <w:sz w:val="24"/>
        </w:rPr>
        <w:t>10. The following information shall be specified on the cover sheet:</w:t>
      </w:r>
    </w:p>
    <w:p w14:paraId="5BE73539"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10.1. for legal persons – the name of the developer of the building design, the registration number of the construction merchant, and for natural persons – the given name, surname, certificate number);</w:t>
      </w:r>
    </w:p>
    <w:p w14:paraId="4FF1A206"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10.2. for legal persons – the name of the initiator of the construction, and for natural persons – the given name, surname;</w:t>
      </w:r>
    </w:p>
    <w:p w14:paraId="03E1A39D"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10.3. the name of the object and address, if assigned;</w:t>
      </w:r>
    </w:p>
    <w:p w14:paraId="024E72F0"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10.4. the name of the part;</w:t>
      </w:r>
    </w:p>
    <w:p w14:paraId="169C1DCF"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10.5. the volume number and the mark of the part included therein;</w:t>
      </w:r>
    </w:p>
    <w:p w14:paraId="7E303FA7"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10.6. the given name, surname, certificate number of the building design manager.</w:t>
      </w:r>
    </w:p>
    <w:p w14:paraId="6BC7797E" w14:textId="77777777" w:rsidR="00E72697" w:rsidRPr="009F1296" w:rsidRDefault="00E72697" w:rsidP="00E72697">
      <w:pPr>
        <w:spacing w:after="0" w:line="240" w:lineRule="auto"/>
        <w:ind w:firstLine="709"/>
        <w:jc w:val="both"/>
        <w:rPr>
          <w:rFonts w:ascii="Times New Roman" w:hAnsi="Times New Roman"/>
          <w:noProof/>
          <w:kern w:val="0"/>
          <w:sz w:val="24"/>
          <w:lang w:val="lv-LV"/>
        </w:rPr>
      </w:pPr>
    </w:p>
    <w:p w14:paraId="1C06D604" w14:textId="77777777" w:rsidR="00302D13" w:rsidRPr="009F1296" w:rsidRDefault="00302D13" w:rsidP="00B30221">
      <w:pPr>
        <w:spacing w:after="0" w:line="240" w:lineRule="auto"/>
        <w:jc w:val="both"/>
        <w:rPr>
          <w:rFonts w:ascii="Times New Roman" w:hAnsi="Times New Roman"/>
          <w:noProof/>
          <w:kern w:val="0"/>
          <w:sz w:val="24"/>
        </w:rPr>
      </w:pPr>
      <w:bookmarkStart w:id="28" w:name="p11"/>
      <w:bookmarkStart w:id="29" w:name="p-666101"/>
      <w:bookmarkEnd w:id="28"/>
      <w:bookmarkEnd w:id="29"/>
      <w:r>
        <w:rPr>
          <w:rFonts w:ascii="Times New Roman" w:hAnsi="Times New Roman"/>
          <w:sz w:val="24"/>
        </w:rPr>
        <w:t>11. In each volume, the sheet of the table of contents with page references shall be inserted after the cover sheet and the composition sheet of the volume. If the building design is uploaded to the Construction Information System, the building design shall not have any volumes and no cover sheet, table of contents, and composition sheet shall not be attached thereto.</w:t>
      </w:r>
    </w:p>
    <w:p w14:paraId="5AF23438" w14:textId="77777777" w:rsidR="00E72697" w:rsidRPr="009F1296" w:rsidRDefault="00E72697" w:rsidP="00B30221">
      <w:pPr>
        <w:spacing w:after="0" w:line="240" w:lineRule="auto"/>
        <w:jc w:val="both"/>
        <w:rPr>
          <w:rFonts w:ascii="Times New Roman" w:hAnsi="Times New Roman"/>
          <w:noProof/>
          <w:kern w:val="0"/>
          <w:sz w:val="24"/>
          <w:lang w:val="lv-LV"/>
        </w:rPr>
      </w:pPr>
    </w:p>
    <w:p w14:paraId="4D4D241B" w14:textId="77777777" w:rsidR="00302D13" w:rsidRPr="009F1296" w:rsidRDefault="00302D13" w:rsidP="00B30221">
      <w:pPr>
        <w:spacing w:after="0" w:line="240" w:lineRule="auto"/>
        <w:jc w:val="both"/>
        <w:rPr>
          <w:rFonts w:ascii="Times New Roman" w:hAnsi="Times New Roman"/>
          <w:noProof/>
          <w:kern w:val="0"/>
          <w:sz w:val="24"/>
        </w:rPr>
      </w:pPr>
      <w:bookmarkStart w:id="30" w:name="p12"/>
      <w:bookmarkStart w:id="31" w:name="p-666102"/>
      <w:bookmarkEnd w:id="30"/>
      <w:bookmarkEnd w:id="31"/>
      <w:r>
        <w:rPr>
          <w:rFonts w:ascii="Times New Roman" w:hAnsi="Times New Roman"/>
          <w:sz w:val="24"/>
        </w:rPr>
        <w:t>12. The composition of one part of the building design may include text, graphic documents and drawings from several marks. If the building design is uploaded to the Construction Information System, each mark shall constitute a separate part.</w:t>
      </w:r>
    </w:p>
    <w:p w14:paraId="212EACFA" w14:textId="77777777" w:rsidR="00E72697" w:rsidRPr="009F1296" w:rsidRDefault="00E72697" w:rsidP="00B30221">
      <w:pPr>
        <w:spacing w:after="0" w:line="240" w:lineRule="auto"/>
        <w:jc w:val="both"/>
        <w:rPr>
          <w:rFonts w:ascii="Times New Roman" w:hAnsi="Times New Roman"/>
          <w:noProof/>
          <w:kern w:val="0"/>
          <w:sz w:val="24"/>
          <w:lang w:val="lv-LV"/>
        </w:rPr>
      </w:pPr>
    </w:p>
    <w:p w14:paraId="236EF2AE" w14:textId="77777777" w:rsidR="00302D13" w:rsidRPr="009F1296" w:rsidRDefault="00302D13" w:rsidP="00B30221">
      <w:pPr>
        <w:spacing w:after="0" w:line="240" w:lineRule="auto"/>
        <w:jc w:val="both"/>
        <w:rPr>
          <w:rFonts w:ascii="Times New Roman" w:hAnsi="Times New Roman"/>
          <w:noProof/>
          <w:kern w:val="0"/>
          <w:sz w:val="24"/>
        </w:rPr>
      </w:pPr>
      <w:bookmarkStart w:id="32" w:name="p13"/>
      <w:bookmarkStart w:id="33" w:name="p-666103"/>
      <w:bookmarkEnd w:id="32"/>
      <w:bookmarkEnd w:id="33"/>
      <w:r>
        <w:rPr>
          <w:rFonts w:ascii="Times New Roman" w:hAnsi="Times New Roman"/>
          <w:sz w:val="24"/>
        </w:rPr>
        <w:t>13. Graphic documents, other than drawings, in paper form shall be drawn up by ensuring visual and clear perception thereof.</w:t>
      </w:r>
    </w:p>
    <w:p w14:paraId="46DAD003" w14:textId="77777777" w:rsidR="00E72697" w:rsidRPr="009F1296" w:rsidRDefault="00E72697" w:rsidP="00B30221">
      <w:pPr>
        <w:spacing w:after="0" w:line="240" w:lineRule="auto"/>
        <w:jc w:val="both"/>
        <w:rPr>
          <w:rFonts w:ascii="Times New Roman" w:hAnsi="Times New Roman"/>
          <w:noProof/>
          <w:kern w:val="0"/>
          <w:sz w:val="24"/>
          <w:lang w:val="lv-LV"/>
        </w:rPr>
      </w:pPr>
    </w:p>
    <w:p w14:paraId="7260D300" w14:textId="77777777" w:rsidR="00302D13" w:rsidRPr="009F1296" w:rsidRDefault="00302D13" w:rsidP="00B30221">
      <w:pPr>
        <w:spacing w:after="0" w:line="240" w:lineRule="auto"/>
        <w:jc w:val="both"/>
        <w:rPr>
          <w:rFonts w:ascii="Times New Roman" w:hAnsi="Times New Roman"/>
          <w:noProof/>
          <w:kern w:val="0"/>
          <w:sz w:val="24"/>
        </w:rPr>
      </w:pPr>
      <w:bookmarkStart w:id="34" w:name="p14"/>
      <w:bookmarkStart w:id="35" w:name="p-666104"/>
      <w:bookmarkEnd w:id="34"/>
      <w:bookmarkEnd w:id="35"/>
      <w:r>
        <w:rPr>
          <w:rFonts w:ascii="Times New Roman" w:hAnsi="Times New Roman"/>
          <w:sz w:val="24"/>
        </w:rPr>
        <w:t>14. The drawings of the building design part shall be preceded by the sheet of general indicators (which may be combined with the explanatory description). The sheet of general indicators shall include the following:</w:t>
      </w:r>
    </w:p>
    <w:p w14:paraId="078BA662"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14.1. the list of drawings and marks of the part;</w:t>
      </w:r>
    </w:p>
    <w:p w14:paraId="137AA8FD"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14.2. the list of documents used in designing;</w:t>
      </w:r>
    </w:p>
    <w:p w14:paraId="63B1ABE7"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14.3. instructions (which may be combined with the explanatory description) and non-standard designations.</w:t>
      </w:r>
    </w:p>
    <w:p w14:paraId="2AC5C80C" w14:textId="77777777" w:rsidR="00E72697" w:rsidRPr="009F1296" w:rsidRDefault="00E72697" w:rsidP="00E72697">
      <w:pPr>
        <w:spacing w:after="0" w:line="240" w:lineRule="auto"/>
        <w:ind w:firstLine="709"/>
        <w:jc w:val="both"/>
        <w:rPr>
          <w:rFonts w:ascii="Times New Roman" w:hAnsi="Times New Roman"/>
          <w:noProof/>
          <w:kern w:val="0"/>
          <w:sz w:val="24"/>
          <w:lang w:val="lv-LV"/>
        </w:rPr>
      </w:pPr>
    </w:p>
    <w:p w14:paraId="321CAD63" w14:textId="77777777" w:rsidR="00302D13" w:rsidRPr="009F1296" w:rsidRDefault="00302D13" w:rsidP="00B30221">
      <w:pPr>
        <w:spacing w:after="0" w:line="240" w:lineRule="auto"/>
        <w:jc w:val="both"/>
        <w:rPr>
          <w:rFonts w:ascii="Times New Roman" w:hAnsi="Times New Roman"/>
          <w:noProof/>
          <w:kern w:val="0"/>
          <w:sz w:val="24"/>
        </w:rPr>
      </w:pPr>
      <w:bookmarkStart w:id="36" w:name="p15"/>
      <w:bookmarkStart w:id="37" w:name="p-666105"/>
      <w:bookmarkEnd w:id="36"/>
      <w:bookmarkEnd w:id="37"/>
      <w:r>
        <w:rPr>
          <w:rFonts w:ascii="Times New Roman" w:hAnsi="Times New Roman"/>
          <w:sz w:val="24"/>
        </w:rPr>
        <w:t>15. A title block shall be created in the lower right corner of the drawing sheet. The following information shall be indicated in the title block:</w:t>
      </w:r>
    </w:p>
    <w:p w14:paraId="11347B18"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15.1. for legal persons – the name of the developer of the building design, the registration number of the construction merchant, and for natural persons – the given name, surname, certificate number of the developer of the building design);</w:t>
      </w:r>
    </w:p>
    <w:p w14:paraId="2563102D"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15.2. the name of the object and address, if assigned;</w:t>
      </w:r>
    </w:p>
    <w:p w14:paraId="64705A9F"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15.3. the title or content of the drawing;</w:t>
      </w:r>
    </w:p>
    <w:p w14:paraId="45518284"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15.4. the make and sequence number;</w:t>
      </w:r>
    </w:p>
    <w:p w14:paraId="6308EC59"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15.5. the scale;</w:t>
      </w:r>
    </w:p>
    <w:p w14:paraId="68600FD6"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15.6. the given name, surname of the developer of the drawing sheet;</w:t>
      </w:r>
    </w:p>
    <w:p w14:paraId="484C6819"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15.7. the given name, surname of the part manager (need not be indicated when uploading to the Construction Information System).</w:t>
      </w:r>
    </w:p>
    <w:p w14:paraId="18B8055A" w14:textId="77777777" w:rsidR="00E72697" w:rsidRPr="009F1296" w:rsidRDefault="00E72697" w:rsidP="00E72697">
      <w:pPr>
        <w:spacing w:after="0" w:line="240" w:lineRule="auto"/>
        <w:ind w:firstLine="709"/>
        <w:jc w:val="both"/>
        <w:rPr>
          <w:rFonts w:ascii="Times New Roman" w:hAnsi="Times New Roman"/>
          <w:noProof/>
          <w:kern w:val="0"/>
          <w:sz w:val="24"/>
          <w:lang w:val="lv-LV"/>
        </w:rPr>
      </w:pPr>
    </w:p>
    <w:p w14:paraId="36425B61" w14:textId="77777777" w:rsidR="00302D13" w:rsidRPr="009F1296" w:rsidRDefault="00302D13" w:rsidP="00B30221">
      <w:pPr>
        <w:spacing w:after="0" w:line="240" w:lineRule="auto"/>
        <w:jc w:val="both"/>
        <w:rPr>
          <w:rFonts w:ascii="Times New Roman" w:hAnsi="Times New Roman"/>
          <w:noProof/>
          <w:kern w:val="0"/>
          <w:sz w:val="24"/>
        </w:rPr>
      </w:pPr>
      <w:bookmarkStart w:id="38" w:name="p16"/>
      <w:bookmarkStart w:id="39" w:name="p-666106"/>
      <w:bookmarkEnd w:id="38"/>
      <w:bookmarkEnd w:id="39"/>
      <w:r>
        <w:rPr>
          <w:rFonts w:ascii="Times New Roman" w:hAnsi="Times New Roman"/>
          <w:sz w:val="24"/>
        </w:rPr>
        <w:t>16. For repeatedly used drawings, the following information shall be indicated in the title block:</w:t>
      </w:r>
    </w:p>
    <w:p w14:paraId="2AB858FA"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16.1. the given name, surname of the person using the drawing repeatedly;</w:t>
      </w:r>
    </w:p>
    <w:p w14:paraId="7D3A4642" w14:textId="77777777" w:rsidR="00302D13" w:rsidRPr="009F1296" w:rsidRDefault="00302D13" w:rsidP="00E72697">
      <w:pPr>
        <w:spacing w:after="0" w:line="240" w:lineRule="auto"/>
        <w:ind w:firstLine="709"/>
        <w:jc w:val="both"/>
        <w:rPr>
          <w:rFonts w:ascii="Times New Roman" w:hAnsi="Times New Roman"/>
          <w:noProof/>
          <w:kern w:val="0"/>
          <w:sz w:val="24"/>
        </w:rPr>
      </w:pPr>
      <w:r>
        <w:rPr>
          <w:rFonts w:ascii="Times New Roman" w:hAnsi="Times New Roman"/>
          <w:sz w:val="24"/>
        </w:rPr>
        <w:t>16.2. the mark and number.</w:t>
      </w:r>
    </w:p>
    <w:p w14:paraId="7B0D5211" w14:textId="77777777" w:rsidR="00E72697" w:rsidRPr="009F1296" w:rsidRDefault="00E72697" w:rsidP="00E72697">
      <w:pPr>
        <w:spacing w:after="0" w:line="240" w:lineRule="auto"/>
        <w:ind w:firstLine="709"/>
        <w:jc w:val="both"/>
        <w:rPr>
          <w:rFonts w:ascii="Times New Roman" w:hAnsi="Times New Roman"/>
          <w:noProof/>
          <w:kern w:val="0"/>
          <w:sz w:val="24"/>
          <w:lang w:val="lv-LV"/>
        </w:rPr>
      </w:pPr>
    </w:p>
    <w:p w14:paraId="3FA65135" w14:textId="01F36AD0" w:rsidR="00302D13" w:rsidRPr="009F1296" w:rsidRDefault="00302D13" w:rsidP="00B30221">
      <w:pPr>
        <w:spacing w:after="0" w:line="240" w:lineRule="auto"/>
        <w:jc w:val="both"/>
        <w:rPr>
          <w:rFonts w:ascii="Times New Roman" w:hAnsi="Times New Roman"/>
          <w:noProof/>
          <w:kern w:val="0"/>
          <w:sz w:val="24"/>
        </w:rPr>
      </w:pPr>
      <w:bookmarkStart w:id="40" w:name="p17"/>
      <w:bookmarkStart w:id="41" w:name="p-666107"/>
      <w:bookmarkEnd w:id="40"/>
      <w:bookmarkEnd w:id="41"/>
      <w:r>
        <w:rPr>
          <w:rFonts w:ascii="Times New Roman" w:hAnsi="Times New Roman"/>
          <w:sz w:val="24"/>
        </w:rPr>
        <w:t xml:space="preserve">17. Titles of individual parts, works, or drawings of the building design shall be abbreviated, labelling them with a mark. Mark designations are included in Annex to the </w:t>
      </w:r>
      <w:r w:rsidR="004B3AA0">
        <w:rPr>
          <w:rFonts w:ascii="Times New Roman" w:hAnsi="Times New Roman"/>
          <w:sz w:val="24"/>
        </w:rPr>
        <w:t>Building Code</w:t>
      </w:r>
      <w:r>
        <w:rPr>
          <w:rFonts w:ascii="Times New Roman" w:hAnsi="Times New Roman"/>
          <w:sz w:val="24"/>
        </w:rPr>
        <w:t>. If necessary, additional marks may be created as well.</w:t>
      </w:r>
    </w:p>
    <w:p w14:paraId="5E12E9CC" w14:textId="77777777" w:rsidR="00E72697" w:rsidRPr="009F1296" w:rsidRDefault="00E72697" w:rsidP="00B30221">
      <w:pPr>
        <w:spacing w:after="0" w:line="240" w:lineRule="auto"/>
        <w:jc w:val="both"/>
        <w:rPr>
          <w:rFonts w:ascii="Times New Roman" w:hAnsi="Times New Roman"/>
          <w:noProof/>
          <w:kern w:val="0"/>
          <w:sz w:val="24"/>
          <w:lang w:val="lv-LV"/>
        </w:rPr>
      </w:pPr>
    </w:p>
    <w:p w14:paraId="14660657" w14:textId="77777777" w:rsidR="00E72697" w:rsidRPr="009F1296" w:rsidRDefault="00E72697" w:rsidP="00B30221">
      <w:pPr>
        <w:spacing w:after="0" w:line="240" w:lineRule="auto"/>
        <w:jc w:val="both"/>
        <w:rPr>
          <w:rFonts w:ascii="Times New Roman" w:hAnsi="Times New Roman"/>
          <w:noProof/>
          <w:kern w:val="0"/>
          <w:sz w:val="24"/>
          <w:lang w:val="lv-LV"/>
        </w:rPr>
      </w:pPr>
    </w:p>
    <w:p w14:paraId="6A862236" w14:textId="7907676B" w:rsidR="00302D13" w:rsidRPr="009F1296" w:rsidRDefault="00302D13" w:rsidP="00B029D6">
      <w:pPr>
        <w:tabs>
          <w:tab w:val="left" w:pos="7371"/>
        </w:tabs>
        <w:spacing w:after="0" w:line="240" w:lineRule="auto"/>
        <w:rPr>
          <w:rFonts w:ascii="Times New Roman" w:hAnsi="Times New Roman"/>
          <w:noProof/>
          <w:kern w:val="0"/>
          <w:sz w:val="24"/>
        </w:rPr>
      </w:pPr>
      <w:r>
        <w:rPr>
          <w:rFonts w:ascii="Times New Roman" w:hAnsi="Times New Roman"/>
          <w:sz w:val="24"/>
        </w:rPr>
        <w:t>Deputy Prime Minister, Minister for Economics</w:t>
      </w:r>
      <w:r w:rsidR="00B029D6">
        <w:rPr>
          <w:rFonts w:ascii="Times New Roman" w:hAnsi="Times New Roman"/>
          <w:sz w:val="24"/>
        </w:rPr>
        <w:tab/>
      </w:r>
      <w:r>
        <w:rPr>
          <w:rFonts w:ascii="Times New Roman" w:hAnsi="Times New Roman"/>
          <w:sz w:val="24"/>
        </w:rPr>
        <w:t>Arvils Ašeradens</w:t>
      </w:r>
    </w:p>
    <w:p w14:paraId="00988DE1" w14:textId="77777777" w:rsidR="006812DE" w:rsidRPr="009F1296" w:rsidRDefault="00E72697" w:rsidP="005B13AC">
      <w:pPr>
        <w:spacing w:after="0" w:line="240" w:lineRule="auto"/>
        <w:jc w:val="right"/>
        <w:rPr>
          <w:rFonts w:ascii="Times New Roman" w:hAnsi="Times New Roman"/>
          <w:b/>
          <w:bCs/>
          <w:noProof/>
          <w:kern w:val="0"/>
          <w:sz w:val="24"/>
        </w:rPr>
      </w:pPr>
      <w:r>
        <w:br w:type="page"/>
      </w:r>
      <w:r>
        <w:rPr>
          <w:rFonts w:ascii="Times New Roman" w:hAnsi="Times New Roman"/>
          <w:b/>
          <w:sz w:val="24"/>
        </w:rPr>
        <w:lastRenderedPageBreak/>
        <w:t>Annex</w:t>
      </w:r>
    </w:p>
    <w:p w14:paraId="528E922D" w14:textId="4DC3CD79" w:rsidR="007570C1" w:rsidRPr="009F1296" w:rsidRDefault="00302D13" w:rsidP="005B13AC">
      <w:pPr>
        <w:spacing w:after="0" w:line="240" w:lineRule="auto"/>
        <w:jc w:val="right"/>
        <w:rPr>
          <w:rFonts w:ascii="Times New Roman" w:hAnsi="Times New Roman"/>
          <w:noProof/>
          <w:kern w:val="0"/>
          <w:sz w:val="24"/>
        </w:rPr>
      </w:pPr>
      <w:r>
        <w:rPr>
          <w:rFonts w:ascii="Times New Roman" w:hAnsi="Times New Roman"/>
          <w:sz w:val="24"/>
        </w:rPr>
        <w:t xml:space="preserve">to Latvian </w:t>
      </w:r>
      <w:r w:rsidR="004B3AA0">
        <w:rPr>
          <w:rFonts w:ascii="Times New Roman" w:hAnsi="Times New Roman"/>
          <w:sz w:val="24"/>
        </w:rPr>
        <w:t>Building Code</w:t>
      </w:r>
      <w:r>
        <w:rPr>
          <w:rFonts w:ascii="Times New Roman" w:hAnsi="Times New Roman"/>
          <w:sz w:val="24"/>
        </w:rPr>
        <w:t xml:space="preserve"> LBN 202-18,</w:t>
      </w:r>
    </w:p>
    <w:p w14:paraId="0D6F2F51" w14:textId="77777777" w:rsidR="007570C1" w:rsidRPr="009F1296" w:rsidRDefault="00302D13" w:rsidP="005B13AC">
      <w:pPr>
        <w:spacing w:after="0" w:line="240" w:lineRule="auto"/>
        <w:jc w:val="right"/>
        <w:rPr>
          <w:rFonts w:ascii="Times New Roman" w:hAnsi="Times New Roman"/>
          <w:noProof/>
          <w:kern w:val="0"/>
          <w:sz w:val="24"/>
        </w:rPr>
      </w:pPr>
      <w:r>
        <w:rPr>
          <w:rFonts w:ascii="Times New Roman" w:hAnsi="Times New Roman"/>
          <w:sz w:val="24"/>
        </w:rPr>
        <w:t>Drawing Up of Construction Intention Documentation</w:t>
      </w:r>
    </w:p>
    <w:p w14:paraId="36DB6828" w14:textId="1E7DCFA9" w:rsidR="00302D13" w:rsidRPr="009F1296" w:rsidRDefault="00302D13" w:rsidP="005B13AC">
      <w:pPr>
        <w:spacing w:after="0" w:line="240" w:lineRule="auto"/>
        <w:jc w:val="right"/>
        <w:rPr>
          <w:rFonts w:ascii="Times New Roman" w:hAnsi="Times New Roman"/>
          <w:noProof/>
          <w:kern w:val="0"/>
          <w:sz w:val="24"/>
        </w:rPr>
      </w:pPr>
      <w:r>
        <w:rPr>
          <w:rFonts w:ascii="Times New Roman" w:hAnsi="Times New Roman"/>
          <w:sz w:val="24"/>
        </w:rPr>
        <w:t>(approved by Cabinet Regulation No. 545 of 28 August 2018)</w:t>
      </w:r>
      <w:bookmarkStart w:id="42" w:name="piel-666109"/>
      <w:bookmarkStart w:id="43" w:name="piel0"/>
      <w:bookmarkEnd w:id="42"/>
      <w:bookmarkEnd w:id="43"/>
    </w:p>
    <w:p w14:paraId="2DDBCDA9" w14:textId="77777777" w:rsidR="00782D3F" w:rsidRPr="009F1296" w:rsidRDefault="00782D3F" w:rsidP="00E72697">
      <w:pPr>
        <w:spacing w:after="0" w:line="240" w:lineRule="auto"/>
        <w:jc w:val="right"/>
        <w:rPr>
          <w:rFonts w:ascii="Times New Roman" w:hAnsi="Times New Roman"/>
          <w:noProof/>
          <w:kern w:val="0"/>
          <w:sz w:val="24"/>
          <w:lang w:val="lv-LV"/>
        </w:rPr>
      </w:pPr>
    </w:p>
    <w:p w14:paraId="58F1B29F" w14:textId="77777777" w:rsidR="00782D3F" w:rsidRPr="009F1296" w:rsidRDefault="00782D3F" w:rsidP="00E72697">
      <w:pPr>
        <w:spacing w:after="0" w:line="240" w:lineRule="auto"/>
        <w:jc w:val="right"/>
        <w:rPr>
          <w:rFonts w:ascii="Times New Roman" w:hAnsi="Times New Roman"/>
          <w:noProof/>
          <w:kern w:val="0"/>
          <w:sz w:val="24"/>
          <w:lang w:val="lv-LV"/>
        </w:rPr>
      </w:pPr>
    </w:p>
    <w:p w14:paraId="1A3787A6" w14:textId="77777777" w:rsidR="00302D13" w:rsidRPr="009F1296" w:rsidRDefault="00302D13" w:rsidP="00782D3F">
      <w:pPr>
        <w:spacing w:after="0" w:line="240" w:lineRule="auto"/>
        <w:jc w:val="center"/>
        <w:rPr>
          <w:rFonts w:ascii="Times New Roman" w:hAnsi="Times New Roman"/>
          <w:b/>
          <w:bCs/>
          <w:noProof/>
          <w:kern w:val="0"/>
          <w:sz w:val="28"/>
          <w:szCs w:val="24"/>
        </w:rPr>
      </w:pPr>
      <w:bookmarkStart w:id="44" w:name="666110"/>
      <w:bookmarkStart w:id="45" w:name="n-666110"/>
      <w:bookmarkEnd w:id="44"/>
      <w:bookmarkEnd w:id="45"/>
      <w:r>
        <w:rPr>
          <w:rFonts w:ascii="Times New Roman" w:hAnsi="Times New Roman"/>
          <w:b/>
          <w:sz w:val="28"/>
        </w:rPr>
        <w:t>Marks of Construction Intention Documentation</w:t>
      </w:r>
    </w:p>
    <w:p w14:paraId="7E1F976E" w14:textId="77777777" w:rsidR="00782D3F" w:rsidRPr="009F1296" w:rsidRDefault="00782D3F" w:rsidP="00782D3F">
      <w:pPr>
        <w:spacing w:after="0" w:line="240" w:lineRule="auto"/>
        <w:jc w:val="center"/>
        <w:rPr>
          <w:rFonts w:ascii="Times New Roman" w:hAnsi="Times New Roman"/>
          <w:b/>
          <w:bCs/>
          <w:noProof/>
          <w:kern w:val="0"/>
          <w:sz w:val="24"/>
          <w:lang w:val="lv-LV"/>
        </w:rPr>
      </w:pPr>
    </w:p>
    <w:p w14:paraId="598D8001" w14:textId="77777777" w:rsidR="00782D3F" w:rsidRPr="009F1296" w:rsidRDefault="00782D3F" w:rsidP="00782D3F">
      <w:pPr>
        <w:spacing w:after="0" w:line="240" w:lineRule="auto"/>
        <w:jc w:val="center"/>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1630"/>
        <w:gridCol w:w="6610"/>
      </w:tblGrid>
      <w:tr w:rsidR="00302D13" w:rsidRPr="009F1296" w14:paraId="014ED57E" w14:textId="77777777" w:rsidTr="00863669">
        <w:trPr>
          <w:trHeight w:val="548"/>
        </w:trPr>
        <w:tc>
          <w:tcPr>
            <w:tcW w:w="450" w:type="pct"/>
            <w:tcBorders>
              <w:top w:val="outset" w:sz="6" w:space="0" w:color="414142"/>
              <w:left w:val="outset" w:sz="6" w:space="0" w:color="414142"/>
              <w:bottom w:val="outset" w:sz="6" w:space="0" w:color="414142"/>
              <w:right w:val="outset" w:sz="6" w:space="0" w:color="414142"/>
            </w:tcBorders>
            <w:vAlign w:val="center"/>
            <w:hideMark/>
          </w:tcPr>
          <w:p w14:paraId="5F5B98DC" w14:textId="44A4E799" w:rsidR="00302D13" w:rsidRPr="009F1296" w:rsidRDefault="00302D13" w:rsidP="00863669">
            <w:pPr>
              <w:spacing w:after="0" w:line="240" w:lineRule="auto"/>
              <w:jc w:val="center"/>
              <w:rPr>
                <w:rFonts w:ascii="Times New Roman" w:hAnsi="Times New Roman"/>
                <w:noProof/>
                <w:kern w:val="0"/>
                <w:sz w:val="24"/>
              </w:rPr>
            </w:pPr>
            <w:r>
              <w:rPr>
                <w:rFonts w:ascii="Times New Roman" w:hAnsi="Times New Roman"/>
                <w:sz w:val="24"/>
              </w:rPr>
              <w:t>No.</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8041A8B" w14:textId="77777777" w:rsidR="00302D13" w:rsidRPr="009F1296" w:rsidRDefault="00302D13" w:rsidP="00863669">
            <w:pPr>
              <w:spacing w:after="0" w:line="240" w:lineRule="auto"/>
              <w:jc w:val="center"/>
              <w:rPr>
                <w:rFonts w:ascii="Times New Roman" w:hAnsi="Times New Roman"/>
                <w:noProof/>
                <w:kern w:val="0"/>
                <w:sz w:val="24"/>
              </w:rPr>
            </w:pPr>
            <w:r>
              <w:rPr>
                <w:rFonts w:ascii="Times New Roman" w:hAnsi="Times New Roman"/>
                <w:sz w:val="24"/>
              </w:rPr>
              <w:t>Mark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07B328B" w14:textId="77777777" w:rsidR="00302D13" w:rsidRPr="009F1296" w:rsidRDefault="00302D13" w:rsidP="00863669">
            <w:pPr>
              <w:spacing w:after="0" w:line="240" w:lineRule="auto"/>
              <w:jc w:val="center"/>
              <w:rPr>
                <w:rFonts w:ascii="Times New Roman" w:hAnsi="Times New Roman"/>
                <w:noProof/>
                <w:kern w:val="0"/>
                <w:sz w:val="24"/>
              </w:rPr>
            </w:pPr>
            <w:r>
              <w:rPr>
                <w:rFonts w:ascii="Times New Roman" w:hAnsi="Times New Roman"/>
                <w:sz w:val="24"/>
              </w:rPr>
              <w:t>Name</w:t>
            </w:r>
          </w:p>
        </w:tc>
      </w:tr>
      <w:tr w:rsidR="00302D13" w:rsidRPr="009F1296" w14:paraId="36555B1A"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860F1D4"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2A2E8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F48C90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Landscape analysis</w:t>
            </w:r>
          </w:p>
        </w:tc>
      </w:tr>
      <w:tr w:rsidR="00302D13" w:rsidRPr="009F1296" w14:paraId="0E6342F5"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394BF74"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8171C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AAT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CF782D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Cooling supply</w:t>
            </w:r>
          </w:p>
        </w:tc>
      </w:tr>
      <w:tr w:rsidR="00302D13" w:rsidRPr="009F1296" w14:paraId="5ECEB8FD"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110C641C"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3693501"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AMI</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6232EFF"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Architectonic and artistic research</w:t>
            </w:r>
          </w:p>
        </w:tc>
      </w:tr>
      <w:tr w:rsidR="00302D13" w:rsidRPr="009F1296" w14:paraId="0C27FFE2"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B9B9F45"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C3A005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AR</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82C077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Architectural solutions</w:t>
            </w:r>
          </w:p>
        </w:tc>
      </w:tr>
      <w:tr w:rsidR="00302D13" w:rsidRPr="009F1296" w14:paraId="2AA7D36A"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59040CA"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A126E5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0208554"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Irrigation systems</w:t>
            </w:r>
          </w:p>
        </w:tc>
      </w:tr>
      <w:tr w:rsidR="00302D13" w:rsidRPr="009F1296" w14:paraId="105F86EC"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3665291"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77A3BF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AVK-A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75B9B3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Heating</w:t>
            </w:r>
          </w:p>
        </w:tc>
      </w:tr>
      <w:tr w:rsidR="00302D13" w:rsidRPr="009F1296" w14:paraId="79C77C01"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BC7C6B4"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A1EBF5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AVK-K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89FE95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Climate control system</w:t>
            </w:r>
          </w:p>
        </w:tc>
      </w:tr>
      <w:tr w:rsidR="00302D13" w:rsidRPr="009F1296" w14:paraId="7F17CA62"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4ED248D"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8A02E8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AVK-V</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425F43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Ventilation</w:t>
            </w:r>
          </w:p>
        </w:tc>
      </w:tr>
      <w:tr w:rsidR="00302D13" w:rsidRPr="009F1296" w14:paraId="07B96E7B"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EBC05F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E3DB205"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BA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FE322C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List of the amount of construction works</w:t>
            </w:r>
          </w:p>
        </w:tc>
      </w:tr>
      <w:tr w:rsidR="00302D13" w:rsidRPr="009F1296" w14:paraId="65471B7A"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FD01DC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E1344DF"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BAA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445CFF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Building acoustics</w:t>
            </w:r>
          </w:p>
        </w:tc>
      </w:tr>
      <w:tr w:rsidR="00302D13" w:rsidRPr="009F1296" w14:paraId="28FA7BA7"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3F609BC"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0E05926"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BK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9C8D75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Building structures</w:t>
            </w:r>
          </w:p>
        </w:tc>
      </w:tr>
      <w:tr w:rsidR="00302D13" w:rsidRPr="009F1296" w14:paraId="2B8351D8"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C667522"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1A86D6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DN</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57A9A6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Smoke exhaust</w:t>
            </w:r>
          </w:p>
        </w:tc>
      </w:tr>
      <w:tr w:rsidR="00302D13" w:rsidRPr="009F1296" w14:paraId="08B62383"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7E783D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7B8B32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DOP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3BEC5C6"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Work organisation design</w:t>
            </w:r>
          </w:p>
        </w:tc>
      </w:tr>
      <w:tr w:rsidR="00302D13" w:rsidRPr="009F1296" w14:paraId="1A152D43"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E7CFF41"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C592FF7"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DT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491D7E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Drainage engineering networks</w:t>
            </w:r>
          </w:p>
        </w:tc>
      </w:tr>
      <w:tr w:rsidR="00302D13" w:rsidRPr="009F1296" w14:paraId="023F3828"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976238E"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3ECB9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DVP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8161562"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Work performance design</w:t>
            </w:r>
          </w:p>
        </w:tc>
      </w:tr>
      <w:tr w:rsidR="00302D13" w:rsidRPr="009F1296" w14:paraId="459E792E"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E5A0B35"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F6CBE54"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DZK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9CE97B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Reinforced concrete structures</w:t>
            </w:r>
          </w:p>
        </w:tc>
      </w:tr>
      <w:tr w:rsidR="00302D13" w:rsidRPr="009F1296" w14:paraId="6709887C"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B9BBAAA"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0550D9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EL</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9F7EB44"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Electricity supply (internal)</w:t>
            </w:r>
          </w:p>
        </w:tc>
      </w:tr>
      <w:tr w:rsidR="00302D13" w:rsidRPr="009F1296" w14:paraId="38DB9951"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3C5F5C1"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C71DED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ELT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77F4736"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Electricity supply (external)</w:t>
            </w:r>
          </w:p>
        </w:tc>
      </w:tr>
      <w:tr w:rsidR="00302D13" w:rsidRPr="009F1296" w14:paraId="1101AD29"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5B9582D4"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19.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1C8E705"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35362C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Temporary energy certificate</w:t>
            </w:r>
          </w:p>
        </w:tc>
      </w:tr>
      <w:tr w:rsidR="00302D13" w:rsidRPr="009F1296" w14:paraId="24BB02D4"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85CC634"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A2C773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6E6F111"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Electronic communications systems</w:t>
            </w:r>
          </w:p>
        </w:tc>
      </w:tr>
      <w:tr w:rsidR="00302D13" w:rsidRPr="009F1296" w14:paraId="0DCCD3E6"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56836D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A0C95F1"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 CI</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FE13576"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Central alerting system</w:t>
            </w:r>
          </w:p>
        </w:tc>
      </w:tr>
      <w:tr w:rsidR="00302D13" w:rsidRPr="009F1296" w14:paraId="583F38A6"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5E9E4D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8FCCE1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ESS-DA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57C2FB7"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Smoke protection</w:t>
            </w:r>
          </w:p>
        </w:tc>
      </w:tr>
      <w:tr w:rsidR="00302D13" w:rsidRPr="009F1296" w14:paraId="624D6BC2"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C6D28DA"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2C4DFE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 PK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5CF71C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Access control</w:t>
            </w:r>
          </w:p>
        </w:tc>
      </w:tr>
      <w:tr w:rsidR="00302D13" w:rsidRPr="009F1296" w14:paraId="5E89C124"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F2BEAB6"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D81DE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8004CA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Security alarm</w:t>
            </w:r>
          </w:p>
        </w:tc>
      </w:tr>
      <w:tr w:rsidR="00302D13" w:rsidRPr="009F1296" w14:paraId="586DE0D4"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5C3626F"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3A42CC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ESS-TK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C5733E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Electronic communications engineering networks</w:t>
            </w:r>
          </w:p>
        </w:tc>
      </w:tr>
      <w:tr w:rsidR="00302D13" w:rsidRPr="009F1296" w14:paraId="172800FF"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A5717A9"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A335E6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ESS-VAS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FBA3FA2"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Control systems and automated systems</w:t>
            </w:r>
          </w:p>
        </w:tc>
      </w:tr>
      <w:tr w:rsidR="00302D13" w:rsidRPr="009F1296" w14:paraId="19801FCB"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4BAF3A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3213BC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ESS-VN</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CFF4ED5"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Video surveillance</w:t>
            </w:r>
          </w:p>
        </w:tc>
      </w:tr>
      <w:tr w:rsidR="00302D13" w:rsidRPr="009F1296" w14:paraId="543160ED"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3505D2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D117F2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EST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348A01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Electronic communications systems (external)</w:t>
            </w:r>
          </w:p>
        </w:tc>
      </w:tr>
      <w:tr w:rsidR="00302D13" w:rsidRPr="009F1296" w14:paraId="1B2DE450"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5603925"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29.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77CFA2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FF</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094E54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Photo fixation</w:t>
            </w:r>
          </w:p>
        </w:tc>
      </w:tr>
      <w:tr w:rsidR="00302D13" w:rsidRPr="009F1296" w14:paraId="22071718"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A9C9805"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480D22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D0C0AC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Gas supply (internal)</w:t>
            </w:r>
          </w:p>
        </w:tc>
      </w:tr>
      <w:tr w:rsidR="00302D13" w:rsidRPr="009F1296" w14:paraId="673A1A40"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50DA52D"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7865E5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GAT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8DD9215"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Gas supply (external)</w:t>
            </w:r>
          </w:p>
        </w:tc>
      </w:tr>
      <w:tr w:rsidR="00302D13" w:rsidRPr="009F1296" w14:paraId="3B8E1486"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B0DF55F"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18B1B7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GI</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0A9C24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Geotechnical research</w:t>
            </w:r>
          </w:p>
        </w:tc>
      </w:tr>
      <w:tr w:rsidR="00302D13" w:rsidRPr="009F1296" w14:paraId="4098B89B"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54B63B82"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E15DA77"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76B0B2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General plan</w:t>
            </w:r>
          </w:p>
        </w:tc>
      </w:tr>
      <w:tr w:rsidR="00302D13" w:rsidRPr="009F1296" w14:paraId="4BF34375"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DEEE46E"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lastRenderedPageBreak/>
              <w:t>34.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0BE2CC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HB</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AC969F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Hydrotechnical structures</w:t>
            </w:r>
          </w:p>
        </w:tc>
      </w:tr>
      <w:tr w:rsidR="00302D13" w:rsidRPr="009F1296" w14:paraId="226703A6"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E6FBCCA"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FAA70B1"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HI</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8B211F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Hydro-meteorological research</w:t>
            </w:r>
          </w:p>
        </w:tc>
      </w:tr>
      <w:tr w:rsidR="00302D13" w:rsidRPr="009F1296" w14:paraId="041D9C17"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503BA83"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B17312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IE</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3C628F2"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Layout of facilities</w:t>
            </w:r>
          </w:p>
        </w:tc>
      </w:tr>
      <w:tr w:rsidR="00302D13" w:rsidRPr="009F1296" w14:paraId="43CCC1AA"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EF9DF7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2FED28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IN</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4DED637"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Interior</w:t>
            </w:r>
          </w:p>
        </w:tc>
      </w:tr>
      <w:tr w:rsidR="00302D13" w:rsidRPr="009F1296" w14:paraId="40D40EE2"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12E6DC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D35342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IS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D1F322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Summary of equipment, structures, and construction products</w:t>
            </w:r>
          </w:p>
        </w:tc>
      </w:tr>
      <w:tr w:rsidR="00302D13" w:rsidRPr="009F1296" w14:paraId="10AAF5E2"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24BD29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39.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1DAA034"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KK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B40D151"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Wood structures</w:t>
            </w:r>
          </w:p>
        </w:tc>
      </w:tr>
      <w:tr w:rsidR="00302D13" w:rsidRPr="009F1296" w14:paraId="4E01527B"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9A79055"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C58CD5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KT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5C97E5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Railway contact systems</w:t>
            </w:r>
          </w:p>
        </w:tc>
      </w:tr>
      <w:tr w:rsidR="00302D13" w:rsidRPr="009F1296" w14:paraId="1701C36E"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3C6286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408CA9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LKT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050CE2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Rainwater sewerage networks</w:t>
            </w:r>
          </w:p>
        </w:tc>
      </w:tr>
      <w:tr w:rsidR="00302D13" w:rsidRPr="009F1296" w14:paraId="3FC849F2"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9B2FFD8"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30DD3B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MK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480E46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Metal structures</w:t>
            </w:r>
          </w:p>
        </w:tc>
      </w:tr>
      <w:tr w:rsidR="00302D13" w:rsidRPr="009F1296" w14:paraId="2F38EA5D"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01C997AB"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CC2AE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MS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C979B9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Amelioration systems</w:t>
            </w:r>
          </w:p>
        </w:tc>
      </w:tr>
      <w:tr w:rsidR="00302D13" w:rsidRPr="009F1296" w14:paraId="100663E7"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583CAF3"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C0DABF7"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MUK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38AD47B"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Masonry structures</w:t>
            </w:r>
          </w:p>
        </w:tc>
      </w:tr>
      <w:tr w:rsidR="00302D13" w:rsidRPr="009F1296" w14:paraId="36092D39"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0335A0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D109DF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PK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189297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Plastic structures</w:t>
            </w:r>
          </w:p>
        </w:tc>
      </w:tr>
      <w:tr w:rsidR="00302D13" w:rsidRPr="009F1296" w14:paraId="5BAC55D2"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1918BFF2"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5887164"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E72F84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Explanatory description</w:t>
            </w:r>
          </w:p>
        </w:tc>
      </w:tr>
      <w:tr w:rsidR="00302D13" w:rsidRPr="009F1296" w14:paraId="1F714B2C"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D654DCD"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2669C9F"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SAT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593500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Heating supply (external)</w:t>
            </w:r>
          </w:p>
        </w:tc>
      </w:tr>
      <w:tr w:rsidR="00302D13" w:rsidRPr="009F1296" w14:paraId="2A1D8C8D"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585DA6C8"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D431A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SC</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681BC32"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Railway tracks, earth structure, longitudinal profiles and cross-profiles, water drainage</w:t>
            </w:r>
          </w:p>
        </w:tc>
      </w:tr>
      <w:tr w:rsidR="00302D13" w:rsidRPr="009F1296" w14:paraId="6D7C4804"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AA5D484"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49.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6D696E1"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SCB</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0167282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Railway signalling systems and train movement control systems networks</w:t>
            </w:r>
          </w:p>
        </w:tc>
      </w:tr>
      <w:tr w:rsidR="00302D13" w:rsidRPr="009F1296" w14:paraId="0B75E764"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53E3B83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21EF79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90E0F8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Glass structures</w:t>
            </w:r>
          </w:p>
        </w:tc>
      </w:tr>
      <w:tr w:rsidR="00302D13" w:rsidRPr="009F1296" w14:paraId="543B23F7"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53A8FCA"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2AB1584"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SM</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86560B1"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Heating equipment</w:t>
            </w:r>
          </w:p>
        </w:tc>
      </w:tr>
      <w:tr w:rsidR="00302D13" w:rsidRPr="009F1296" w14:paraId="75C8B537"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7BDFA76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E24F64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B07D022"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Sprinkler system</w:t>
            </w:r>
          </w:p>
        </w:tc>
      </w:tr>
      <w:tr w:rsidR="00302D13" w:rsidRPr="009F1296" w14:paraId="7C2BA3E0"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FDCEB67"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93FA1F6"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935488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Cost estimate</w:t>
            </w:r>
          </w:p>
        </w:tc>
      </w:tr>
      <w:tr w:rsidR="00302D13" w:rsidRPr="009F1296" w14:paraId="2B3B09B8"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13AC3DC"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788F96"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TAA</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A293DF7"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Technical inspection report</w:t>
            </w:r>
          </w:p>
        </w:tc>
      </w:tr>
      <w:tr w:rsidR="00302D13" w:rsidRPr="009F1296" w14:paraId="0CCCBF65"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12F09B48"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381DEE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TI</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85194F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Geodetic and topographic research</w:t>
            </w:r>
          </w:p>
        </w:tc>
      </w:tr>
      <w:tr w:rsidR="00302D13" w:rsidRPr="009F1296" w14:paraId="61B4C9C0"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5D73C3E"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D2ED2F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TN</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861242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Technological part</w:t>
            </w:r>
          </w:p>
        </w:tc>
      </w:tr>
      <w:tr w:rsidR="00302D13" w:rsidRPr="009F1296" w14:paraId="5D41B4A6"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FACC5EE"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2322CF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TS-CD</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9F453D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Road works</w:t>
            </w:r>
          </w:p>
        </w:tc>
      </w:tr>
      <w:tr w:rsidR="00302D13" w:rsidRPr="009F1296" w14:paraId="070A207C"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CBC3812"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BFD65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TS-L</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298FA71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Landscaping</w:t>
            </w:r>
          </w:p>
        </w:tc>
      </w:tr>
      <w:tr w:rsidR="00302D13" w:rsidRPr="009F1296" w14:paraId="555BC8E9"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A8CE394"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59.</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7A0376E2"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UAS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1F4BF4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Automatic fire-fighting systems</w:t>
            </w:r>
          </w:p>
        </w:tc>
      </w:tr>
      <w:tr w:rsidR="00302D13" w:rsidRPr="009F1296" w14:paraId="3C232D0C"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D3767B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60.</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191AB00"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UATS</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C59CD3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Fire detection and alarm systems</w:t>
            </w:r>
          </w:p>
        </w:tc>
      </w:tr>
      <w:tr w:rsidR="00302D13" w:rsidRPr="009F1296" w14:paraId="500B1C80"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C83EC51"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61.</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C0DB9CA"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UK</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59D567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Water supply and sewerage (internal)</w:t>
            </w:r>
          </w:p>
        </w:tc>
      </w:tr>
      <w:tr w:rsidR="00302D13" w:rsidRPr="009F1296" w14:paraId="1D96A0F8"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55512B59"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62.</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5F8CEC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UKT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5223D4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Water supply and sewerage (external)</w:t>
            </w:r>
          </w:p>
        </w:tc>
      </w:tr>
      <w:tr w:rsidR="00302D13" w:rsidRPr="009F1296" w14:paraId="53E742C5"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36AA1672"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63.</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62BF0C7"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UN</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EC0C235"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Gutters</w:t>
            </w:r>
          </w:p>
        </w:tc>
      </w:tr>
      <w:tr w:rsidR="00302D13" w:rsidRPr="009F1296" w14:paraId="4E764ADA"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69F95F66"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64.</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ECDB21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UPP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4369EC8"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Overview of fire safety measures</w:t>
            </w:r>
          </w:p>
        </w:tc>
      </w:tr>
      <w:tr w:rsidR="00302D13" w:rsidRPr="009F1296" w14:paraId="4EE1A4C9"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2B227220"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65.</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38102CD"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UR</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67554FC2"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Survey drawings</w:t>
            </w:r>
          </w:p>
        </w:tc>
      </w:tr>
      <w:tr w:rsidR="00302D13" w:rsidRPr="009F1296" w14:paraId="5C1E60C3"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17B8EA8"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66.</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C1CA27E"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VAP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1927EFC"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Environmental protection measures</w:t>
            </w:r>
          </w:p>
        </w:tc>
      </w:tr>
      <w:tr w:rsidR="00302D13" w:rsidRPr="009F1296" w14:paraId="0D02D59C"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1473032B"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67.</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B4D326F"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VI</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7B948D6F"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Historical research</w:t>
            </w:r>
          </w:p>
        </w:tc>
      </w:tr>
      <w:tr w:rsidR="00302D13" w:rsidRPr="009F1296" w14:paraId="36BA62C3" w14:textId="77777777" w:rsidTr="00370C40">
        <w:tc>
          <w:tcPr>
            <w:tcW w:w="450" w:type="pct"/>
            <w:tcBorders>
              <w:top w:val="outset" w:sz="6" w:space="0" w:color="414142"/>
              <w:left w:val="outset" w:sz="6" w:space="0" w:color="414142"/>
              <w:bottom w:val="outset" w:sz="6" w:space="0" w:color="414142"/>
              <w:right w:val="outset" w:sz="6" w:space="0" w:color="414142"/>
            </w:tcBorders>
            <w:vAlign w:val="center"/>
            <w:hideMark/>
          </w:tcPr>
          <w:p w14:paraId="40C985EF" w14:textId="77777777" w:rsidR="00302D13" w:rsidRPr="009F1296" w:rsidRDefault="00302D13" w:rsidP="00257419">
            <w:pPr>
              <w:spacing w:after="0" w:line="240" w:lineRule="auto"/>
              <w:jc w:val="center"/>
              <w:rPr>
                <w:rFonts w:ascii="Times New Roman" w:hAnsi="Times New Roman"/>
                <w:noProof/>
                <w:kern w:val="0"/>
                <w:sz w:val="24"/>
              </w:rPr>
            </w:pPr>
            <w:r>
              <w:rPr>
                <w:rFonts w:ascii="Times New Roman" w:hAnsi="Times New Roman"/>
                <w:sz w:val="24"/>
              </w:rPr>
              <w:t>68.</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0E23E783"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ZP</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12753D39" w14:textId="77777777" w:rsidR="00302D13" w:rsidRPr="009F1296" w:rsidRDefault="00302D13" w:rsidP="00B30221">
            <w:pPr>
              <w:spacing w:after="0" w:line="240" w:lineRule="auto"/>
              <w:jc w:val="both"/>
              <w:rPr>
                <w:rFonts w:ascii="Times New Roman" w:hAnsi="Times New Roman"/>
                <w:noProof/>
                <w:kern w:val="0"/>
                <w:sz w:val="24"/>
              </w:rPr>
            </w:pPr>
            <w:r>
              <w:rPr>
                <w:rFonts w:ascii="Times New Roman" w:hAnsi="Times New Roman"/>
                <w:sz w:val="24"/>
              </w:rPr>
              <w:t>Land boundary plan</w:t>
            </w:r>
          </w:p>
        </w:tc>
      </w:tr>
    </w:tbl>
    <w:p w14:paraId="65C19371" w14:textId="77777777" w:rsidR="00370C40" w:rsidRPr="009F1296" w:rsidRDefault="00370C40" w:rsidP="00B30221">
      <w:pPr>
        <w:spacing w:after="0" w:line="240" w:lineRule="auto"/>
        <w:jc w:val="both"/>
        <w:rPr>
          <w:rFonts w:ascii="Times New Roman" w:hAnsi="Times New Roman"/>
          <w:noProof/>
          <w:kern w:val="0"/>
          <w:sz w:val="24"/>
          <w:lang w:val="lv-LV"/>
        </w:rPr>
      </w:pPr>
    </w:p>
    <w:p w14:paraId="5EA9932D" w14:textId="77777777" w:rsidR="00370C40" w:rsidRPr="009F1296" w:rsidRDefault="00370C40" w:rsidP="00B30221">
      <w:pPr>
        <w:spacing w:after="0" w:line="240" w:lineRule="auto"/>
        <w:jc w:val="both"/>
        <w:rPr>
          <w:rFonts w:ascii="Times New Roman" w:hAnsi="Times New Roman"/>
          <w:noProof/>
          <w:kern w:val="0"/>
          <w:sz w:val="24"/>
          <w:lang w:val="lv-LV"/>
        </w:rPr>
      </w:pPr>
    </w:p>
    <w:p w14:paraId="276BAF61" w14:textId="1DE67F47" w:rsidR="00302D13" w:rsidRPr="009F1296" w:rsidRDefault="00302D13" w:rsidP="00863669">
      <w:pPr>
        <w:tabs>
          <w:tab w:val="left" w:pos="7371"/>
        </w:tabs>
        <w:spacing w:after="0" w:line="240" w:lineRule="auto"/>
        <w:rPr>
          <w:rFonts w:ascii="Times New Roman" w:hAnsi="Times New Roman"/>
          <w:noProof/>
          <w:kern w:val="0"/>
          <w:sz w:val="24"/>
        </w:rPr>
      </w:pPr>
      <w:r>
        <w:rPr>
          <w:rFonts w:ascii="Times New Roman" w:hAnsi="Times New Roman"/>
          <w:sz w:val="24"/>
        </w:rPr>
        <w:t>Deputy Prime Minister, Minister for Economics</w:t>
      </w:r>
      <w:r w:rsidR="00863669">
        <w:rPr>
          <w:rFonts w:ascii="Times New Roman" w:hAnsi="Times New Roman"/>
          <w:sz w:val="24"/>
        </w:rPr>
        <w:tab/>
      </w:r>
      <w:r>
        <w:rPr>
          <w:rFonts w:ascii="Times New Roman" w:hAnsi="Times New Roman"/>
          <w:sz w:val="24"/>
        </w:rPr>
        <w:t>Arvils Ašeradens</w:t>
      </w:r>
    </w:p>
    <w:p w14:paraId="6933DC3A" w14:textId="77777777" w:rsidR="00302D13" w:rsidRPr="009F1296" w:rsidRDefault="00302D13" w:rsidP="00B30221">
      <w:pPr>
        <w:spacing w:after="0" w:line="240" w:lineRule="auto"/>
        <w:jc w:val="both"/>
        <w:rPr>
          <w:rFonts w:ascii="Times New Roman" w:hAnsi="Times New Roman"/>
          <w:noProof/>
          <w:kern w:val="0"/>
          <w:sz w:val="24"/>
          <w:lang w:val="lv-LV"/>
        </w:rPr>
      </w:pPr>
    </w:p>
    <w:sectPr w:rsidR="00302D13" w:rsidRPr="009F1296" w:rsidSect="00B3022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08C5" w14:textId="77777777" w:rsidR="00B66BE7" w:rsidRPr="00302D13" w:rsidRDefault="00B66BE7" w:rsidP="00302D13">
      <w:pPr>
        <w:spacing w:after="0" w:line="240" w:lineRule="auto"/>
        <w:rPr>
          <w:noProof/>
          <w:kern w:val="0"/>
        </w:rPr>
      </w:pPr>
      <w:r w:rsidRPr="00302D13">
        <w:rPr>
          <w:noProof/>
          <w:kern w:val="0"/>
        </w:rPr>
        <w:separator/>
      </w:r>
    </w:p>
  </w:endnote>
  <w:endnote w:type="continuationSeparator" w:id="0">
    <w:p w14:paraId="4A32A373" w14:textId="77777777" w:rsidR="00B66BE7" w:rsidRPr="00302D13" w:rsidRDefault="00B66BE7" w:rsidP="00302D13">
      <w:pPr>
        <w:spacing w:after="0" w:line="240" w:lineRule="auto"/>
        <w:rPr>
          <w:noProof/>
          <w:kern w:val="0"/>
        </w:rPr>
      </w:pPr>
      <w:r w:rsidRPr="00302D13">
        <w:rPr>
          <w:noProof/>
          <w:kern w:val="0"/>
        </w:rPr>
        <w:continuationSeparator/>
      </w:r>
    </w:p>
  </w:endnote>
  <w:endnote w:type="continuationNotice" w:id="1">
    <w:p w14:paraId="30513827" w14:textId="77777777" w:rsidR="00B66BE7" w:rsidRDefault="00B66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F4C6" w14:textId="77777777" w:rsidR="004B03AD" w:rsidRPr="00750961" w:rsidRDefault="004B03AD" w:rsidP="004B03AD">
    <w:pPr>
      <w:pStyle w:val="Footer"/>
      <w:tabs>
        <w:tab w:val="right" w:pos="9072"/>
      </w:tabs>
      <w:rPr>
        <w:rFonts w:ascii="Times New Roman" w:hAnsi="Times New Roman"/>
        <w:sz w:val="20"/>
      </w:rPr>
    </w:pPr>
  </w:p>
  <w:p w14:paraId="084E3960" w14:textId="46F9A1C2" w:rsidR="0024456D" w:rsidRPr="004B03AD" w:rsidRDefault="004B03AD" w:rsidP="004B03AD">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85ED" w14:textId="77777777" w:rsidR="0024456D" w:rsidRPr="00750961" w:rsidRDefault="0024456D" w:rsidP="0024456D">
    <w:pPr>
      <w:pStyle w:val="Footer"/>
      <w:rPr>
        <w:rFonts w:ascii="Times New Roman" w:hAnsi="Times New Roman"/>
        <w:sz w:val="20"/>
      </w:rPr>
    </w:pPr>
  </w:p>
  <w:p w14:paraId="3A25AE89" w14:textId="67DC551F" w:rsidR="0024456D" w:rsidRPr="0024456D" w:rsidRDefault="0024456D">
    <w:pPr>
      <w:pStyle w:val="Footer"/>
      <w:rPr>
        <w:rFonts w:ascii="Times New Roman" w:hAnsi="Times New Roman"/>
        <w:sz w:val="20"/>
      </w:rPr>
    </w:pPr>
    <w:bookmarkStart w:id="46" w:name="_Hlk31896922"/>
    <w:bookmarkStart w:id="4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6"/>
    <w:bookmarkEnd w:id="4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321B" w14:textId="77777777" w:rsidR="00B66BE7" w:rsidRPr="00302D13" w:rsidRDefault="00B66BE7" w:rsidP="00302D13">
      <w:pPr>
        <w:spacing w:after="0" w:line="240" w:lineRule="auto"/>
        <w:rPr>
          <w:noProof/>
          <w:kern w:val="0"/>
        </w:rPr>
      </w:pPr>
      <w:r w:rsidRPr="00302D13">
        <w:rPr>
          <w:noProof/>
          <w:kern w:val="0"/>
        </w:rPr>
        <w:separator/>
      </w:r>
    </w:p>
  </w:footnote>
  <w:footnote w:type="continuationSeparator" w:id="0">
    <w:p w14:paraId="1DC7BF5D" w14:textId="77777777" w:rsidR="00B66BE7" w:rsidRPr="00302D13" w:rsidRDefault="00B66BE7" w:rsidP="00302D13">
      <w:pPr>
        <w:spacing w:after="0" w:line="240" w:lineRule="auto"/>
        <w:rPr>
          <w:noProof/>
          <w:kern w:val="0"/>
        </w:rPr>
      </w:pPr>
      <w:r w:rsidRPr="00302D13">
        <w:rPr>
          <w:noProof/>
          <w:kern w:val="0"/>
        </w:rPr>
        <w:continuationSeparator/>
      </w:r>
    </w:p>
  </w:footnote>
  <w:footnote w:type="continuationNotice" w:id="1">
    <w:p w14:paraId="423E507A" w14:textId="77777777" w:rsidR="00B66BE7" w:rsidRDefault="00B66BE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DC"/>
    <w:rsid w:val="00006B90"/>
    <w:rsid w:val="0001082E"/>
    <w:rsid w:val="000125EF"/>
    <w:rsid w:val="00015577"/>
    <w:rsid w:val="00020CCC"/>
    <w:rsid w:val="00031AB9"/>
    <w:rsid w:val="00041F25"/>
    <w:rsid w:val="00055C91"/>
    <w:rsid w:val="00073334"/>
    <w:rsid w:val="0007470F"/>
    <w:rsid w:val="00077390"/>
    <w:rsid w:val="00077950"/>
    <w:rsid w:val="0009225F"/>
    <w:rsid w:val="000B0D60"/>
    <w:rsid w:val="000C2372"/>
    <w:rsid w:val="000C677F"/>
    <w:rsid w:val="000C7451"/>
    <w:rsid w:val="000D0BAD"/>
    <w:rsid w:val="000D44EE"/>
    <w:rsid w:val="000E473A"/>
    <w:rsid w:val="000F293F"/>
    <w:rsid w:val="000F3DB9"/>
    <w:rsid w:val="001073A5"/>
    <w:rsid w:val="00111C09"/>
    <w:rsid w:val="00125A18"/>
    <w:rsid w:val="00125AA1"/>
    <w:rsid w:val="001317DB"/>
    <w:rsid w:val="00143FB2"/>
    <w:rsid w:val="00147DD5"/>
    <w:rsid w:val="00151D32"/>
    <w:rsid w:val="00162DDA"/>
    <w:rsid w:val="00163136"/>
    <w:rsid w:val="00164209"/>
    <w:rsid w:val="001642C6"/>
    <w:rsid w:val="001654C1"/>
    <w:rsid w:val="00165D61"/>
    <w:rsid w:val="00172E3B"/>
    <w:rsid w:val="00173293"/>
    <w:rsid w:val="00183585"/>
    <w:rsid w:val="001A127E"/>
    <w:rsid w:val="001A53DD"/>
    <w:rsid w:val="001B6CB6"/>
    <w:rsid w:val="001D4226"/>
    <w:rsid w:val="001E3E96"/>
    <w:rsid w:val="001E4503"/>
    <w:rsid w:val="001F28FE"/>
    <w:rsid w:val="001F557A"/>
    <w:rsid w:val="001F6A54"/>
    <w:rsid w:val="00202B6B"/>
    <w:rsid w:val="0020586B"/>
    <w:rsid w:val="00217520"/>
    <w:rsid w:val="002213E2"/>
    <w:rsid w:val="002250FE"/>
    <w:rsid w:val="00227506"/>
    <w:rsid w:val="00232E20"/>
    <w:rsid w:val="00236A98"/>
    <w:rsid w:val="002426E8"/>
    <w:rsid w:val="0024456D"/>
    <w:rsid w:val="002507C2"/>
    <w:rsid w:val="002559E2"/>
    <w:rsid w:val="00257419"/>
    <w:rsid w:val="00262CD6"/>
    <w:rsid w:val="002748BB"/>
    <w:rsid w:val="00284BDF"/>
    <w:rsid w:val="002909B7"/>
    <w:rsid w:val="002B59B0"/>
    <w:rsid w:val="002B73B9"/>
    <w:rsid w:val="002C32FB"/>
    <w:rsid w:val="002C3A85"/>
    <w:rsid w:val="002C66BA"/>
    <w:rsid w:val="002D0E9D"/>
    <w:rsid w:val="002D224E"/>
    <w:rsid w:val="002E1F5B"/>
    <w:rsid w:val="002E4CF8"/>
    <w:rsid w:val="002F2703"/>
    <w:rsid w:val="002F6D14"/>
    <w:rsid w:val="0030122E"/>
    <w:rsid w:val="00302D13"/>
    <w:rsid w:val="00331645"/>
    <w:rsid w:val="00341644"/>
    <w:rsid w:val="00342B2B"/>
    <w:rsid w:val="00352FC2"/>
    <w:rsid w:val="00356A61"/>
    <w:rsid w:val="003627B4"/>
    <w:rsid w:val="00365F8F"/>
    <w:rsid w:val="003662D0"/>
    <w:rsid w:val="0037097C"/>
    <w:rsid w:val="00370C40"/>
    <w:rsid w:val="00377668"/>
    <w:rsid w:val="003845D4"/>
    <w:rsid w:val="00384C59"/>
    <w:rsid w:val="00386756"/>
    <w:rsid w:val="00395E82"/>
    <w:rsid w:val="003C5190"/>
    <w:rsid w:val="003C531E"/>
    <w:rsid w:val="003C55FA"/>
    <w:rsid w:val="003D2FA8"/>
    <w:rsid w:val="003E1E1A"/>
    <w:rsid w:val="003F0DB4"/>
    <w:rsid w:val="003F2EE9"/>
    <w:rsid w:val="00400CE2"/>
    <w:rsid w:val="00410B75"/>
    <w:rsid w:val="0041771F"/>
    <w:rsid w:val="00437196"/>
    <w:rsid w:val="00437992"/>
    <w:rsid w:val="00452051"/>
    <w:rsid w:val="0045788A"/>
    <w:rsid w:val="00464AC0"/>
    <w:rsid w:val="00464D2B"/>
    <w:rsid w:val="00475E55"/>
    <w:rsid w:val="004900FD"/>
    <w:rsid w:val="00494BBF"/>
    <w:rsid w:val="00497171"/>
    <w:rsid w:val="004A17BE"/>
    <w:rsid w:val="004A4449"/>
    <w:rsid w:val="004A68D2"/>
    <w:rsid w:val="004B03AD"/>
    <w:rsid w:val="004B07AF"/>
    <w:rsid w:val="004B12E2"/>
    <w:rsid w:val="004B3AA0"/>
    <w:rsid w:val="004B3B4A"/>
    <w:rsid w:val="004B6B06"/>
    <w:rsid w:val="004B6FEB"/>
    <w:rsid w:val="004D79B5"/>
    <w:rsid w:val="004E5F69"/>
    <w:rsid w:val="004E7FB2"/>
    <w:rsid w:val="004F040F"/>
    <w:rsid w:val="004F1073"/>
    <w:rsid w:val="004F28DC"/>
    <w:rsid w:val="004F501A"/>
    <w:rsid w:val="0050146F"/>
    <w:rsid w:val="005036A8"/>
    <w:rsid w:val="00503779"/>
    <w:rsid w:val="005049BC"/>
    <w:rsid w:val="00516261"/>
    <w:rsid w:val="00520898"/>
    <w:rsid w:val="005209BD"/>
    <w:rsid w:val="00535C6E"/>
    <w:rsid w:val="00535FA9"/>
    <w:rsid w:val="00543FEE"/>
    <w:rsid w:val="005545C0"/>
    <w:rsid w:val="0056391B"/>
    <w:rsid w:val="005701D4"/>
    <w:rsid w:val="00573396"/>
    <w:rsid w:val="005922CE"/>
    <w:rsid w:val="0059784C"/>
    <w:rsid w:val="005B11A5"/>
    <w:rsid w:val="005B13AC"/>
    <w:rsid w:val="005B3B13"/>
    <w:rsid w:val="005B55F3"/>
    <w:rsid w:val="005C1CDA"/>
    <w:rsid w:val="005C542B"/>
    <w:rsid w:val="005D3446"/>
    <w:rsid w:val="005D5949"/>
    <w:rsid w:val="005E574B"/>
    <w:rsid w:val="005F2D17"/>
    <w:rsid w:val="006008E1"/>
    <w:rsid w:val="0060358D"/>
    <w:rsid w:val="0060735E"/>
    <w:rsid w:val="00625AD9"/>
    <w:rsid w:val="00627188"/>
    <w:rsid w:val="00630085"/>
    <w:rsid w:val="006301C3"/>
    <w:rsid w:val="00653F58"/>
    <w:rsid w:val="00661095"/>
    <w:rsid w:val="0066748F"/>
    <w:rsid w:val="00671EB6"/>
    <w:rsid w:val="00674439"/>
    <w:rsid w:val="006812DE"/>
    <w:rsid w:val="006837D0"/>
    <w:rsid w:val="006A4DDB"/>
    <w:rsid w:val="006B03CB"/>
    <w:rsid w:val="006B4E4D"/>
    <w:rsid w:val="006D54E3"/>
    <w:rsid w:val="006E5ABD"/>
    <w:rsid w:val="00706267"/>
    <w:rsid w:val="00716DB0"/>
    <w:rsid w:val="0072663F"/>
    <w:rsid w:val="0073006B"/>
    <w:rsid w:val="00737AFB"/>
    <w:rsid w:val="0074252C"/>
    <w:rsid w:val="00750C9A"/>
    <w:rsid w:val="007570C1"/>
    <w:rsid w:val="007573EF"/>
    <w:rsid w:val="00762594"/>
    <w:rsid w:val="007665E7"/>
    <w:rsid w:val="00767B44"/>
    <w:rsid w:val="0077593B"/>
    <w:rsid w:val="00782D3F"/>
    <w:rsid w:val="00785986"/>
    <w:rsid w:val="007B0EDE"/>
    <w:rsid w:val="007D6965"/>
    <w:rsid w:val="007D79F3"/>
    <w:rsid w:val="007E0269"/>
    <w:rsid w:val="007E0534"/>
    <w:rsid w:val="007E4FC7"/>
    <w:rsid w:val="007F1A4A"/>
    <w:rsid w:val="007F269E"/>
    <w:rsid w:val="008065B6"/>
    <w:rsid w:val="00806BF0"/>
    <w:rsid w:val="008173B4"/>
    <w:rsid w:val="00817E17"/>
    <w:rsid w:val="00817EF5"/>
    <w:rsid w:val="00824D3C"/>
    <w:rsid w:val="00825E4B"/>
    <w:rsid w:val="008467FD"/>
    <w:rsid w:val="00846CDB"/>
    <w:rsid w:val="00851700"/>
    <w:rsid w:val="0085316B"/>
    <w:rsid w:val="00862685"/>
    <w:rsid w:val="00863669"/>
    <w:rsid w:val="008643C9"/>
    <w:rsid w:val="00866DD5"/>
    <w:rsid w:val="00885CE9"/>
    <w:rsid w:val="00887687"/>
    <w:rsid w:val="00890904"/>
    <w:rsid w:val="008A7EB2"/>
    <w:rsid w:val="008B12F3"/>
    <w:rsid w:val="008B3692"/>
    <w:rsid w:val="008B4D6B"/>
    <w:rsid w:val="008B7946"/>
    <w:rsid w:val="008C325F"/>
    <w:rsid w:val="008C7484"/>
    <w:rsid w:val="008D5340"/>
    <w:rsid w:val="008D790C"/>
    <w:rsid w:val="008F5AEA"/>
    <w:rsid w:val="009013AE"/>
    <w:rsid w:val="009024F2"/>
    <w:rsid w:val="009037C5"/>
    <w:rsid w:val="00905378"/>
    <w:rsid w:val="0091725B"/>
    <w:rsid w:val="0092711A"/>
    <w:rsid w:val="0092712B"/>
    <w:rsid w:val="00935AEE"/>
    <w:rsid w:val="00937C26"/>
    <w:rsid w:val="00946183"/>
    <w:rsid w:val="009571FA"/>
    <w:rsid w:val="00964F0E"/>
    <w:rsid w:val="00970122"/>
    <w:rsid w:val="0097666E"/>
    <w:rsid w:val="0098338C"/>
    <w:rsid w:val="00986245"/>
    <w:rsid w:val="0099140A"/>
    <w:rsid w:val="00991925"/>
    <w:rsid w:val="00997648"/>
    <w:rsid w:val="009A005B"/>
    <w:rsid w:val="009B5451"/>
    <w:rsid w:val="009E7E07"/>
    <w:rsid w:val="009F1106"/>
    <w:rsid w:val="009F1296"/>
    <w:rsid w:val="009F5327"/>
    <w:rsid w:val="00A1245D"/>
    <w:rsid w:val="00A27945"/>
    <w:rsid w:val="00A351B8"/>
    <w:rsid w:val="00A36CD9"/>
    <w:rsid w:val="00A41611"/>
    <w:rsid w:val="00A43550"/>
    <w:rsid w:val="00A43C59"/>
    <w:rsid w:val="00A45187"/>
    <w:rsid w:val="00A541D2"/>
    <w:rsid w:val="00A55D7E"/>
    <w:rsid w:val="00A5699F"/>
    <w:rsid w:val="00A6164C"/>
    <w:rsid w:val="00A736AA"/>
    <w:rsid w:val="00A83D23"/>
    <w:rsid w:val="00A84E9B"/>
    <w:rsid w:val="00AB62D8"/>
    <w:rsid w:val="00AC3DCD"/>
    <w:rsid w:val="00AC7F3F"/>
    <w:rsid w:val="00AE4FC8"/>
    <w:rsid w:val="00B01D29"/>
    <w:rsid w:val="00B029D6"/>
    <w:rsid w:val="00B02FBD"/>
    <w:rsid w:val="00B077E7"/>
    <w:rsid w:val="00B15452"/>
    <w:rsid w:val="00B17B54"/>
    <w:rsid w:val="00B23AF0"/>
    <w:rsid w:val="00B30221"/>
    <w:rsid w:val="00B3113D"/>
    <w:rsid w:val="00B32079"/>
    <w:rsid w:val="00B40E87"/>
    <w:rsid w:val="00B42557"/>
    <w:rsid w:val="00B54E63"/>
    <w:rsid w:val="00B578AF"/>
    <w:rsid w:val="00B62ADE"/>
    <w:rsid w:val="00B66BE7"/>
    <w:rsid w:val="00B67011"/>
    <w:rsid w:val="00B711C6"/>
    <w:rsid w:val="00B74468"/>
    <w:rsid w:val="00B77019"/>
    <w:rsid w:val="00B82AF2"/>
    <w:rsid w:val="00B8485C"/>
    <w:rsid w:val="00B86B6F"/>
    <w:rsid w:val="00B87EE3"/>
    <w:rsid w:val="00B906FF"/>
    <w:rsid w:val="00B93977"/>
    <w:rsid w:val="00B93BF5"/>
    <w:rsid w:val="00BA618F"/>
    <w:rsid w:val="00BB0D85"/>
    <w:rsid w:val="00BC315C"/>
    <w:rsid w:val="00BD022B"/>
    <w:rsid w:val="00BE2FA2"/>
    <w:rsid w:val="00BE45B7"/>
    <w:rsid w:val="00BE740C"/>
    <w:rsid w:val="00BF475A"/>
    <w:rsid w:val="00C0302F"/>
    <w:rsid w:val="00C03378"/>
    <w:rsid w:val="00C06C07"/>
    <w:rsid w:val="00C1426C"/>
    <w:rsid w:val="00C16DA4"/>
    <w:rsid w:val="00C17F3C"/>
    <w:rsid w:val="00C2469D"/>
    <w:rsid w:val="00C24E95"/>
    <w:rsid w:val="00C26650"/>
    <w:rsid w:val="00C27178"/>
    <w:rsid w:val="00C515FB"/>
    <w:rsid w:val="00C54929"/>
    <w:rsid w:val="00C56A78"/>
    <w:rsid w:val="00C63AD4"/>
    <w:rsid w:val="00C66F92"/>
    <w:rsid w:val="00C67C1A"/>
    <w:rsid w:val="00C67D04"/>
    <w:rsid w:val="00C70C10"/>
    <w:rsid w:val="00C90C5A"/>
    <w:rsid w:val="00C9193F"/>
    <w:rsid w:val="00C954CB"/>
    <w:rsid w:val="00C97E40"/>
    <w:rsid w:val="00CA2D71"/>
    <w:rsid w:val="00CC7B58"/>
    <w:rsid w:val="00CD1196"/>
    <w:rsid w:val="00CE374A"/>
    <w:rsid w:val="00D07C77"/>
    <w:rsid w:val="00D14F62"/>
    <w:rsid w:val="00D1791F"/>
    <w:rsid w:val="00D23801"/>
    <w:rsid w:val="00D33E9A"/>
    <w:rsid w:val="00D35CBD"/>
    <w:rsid w:val="00D360C3"/>
    <w:rsid w:val="00D407A9"/>
    <w:rsid w:val="00D43D8B"/>
    <w:rsid w:val="00D542A2"/>
    <w:rsid w:val="00D724E0"/>
    <w:rsid w:val="00D76ED0"/>
    <w:rsid w:val="00D77DFD"/>
    <w:rsid w:val="00D814A0"/>
    <w:rsid w:val="00D81830"/>
    <w:rsid w:val="00D90094"/>
    <w:rsid w:val="00D909B0"/>
    <w:rsid w:val="00D9414D"/>
    <w:rsid w:val="00DA3E15"/>
    <w:rsid w:val="00DA4911"/>
    <w:rsid w:val="00DA69A7"/>
    <w:rsid w:val="00DB4AA8"/>
    <w:rsid w:val="00DC0D35"/>
    <w:rsid w:val="00DE2E37"/>
    <w:rsid w:val="00DE3172"/>
    <w:rsid w:val="00DF3904"/>
    <w:rsid w:val="00E0354F"/>
    <w:rsid w:val="00E22D4B"/>
    <w:rsid w:val="00E26CB0"/>
    <w:rsid w:val="00E35B0B"/>
    <w:rsid w:val="00E37532"/>
    <w:rsid w:val="00E43700"/>
    <w:rsid w:val="00E45F4E"/>
    <w:rsid w:val="00E461E8"/>
    <w:rsid w:val="00E53C32"/>
    <w:rsid w:val="00E54B8C"/>
    <w:rsid w:val="00E54FB5"/>
    <w:rsid w:val="00E5528F"/>
    <w:rsid w:val="00E5759C"/>
    <w:rsid w:val="00E57AF3"/>
    <w:rsid w:val="00E6000C"/>
    <w:rsid w:val="00E72697"/>
    <w:rsid w:val="00E80B52"/>
    <w:rsid w:val="00E81743"/>
    <w:rsid w:val="00E903A9"/>
    <w:rsid w:val="00E90C82"/>
    <w:rsid w:val="00E9480B"/>
    <w:rsid w:val="00EA15E0"/>
    <w:rsid w:val="00EA33C5"/>
    <w:rsid w:val="00EA7FF2"/>
    <w:rsid w:val="00EB2A91"/>
    <w:rsid w:val="00EC2049"/>
    <w:rsid w:val="00ED2A18"/>
    <w:rsid w:val="00ED2D67"/>
    <w:rsid w:val="00ED6A3E"/>
    <w:rsid w:val="00EE226A"/>
    <w:rsid w:val="00EE2609"/>
    <w:rsid w:val="00EF1F97"/>
    <w:rsid w:val="00EF6F52"/>
    <w:rsid w:val="00EF7C7C"/>
    <w:rsid w:val="00F00DA5"/>
    <w:rsid w:val="00F02D6D"/>
    <w:rsid w:val="00F04955"/>
    <w:rsid w:val="00F15E63"/>
    <w:rsid w:val="00F2228F"/>
    <w:rsid w:val="00F2289C"/>
    <w:rsid w:val="00F369A1"/>
    <w:rsid w:val="00F43960"/>
    <w:rsid w:val="00F5249E"/>
    <w:rsid w:val="00F547EC"/>
    <w:rsid w:val="00F55A06"/>
    <w:rsid w:val="00F57599"/>
    <w:rsid w:val="00F603DD"/>
    <w:rsid w:val="00F64A73"/>
    <w:rsid w:val="00F7410E"/>
    <w:rsid w:val="00F84BB8"/>
    <w:rsid w:val="00F93884"/>
    <w:rsid w:val="00FA1325"/>
    <w:rsid w:val="00FA33D9"/>
    <w:rsid w:val="00FA39F1"/>
    <w:rsid w:val="00FA6173"/>
    <w:rsid w:val="00FA7184"/>
    <w:rsid w:val="00FB341E"/>
    <w:rsid w:val="00FC3ADC"/>
    <w:rsid w:val="00FD1963"/>
    <w:rsid w:val="00FF5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B48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A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A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A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A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D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C3AD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C3AD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C3AD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C3AD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C3AD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C3AD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C3AD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C3AD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C3A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AD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C3A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AD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C3ADC"/>
    <w:pPr>
      <w:spacing w:before="160"/>
      <w:jc w:val="center"/>
    </w:pPr>
    <w:rPr>
      <w:i/>
      <w:iCs/>
      <w:color w:val="404040" w:themeColor="text1" w:themeTint="BF"/>
    </w:rPr>
  </w:style>
  <w:style w:type="character" w:customStyle="1" w:styleId="QuoteChar">
    <w:name w:val="Quote Char"/>
    <w:basedOn w:val="DefaultParagraphFont"/>
    <w:link w:val="Quote"/>
    <w:uiPriority w:val="29"/>
    <w:rsid w:val="00FC3ADC"/>
    <w:rPr>
      <w:i/>
      <w:iCs/>
      <w:color w:val="404040" w:themeColor="text1" w:themeTint="BF"/>
      <w:lang w:val="en-GB"/>
    </w:rPr>
  </w:style>
  <w:style w:type="paragraph" w:styleId="ListParagraph">
    <w:name w:val="List Paragraph"/>
    <w:basedOn w:val="Normal"/>
    <w:uiPriority w:val="34"/>
    <w:qFormat/>
    <w:rsid w:val="00FC3ADC"/>
    <w:pPr>
      <w:ind w:left="720"/>
      <w:contextualSpacing/>
    </w:pPr>
  </w:style>
  <w:style w:type="character" w:styleId="IntenseEmphasis">
    <w:name w:val="Intense Emphasis"/>
    <w:basedOn w:val="DefaultParagraphFont"/>
    <w:uiPriority w:val="21"/>
    <w:qFormat/>
    <w:rsid w:val="00FC3ADC"/>
    <w:rPr>
      <w:i/>
      <w:iCs/>
      <w:color w:val="0F4761" w:themeColor="accent1" w:themeShade="BF"/>
    </w:rPr>
  </w:style>
  <w:style w:type="paragraph" w:styleId="IntenseQuote">
    <w:name w:val="Intense Quote"/>
    <w:basedOn w:val="Normal"/>
    <w:next w:val="Normal"/>
    <w:link w:val="IntenseQuoteChar"/>
    <w:uiPriority w:val="30"/>
    <w:qFormat/>
    <w:rsid w:val="00FC3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ADC"/>
    <w:rPr>
      <w:i/>
      <w:iCs/>
      <w:color w:val="0F4761" w:themeColor="accent1" w:themeShade="BF"/>
      <w:lang w:val="en-GB"/>
    </w:rPr>
  </w:style>
  <w:style w:type="character" w:styleId="IntenseReference">
    <w:name w:val="Intense Reference"/>
    <w:basedOn w:val="DefaultParagraphFont"/>
    <w:uiPriority w:val="32"/>
    <w:qFormat/>
    <w:rsid w:val="00FC3ADC"/>
    <w:rPr>
      <w:b/>
      <w:bCs/>
      <w:smallCaps/>
      <w:color w:val="0F4761" w:themeColor="accent1" w:themeShade="BF"/>
      <w:spacing w:val="5"/>
    </w:rPr>
  </w:style>
  <w:style w:type="character" w:styleId="Hyperlink">
    <w:name w:val="Hyperlink"/>
    <w:basedOn w:val="DefaultParagraphFont"/>
    <w:uiPriority w:val="99"/>
    <w:unhideWhenUsed/>
    <w:rsid w:val="00302D13"/>
    <w:rPr>
      <w:color w:val="467886" w:themeColor="hyperlink"/>
      <w:u w:val="single"/>
    </w:rPr>
  </w:style>
  <w:style w:type="character" w:styleId="UnresolvedMention">
    <w:name w:val="Unresolved Mention"/>
    <w:basedOn w:val="DefaultParagraphFont"/>
    <w:uiPriority w:val="99"/>
    <w:semiHidden/>
    <w:unhideWhenUsed/>
    <w:rsid w:val="00302D13"/>
    <w:rPr>
      <w:color w:val="605E5C"/>
      <w:shd w:val="clear" w:color="auto" w:fill="E1DFDD"/>
    </w:rPr>
  </w:style>
  <w:style w:type="paragraph" w:styleId="Header">
    <w:name w:val="header"/>
    <w:basedOn w:val="Normal"/>
    <w:link w:val="HeaderChar"/>
    <w:uiPriority w:val="99"/>
    <w:unhideWhenUsed/>
    <w:rsid w:val="00302D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D13"/>
    <w:rPr>
      <w:lang w:val="en-GB"/>
    </w:rPr>
  </w:style>
  <w:style w:type="paragraph" w:styleId="Footer">
    <w:name w:val="footer"/>
    <w:basedOn w:val="Normal"/>
    <w:link w:val="FooterChar"/>
    <w:unhideWhenUsed/>
    <w:rsid w:val="00302D13"/>
    <w:pPr>
      <w:tabs>
        <w:tab w:val="center" w:pos="4513"/>
        <w:tab w:val="right" w:pos="9026"/>
      </w:tabs>
      <w:spacing w:after="0" w:line="240" w:lineRule="auto"/>
    </w:pPr>
  </w:style>
  <w:style w:type="character" w:customStyle="1" w:styleId="FooterChar">
    <w:name w:val="Footer Char"/>
    <w:basedOn w:val="DefaultParagraphFont"/>
    <w:link w:val="Footer"/>
    <w:rsid w:val="00302D13"/>
    <w:rPr>
      <w:lang w:val="en-GB"/>
    </w:rPr>
  </w:style>
  <w:style w:type="character" w:styleId="PageNumber">
    <w:name w:val="page number"/>
    <w:rsid w:val="004B0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50496">
      <w:bodyDiv w:val="1"/>
      <w:marLeft w:val="0"/>
      <w:marRight w:val="0"/>
      <w:marTop w:val="0"/>
      <w:marBottom w:val="0"/>
      <w:divBdr>
        <w:top w:val="none" w:sz="0" w:space="0" w:color="auto"/>
        <w:left w:val="none" w:sz="0" w:space="0" w:color="auto"/>
        <w:bottom w:val="none" w:sz="0" w:space="0" w:color="auto"/>
        <w:right w:val="none" w:sz="0" w:space="0" w:color="auto"/>
      </w:divBdr>
      <w:divsChild>
        <w:div w:id="54745980">
          <w:marLeft w:val="0"/>
          <w:marRight w:val="0"/>
          <w:marTop w:val="0"/>
          <w:marBottom w:val="0"/>
          <w:divBdr>
            <w:top w:val="none" w:sz="0" w:space="0" w:color="auto"/>
            <w:left w:val="none" w:sz="0" w:space="0" w:color="auto"/>
            <w:bottom w:val="none" w:sz="0" w:space="0" w:color="auto"/>
            <w:right w:val="none" w:sz="0" w:space="0" w:color="auto"/>
          </w:divBdr>
        </w:div>
        <w:div w:id="454493144">
          <w:marLeft w:val="150"/>
          <w:marRight w:val="150"/>
          <w:marTop w:val="480"/>
          <w:marBottom w:val="0"/>
          <w:divBdr>
            <w:top w:val="none" w:sz="0" w:space="0" w:color="auto"/>
            <w:left w:val="none" w:sz="0" w:space="0" w:color="auto"/>
            <w:bottom w:val="none" w:sz="0" w:space="0" w:color="auto"/>
            <w:right w:val="none" w:sz="0" w:space="0" w:color="auto"/>
          </w:divBdr>
        </w:div>
        <w:div w:id="462846359">
          <w:marLeft w:val="0"/>
          <w:marRight w:val="0"/>
          <w:marTop w:val="0"/>
          <w:marBottom w:val="0"/>
          <w:divBdr>
            <w:top w:val="none" w:sz="0" w:space="0" w:color="auto"/>
            <w:left w:val="none" w:sz="0" w:space="0" w:color="auto"/>
            <w:bottom w:val="none" w:sz="0" w:space="0" w:color="auto"/>
            <w:right w:val="none" w:sz="0" w:space="0" w:color="auto"/>
          </w:divBdr>
        </w:div>
        <w:div w:id="557982504">
          <w:marLeft w:val="0"/>
          <w:marRight w:val="0"/>
          <w:marTop w:val="0"/>
          <w:marBottom w:val="0"/>
          <w:divBdr>
            <w:top w:val="none" w:sz="0" w:space="0" w:color="auto"/>
            <w:left w:val="none" w:sz="0" w:space="0" w:color="auto"/>
            <w:bottom w:val="none" w:sz="0" w:space="0" w:color="auto"/>
            <w:right w:val="none" w:sz="0" w:space="0" w:color="auto"/>
          </w:divBdr>
        </w:div>
        <w:div w:id="618416709">
          <w:marLeft w:val="0"/>
          <w:marRight w:val="0"/>
          <w:marTop w:val="0"/>
          <w:marBottom w:val="0"/>
          <w:divBdr>
            <w:top w:val="none" w:sz="0" w:space="0" w:color="auto"/>
            <w:left w:val="none" w:sz="0" w:space="0" w:color="auto"/>
            <w:bottom w:val="none" w:sz="0" w:space="0" w:color="auto"/>
            <w:right w:val="none" w:sz="0" w:space="0" w:color="auto"/>
          </w:divBdr>
        </w:div>
        <w:div w:id="679084614">
          <w:marLeft w:val="0"/>
          <w:marRight w:val="0"/>
          <w:marTop w:val="0"/>
          <w:marBottom w:val="0"/>
          <w:divBdr>
            <w:top w:val="none" w:sz="0" w:space="0" w:color="auto"/>
            <w:left w:val="none" w:sz="0" w:space="0" w:color="auto"/>
            <w:bottom w:val="none" w:sz="0" w:space="0" w:color="auto"/>
            <w:right w:val="none" w:sz="0" w:space="0" w:color="auto"/>
          </w:divBdr>
        </w:div>
        <w:div w:id="742482567">
          <w:marLeft w:val="0"/>
          <w:marRight w:val="0"/>
          <w:marTop w:val="0"/>
          <w:marBottom w:val="0"/>
          <w:divBdr>
            <w:top w:val="none" w:sz="0" w:space="0" w:color="auto"/>
            <w:left w:val="none" w:sz="0" w:space="0" w:color="auto"/>
            <w:bottom w:val="none" w:sz="0" w:space="0" w:color="auto"/>
            <w:right w:val="none" w:sz="0" w:space="0" w:color="auto"/>
          </w:divBdr>
        </w:div>
        <w:div w:id="787165628">
          <w:marLeft w:val="0"/>
          <w:marRight w:val="0"/>
          <w:marTop w:val="240"/>
          <w:marBottom w:val="0"/>
          <w:divBdr>
            <w:top w:val="none" w:sz="0" w:space="0" w:color="auto"/>
            <w:left w:val="none" w:sz="0" w:space="0" w:color="auto"/>
            <w:bottom w:val="none" w:sz="0" w:space="0" w:color="auto"/>
            <w:right w:val="none" w:sz="0" w:space="0" w:color="auto"/>
          </w:divBdr>
        </w:div>
        <w:div w:id="836650432">
          <w:marLeft w:val="0"/>
          <w:marRight w:val="0"/>
          <w:marTop w:val="0"/>
          <w:marBottom w:val="0"/>
          <w:divBdr>
            <w:top w:val="none" w:sz="0" w:space="0" w:color="auto"/>
            <w:left w:val="none" w:sz="0" w:space="0" w:color="auto"/>
            <w:bottom w:val="none" w:sz="0" w:space="0" w:color="auto"/>
            <w:right w:val="none" w:sz="0" w:space="0" w:color="auto"/>
          </w:divBdr>
        </w:div>
        <w:div w:id="838735532">
          <w:marLeft w:val="0"/>
          <w:marRight w:val="0"/>
          <w:marTop w:val="0"/>
          <w:marBottom w:val="0"/>
          <w:divBdr>
            <w:top w:val="none" w:sz="0" w:space="0" w:color="auto"/>
            <w:left w:val="none" w:sz="0" w:space="0" w:color="auto"/>
            <w:bottom w:val="none" w:sz="0" w:space="0" w:color="auto"/>
            <w:right w:val="none" w:sz="0" w:space="0" w:color="auto"/>
          </w:divBdr>
        </w:div>
        <w:div w:id="891308825">
          <w:marLeft w:val="0"/>
          <w:marRight w:val="0"/>
          <w:marTop w:val="0"/>
          <w:marBottom w:val="0"/>
          <w:divBdr>
            <w:top w:val="none" w:sz="0" w:space="0" w:color="auto"/>
            <w:left w:val="none" w:sz="0" w:space="0" w:color="auto"/>
            <w:bottom w:val="none" w:sz="0" w:space="0" w:color="auto"/>
            <w:right w:val="none" w:sz="0" w:space="0" w:color="auto"/>
          </w:divBdr>
        </w:div>
        <w:div w:id="978800000">
          <w:marLeft w:val="0"/>
          <w:marRight w:val="0"/>
          <w:marTop w:val="0"/>
          <w:marBottom w:val="0"/>
          <w:divBdr>
            <w:top w:val="none" w:sz="0" w:space="0" w:color="auto"/>
            <w:left w:val="none" w:sz="0" w:space="0" w:color="auto"/>
            <w:bottom w:val="none" w:sz="0" w:space="0" w:color="auto"/>
            <w:right w:val="none" w:sz="0" w:space="0" w:color="auto"/>
          </w:divBdr>
        </w:div>
        <w:div w:id="1060666872">
          <w:marLeft w:val="0"/>
          <w:marRight w:val="0"/>
          <w:marTop w:val="0"/>
          <w:marBottom w:val="0"/>
          <w:divBdr>
            <w:top w:val="none" w:sz="0" w:space="0" w:color="auto"/>
            <w:left w:val="none" w:sz="0" w:space="0" w:color="auto"/>
            <w:bottom w:val="none" w:sz="0" w:space="0" w:color="auto"/>
            <w:right w:val="none" w:sz="0" w:space="0" w:color="auto"/>
          </w:divBdr>
        </w:div>
        <w:div w:id="1133870917">
          <w:marLeft w:val="0"/>
          <w:marRight w:val="0"/>
          <w:marTop w:val="0"/>
          <w:marBottom w:val="0"/>
          <w:divBdr>
            <w:top w:val="none" w:sz="0" w:space="0" w:color="auto"/>
            <w:left w:val="none" w:sz="0" w:space="0" w:color="auto"/>
            <w:bottom w:val="none" w:sz="0" w:space="0" w:color="auto"/>
            <w:right w:val="none" w:sz="0" w:space="0" w:color="auto"/>
          </w:divBdr>
        </w:div>
        <w:div w:id="1179662472">
          <w:marLeft w:val="0"/>
          <w:marRight w:val="0"/>
          <w:marTop w:val="0"/>
          <w:marBottom w:val="0"/>
          <w:divBdr>
            <w:top w:val="none" w:sz="0" w:space="0" w:color="auto"/>
            <w:left w:val="none" w:sz="0" w:space="0" w:color="auto"/>
            <w:bottom w:val="none" w:sz="0" w:space="0" w:color="auto"/>
            <w:right w:val="none" w:sz="0" w:space="0" w:color="auto"/>
          </w:divBdr>
        </w:div>
        <w:div w:id="1232302767">
          <w:marLeft w:val="0"/>
          <w:marRight w:val="0"/>
          <w:marTop w:val="0"/>
          <w:marBottom w:val="0"/>
          <w:divBdr>
            <w:top w:val="none" w:sz="0" w:space="0" w:color="auto"/>
            <w:left w:val="none" w:sz="0" w:space="0" w:color="auto"/>
            <w:bottom w:val="none" w:sz="0" w:space="0" w:color="auto"/>
            <w:right w:val="none" w:sz="0" w:space="0" w:color="auto"/>
          </w:divBdr>
        </w:div>
        <w:div w:id="1259749364">
          <w:marLeft w:val="0"/>
          <w:marRight w:val="0"/>
          <w:marTop w:val="240"/>
          <w:marBottom w:val="0"/>
          <w:divBdr>
            <w:top w:val="none" w:sz="0" w:space="0" w:color="auto"/>
            <w:left w:val="none" w:sz="0" w:space="0" w:color="auto"/>
            <w:bottom w:val="none" w:sz="0" w:space="0" w:color="auto"/>
            <w:right w:val="none" w:sz="0" w:space="0" w:color="auto"/>
          </w:divBdr>
        </w:div>
        <w:div w:id="1263954986">
          <w:marLeft w:val="0"/>
          <w:marRight w:val="0"/>
          <w:marTop w:val="0"/>
          <w:marBottom w:val="0"/>
          <w:divBdr>
            <w:top w:val="none" w:sz="0" w:space="0" w:color="auto"/>
            <w:left w:val="none" w:sz="0" w:space="0" w:color="auto"/>
            <w:bottom w:val="none" w:sz="0" w:space="0" w:color="auto"/>
            <w:right w:val="none" w:sz="0" w:space="0" w:color="auto"/>
          </w:divBdr>
        </w:div>
        <w:div w:id="1322658184">
          <w:marLeft w:val="0"/>
          <w:marRight w:val="0"/>
          <w:marTop w:val="480"/>
          <w:marBottom w:val="240"/>
          <w:divBdr>
            <w:top w:val="none" w:sz="0" w:space="0" w:color="auto"/>
            <w:left w:val="none" w:sz="0" w:space="0" w:color="auto"/>
            <w:bottom w:val="none" w:sz="0" w:space="0" w:color="auto"/>
            <w:right w:val="none" w:sz="0" w:space="0" w:color="auto"/>
          </w:divBdr>
        </w:div>
        <w:div w:id="1325669569">
          <w:marLeft w:val="0"/>
          <w:marRight w:val="0"/>
          <w:marTop w:val="0"/>
          <w:marBottom w:val="0"/>
          <w:divBdr>
            <w:top w:val="none" w:sz="0" w:space="0" w:color="auto"/>
            <w:left w:val="none" w:sz="0" w:space="0" w:color="auto"/>
            <w:bottom w:val="none" w:sz="0" w:space="0" w:color="auto"/>
            <w:right w:val="none" w:sz="0" w:space="0" w:color="auto"/>
          </w:divBdr>
        </w:div>
        <w:div w:id="1343437477">
          <w:marLeft w:val="0"/>
          <w:marRight w:val="0"/>
          <w:marTop w:val="0"/>
          <w:marBottom w:val="0"/>
          <w:divBdr>
            <w:top w:val="none" w:sz="0" w:space="0" w:color="auto"/>
            <w:left w:val="none" w:sz="0" w:space="0" w:color="auto"/>
            <w:bottom w:val="none" w:sz="0" w:space="0" w:color="auto"/>
            <w:right w:val="none" w:sz="0" w:space="0" w:color="auto"/>
          </w:divBdr>
        </w:div>
        <w:div w:id="1359575858">
          <w:marLeft w:val="0"/>
          <w:marRight w:val="0"/>
          <w:marTop w:val="0"/>
          <w:marBottom w:val="567"/>
          <w:divBdr>
            <w:top w:val="none" w:sz="0" w:space="0" w:color="auto"/>
            <w:left w:val="none" w:sz="0" w:space="0" w:color="auto"/>
            <w:bottom w:val="none" w:sz="0" w:space="0" w:color="auto"/>
            <w:right w:val="none" w:sz="0" w:space="0" w:color="auto"/>
          </w:divBdr>
        </w:div>
        <w:div w:id="1392313495">
          <w:marLeft w:val="0"/>
          <w:marRight w:val="0"/>
          <w:marTop w:val="0"/>
          <w:marBottom w:val="0"/>
          <w:divBdr>
            <w:top w:val="none" w:sz="0" w:space="0" w:color="auto"/>
            <w:left w:val="none" w:sz="0" w:space="0" w:color="auto"/>
            <w:bottom w:val="none" w:sz="0" w:space="0" w:color="auto"/>
            <w:right w:val="none" w:sz="0" w:space="0" w:color="auto"/>
          </w:divBdr>
        </w:div>
        <w:div w:id="1420323763">
          <w:marLeft w:val="150"/>
          <w:marRight w:val="150"/>
          <w:marTop w:val="480"/>
          <w:marBottom w:val="0"/>
          <w:divBdr>
            <w:top w:val="none" w:sz="0" w:space="0" w:color="auto"/>
            <w:left w:val="none" w:sz="0" w:space="0" w:color="auto"/>
            <w:bottom w:val="none" w:sz="0" w:space="0" w:color="auto"/>
            <w:right w:val="none" w:sz="0" w:space="0" w:color="auto"/>
          </w:divBdr>
        </w:div>
        <w:div w:id="1492405239">
          <w:marLeft w:val="0"/>
          <w:marRight w:val="0"/>
          <w:marTop w:val="0"/>
          <w:marBottom w:val="567"/>
          <w:divBdr>
            <w:top w:val="none" w:sz="0" w:space="0" w:color="auto"/>
            <w:left w:val="none" w:sz="0" w:space="0" w:color="auto"/>
            <w:bottom w:val="none" w:sz="0" w:space="0" w:color="auto"/>
            <w:right w:val="none" w:sz="0" w:space="0" w:color="auto"/>
          </w:divBdr>
        </w:div>
        <w:div w:id="1530990217">
          <w:marLeft w:val="0"/>
          <w:marRight w:val="0"/>
          <w:marTop w:val="0"/>
          <w:marBottom w:val="0"/>
          <w:divBdr>
            <w:top w:val="none" w:sz="0" w:space="0" w:color="auto"/>
            <w:left w:val="none" w:sz="0" w:space="0" w:color="auto"/>
            <w:bottom w:val="none" w:sz="0" w:space="0" w:color="auto"/>
            <w:right w:val="none" w:sz="0" w:space="0" w:color="auto"/>
          </w:divBdr>
        </w:div>
        <w:div w:id="1649742150">
          <w:marLeft w:val="0"/>
          <w:marRight w:val="0"/>
          <w:marTop w:val="0"/>
          <w:marBottom w:val="0"/>
          <w:divBdr>
            <w:top w:val="none" w:sz="0" w:space="0" w:color="auto"/>
            <w:left w:val="none" w:sz="0" w:space="0" w:color="auto"/>
            <w:bottom w:val="none" w:sz="0" w:space="0" w:color="auto"/>
            <w:right w:val="none" w:sz="0" w:space="0" w:color="auto"/>
          </w:divBdr>
        </w:div>
        <w:div w:id="1819036825">
          <w:marLeft w:val="0"/>
          <w:marRight w:val="0"/>
          <w:marTop w:val="0"/>
          <w:marBottom w:val="0"/>
          <w:divBdr>
            <w:top w:val="none" w:sz="0" w:space="0" w:color="auto"/>
            <w:left w:val="none" w:sz="0" w:space="0" w:color="auto"/>
            <w:bottom w:val="none" w:sz="0" w:space="0" w:color="auto"/>
            <w:right w:val="none" w:sz="0" w:space="0" w:color="auto"/>
          </w:divBdr>
        </w:div>
        <w:div w:id="1839228783">
          <w:marLeft w:val="0"/>
          <w:marRight w:val="0"/>
          <w:marTop w:val="0"/>
          <w:marBottom w:val="0"/>
          <w:divBdr>
            <w:top w:val="none" w:sz="0" w:space="0" w:color="auto"/>
            <w:left w:val="none" w:sz="0" w:space="0" w:color="auto"/>
            <w:bottom w:val="none" w:sz="0" w:space="0" w:color="auto"/>
            <w:right w:val="none" w:sz="0" w:space="0" w:color="auto"/>
          </w:divBdr>
        </w:div>
        <w:div w:id="1939679300">
          <w:marLeft w:val="0"/>
          <w:marRight w:val="0"/>
          <w:marTop w:val="240"/>
          <w:marBottom w:val="0"/>
          <w:divBdr>
            <w:top w:val="none" w:sz="0" w:space="0" w:color="auto"/>
            <w:left w:val="none" w:sz="0" w:space="0" w:color="auto"/>
            <w:bottom w:val="none" w:sz="0" w:space="0" w:color="auto"/>
            <w:right w:val="none" w:sz="0" w:space="0" w:color="auto"/>
          </w:divBdr>
        </w:div>
        <w:div w:id="1990355950">
          <w:marLeft w:val="0"/>
          <w:marRight w:val="0"/>
          <w:marTop w:val="240"/>
          <w:marBottom w:val="0"/>
          <w:divBdr>
            <w:top w:val="none" w:sz="0" w:space="0" w:color="auto"/>
            <w:left w:val="none" w:sz="0" w:space="0" w:color="auto"/>
            <w:bottom w:val="none" w:sz="0" w:space="0" w:color="auto"/>
            <w:right w:val="none" w:sz="0" w:space="0" w:color="auto"/>
          </w:divBdr>
        </w:div>
      </w:divsChild>
    </w:div>
    <w:div w:id="1333071468">
      <w:bodyDiv w:val="1"/>
      <w:marLeft w:val="0"/>
      <w:marRight w:val="0"/>
      <w:marTop w:val="0"/>
      <w:marBottom w:val="0"/>
      <w:divBdr>
        <w:top w:val="none" w:sz="0" w:space="0" w:color="auto"/>
        <w:left w:val="none" w:sz="0" w:space="0" w:color="auto"/>
        <w:bottom w:val="none" w:sz="0" w:space="0" w:color="auto"/>
        <w:right w:val="none" w:sz="0" w:space="0" w:color="auto"/>
      </w:divBdr>
      <w:divsChild>
        <w:div w:id="162278966">
          <w:marLeft w:val="0"/>
          <w:marRight w:val="0"/>
          <w:marTop w:val="0"/>
          <w:marBottom w:val="0"/>
          <w:divBdr>
            <w:top w:val="none" w:sz="0" w:space="0" w:color="auto"/>
            <w:left w:val="none" w:sz="0" w:space="0" w:color="auto"/>
            <w:bottom w:val="none" w:sz="0" w:space="0" w:color="auto"/>
            <w:right w:val="none" w:sz="0" w:space="0" w:color="auto"/>
          </w:divBdr>
        </w:div>
        <w:div w:id="199364256">
          <w:marLeft w:val="0"/>
          <w:marRight w:val="0"/>
          <w:marTop w:val="0"/>
          <w:marBottom w:val="0"/>
          <w:divBdr>
            <w:top w:val="none" w:sz="0" w:space="0" w:color="auto"/>
            <w:left w:val="none" w:sz="0" w:space="0" w:color="auto"/>
            <w:bottom w:val="none" w:sz="0" w:space="0" w:color="auto"/>
            <w:right w:val="none" w:sz="0" w:space="0" w:color="auto"/>
          </w:divBdr>
        </w:div>
        <w:div w:id="276185861">
          <w:marLeft w:val="0"/>
          <w:marRight w:val="0"/>
          <w:marTop w:val="0"/>
          <w:marBottom w:val="0"/>
          <w:divBdr>
            <w:top w:val="none" w:sz="0" w:space="0" w:color="auto"/>
            <w:left w:val="none" w:sz="0" w:space="0" w:color="auto"/>
            <w:bottom w:val="none" w:sz="0" w:space="0" w:color="auto"/>
            <w:right w:val="none" w:sz="0" w:space="0" w:color="auto"/>
          </w:divBdr>
        </w:div>
        <w:div w:id="291403328">
          <w:marLeft w:val="150"/>
          <w:marRight w:val="150"/>
          <w:marTop w:val="480"/>
          <w:marBottom w:val="0"/>
          <w:divBdr>
            <w:top w:val="none" w:sz="0" w:space="0" w:color="auto"/>
            <w:left w:val="none" w:sz="0" w:space="0" w:color="auto"/>
            <w:bottom w:val="none" w:sz="0" w:space="0" w:color="auto"/>
            <w:right w:val="none" w:sz="0" w:space="0" w:color="auto"/>
          </w:divBdr>
        </w:div>
        <w:div w:id="311714707">
          <w:marLeft w:val="0"/>
          <w:marRight w:val="0"/>
          <w:marTop w:val="0"/>
          <w:marBottom w:val="0"/>
          <w:divBdr>
            <w:top w:val="none" w:sz="0" w:space="0" w:color="auto"/>
            <w:left w:val="none" w:sz="0" w:space="0" w:color="auto"/>
            <w:bottom w:val="none" w:sz="0" w:space="0" w:color="auto"/>
            <w:right w:val="none" w:sz="0" w:space="0" w:color="auto"/>
          </w:divBdr>
        </w:div>
        <w:div w:id="369573010">
          <w:marLeft w:val="150"/>
          <w:marRight w:val="150"/>
          <w:marTop w:val="480"/>
          <w:marBottom w:val="0"/>
          <w:divBdr>
            <w:top w:val="none" w:sz="0" w:space="0" w:color="auto"/>
            <w:left w:val="none" w:sz="0" w:space="0" w:color="auto"/>
            <w:bottom w:val="none" w:sz="0" w:space="0" w:color="auto"/>
            <w:right w:val="none" w:sz="0" w:space="0" w:color="auto"/>
          </w:divBdr>
        </w:div>
        <w:div w:id="374963210">
          <w:marLeft w:val="0"/>
          <w:marRight w:val="0"/>
          <w:marTop w:val="0"/>
          <w:marBottom w:val="567"/>
          <w:divBdr>
            <w:top w:val="none" w:sz="0" w:space="0" w:color="auto"/>
            <w:left w:val="none" w:sz="0" w:space="0" w:color="auto"/>
            <w:bottom w:val="none" w:sz="0" w:space="0" w:color="auto"/>
            <w:right w:val="none" w:sz="0" w:space="0" w:color="auto"/>
          </w:divBdr>
        </w:div>
        <w:div w:id="390887302">
          <w:marLeft w:val="0"/>
          <w:marRight w:val="0"/>
          <w:marTop w:val="0"/>
          <w:marBottom w:val="0"/>
          <w:divBdr>
            <w:top w:val="none" w:sz="0" w:space="0" w:color="auto"/>
            <w:left w:val="none" w:sz="0" w:space="0" w:color="auto"/>
            <w:bottom w:val="none" w:sz="0" w:space="0" w:color="auto"/>
            <w:right w:val="none" w:sz="0" w:space="0" w:color="auto"/>
          </w:divBdr>
        </w:div>
        <w:div w:id="478225865">
          <w:marLeft w:val="0"/>
          <w:marRight w:val="0"/>
          <w:marTop w:val="480"/>
          <w:marBottom w:val="240"/>
          <w:divBdr>
            <w:top w:val="none" w:sz="0" w:space="0" w:color="auto"/>
            <w:left w:val="none" w:sz="0" w:space="0" w:color="auto"/>
            <w:bottom w:val="none" w:sz="0" w:space="0" w:color="auto"/>
            <w:right w:val="none" w:sz="0" w:space="0" w:color="auto"/>
          </w:divBdr>
        </w:div>
        <w:div w:id="501553119">
          <w:marLeft w:val="0"/>
          <w:marRight w:val="0"/>
          <w:marTop w:val="240"/>
          <w:marBottom w:val="0"/>
          <w:divBdr>
            <w:top w:val="none" w:sz="0" w:space="0" w:color="auto"/>
            <w:left w:val="none" w:sz="0" w:space="0" w:color="auto"/>
            <w:bottom w:val="none" w:sz="0" w:space="0" w:color="auto"/>
            <w:right w:val="none" w:sz="0" w:space="0" w:color="auto"/>
          </w:divBdr>
        </w:div>
        <w:div w:id="530458391">
          <w:marLeft w:val="0"/>
          <w:marRight w:val="0"/>
          <w:marTop w:val="0"/>
          <w:marBottom w:val="0"/>
          <w:divBdr>
            <w:top w:val="none" w:sz="0" w:space="0" w:color="auto"/>
            <w:left w:val="none" w:sz="0" w:space="0" w:color="auto"/>
            <w:bottom w:val="none" w:sz="0" w:space="0" w:color="auto"/>
            <w:right w:val="none" w:sz="0" w:space="0" w:color="auto"/>
          </w:divBdr>
        </w:div>
        <w:div w:id="569657987">
          <w:marLeft w:val="0"/>
          <w:marRight w:val="0"/>
          <w:marTop w:val="0"/>
          <w:marBottom w:val="0"/>
          <w:divBdr>
            <w:top w:val="none" w:sz="0" w:space="0" w:color="auto"/>
            <w:left w:val="none" w:sz="0" w:space="0" w:color="auto"/>
            <w:bottom w:val="none" w:sz="0" w:space="0" w:color="auto"/>
            <w:right w:val="none" w:sz="0" w:space="0" w:color="auto"/>
          </w:divBdr>
        </w:div>
        <w:div w:id="595794903">
          <w:marLeft w:val="0"/>
          <w:marRight w:val="0"/>
          <w:marTop w:val="0"/>
          <w:marBottom w:val="0"/>
          <w:divBdr>
            <w:top w:val="none" w:sz="0" w:space="0" w:color="auto"/>
            <w:left w:val="none" w:sz="0" w:space="0" w:color="auto"/>
            <w:bottom w:val="none" w:sz="0" w:space="0" w:color="auto"/>
            <w:right w:val="none" w:sz="0" w:space="0" w:color="auto"/>
          </w:divBdr>
        </w:div>
        <w:div w:id="616110442">
          <w:marLeft w:val="0"/>
          <w:marRight w:val="0"/>
          <w:marTop w:val="0"/>
          <w:marBottom w:val="0"/>
          <w:divBdr>
            <w:top w:val="none" w:sz="0" w:space="0" w:color="auto"/>
            <w:left w:val="none" w:sz="0" w:space="0" w:color="auto"/>
            <w:bottom w:val="none" w:sz="0" w:space="0" w:color="auto"/>
            <w:right w:val="none" w:sz="0" w:space="0" w:color="auto"/>
          </w:divBdr>
        </w:div>
        <w:div w:id="640891933">
          <w:marLeft w:val="0"/>
          <w:marRight w:val="0"/>
          <w:marTop w:val="0"/>
          <w:marBottom w:val="0"/>
          <w:divBdr>
            <w:top w:val="none" w:sz="0" w:space="0" w:color="auto"/>
            <w:left w:val="none" w:sz="0" w:space="0" w:color="auto"/>
            <w:bottom w:val="none" w:sz="0" w:space="0" w:color="auto"/>
            <w:right w:val="none" w:sz="0" w:space="0" w:color="auto"/>
          </w:divBdr>
        </w:div>
        <w:div w:id="683821930">
          <w:marLeft w:val="0"/>
          <w:marRight w:val="0"/>
          <w:marTop w:val="0"/>
          <w:marBottom w:val="0"/>
          <w:divBdr>
            <w:top w:val="none" w:sz="0" w:space="0" w:color="auto"/>
            <w:left w:val="none" w:sz="0" w:space="0" w:color="auto"/>
            <w:bottom w:val="none" w:sz="0" w:space="0" w:color="auto"/>
            <w:right w:val="none" w:sz="0" w:space="0" w:color="auto"/>
          </w:divBdr>
        </w:div>
        <w:div w:id="738555102">
          <w:marLeft w:val="0"/>
          <w:marRight w:val="0"/>
          <w:marTop w:val="0"/>
          <w:marBottom w:val="0"/>
          <w:divBdr>
            <w:top w:val="none" w:sz="0" w:space="0" w:color="auto"/>
            <w:left w:val="none" w:sz="0" w:space="0" w:color="auto"/>
            <w:bottom w:val="none" w:sz="0" w:space="0" w:color="auto"/>
            <w:right w:val="none" w:sz="0" w:space="0" w:color="auto"/>
          </w:divBdr>
        </w:div>
        <w:div w:id="815680916">
          <w:marLeft w:val="0"/>
          <w:marRight w:val="0"/>
          <w:marTop w:val="0"/>
          <w:marBottom w:val="0"/>
          <w:divBdr>
            <w:top w:val="none" w:sz="0" w:space="0" w:color="auto"/>
            <w:left w:val="none" w:sz="0" w:space="0" w:color="auto"/>
            <w:bottom w:val="none" w:sz="0" w:space="0" w:color="auto"/>
            <w:right w:val="none" w:sz="0" w:space="0" w:color="auto"/>
          </w:divBdr>
        </w:div>
        <w:div w:id="832601727">
          <w:marLeft w:val="0"/>
          <w:marRight w:val="0"/>
          <w:marTop w:val="0"/>
          <w:marBottom w:val="0"/>
          <w:divBdr>
            <w:top w:val="none" w:sz="0" w:space="0" w:color="auto"/>
            <w:left w:val="none" w:sz="0" w:space="0" w:color="auto"/>
            <w:bottom w:val="none" w:sz="0" w:space="0" w:color="auto"/>
            <w:right w:val="none" w:sz="0" w:space="0" w:color="auto"/>
          </w:divBdr>
        </w:div>
        <w:div w:id="839732664">
          <w:marLeft w:val="0"/>
          <w:marRight w:val="0"/>
          <w:marTop w:val="0"/>
          <w:marBottom w:val="0"/>
          <w:divBdr>
            <w:top w:val="none" w:sz="0" w:space="0" w:color="auto"/>
            <w:left w:val="none" w:sz="0" w:space="0" w:color="auto"/>
            <w:bottom w:val="none" w:sz="0" w:space="0" w:color="auto"/>
            <w:right w:val="none" w:sz="0" w:space="0" w:color="auto"/>
          </w:divBdr>
        </w:div>
        <w:div w:id="869337698">
          <w:marLeft w:val="0"/>
          <w:marRight w:val="0"/>
          <w:marTop w:val="0"/>
          <w:marBottom w:val="0"/>
          <w:divBdr>
            <w:top w:val="none" w:sz="0" w:space="0" w:color="auto"/>
            <w:left w:val="none" w:sz="0" w:space="0" w:color="auto"/>
            <w:bottom w:val="none" w:sz="0" w:space="0" w:color="auto"/>
            <w:right w:val="none" w:sz="0" w:space="0" w:color="auto"/>
          </w:divBdr>
        </w:div>
        <w:div w:id="898829057">
          <w:marLeft w:val="0"/>
          <w:marRight w:val="0"/>
          <w:marTop w:val="0"/>
          <w:marBottom w:val="0"/>
          <w:divBdr>
            <w:top w:val="none" w:sz="0" w:space="0" w:color="auto"/>
            <w:left w:val="none" w:sz="0" w:space="0" w:color="auto"/>
            <w:bottom w:val="none" w:sz="0" w:space="0" w:color="auto"/>
            <w:right w:val="none" w:sz="0" w:space="0" w:color="auto"/>
          </w:divBdr>
        </w:div>
        <w:div w:id="1021393991">
          <w:marLeft w:val="0"/>
          <w:marRight w:val="0"/>
          <w:marTop w:val="0"/>
          <w:marBottom w:val="0"/>
          <w:divBdr>
            <w:top w:val="none" w:sz="0" w:space="0" w:color="auto"/>
            <w:left w:val="none" w:sz="0" w:space="0" w:color="auto"/>
            <w:bottom w:val="none" w:sz="0" w:space="0" w:color="auto"/>
            <w:right w:val="none" w:sz="0" w:space="0" w:color="auto"/>
          </w:divBdr>
        </w:div>
        <w:div w:id="1038503855">
          <w:marLeft w:val="0"/>
          <w:marRight w:val="0"/>
          <w:marTop w:val="240"/>
          <w:marBottom w:val="0"/>
          <w:divBdr>
            <w:top w:val="none" w:sz="0" w:space="0" w:color="auto"/>
            <w:left w:val="none" w:sz="0" w:space="0" w:color="auto"/>
            <w:bottom w:val="none" w:sz="0" w:space="0" w:color="auto"/>
            <w:right w:val="none" w:sz="0" w:space="0" w:color="auto"/>
          </w:divBdr>
        </w:div>
        <w:div w:id="1044479693">
          <w:marLeft w:val="0"/>
          <w:marRight w:val="0"/>
          <w:marTop w:val="240"/>
          <w:marBottom w:val="0"/>
          <w:divBdr>
            <w:top w:val="none" w:sz="0" w:space="0" w:color="auto"/>
            <w:left w:val="none" w:sz="0" w:space="0" w:color="auto"/>
            <w:bottom w:val="none" w:sz="0" w:space="0" w:color="auto"/>
            <w:right w:val="none" w:sz="0" w:space="0" w:color="auto"/>
          </w:divBdr>
        </w:div>
        <w:div w:id="1108813947">
          <w:marLeft w:val="0"/>
          <w:marRight w:val="0"/>
          <w:marTop w:val="240"/>
          <w:marBottom w:val="0"/>
          <w:divBdr>
            <w:top w:val="none" w:sz="0" w:space="0" w:color="auto"/>
            <w:left w:val="none" w:sz="0" w:space="0" w:color="auto"/>
            <w:bottom w:val="none" w:sz="0" w:space="0" w:color="auto"/>
            <w:right w:val="none" w:sz="0" w:space="0" w:color="auto"/>
          </w:divBdr>
        </w:div>
        <w:div w:id="1259407318">
          <w:marLeft w:val="0"/>
          <w:marRight w:val="0"/>
          <w:marTop w:val="0"/>
          <w:marBottom w:val="567"/>
          <w:divBdr>
            <w:top w:val="none" w:sz="0" w:space="0" w:color="auto"/>
            <w:left w:val="none" w:sz="0" w:space="0" w:color="auto"/>
            <w:bottom w:val="none" w:sz="0" w:space="0" w:color="auto"/>
            <w:right w:val="none" w:sz="0" w:space="0" w:color="auto"/>
          </w:divBdr>
        </w:div>
        <w:div w:id="1403721323">
          <w:marLeft w:val="0"/>
          <w:marRight w:val="0"/>
          <w:marTop w:val="0"/>
          <w:marBottom w:val="0"/>
          <w:divBdr>
            <w:top w:val="none" w:sz="0" w:space="0" w:color="auto"/>
            <w:left w:val="none" w:sz="0" w:space="0" w:color="auto"/>
            <w:bottom w:val="none" w:sz="0" w:space="0" w:color="auto"/>
            <w:right w:val="none" w:sz="0" w:space="0" w:color="auto"/>
          </w:divBdr>
        </w:div>
        <w:div w:id="1466969856">
          <w:marLeft w:val="0"/>
          <w:marRight w:val="0"/>
          <w:marTop w:val="0"/>
          <w:marBottom w:val="0"/>
          <w:divBdr>
            <w:top w:val="none" w:sz="0" w:space="0" w:color="auto"/>
            <w:left w:val="none" w:sz="0" w:space="0" w:color="auto"/>
            <w:bottom w:val="none" w:sz="0" w:space="0" w:color="auto"/>
            <w:right w:val="none" w:sz="0" w:space="0" w:color="auto"/>
          </w:divBdr>
        </w:div>
        <w:div w:id="1775512863">
          <w:marLeft w:val="0"/>
          <w:marRight w:val="0"/>
          <w:marTop w:val="0"/>
          <w:marBottom w:val="0"/>
          <w:divBdr>
            <w:top w:val="none" w:sz="0" w:space="0" w:color="auto"/>
            <w:left w:val="none" w:sz="0" w:space="0" w:color="auto"/>
            <w:bottom w:val="none" w:sz="0" w:space="0" w:color="auto"/>
            <w:right w:val="none" w:sz="0" w:space="0" w:color="auto"/>
          </w:divBdr>
        </w:div>
        <w:div w:id="1978799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73EA1-BE7C-437D-91D7-6914ECC6563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7AFCE27-2177-4D9A-AA2A-4E96E9E7EFB9}">
  <ds:schemaRefs>
    <ds:schemaRef ds:uri="http://schemas.microsoft.com/sharepoint/v3/contenttype/forms"/>
  </ds:schemaRefs>
</ds:datastoreItem>
</file>

<file path=customXml/itemProps3.xml><?xml version="1.0" encoding="utf-8"?>
<ds:datastoreItem xmlns:ds="http://schemas.openxmlformats.org/officeDocument/2006/customXml" ds:itemID="{1A2194F7-59A2-44DE-93E2-15C0A90BC0BC}"/>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8718</Characters>
  <Application>Microsoft Office Word</Application>
  <DocSecurity>0</DocSecurity>
  <Lines>72</Lines>
  <Paragraphs>20</Paragraphs>
  <ScaleCrop>false</ScaleCrop>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2025-07-30T17:46:00Z</dcterms:created>
  <dcterms:modified xsi:type="dcterms:W3CDTF">2025-12-03T15:21:00Z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