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2D361" w14:textId="77777777" w:rsidR="00E40E9E" w:rsidRPr="0035695C" w:rsidRDefault="00E40E9E" w:rsidP="00E40E9E">
      <w:pPr>
        <w:spacing w:after="0" w:line="240" w:lineRule="auto"/>
        <w:jc w:val="center"/>
        <w:rPr>
          <w:rFonts w:ascii="Times New Roman" w:hAnsi="Times New Roman" w:cs="Times New Roman"/>
          <w:noProof/>
          <w:kern w:val="0"/>
          <w:lang w:val="en-US"/>
        </w:rPr>
      </w:pPr>
      <w:r w:rsidRPr="0035695C">
        <w:rPr>
          <w:rFonts w:ascii="Times New Roman" w:hAnsi="Times New Roman" w:cs="Times New Roman"/>
          <w:noProof/>
          <w:kern w:val="0"/>
          <w:lang w:val="en-US"/>
        </w:rPr>
        <w:t>Republic of Latvia</w:t>
      </w:r>
    </w:p>
    <w:p w14:paraId="4FB0992B" w14:textId="77777777" w:rsidR="00E40E9E" w:rsidRDefault="00E40E9E" w:rsidP="00613A56">
      <w:pPr>
        <w:spacing w:after="0" w:line="240" w:lineRule="auto"/>
        <w:jc w:val="center"/>
        <w:rPr>
          <w:rFonts w:ascii="Times New Roman" w:hAnsi="Times New Roman"/>
          <w:sz w:val="24"/>
        </w:rPr>
      </w:pPr>
    </w:p>
    <w:p w14:paraId="5A67D425" w14:textId="3820718A" w:rsidR="00E467E8" w:rsidRPr="00BA694A" w:rsidRDefault="00F07C15" w:rsidP="00613A56">
      <w:pPr>
        <w:spacing w:after="0" w:line="240" w:lineRule="auto"/>
        <w:jc w:val="center"/>
        <w:rPr>
          <w:rFonts w:ascii="Times New Roman" w:hAnsi="Times New Roman"/>
          <w:noProof/>
          <w:kern w:val="0"/>
          <w:sz w:val="24"/>
        </w:rPr>
      </w:pPr>
      <w:r>
        <w:rPr>
          <w:rFonts w:ascii="Times New Roman" w:hAnsi="Times New Roman"/>
          <w:sz w:val="24"/>
        </w:rPr>
        <w:t>Cabinet</w:t>
      </w:r>
    </w:p>
    <w:p w14:paraId="58D29E17" w14:textId="068293AC" w:rsidR="00A44433" w:rsidRPr="00BA694A" w:rsidRDefault="00F07C15" w:rsidP="00613A56">
      <w:pPr>
        <w:spacing w:after="0" w:line="240" w:lineRule="auto"/>
        <w:jc w:val="center"/>
        <w:rPr>
          <w:rFonts w:ascii="Times New Roman" w:hAnsi="Times New Roman"/>
          <w:noProof/>
          <w:kern w:val="0"/>
          <w:sz w:val="24"/>
        </w:rPr>
      </w:pPr>
      <w:r>
        <w:rPr>
          <w:rFonts w:ascii="Times New Roman" w:hAnsi="Times New Roman"/>
          <w:sz w:val="24"/>
        </w:rPr>
        <w:t>Regulation No. 161</w:t>
      </w:r>
    </w:p>
    <w:p w14:paraId="23C7D939" w14:textId="34099B96" w:rsidR="00F07C15" w:rsidRDefault="00F07C15" w:rsidP="00613A56">
      <w:pPr>
        <w:spacing w:after="0" w:line="240" w:lineRule="auto"/>
        <w:jc w:val="center"/>
        <w:rPr>
          <w:rFonts w:ascii="Times New Roman" w:hAnsi="Times New Roman"/>
          <w:noProof/>
          <w:kern w:val="0"/>
          <w:sz w:val="24"/>
        </w:rPr>
      </w:pPr>
      <w:r>
        <w:rPr>
          <w:rFonts w:ascii="Times New Roman" w:hAnsi="Times New Roman"/>
          <w:sz w:val="24"/>
        </w:rPr>
        <w:t>Adopted 18 March 2025</w:t>
      </w:r>
    </w:p>
    <w:p w14:paraId="491F5691" w14:textId="77777777" w:rsidR="008F02CC" w:rsidRDefault="008F02CC" w:rsidP="007348AC">
      <w:pPr>
        <w:spacing w:after="0" w:line="240" w:lineRule="auto"/>
        <w:jc w:val="both"/>
        <w:rPr>
          <w:rFonts w:ascii="Times New Roman" w:hAnsi="Times New Roman"/>
          <w:noProof/>
          <w:kern w:val="0"/>
          <w:sz w:val="24"/>
          <w:lang w:val="lv-LV"/>
        </w:rPr>
      </w:pPr>
    </w:p>
    <w:p w14:paraId="4D0BF748" w14:textId="77777777" w:rsidR="008F02CC" w:rsidRPr="00B71213" w:rsidRDefault="008F02CC" w:rsidP="007348AC">
      <w:pPr>
        <w:spacing w:after="0" w:line="240" w:lineRule="auto"/>
        <w:jc w:val="both"/>
        <w:rPr>
          <w:rFonts w:ascii="Times New Roman" w:hAnsi="Times New Roman"/>
          <w:noProof/>
          <w:kern w:val="0"/>
          <w:sz w:val="24"/>
          <w:lang w:val="lv-LV"/>
        </w:rPr>
      </w:pPr>
    </w:p>
    <w:p w14:paraId="44E52FF5" w14:textId="77777777" w:rsidR="00F07C15" w:rsidRPr="00B71213" w:rsidRDefault="00F07C15" w:rsidP="00613A56">
      <w:pPr>
        <w:spacing w:after="0" w:line="240" w:lineRule="auto"/>
        <w:jc w:val="center"/>
        <w:rPr>
          <w:rFonts w:ascii="Times New Roman" w:hAnsi="Times New Roman"/>
          <w:b/>
          <w:bCs/>
          <w:noProof/>
          <w:kern w:val="0"/>
          <w:sz w:val="28"/>
          <w:szCs w:val="24"/>
        </w:rPr>
      </w:pPr>
      <w:r>
        <w:rPr>
          <w:rFonts w:ascii="Times New Roman" w:hAnsi="Times New Roman"/>
          <w:b/>
          <w:sz w:val="28"/>
        </w:rPr>
        <w:t>Regulations Regarding the Initiation, Supervision, and Termination of the Financial Stabilisation Process of Local Governments</w:t>
      </w:r>
    </w:p>
    <w:p w14:paraId="138CD95C" w14:textId="77777777" w:rsidR="008F02CC" w:rsidRDefault="008F02CC" w:rsidP="007348AC">
      <w:pPr>
        <w:spacing w:after="0" w:line="240" w:lineRule="auto"/>
        <w:jc w:val="both"/>
        <w:rPr>
          <w:rFonts w:ascii="Times New Roman" w:hAnsi="Times New Roman"/>
          <w:noProof/>
          <w:kern w:val="0"/>
          <w:sz w:val="24"/>
          <w:lang w:val="lv-LV"/>
        </w:rPr>
      </w:pPr>
    </w:p>
    <w:p w14:paraId="22600F6E" w14:textId="77777777" w:rsidR="008F02CC" w:rsidRDefault="008F02CC" w:rsidP="007348AC">
      <w:pPr>
        <w:spacing w:after="0" w:line="240" w:lineRule="auto"/>
        <w:jc w:val="both"/>
        <w:rPr>
          <w:rFonts w:ascii="Times New Roman" w:hAnsi="Times New Roman"/>
          <w:noProof/>
          <w:kern w:val="0"/>
          <w:sz w:val="24"/>
          <w:lang w:val="lv-LV"/>
        </w:rPr>
      </w:pPr>
    </w:p>
    <w:p w14:paraId="74DEAF51" w14:textId="77777777" w:rsidR="00BA694A" w:rsidRDefault="00F07C15" w:rsidP="00613A56">
      <w:pPr>
        <w:spacing w:after="0" w:line="240" w:lineRule="auto"/>
        <w:jc w:val="right"/>
        <w:rPr>
          <w:rFonts w:ascii="Times New Roman" w:hAnsi="Times New Roman"/>
          <w:i/>
          <w:iCs/>
          <w:noProof/>
          <w:kern w:val="0"/>
          <w:sz w:val="24"/>
        </w:rPr>
      </w:pPr>
      <w:r>
        <w:rPr>
          <w:rFonts w:ascii="Times New Roman" w:hAnsi="Times New Roman"/>
          <w:i/>
          <w:iCs/>
          <w:sz w:val="24"/>
        </w:rPr>
        <w:t>Issued pursuant to</w:t>
      </w:r>
    </w:p>
    <w:p w14:paraId="276D9216" w14:textId="2300E85B" w:rsidR="00F07C15" w:rsidRPr="00B71213" w:rsidRDefault="00F07C15" w:rsidP="00613A56">
      <w:pPr>
        <w:spacing w:after="0" w:line="240" w:lineRule="auto"/>
        <w:jc w:val="right"/>
        <w:rPr>
          <w:rFonts w:ascii="Times New Roman" w:hAnsi="Times New Roman"/>
          <w:noProof/>
          <w:kern w:val="0"/>
          <w:sz w:val="24"/>
        </w:rPr>
      </w:pPr>
      <w:r>
        <w:rPr>
          <w:rFonts w:ascii="Times New Roman" w:hAnsi="Times New Roman"/>
          <w:i/>
          <w:sz w:val="24"/>
        </w:rPr>
        <w:t>Section 45.</w:t>
      </w:r>
      <w:r>
        <w:rPr>
          <w:rFonts w:ascii="Times New Roman" w:hAnsi="Times New Roman"/>
          <w:i/>
          <w:sz w:val="24"/>
          <w:vertAlign w:val="superscript"/>
        </w:rPr>
        <w:t>1</w:t>
      </w:r>
      <w:r>
        <w:rPr>
          <w:rFonts w:ascii="Times New Roman" w:hAnsi="Times New Roman"/>
          <w:i/>
          <w:sz w:val="24"/>
        </w:rPr>
        <w:t>, Paragraph five of the Law on Budget and Financial Management</w:t>
      </w:r>
    </w:p>
    <w:p w14:paraId="679181EC" w14:textId="77777777" w:rsidR="008F02CC" w:rsidRDefault="008F02CC" w:rsidP="007348AC">
      <w:pPr>
        <w:spacing w:after="0" w:line="240" w:lineRule="auto"/>
        <w:jc w:val="both"/>
        <w:rPr>
          <w:rFonts w:ascii="Times New Roman" w:hAnsi="Times New Roman"/>
          <w:b/>
          <w:bCs/>
          <w:noProof/>
          <w:kern w:val="0"/>
          <w:sz w:val="24"/>
        </w:rPr>
      </w:pPr>
      <w:bookmarkStart w:id="0" w:name="n-1416076"/>
      <w:bookmarkStart w:id="1" w:name="n1"/>
      <w:bookmarkEnd w:id="0"/>
      <w:bookmarkEnd w:id="1"/>
    </w:p>
    <w:p w14:paraId="20D616DE" w14:textId="77777777" w:rsidR="008F02CC" w:rsidRDefault="008F02CC" w:rsidP="007348AC">
      <w:pPr>
        <w:spacing w:after="0" w:line="240" w:lineRule="auto"/>
        <w:jc w:val="both"/>
        <w:rPr>
          <w:rFonts w:ascii="Times New Roman" w:hAnsi="Times New Roman"/>
          <w:b/>
          <w:bCs/>
          <w:noProof/>
          <w:kern w:val="0"/>
          <w:sz w:val="24"/>
          <w:lang w:val="lv-LV"/>
        </w:rPr>
      </w:pPr>
    </w:p>
    <w:p w14:paraId="318A25CB" w14:textId="5432182B" w:rsidR="00F07C15" w:rsidRPr="00B71213" w:rsidRDefault="00F07C15" w:rsidP="00613A56">
      <w:pPr>
        <w:spacing w:after="0" w:line="240" w:lineRule="auto"/>
        <w:jc w:val="center"/>
        <w:rPr>
          <w:rFonts w:ascii="Times New Roman" w:hAnsi="Times New Roman"/>
          <w:b/>
          <w:bCs/>
          <w:noProof/>
          <w:kern w:val="0"/>
          <w:sz w:val="24"/>
        </w:rPr>
      </w:pPr>
      <w:r>
        <w:rPr>
          <w:rFonts w:ascii="Times New Roman" w:hAnsi="Times New Roman"/>
          <w:b/>
          <w:sz w:val="24"/>
        </w:rPr>
        <w:t>I. General Provisions</w:t>
      </w:r>
    </w:p>
    <w:p w14:paraId="12B28435" w14:textId="77777777" w:rsidR="008F02CC" w:rsidRDefault="008F02CC" w:rsidP="007348AC">
      <w:pPr>
        <w:spacing w:after="0" w:line="240" w:lineRule="auto"/>
        <w:jc w:val="both"/>
        <w:rPr>
          <w:rFonts w:ascii="Times New Roman" w:hAnsi="Times New Roman"/>
          <w:noProof/>
          <w:kern w:val="0"/>
          <w:sz w:val="24"/>
        </w:rPr>
      </w:pPr>
      <w:bookmarkStart w:id="2" w:name="p-1416078"/>
      <w:bookmarkEnd w:id="2"/>
    </w:p>
    <w:p w14:paraId="1BD8A162" w14:textId="5038160B" w:rsidR="00F07C15" w:rsidRPr="00B71213" w:rsidRDefault="00F07C15" w:rsidP="007348AC">
      <w:pPr>
        <w:spacing w:after="0" w:line="240" w:lineRule="auto"/>
        <w:jc w:val="both"/>
        <w:rPr>
          <w:rFonts w:ascii="Times New Roman" w:hAnsi="Times New Roman"/>
          <w:noProof/>
          <w:kern w:val="0"/>
          <w:sz w:val="24"/>
        </w:rPr>
      </w:pPr>
      <w:r>
        <w:rPr>
          <w:rFonts w:ascii="Times New Roman" w:hAnsi="Times New Roman"/>
          <w:sz w:val="24"/>
        </w:rPr>
        <w:t>1. The Regulation prescribes the procedures for the initiation, supervision, and termination of the financial stabilisation process of local governments.</w:t>
      </w:r>
      <w:bookmarkStart w:id="3" w:name="p1"/>
      <w:bookmarkEnd w:id="3"/>
    </w:p>
    <w:p w14:paraId="77F842D6" w14:textId="77777777" w:rsidR="00ED787D" w:rsidRDefault="00ED787D" w:rsidP="007348AC">
      <w:pPr>
        <w:spacing w:after="0" w:line="240" w:lineRule="auto"/>
        <w:jc w:val="both"/>
        <w:rPr>
          <w:rFonts w:ascii="Times New Roman" w:hAnsi="Times New Roman"/>
          <w:noProof/>
          <w:kern w:val="0"/>
          <w:sz w:val="24"/>
        </w:rPr>
      </w:pPr>
      <w:bookmarkStart w:id="4" w:name="p-1416080"/>
      <w:bookmarkEnd w:id="4"/>
    </w:p>
    <w:p w14:paraId="60B3EEC3" w14:textId="130312E3" w:rsidR="00F07C15" w:rsidRPr="00B71213" w:rsidRDefault="00F07C15" w:rsidP="007348AC">
      <w:pPr>
        <w:spacing w:after="0" w:line="240" w:lineRule="auto"/>
        <w:jc w:val="both"/>
        <w:rPr>
          <w:rFonts w:ascii="Times New Roman" w:hAnsi="Times New Roman"/>
          <w:noProof/>
          <w:kern w:val="0"/>
          <w:sz w:val="24"/>
        </w:rPr>
      </w:pPr>
      <w:r>
        <w:rPr>
          <w:rFonts w:ascii="Times New Roman" w:hAnsi="Times New Roman"/>
          <w:sz w:val="24"/>
        </w:rPr>
        <w:t>2. In order to monitor the financial activity of local governments in matters related to the financial stabilisation of local governments, the Minister for Finance shall establish a permanent commission for the financial stabilisation of local governments (hereinafter – the stabilisation commission) and approve the rules of procedure thereof.</w:t>
      </w:r>
      <w:bookmarkStart w:id="5" w:name="p2"/>
      <w:bookmarkEnd w:id="5"/>
    </w:p>
    <w:p w14:paraId="638B36EF" w14:textId="77777777" w:rsidR="00ED787D" w:rsidRDefault="00ED787D" w:rsidP="007348AC">
      <w:pPr>
        <w:spacing w:after="0" w:line="240" w:lineRule="auto"/>
        <w:jc w:val="both"/>
        <w:rPr>
          <w:rFonts w:ascii="Times New Roman" w:hAnsi="Times New Roman"/>
          <w:noProof/>
          <w:kern w:val="0"/>
          <w:sz w:val="24"/>
        </w:rPr>
      </w:pPr>
      <w:bookmarkStart w:id="6" w:name="p-1416082"/>
      <w:bookmarkEnd w:id="6"/>
    </w:p>
    <w:p w14:paraId="71DB9796" w14:textId="0A290AAD" w:rsidR="00F07C15" w:rsidRPr="00B71213" w:rsidRDefault="00F07C15" w:rsidP="007348AC">
      <w:pPr>
        <w:spacing w:after="0" w:line="240" w:lineRule="auto"/>
        <w:jc w:val="both"/>
        <w:rPr>
          <w:rFonts w:ascii="Times New Roman" w:hAnsi="Times New Roman"/>
          <w:noProof/>
          <w:kern w:val="0"/>
          <w:sz w:val="24"/>
        </w:rPr>
      </w:pPr>
      <w:r>
        <w:rPr>
          <w:rFonts w:ascii="Times New Roman" w:hAnsi="Times New Roman"/>
          <w:sz w:val="24"/>
        </w:rPr>
        <w:t>3. The stabilisation commission shall include representatives from the Ministry of Finance, the Treasury, the Central Finance and Contracting Agency, the Ministry of Smart Administration and Regional Development, and the Latvian Association of Local and Regional Governments.</w:t>
      </w:r>
      <w:bookmarkStart w:id="7" w:name="p3"/>
      <w:bookmarkEnd w:id="7"/>
    </w:p>
    <w:p w14:paraId="6F4107A9" w14:textId="77777777" w:rsidR="00ED787D" w:rsidRDefault="00ED787D" w:rsidP="007348AC">
      <w:pPr>
        <w:spacing w:after="0" w:line="240" w:lineRule="auto"/>
        <w:jc w:val="both"/>
        <w:rPr>
          <w:rFonts w:ascii="Times New Roman" w:hAnsi="Times New Roman"/>
          <w:noProof/>
          <w:kern w:val="0"/>
          <w:sz w:val="24"/>
        </w:rPr>
      </w:pPr>
      <w:bookmarkStart w:id="8" w:name="p-1416084"/>
      <w:bookmarkEnd w:id="8"/>
    </w:p>
    <w:p w14:paraId="10535326" w14:textId="6EC74F7B" w:rsidR="00F07C15" w:rsidRPr="00B71213" w:rsidRDefault="00F07C15" w:rsidP="007348AC">
      <w:pPr>
        <w:spacing w:after="0" w:line="240" w:lineRule="auto"/>
        <w:jc w:val="both"/>
        <w:rPr>
          <w:rFonts w:ascii="Times New Roman" w:hAnsi="Times New Roman"/>
          <w:noProof/>
          <w:kern w:val="0"/>
          <w:sz w:val="24"/>
        </w:rPr>
      </w:pPr>
      <w:r>
        <w:rPr>
          <w:rFonts w:ascii="Times New Roman" w:hAnsi="Times New Roman"/>
          <w:sz w:val="24"/>
        </w:rPr>
        <w:t>4. The stabilisation commission has the right to:</w:t>
      </w:r>
      <w:bookmarkStart w:id="9" w:name="p4"/>
      <w:bookmarkEnd w:id="9"/>
    </w:p>
    <w:p w14:paraId="67A9A3CE" w14:textId="77777777" w:rsidR="00F07C15" w:rsidRPr="00B71213" w:rsidRDefault="00F07C15" w:rsidP="00BF5CF0">
      <w:pPr>
        <w:spacing w:after="0" w:line="240" w:lineRule="auto"/>
        <w:ind w:firstLine="709"/>
        <w:jc w:val="both"/>
        <w:rPr>
          <w:rFonts w:ascii="Times New Roman" w:hAnsi="Times New Roman"/>
          <w:noProof/>
          <w:kern w:val="0"/>
          <w:sz w:val="24"/>
        </w:rPr>
      </w:pPr>
      <w:r>
        <w:rPr>
          <w:rFonts w:ascii="Times New Roman" w:hAnsi="Times New Roman"/>
          <w:sz w:val="24"/>
        </w:rPr>
        <w:t>4.1. request and receive from a local government any additional information necessary for the examination of the relevant matter;</w:t>
      </w:r>
    </w:p>
    <w:p w14:paraId="71FE0F38" w14:textId="77777777" w:rsidR="00F07C15" w:rsidRPr="00B71213" w:rsidRDefault="00F07C15" w:rsidP="00BF5CF0">
      <w:pPr>
        <w:spacing w:after="0" w:line="240" w:lineRule="auto"/>
        <w:ind w:firstLine="709"/>
        <w:jc w:val="both"/>
        <w:rPr>
          <w:rFonts w:ascii="Times New Roman" w:hAnsi="Times New Roman"/>
          <w:noProof/>
          <w:kern w:val="0"/>
          <w:sz w:val="24"/>
        </w:rPr>
      </w:pPr>
      <w:r>
        <w:rPr>
          <w:rFonts w:ascii="Times New Roman" w:hAnsi="Times New Roman"/>
          <w:sz w:val="24"/>
        </w:rPr>
        <w:t>4.2. request participation of a representative of a local government at a meeting if it is necessary for the examination of the specific matter;</w:t>
      </w:r>
    </w:p>
    <w:p w14:paraId="3A9ABB13" w14:textId="77777777" w:rsidR="00F07C15" w:rsidRPr="00B71213" w:rsidRDefault="00F07C15" w:rsidP="00BF5CF0">
      <w:pPr>
        <w:spacing w:after="0" w:line="240" w:lineRule="auto"/>
        <w:ind w:firstLine="709"/>
        <w:jc w:val="both"/>
        <w:rPr>
          <w:rFonts w:ascii="Times New Roman" w:hAnsi="Times New Roman"/>
          <w:noProof/>
          <w:kern w:val="0"/>
          <w:sz w:val="24"/>
        </w:rPr>
      </w:pPr>
      <w:r>
        <w:rPr>
          <w:rFonts w:ascii="Times New Roman" w:hAnsi="Times New Roman"/>
          <w:sz w:val="24"/>
        </w:rPr>
        <w:t>4.3. invite representatives of ministries and other public authorities who are involved in the matters to be examined;</w:t>
      </w:r>
    </w:p>
    <w:p w14:paraId="5D0798C0" w14:textId="77777777" w:rsidR="00F07C15" w:rsidRPr="00B71213" w:rsidRDefault="00F07C15" w:rsidP="00BF5CF0">
      <w:pPr>
        <w:spacing w:after="0" w:line="240" w:lineRule="auto"/>
        <w:ind w:firstLine="709"/>
        <w:jc w:val="both"/>
        <w:rPr>
          <w:rFonts w:ascii="Times New Roman" w:hAnsi="Times New Roman"/>
          <w:noProof/>
          <w:kern w:val="0"/>
          <w:sz w:val="24"/>
        </w:rPr>
      </w:pPr>
      <w:r>
        <w:rPr>
          <w:rFonts w:ascii="Times New Roman" w:hAnsi="Times New Roman"/>
          <w:sz w:val="24"/>
        </w:rPr>
        <w:t>4.4. hold extraordinary visiting meetings in the particular local government if the stabilisation commission considers that examination of the matter is only possible by becoming acquainted with the situation on site;</w:t>
      </w:r>
    </w:p>
    <w:p w14:paraId="077BD738" w14:textId="77777777" w:rsidR="00F07C15" w:rsidRPr="00B71213" w:rsidRDefault="00F07C15" w:rsidP="00BF5CF0">
      <w:pPr>
        <w:spacing w:after="0" w:line="240" w:lineRule="auto"/>
        <w:ind w:firstLine="709"/>
        <w:jc w:val="both"/>
        <w:rPr>
          <w:rFonts w:ascii="Times New Roman" w:hAnsi="Times New Roman"/>
          <w:noProof/>
          <w:kern w:val="0"/>
          <w:sz w:val="24"/>
        </w:rPr>
      </w:pPr>
      <w:r>
        <w:rPr>
          <w:rFonts w:ascii="Times New Roman" w:hAnsi="Times New Roman"/>
          <w:sz w:val="24"/>
        </w:rPr>
        <w:t>4.5. evaluate potential risk factors related to borrowings, guarantees, and other long-term liabilities of a local government and the direct impact thereof on the local government budget.</w:t>
      </w:r>
    </w:p>
    <w:p w14:paraId="3917D952" w14:textId="77777777" w:rsidR="00ED787D" w:rsidRDefault="00ED787D" w:rsidP="001838D3">
      <w:pPr>
        <w:spacing w:after="0" w:line="240" w:lineRule="auto"/>
        <w:jc w:val="center"/>
        <w:rPr>
          <w:rFonts w:ascii="Times New Roman" w:hAnsi="Times New Roman"/>
          <w:b/>
          <w:bCs/>
          <w:noProof/>
          <w:kern w:val="0"/>
          <w:sz w:val="24"/>
        </w:rPr>
      </w:pPr>
      <w:bookmarkStart w:id="10" w:name="n-1416095"/>
      <w:bookmarkStart w:id="11" w:name="n2"/>
      <w:bookmarkEnd w:id="10"/>
      <w:bookmarkEnd w:id="11"/>
    </w:p>
    <w:p w14:paraId="34FC2E2D" w14:textId="2CCFC07A" w:rsidR="00F07C15" w:rsidRPr="00B71213" w:rsidRDefault="00F07C15" w:rsidP="001838D3">
      <w:pPr>
        <w:spacing w:after="0" w:line="240" w:lineRule="auto"/>
        <w:jc w:val="center"/>
        <w:rPr>
          <w:rFonts w:ascii="Times New Roman" w:hAnsi="Times New Roman"/>
          <w:b/>
          <w:bCs/>
          <w:noProof/>
          <w:kern w:val="0"/>
          <w:sz w:val="24"/>
        </w:rPr>
      </w:pPr>
      <w:r>
        <w:rPr>
          <w:rFonts w:ascii="Times New Roman" w:hAnsi="Times New Roman"/>
          <w:b/>
          <w:sz w:val="24"/>
        </w:rPr>
        <w:t>II. Initiation of the Financial Stabilisation Process of a Local Government and State Budget Loan for the Financial Stabilisation of a Local Government</w:t>
      </w:r>
    </w:p>
    <w:p w14:paraId="00AF94F9" w14:textId="77777777" w:rsidR="00ED787D" w:rsidRDefault="00ED787D" w:rsidP="007348AC">
      <w:pPr>
        <w:spacing w:after="0" w:line="240" w:lineRule="auto"/>
        <w:jc w:val="both"/>
        <w:rPr>
          <w:rFonts w:ascii="Times New Roman" w:hAnsi="Times New Roman"/>
          <w:noProof/>
          <w:kern w:val="0"/>
          <w:sz w:val="24"/>
        </w:rPr>
      </w:pPr>
      <w:bookmarkStart w:id="12" w:name="p-1416096"/>
      <w:bookmarkEnd w:id="12"/>
    </w:p>
    <w:p w14:paraId="49843BFB" w14:textId="62F8DFD3" w:rsidR="00F07C15" w:rsidRPr="00B71213" w:rsidRDefault="00F07C15" w:rsidP="007348AC">
      <w:pPr>
        <w:spacing w:after="0" w:line="240" w:lineRule="auto"/>
        <w:jc w:val="both"/>
        <w:rPr>
          <w:rFonts w:ascii="Times New Roman" w:hAnsi="Times New Roman"/>
          <w:noProof/>
          <w:kern w:val="0"/>
          <w:sz w:val="24"/>
        </w:rPr>
      </w:pPr>
      <w:r>
        <w:rPr>
          <w:rFonts w:ascii="Times New Roman" w:hAnsi="Times New Roman"/>
          <w:sz w:val="24"/>
        </w:rPr>
        <w:t>5. In order to initiate the financial stabilisation process, a local government shall submit the following documents to the stabilisation commission:</w:t>
      </w:r>
      <w:bookmarkStart w:id="13" w:name="p5"/>
      <w:bookmarkEnd w:id="13"/>
    </w:p>
    <w:p w14:paraId="70FDD888" w14:textId="77777777" w:rsidR="00F07C15" w:rsidRPr="00B71213" w:rsidRDefault="00F07C15" w:rsidP="00BF5CF0">
      <w:pPr>
        <w:spacing w:after="0" w:line="240" w:lineRule="auto"/>
        <w:ind w:firstLine="709"/>
        <w:jc w:val="both"/>
        <w:rPr>
          <w:rFonts w:ascii="Times New Roman" w:hAnsi="Times New Roman"/>
          <w:noProof/>
          <w:kern w:val="0"/>
          <w:sz w:val="24"/>
        </w:rPr>
      </w:pPr>
      <w:r>
        <w:rPr>
          <w:rFonts w:ascii="Times New Roman" w:hAnsi="Times New Roman"/>
          <w:sz w:val="24"/>
        </w:rPr>
        <w:t>5.1. the application for the initiation of the financial stabilisation process of a local government;</w:t>
      </w:r>
    </w:p>
    <w:p w14:paraId="5568DD21" w14:textId="77777777" w:rsidR="00F07C15" w:rsidRPr="00B71213" w:rsidRDefault="00F07C15" w:rsidP="00BF5CF0">
      <w:pPr>
        <w:spacing w:after="0" w:line="240" w:lineRule="auto"/>
        <w:ind w:firstLine="709"/>
        <w:jc w:val="both"/>
        <w:rPr>
          <w:rFonts w:ascii="Times New Roman" w:hAnsi="Times New Roman"/>
          <w:noProof/>
          <w:kern w:val="0"/>
          <w:sz w:val="24"/>
        </w:rPr>
      </w:pPr>
      <w:r>
        <w:rPr>
          <w:rFonts w:ascii="Times New Roman" w:hAnsi="Times New Roman"/>
          <w:sz w:val="24"/>
        </w:rPr>
        <w:lastRenderedPageBreak/>
        <w:t>5.2. the decision of a local government council on the need to initiate the financial stabilisation process of a local government, indicating the justification in accordance with Section 45.</w:t>
      </w:r>
      <w:r>
        <w:rPr>
          <w:rFonts w:ascii="Times New Roman" w:hAnsi="Times New Roman"/>
          <w:sz w:val="24"/>
          <w:vertAlign w:val="superscript"/>
        </w:rPr>
        <w:t>1</w:t>
      </w:r>
      <w:r>
        <w:rPr>
          <w:rFonts w:ascii="Times New Roman" w:hAnsi="Times New Roman"/>
          <w:sz w:val="24"/>
        </w:rPr>
        <w:t>, Paragraph two of the Law on Budget and Financial Management;</w:t>
      </w:r>
    </w:p>
    <w:p w14:paraId="32F8216B" w14:textId="77777777" w:rsidR="00F07C15" w:rsidRPr="00B71213" w:rsidRDefault="00F07C15" w:rsidP="00BF5CF0">
      <w:pPr>
        <w:spacing w:after="0" w:line="240" w:lineRule="auto"/>
        <w:ind w:firstLine="709"/>
        <w:jc w:val="both"/>
        <w:rPr>
          <w:rFonts w:ascii="Times New Roman" w:hAnsi="Times New Roman"/>
          <w:noProof/>
          <w:kern w:val="0"/>
          <w:sz w:val="24"/>
        </w:rPr>
      </w:pPr>
      <w:r>
        <w:rPr>
          <w:rFonts w:ascii="Times New Roman" w:hAnsi="Times New Roman"/>
          <w:sz w:val="24"/>
        </w:rPr>
        <w:t>5.3. the plan of optimisation measures of expenditures approved by a local government council in accordance with Section 45.</w:t>
      </w:r>
      <w:r>
        <w:rPr>
          <w:rFonts w:ascii="Times New Roman" w:hAnsi="Times New Roman"/>
          <w:sz w:val="24"/>
          <w:vertAlign w:val="superscript"/>
        </w:rPr>
        <w:t>1</w:t>
      </w:r>
      <w:r>
        <w:rPr>
          <w:rFonts w:ascii="Times New Roman" w:hAnsi="Times New Roman"/>
          <w:sz w:val="24"/>
        </w:rPr>
        <w:t>, Paragraph two, Clause 1 of the Law on Budget and Financial Management;</w:t>
      </w:r>
    </w:p>
    <w:p w14:paraId="7426C4F5" w14:textId="77777777" w:rsidR="00F07C15" w:rsidRPr="00B71213" w:rsidRDefault="00F07C15" w:rsidP="00BF5CF0">
      <w:pPr>
        <w:spacing w:after="0" w:line="240" w:lineRule="auto"/>
        <w:ind w:firstLine="709"/>
        <w:jc w:val="both"/>
        <w:rPr>
          <w:rFonts w:ascii="Times New Roman" w:hAnsi="Times New Roman"/>
          <w:noProof/>
          <w:kern w:val="0"/>
          <w:sz w:val="24"/>
        </w:rPr>
      </w:pPr>
      <w:r>
        <w:rPr>
          <w:rFonts w:ascii="Times New Roman" w:hAnsi="Times New Roman"/>
          <w:sz w:val="24"/>
        </w:rPr>
        <w:t>5.4. information on the late payments of a local government, broken down by creditors and period (up to 30 days and more than 30 days, providing data as of the first day of the month when the documents are submitted);</w:t>
      </w:r>
    </w:p>
    <w:p w14:paraId="0E5EE8F6" w14:textId="77777777" w:rsidR="00F07C15" w:rsidRPr="00B71213" w:rsidRDefault="00F07C15" w:rsidP="00BF5CF0">
      <w:pPr>
        <w:spacing w:after="0" w:line="240" w:lineRule="auto"/>
        <w:ind w:firstLine="709"/>
        <w:jc w:val="both"/>
        <w:rPr>
          <w:rFonts w:ascii="Times New Roman" w:hAnsi="Times New Roman"/>
          <w:noProof/>
          <w:kern w:val="0"/>
          <w:sz w:val="24"/>
        </w:rPr>
      </w:pPr>
      <w:r>
        <w:rPr>
          <w:rFonts w:ascii="Times New Roman" w:hAnsi="Times New Roman"/>
          <w:sz w:val="24"/>
        </w:rPr>
        <w:t>5.5. information on the annual amount of liabilities (borrowings, guarantees, and other long-term liabilities) of a local government, together with late payments exceeding 30 days and owed to creditors of the planned basic budget revenues of the local government for the current year, without State budget transfers for the financing of specific purposes, including without State budget transfers for the financing of projects co-financed by the European Union and projects co-financed from other foreign financial assistance for the financing of specific purposes, and contributions to the fund for the equalisation of local government finances;</w:t>
      </w:r>
    </w:p>
    <w:p w14:paraId="6A1BE5E1" w14:textId="77777777" w:rsidR="00F07C15" w:rsidRPr="00B71213" w:rsidRDefault="00F07C15" w:rsidP="00BF5CF0">
      <w:pPr>
        <w:spacing w:after="0" w:line="240" w:lineRule="auto"/>
        <w:ind w:firstLine="709"/>
        <w:jc w:val="both"/>
        <w:rPr>
          <w:rFonts w:ascii="Times New Roman" w:hAnsi="Times New Roman"/>
          <w:noProof/>
          <w:kern w:val="0"/>
          <w:sz w:val="24"/>
        </w:rPr>
      </w:pPr>
      <w:r>
        <w:rPr>
          <w:rFonts w:ascii="Times New Roman" w:hAnsi="Times New Roman"/>
          <w:sz w:val="24"/>
        </w:rPr>
        <w:t>5.6. information on the planned measures for the financial stabilisation of a local government in the medium term, indicating the implementation deadlines and financial resources thereof, including the State budget loan necessary for the financial stabilisation of a local government;</w:t>
      </w:r>
    </w:p>
    <w:p w14:paraId="4B4ED1A3" w14:textId="77777777" w:rsidR="00F07C15" w:rsidRPr="00B71213" w:rsidRDefault="00F07C15" w:rsidP="00BF5CF0">
      <w:pPr>
        <w:spacing w:after="0" w:line="240" w:lineRule="auto"/>
        <w:ind w:firstLine="709"/>
        <w:jc w:val="both"/>
        <w:rPr>
          <w:rFonts w:ascii="Times New Roman" w:hAnsi="Times New Roman"/>
          <w:noProof/>
          <w:kern w:val="0"/>
          <w:sz w:val="24"/>
        </w:rPr>
      </w:pPr>
      <w:r>
        <w:rPr>
          <w:rFonts w:ascii="Times New Roman" w:hAnsi="Times New Roman"/>
          <w:sz w:val="24"/>
        </w:rPr>
        <w:t>5.7. the draft budget or draft amendments to the budget for the current year in which tax and non-tax revenue and a grant from the fund for the equalisation of local government finances cover the maintenance expenditures financed from a local government budget.</w:t>
      </w:r>
    </w:p>
    <w:p w14:paraId="7C4F2BA0" w14:textId="77777777" w:rsidR="00ED787D" w:rsidRDefault="00ED787D" w:rsidP="007348AC">
      <w:pPr>
        <w:spacing w:after="0" w:line="240" w:lineRule="auto"/>
        <w:jc w:val="both"/>
        <w:rPr>
          <w:rFonts w:ascii="Times New Roman" w:hAnsi="Times New Roman"/>
          <w:noProof/>
          <w:kern w:val="0"/>
          <w:sz w:val="24"/>
        </w:rPr>
      </w:pPr>
      <w:bookmarkStart w:id="14" w:name="p-1416105"/>
      <w:bookmarkEnd w:id="14"/>
    </w:p>
    <w:p w14:paraId="29CD3F72" w14:textId="6AF2B679" w:rsidR="00F07C15" w:rsidRPr="00B71213" w:rsidRDefault="00F07C15" w:rsidP="007348AC">
      <w:pPr>
        <w:spacing w:after="0" w:line="240" w:lineRule="auto"/>
        <w:jc w:val="both"/>
        <w:rPr>
          <w:rFonts w:ascii="Times New Roman" w:hAnsi="Times New Roman"/>
          <w:noProof/>
          <w:kern w:val="0"/>
          <w:sz w:val="24"/>
        </w:rPr>
      </w:pPr>
      <w:r>
        <w:rPr>
          <w:rFonts w:ascii="Times New Roman" w:hAnsi="Times New Roman"/>
          <w:sz w:val="24"/>
        </w:rPr>
        <w:t>6. The stabilisation commission shall, within 10 working days after receipt of the documents referred to in Paragraph 5 of this Regulation, evaluate the compliance thereof with the requirements of Section 45.</w:t>
      </w:r>
      <w:r>
        <w:rPr>
          <w:rFonts w:ascii="Times New Roman" w:hAnsi="Times New Roman"/>
          <w:sz w:val="24"/>
          <w:vertAlign w:val="superscript"/>
        </w:rPr>
        <w:t>1</w:t>
      </w:r>
      <w:r>
        <w:rPr>
          <w:rFonts w:ascii="Times New Roman" w:hAnsi="Times New Roman"/>
          <w:sz w:val="24"/>
        </w:rPr>
        <w:t>, Paragraph two of the Law on Budget and Financial Management and this Regulation.</w:t>
      </w:r>
      <w:bookmarkStart w:id="15" w:name="p6"/>
      <w:bookmarkEnd w:id="15"/>
    </w:p>
    <w:p w14:paraId="1863680E" w14:textId="77777777" w:rsidR="00ED787D" w:rsidRDefault="00ED787D" w:rsidP="007348AC">
      <w:pPr>
        <w:spacing w:after="0" w:line="240" w:lineRule="auto"/>
        <w:jc w:val="both"/>
        <w:rPr>
          <w:rFonts w:ascii="Times New Roman" w:hAnsi="Times New Roman"/>
          <w:noProof/>
          <w:kern w:val="0"/>
          <w:sz w:val="24"/>
        </w:rPr>
      </w:pPr>
      <w:bookmarkStart w:id="16" w:name="p-1416107"/>
      <w:bookmarkEnd w:id="16"/>
    </w:p>
    <w:p w14:paraId="4207BB1A" w14:textId="0449A59F" w:rsidR="00F07C15" w:rsidRPr="00B71213" w:rsidRDefault="00F07C15" w:rsidP="007348AC">
      <w:pPr>
        <w:spacing w:after="0" w:line="240" w:lineRule="auto"/>
        <w:jc w:val="both"/>
        <w:rPr>
          <w:rFonts w:ascii="Times New Roman" w:hAnsi="Times New Roman"/>
          <w:noProof/>
          <w:kern w:val="0"/>
          <w:sz w:val="24"/>
        </w:rPr>
      </w:pPr>
      <w:r>
        <w:rPr>
          <w:rFonts w:ascii="Times New Roman" w:hAnsi="Times New Roman"/>
          <w:sz w:val="24"/>
        </w:rPr>
        <w:t>7. If necessary, the stabilisation commission may request a local government to clarify the documents referred to in Paragraph 5 of this Regulation, indicating the deadline for the submission of the clarifications which may not be shorter than five working days after receipt of the relevant request.</w:t>
      </w:r>
      <w:bookmarkStart w:id="17" w:name="p7"/>
      <w:bookmarkEnd w:id="17"/>
    </w:p>
    <w:p w14:paraId="46CCA563" w14:textId="77777777" w:rsidR="00ED787D" w:rsidRDefault="00ED787D" w:rsidP="007348AC">
      <w:pPr>
        <w:spacing w:after="0" w:line="240" w:lineRule="auto"/>
        <w:jc w:val="both"/>
        <w:rPr>
          <w:rFonts w:ascii="Times New Roman" w:hAnsi="Times New Roman"/>
          <w:noProof/>
          <w:kern w:val="0"/>
          <w:sz w:val="24"/>
        </w:rPr>
      </w:pPr>
      <w:bookmarkStart w:id="18" w:name="p-1416109"/>
      <w:bookmarkEnd w:id="18"/>
    </w:p>
    <w:p w14:paraId="3DA1A13F" w14:textId="389BA9C4" w:rsidR="00F07C15" w:rsidRPr="00B71213" w:rsidRDefault="00F07C15" w:rsidP="007348AC">
      <w:pPr>
        <w:spacing w:after="0" w:line="240" w:lineRule="auto"/>
        <w:jc w:val="both"/>
        <w:rPr>
          <w:rFonts w:ascii="Times New Roman" w:hAnsi="Times New Roman"/>
          <w:noProof/>
          <w:kern w:val="0"/>
          <w:sz w:val="24"/>
        </w:rPr>
      </w:pPr>
      <w:r>
        <w:rPr>
          <w:rFonts w:ascii="Times New Roman" w:hAnsi="Times New Roman"/>
          <w:sz w:val="24"/>
        </w:rPr>
        <w:t>8. The Ministry of Finance shall, within 10 working days after the decision is taken by the stabilisation commission on the conformity of the financial situation of a local government with the characteristics specified in Section 45.</w:t>
      </w:r>
      <w:r>
        <w:rPr>
          <w:rFonts w:ascii="Times New Roman" w:hAnsi="Times New Roman"/>
          <w:sz w:val="24"/>
          <w:vertAlign w:val="superscript"/>
        </w:rPr>
        <w:t>1</w:t>
      </w:r>
      <w:r>
        <w:rPr>
          <w:rFonts w:ascii="Times New Roman" w:hAnsi="Times New Roman"/>
          <w:sz w:val="24"/>
        </w:rPr>
        <w:t>, Paragraph two of the Law on Budget and Financial Management, submit to the Cabinet an informative report on the initiation of the financial stabilisation process of a local government and the granting of a State budget loan for the financial stabilisation of a local government.</w:t>
      </w:r>
      <w:bookmarkStart w:id="19" w:name="p8"/>
      <w:bookmarkEnd w:id="19"/>
    </w:p>
    <w:p w14:paraId="6714C174" w14:textId="77777777" w:rsidR="00BF5CF0" w:rsidRDefault="00BF5CF0" w:rsidP="007348AC">
      <w:pPr>
        <w:spacing w:after="0" w:line="240" w:lineRule="auto"/>
        <w:jc w:val="both"/>
        <w:rPr>
          <w:rFonts w:ascii="Times New Roman" w:hAnsi="Times New Roman"/>
          <w:noProof/>
          <w:kern w:val="0"/>
          <w:sz w:val="24"/>
        </w:rPr>
      </w:pPr>
      <w:bookmarkStart w:id="20" w:name="p-1416111"/>
      <w:bookmarkEnd w:id="20"/>
    </w:p>
    <w:p w14:paraId="7CB3CEB1" w14:textId="0FC3D6D1" w:rsidR="00F07C15" w:rsidRPr="00B71213" w:rsidRDefault="00F07C15" w:rsidP="007348AC">
      <w:pPr>
        <w:spacing w:after="0" w:line="240" w:lineRule="auto"/>
        <w:jc w:val="both"/>
        <w:rPr>
          <w:rFonts w:ascii="Times New Roman" w:hAnsi="Times New Roman"/>
          <w:noProof/>
          <w:kern w:val="0"/>
          <w:sz w:val="24"/>
        </w:rPr>
      </w:pPr>
      <w:r>
        <w:rPr>
          <w:rFonts w:ascii="Times New Roman" w:hAnsi="Times New Roman"/>
          <w:sz w:val="24"/>
        </w:rPr>
        <w:t>9. If the stabilisation commission takes the decision on the non-conformity of the financial situation of a local government with the characteristics specified in Section 45.</w:t>
      </w:r>
      <w:r>
        <w:rPr>
          <w:rFonts w:ascii="Times New Roman" w:hAnsi="Times New Roman"/>
          <w:sz w:val="24"/>
          <w:vertAlign w:val="superscript"/>
        </w:rPr>
        <w:t>1</w:t>
      </w:r>
      <w:r>
        <w:rPr>
          <w:rFonts w:ascii="Times New Roman" w:hAnsi="Times New Roman"/>
          <w:sz w:val="24"/>
        </w:rPr>
        <w:t>, Paragraph two of the Law on Budget and Financial Management, the Ministry of Finance shall send to the local government a refusal to initiate the financial stabilisation process of a local government.</w:t>
      </w:r>
      <w:bookmarkStart w:id="21" w:name="p9"/>
      <w:bookmarkEnd w:id="21"/>
    </w:p>
    <w:p w14:paraId="33174297" w14:textId="77777777" w:rsidR="00BF5CF0" w:rsidRDefault="00BF5CF0" w:rsidP="007348AC">
      <w:pPr>
        <w:spacing w:after="0" w:line="240" w:lineRule="auto"/>
        <w:jc w:val="both"/>
        <w:rPr>
          <w:rFonts w:ascii="Times New Roman" w:hAnsi="Times New Roman"/>
          <w:noProof/>
          <w:kern w:val="0"/>
          <w:sz w:val="24"/>
        </w:rPr>
      </w:pPr>
      <w:bookmarkStart w:id="22" w:name="p-1416113"/>
      <w:bookmarkEnd w:id="22"/>
    </w:p>
    <w:p w14:paraId="190D5038" w14:textId="224E5B74" w:rsidR="00F07C15" w:rsidRPr="00B71213" w:rsidRDefault="00F07C15" w:rsidP="007348AC">
      <w:pPr>
        <w:spacing w:after="0" w:line="240" w:lineRule="auto"/>
        <w:jc w:val="both"/>
        <w:rPr>
          <w:rFonts w:ascii="Times New Roman" w:hAnsi="Times New Roman"/>
          <w:noProof/>
          <w:kern w:val="0"/>
          <w:sz w:val="24"/>
        </w:rPr>
      </w:pPr>
      <w:r>
        <w:rPr>
          <w:rFonts w:ascii="Times New Roman" w:hAnsi="Times New Roman"/>
          <w:sz w:val="24"/>
        </w:rPr>
        <w:t>10. The financial stabilisation process of a local government shall be initiated by a Cabinet decision.</w:t>
      </w:r>
      <w:bookmarkStart w:id="23" w:name="p10"/>
      <w:bookmarkEnd w:id="23"/>
    </w:p>
    <w:p w14:paraId="3EF06732" w14:textId="77777777" w:rsidR="00BF5CF0" w:rsidRDefault="00BF5CF0" w:rsidP="007348AC">
      <w:pPr>
        <w:spacing w:after="0" w:line="240" w:lineRule="auto"/>
        <w:jc w:val="both"/>
        <w:rPr>
          <w:rFonts w:ascii="Times New Roman" w:hAnsi="Times New Roman"/>
          <w:noProof/>
          <w:kern w:val="0"/>
          <w:sz w:val="24"/>
        </w:rPr>
      </w:pPr>
      <w:bookmarkStart w:id="24" w:name="p-1416115"/>
      <w:bookmarkEnd w:id="24"/>
    </w:p>
    <w:p w14:paraId="2ECB27D2" w14:textId="1E625F58" w:rsidR="00F07C15" w:rsidRPr="00B71213" w:rsidRDefault="00F07C15" w:rsidP="007348AC">
      <w:pPr>
        <w:spacing w:after="0" w:line="240" w:lineRule="auto"/>
        <w:jc w:val="both"/>
        <w:rPr>
          <w:rFonts w:ascii="Times New Roman" w:hAnsi="Times New Roman"/>
          <w:noProof/>
          <w:kern w:val="0"/>
          <w:sz w:val="24"/>
        </w:rPr>
      </w:pPr>
      <w:r>
        <w:rPr>
          <w:rFonts w:ascii="Times New Roman" w:hAnsi="Times New Roman"/>
          <w:sz w:val="24"/>
        </w:rPr>
        <w:t xml:space="preserve">11. A State budget loan for the financial stabilisation of a local government shall be granted by an order of the Minister for Finance based on the Cabinet decision referred to in Paragraph 10 of this Regulation. The amount of the State budget loan, the deadlines for the repayment and </w:t>
      </w:r>
      <w:r>
        <w:rPr>
          <w:rFonts w:ascii="Times New Roman" w:hAnsi="Times New Roman"/>
          <w:sz w:val="24"/>
        </w:rPr>
        <w:lastRenderedPageBreak/>
        <w:t>the deferred principal payment thereof shall be determined by a Cabinet decision. Other general conditions for the issuance of the State budget loan shall be determined in accordance with the laws and regulations regarding the issuance and servicing of State loans.</w:t>
      </w:r>
      <w:bookmarkStart w:id="25" w:name="p11"/>
      <w:bookmarkEnd w:id="25"/>
    </w:p>
    <w:p w14:paraId="3405494A" w14:textId="77777777" w:rsidR="00BF5CF0" w:rsidRDefault="00BF5CF0" w:rsidP="007348AC">
      <w:pPr>
        <w:spacing w:after="0" w:line="240" w:lineRule="auto"/>
        <w:jc w:val="both"/>
        <w:rPr>
          <w:rFonts w:ascii="Times New Roman" w:hAnsi="Times New Roman"/>
          <w:noProof/>
          <w:kern w:val="0"/>
          <w:sz w:val="24"/>
        </w:rPr>
      </w:pPr>
      <w:bookmarkStart w:id="26" w:name="p-1416116"/>
      <w:bookmarkEnd w:id="26"/>
    </w:p>
    <w:p w14:paraId="42C374F6" w14:textId="27B3B3CB" w:rsidR="00F07C15" w:rsidRPr="00B71213" w:rsidRDefault="00F07C15" w:rsidP="007348AC">
      <w:pPr>
        <w:spacing w:after="0" w:line="240" w:lineRule="auto"/>
        <w:jc w:val="both"/>
        <w:rPr>
          <w:rFonts w:ascii="Times New Roman" w:hAnsi="Times New Roman"/>
          <w:noProof/>
          <w:kern w:val="0"/>
          <w:sz w:val="24"/>
        </w:rPr>
      </w:pPr>
      <w:r>
        <w:rPr>
          <w:rFonts w:ascii="Times New Roman" w:hAnsi="Times New Roman"/>
          <w:sz w:val="24"/>
        </w:rPr>
        <w:t>12. The Ministry of Finance shall, in accordance with Section 45.</w:t>
      </w:r>
      <w:r>
        <w:rPr>
          <w:rFonts w:ascii="Times New Roman" w:hAnsi="Times New Roman"/>
          <w:sz w:val="24"/>
          <w:vertAlign w:val="superscript"/>
        </w:rPr>
        <w:t>1</w:t>
      </w:r>
      <w:r>
        <w:rPr>
          <w:rFonts w:ascii="Times New Roman" w:hAnsi="Times New Roman"/>
          <w:sz w:val="24"/>
        </w:rPr>
        <w:t xml:space="preserve">, Paragraph four of the Law on Budget and Financial Management, ensure that the matter regarding the State budget loan for the financial stabilisation of a local government is advanced to the Budget and Finance (Taxation) Committee of the </w:t>
      </w:r>
      <w:r>
        <w:rPr>
          <w:rFonts w:ascii="Times New Roman" w:hAnsi="Times New Roman"/>
          <w:i/>
          <w:iCs/>
          <w:sz w:val="24"/>
        </w:rPr>
        <w:t xml:space="preserve">Saeima </w:t>
      </w:r>
      <w:r>
        <w:rPr>
          <w:rFonts w:ascii="Times New Roman" w:hAnsi="Times New Roman"/>
          <w:sz w:val="24"/>
        </w:rPr>
        <w:t>for approval.</w:t>
      </w:r>
      <w:bookmarkStart w:id="27" w:name="p12"/>
      <w:bookmarkEnd w:id="27"/>
    </w:p>
    <w:p w14:paraId="35583976" w14:textId="77777777" w:rsidR="00BF5CF0" w:rsidRDefault="00BF5CF0" w:rsidP="007348AC">
      <w:pPr>
        <w:spacing w:after="0" w:line="240" w:lineRule="auto"/>
        <w:jc w:val="both"/>
        <w:rPr>
          <w:rFonts w:ascii="Times New Roman" w:hAnsi="Times New Roman"/>
          <w:noProof/>
          <w:kern w:val="0"/>
          <w:sz w:val="24"/>
        </w:rPr>
      </w:pPr>
      <w:bookmarkStart w:id="28" w:name="p-1416117"/>
      <w:bookmarkEnd w:id="28"/>
    </w:p>
    <w:p w14:paraId="5F6ADAC1" w14:textId="49D96DDB" w:rsidR="00F07C15" w:rsidRPr="00B71213" w:rsidRDefault="00F07C15" w:rsidP="007348AC">
      <w:pPr>
        <w:spacing w:after="0" w:line="240" w:lineRule="auto"/>
        <w:jc w:val="both"/>
        <w:rPr>
          <w:rFonts w:ascii="Times New Roman" w:hAnsi="Times New Roman"/>
          <w:noProof/>
          <w:kern w:val="0"/>
          <w:sz w:val="24"/>
        </w:rPr>
      </w:pPr>
      <w:r>
        <w:rPr>
          <w:rFonts w:ascii="Times New Roman" w:hAnsi="Times New Roman"/>
          <w:sz w:val="24"/>
        </w:rPr>
        <w:t>13. A local government has the right to enter into a borrowing contract with the Treasury on the State budget loan for the financial stabilisation of a local government after receipt of the order referred to in Paragraph 11 of this Regulation, taking into account the conditions specified in the order.</w:t>
      </w:r>
      <w:bookmarkStart w:id="29" w:name="p13"/>
      <w:bookmarkEnd w:id="29"/>
    </w:p>
    <w:p w14:paraId="04932AED" w14:textId="77777777" w:rsidR="00BF5CF0" w:rsidRDefault="00BF5CF0" w:rsidP="007348AC">
      <w:pPr>
        <w:spacing w:after="0" w:line="240" w:lineRule="auto"/>
        <w:jc w:val="both"/>
        <w:rPr>
          <w:rFonts w:ascii="Times New Roman" w:hAnsi="Times New Roman"/>
          <w:b/>
          <w:bCs/>
          <w:noProof/>
          <w:kern w:val="0"/>
          <w:sz w:val="24"/>
        </w:rPr>
      </w:pPr>
      <w:bookmarkStart w:id="30" w:name="n-1416118"/>
      <w:bookmarkStart w:id="31" w:name="n3"/>
      <w:bookmarkEnd w:id="30"/>
      <w:bookmarkEnd w:id="31"/>
    </w:p>
    <w:p w14:paraId="215712B4" w14:textId="14A1219C" w:rsidR="00F07C15" w:rsidRPr="00B71213" w:rsidRDefault="00F07C15" w:rsidP="00D27691">
      <w:pPr>
        <w:spacing w:after="0" w:line="240" w:lineRule="auto"/>
        <w:jc w:val="center"/>
        <w:rPr>
          <w:rFonts w:ascii="Times New Roman" w:hAnsi="Times New Roman"/>
          <w:b/>
          <w:bCs/>
          <w:noProof/>
          <w:kern w:val="0"/>
          <w:sz w:val="24"/>
        </w:rPr>
      </w:pPr>
      <w:r>
        <w:rPr>
          <w:rFonts w:ascii="Times New Roman" w:hAnsi="Times New Roman"/>
          <w:b/>
          <w:sz w:val="24"/>
        </w:rPr>
        <w:t>III. Supervision of the Financial Stabilisation Process of Local Governments</w:t>
      </w:r>
    </w:p>
    <w:p w14:paraId="38EE5C19" w14:textId="77777777" w:rsidR="00BF5CF0" w:rsidRDefault="00BF5CF0" w:rsidP="007348AC">
      <w:pPr>
        <w:spacing w:after="0" w:line="240" w:lineRule="auto"/>
        <w:jc w:val="both"/>
        <w:rPr>
          <w:rFonts w:ascii="Times New Roman" w:hAnsi="Times New Roman"/>
          <w:noProof/>
          <w:kern w:val="0"/>
          <w:sz w:val="24"/>
        </w:rPr>
      </w:pPr>
      <w:bookmarkStart w:id="32" w:name="p-1416119"/>
      <w:bookmarkEnd w:id="32"/>
    </w:p>
    <w:p w14:paraId="1EDB6E91" w14:textId="1CE283FE" w:rsidR="00A44433" w:rsidRPr="000E6E31" w:rsidRDefault="00F07C15" w:rsidP="007348AC">
      <w:pPr>
        <w:spacing w:after="0" w:line="240" w:lineRule="auto"/>
        <w:jc w:val="both"/>
        <w:rPr>
          <w:rFonts w:ascii="Times New Roman" w:hAnsi="Times New Roman"/>
          <w:noProof/>
          <w:kern w:val="0"/>
          <w:sz w:val="24"/>
        </w:rPr>
      </w:pPr>
      <w:r>
        <w:rPr>
          <w:rFonts w:ascii="Times New Roman" w:hAnsi="Times New Roman"/>
          <w:sz w:val="24"/>
        </w:rPr>
        <w:t>14. The stabilisation commission shall ensure supervision of the financial stabilisation process of a local government and determine the reports which the local government shall submit and the deadlines for submission thereof.</w:t>
      </w:r>
    </w:p>
    <w:p w14:paraId="382CFFA8" w14:textId="77777777" w:rsidR="00BF5CF0" w:rsidRDefault="00BF5CF0" w:rsidP="007348AC">
      <w:pPr>
        <w:spacing w:after="0" w:line="240" w:lineRule="auto"/>
        <w:jc w:val="both"/>
        <w:rPr>
          <w:rFonts w:ascii="Times New Roman" w:hAnsi="Times New Roman"/>
          <w:noProof/>
          <w:kern w:val="0"/>
          <w:sz w:val="24"/>
        </w:rPr>
      </w:pPr>
      <w:bookmarkStart w:id="33" w:name="p-1416120"/>
      <w:bookmarkEnd w:id="33"/>
    </w:p>
    <w:p w14:paraId="436A0A6B" w14:textId="2B500718" w:rsidR="00F07C15" w:rsidRPr="00B71213" w:rsidRDefault="00F07C15" w:rsidP="007348AC">
      <w:pPr>
        <w:spacing w:after="0" w:line="240" w:lineRule="auto"/>
        <w:jc w:val="both"/>
        <w:rPr>
          <w:rFonts w:ascii="Times New Roman" w:hAnsi="Times New Roman"/>
          <w:noProof/>
          <w:kern w:val="0"/>
          <w:sz w:val="24"/>
        </w:rPr>
      </w:pPr>
      <w:r>
        <w:rPr>
          <w:rFonts w:ascii="Times New Roman" w:hAnsi="Times New Roman"/>
          <w:sz w:val="24"/>
        </w:rPr>
        <w:t>15. A local government shall, within 10 working days after receipt of the order referred to in Paragraph 11 of this Regulation:</w:t>
      </w:r>
      <w:bookmarkStart w:id="34" w:name="p15"/>
      <w:bookmarkEnd w:id="34"/>
    </w:p>
    <w:p w14:paraId="561E8BC1" w14:textId="77777777" w:rsidR="00F07C15" w:rsidRPr="00B71213" w:rsidRDefault="00F07C15" w:rsidP="00D27691">
      <w:pPr>
        <w:spacing w:after="0" w:line="240" w:lineRule="auto"/>
        <w:ind w:firstLine="709"/>
        <w:jc w:val="both"/>
        <w:rPr>
          <w:rFonts w:ascii="Times New Roman" w:hAnsi="Times New Roman"/>
          <w:noProof/>
          <w:kern w:val="0"/>
          <w:sz w:val="24"/>
        </w:rPr>
      </w:pPr>
      <w:r>
        <w:rPr>
          <w:rFonts w:ascii="Times New Roman" w:hAnsi="Times New Roman"/>
          <w:sz w:val="24"/>
        </w:rPr>
        <w:t>15.1. open relevant accounts with the Treasury for making expenditures of the local government and institutions thereof, indicating the designation of the attracted source of resources for each account, i.e. principal activity, State budget earmarked grants, financing of the European Union and other foreign financial assistance projects, other earmarked financing, and funds from donations and gifts;</w:t>
      </w:r>
    </w:p>
    <w:p w14:paraId="6CE43FA1" w14:textId="77777777" w:rsidR="00F07C15" w:rsidRPr="00B71213" w:rsidRDefault="00F07C15" w:rsidP="00D27691">
      <w:pPr>
        <w:spacing w:after="0" w:line="240" w:lineRule="auto"/>
        <w:ind w:firstLine="709"/>
        <w:jc w:val="both"/>
        <w:rPr>
          <w:rFonts w:ascii="Times New Roman" w:hAnsi="Times New Roman"/>
          <w:noProof/>
          <w:kern w:val="0"/>
          <w:sz w:val="24"/>
        </w:rPr>
      </w:pPr>
      <w:r>
        <w:rPr>
          <w:rFonts w:ascii="Times New Roman" w:hAnsi="Times New Roman"/>
          <w:sz w:val="24"/>
        </w:rPr>
        <w:t>15.2. submit the approved financing plan in accordance with the local government budget for the current year to the stabilisation commission for agreement. If the local government makes amendments to the budget for the current year, it shall submit the amendments to the financing plan referred to in this Paragraph to the stabilisation commission for agreement.</w:t>
      </w:r>
    </w:p>
    <w:p w14:paraId="30BECA17" w14:textId="77777777" w:rsidR="00BF5CF0" w:rsidRDefault="00BF5CF0" w:rsidP="007348AC">
      <w:pPr>
        <w:spacing w:after="0" w:line="240" w:lineRule="auto"/>
        <w:jc w:val="both"/>
        <w:rPr>
          <w:rFonts w:ascii="Times New Roman" w:hAnsi="Times New Roman"/>
          <w:noProof/>
          <w:kern w:val="0"/>
          <w:sz w:val="24"/>
        </w:rPr>
      </w:pPr>
      <w:bookmarkStart w:id="35" w:name="p-1416123"/>
      <w:bookmarkEnd w:id="35"/>
    </w:p>
    <w:p w14:paraId="0B69FF80" w14:textId="3158A500" w:rsidR="00F07C15" w:rsidRPr="00B71213" w:rsidRDefault="00F07C15" w:rsidP="007348AC">
      <w:pPr>
        <w:spacing w:after="0" w:line="240" w:lineRule="auto"/>
        <w:jc w:val="both"/>
        <w:rPr>
          <w:rFonts w:ascii="Times New Roman" w:hAnsi="Times New Roman"/>
          <w:noProof/>
          <w:kern w:val="0"/>
          <w:sz w:val="24"/>
        </w:rPr>
      </w:pPr>
      <w:r>
        <w:rPr>
          <w:rFonts w:ascii="Times New Roman" w:hAnsi="Times New Roman"/>
          <w:sz w:val="24"/>
        </w:rPr>
        <w:t>16. A local government shall, in accordance with the financing plan agreed by the stabilisation commission, submit to the Treasury the monthly outgoing payment limits, broken down by the accounts of the local government opened with the Treasury.</w:t>
      </w:r>
      <w:bookmarkStart w:id="36" w:name="p16"/>
      <w:bookmarkEnd w:id="36"/>
    </w:p>
    <w:p w14:paraId="320B67C7" w14:textId="77777777" w:rsidR="00BF5CF0" w:rsidRDefault="00BF5CF0" w:rsidP="007348AC">
      <w:pPr>
        <w:spacing w:after="0" w:line="240" w:lineRule="auto"/>
        <w:jc w:val="both"/>
        <w:rPr>
          <w:rFonts w:ascii="Times New Roman" w:hAnsi="Times New Roman"/>
          <w:noProof/>
          <w:kern w:val="0"/>
          <w:sz w:val="24"/>
        </w:rPr>
      </w:pPr>
      <w:bookmarkStart w:id="37" w:name="p-1416124"/>
      <w:bookmarkEnd w:id="37"/>
    </w:p>
    <w:p w14:paraId="7C7B7649" w14:textId="225BAD13" w:rsidR="00F07C15" w:rsidRPr="00B71213" w:rsidRDefault="00F07C15" w:rsidP="007348AC">
      <w:pPr>
        <w:spacing w:after="0" w:line="240" w:lineRule="auto"/>
        <w:jc w:val="both"/>
        <w:rPr>
          <w:rFonts w:ascii="Times New Roman" w:hAnsi="Times New Roman"/>
          <w:noProof/>
          <w:kern w:val="0"/>
          <w:sz w:val="24"/>
        </w:rPr>
      </w:pPr>
      <w:r>
        <w:rPr>
          <w:rFonts w:ascii="Times New Roman" w:hAnsi="Times New Roman"/>
          <w:sz w:val="24"/>
        </w:rPr>
        <w:t>17. The Treasury shall:</w:t>
      </w:r>
      <w:bookmarkStart w:id="38" w:name="p17"/>
      <w:bookmarkEnd w:id="38"/>
    </w:p>
    <w:p w14:paraId="2775D5D8" w14:textId="77777777" w:rsidR="00F07C15" w:rsidRPr="00B71213" w:rsidRDefault="00F07C15" w:rsidP="00D27691">
      <w:pPr>
        <w:spacing w:after="0" w:line="240" w:lineRule="auto"/>
        <w:ind w:firstLine="709"/>
        <w:jc w:val="both"/>
        <w:rPr>
          <w:rFonts w:ascii="Times New Roman" w:hAnsi="Times New Roman"/>
          <w:noProof/>
          <w:kern w:val="0"/>
          <w:sz w:val="24"/>
        </w:rPr>
      </w:pPr>
      <w:r>
        <w:rPr>
          <w:rFonts w:ascii="Times New Roman" w:hAnsi="Times New Roman"/>
          <w:sz w:val="24"/>
        </w:rPr>
        <w:t>17.1. ensure the control of the outgoing payments of a local government and institutions subordinate thereto from the accounts opened with the Treasury in accordance with the breakdown referred to in Paragraph 16 of this Regulation;</w:t>
      </w:r>
    </w:p>
    <w:p w14:paraId="6E9974BE" w14:textId="77777777" w:rsidR="00F07C15" w:rsidRPr="00B71213" w:rsidRDefault="00F07C15" w:rsidP="00D27691">
      <w:pPr>
        <w:spacing w:after="0" w:line="240" w:lineRule="auto"/>
        <w:ind w:firstLine="709"/>
        <w:jc w:val="both"/>
        <w:rPr>
          <w:rFonts w:ascii="Times New Roman" w:hAnsi="Times New Roman"/>
          <w:noProof/>
          <w:kern w:val="0"/>
          <w:sz w:val="24"/>
        </w:rPr>
      </w:pPr>
      <w:r>
        <w:rPr>
          <w:rFonts w:ascii="Times New Roman" w:hAnsi="Times New Roman"/>
          <w:sz w:val="24"/>
        </w:rPr>
        <w:t>17.2. control the performance of the loan contract for the financial stabilisation of a local government.</w:t>
      </w:r>
    </w:p>
    <w:p w14:paraId="5BCBFF89" w14:textId="77777777" w:rsidR="00BF5CF0" w:rsidRDefault="00BF5CF0" w:rsidP="007348AC">
      <w:pPr>
        <w:spacing w:after="0" w:line="240" w:lineRule="auto"/>
        <w:jc w:val="both"/>
        <w:rPr>
          <w:rFonts w:ascii="Times New Roman" w:hAnsi="Times New Roman"/>
          <w:noProof/>
          <w:kern w:val="0"/>
          <w:sz w:val="24"/>
        </w:rPr>
      </w:pPr>
      <w:bookmarkStart w:id="39" w:name="p-1416130"/>
      <w:bookmarkEnd w:id="39"/>
    </w:p>
    <w:p w14:paraId="10207C7C" w14:textId="7A9907C5" w:rsidR="00F07C15" w:rsidRPr="00B71213" w:rsidRDefault="00F07C15" w:rsidP="007348AC">
      <w:pPr>
        <w:spacing w:after="0" w:line="240" w:lineRule="auto"/>
        <w:jc w:val="both"/>
        <w:rPr>
          <w:rFonts w:ascii="Times New Roman" w:hAnsi="Times New Roman"/>
          <w:noProof/>
          <w:kern w:val="0"/>
          <w:sz w:val="24"/>
        </w:rPr>
      </w:pPr>
      <w:r>
        <w:rPr>
          <w:rFonts w:ascii="Times New Roman" w:hAnsi="Times New Roman"/>
          <w:sz w:val="24"/>
        </w:rPr>
        <w:t>18. During the financial stabilisation process, a local government has the right to undertake new borrowings or provide guarantees for a borrowing of its capital company only for the implementation of projects co-financed by the European Union and other foreign financial assistance, and revenue instruments of emission allowance auctions, taking into account the conditions for borrowings and guarantees of local governments specified in the law on the State budget for the current year and the medium term budget framework.</w:t>
      </w:r>
      <w:bookmarkStart w:id="40" w:name="p18"/>
      <w:bookmarkEnd w:id="40"/>
    </w:p>
    <w:p w14:paraId="64AFBC21" w14:textId="77777777" w:rsidR="00ED604F" w:rsidRDefault="00ED604F" w:rsidP="007348AC">
      <w:pPr>
        <w:spacing w:after="0" w:line="240" w:lineRule="auto"/>
        <w:jc w:val="both"/>
        <w:rPr>
          <w:rFonts w:ascii="Times New Roman" w:hAnsi="Times New Roman"/>
          <w:noProof/>
          <w:kern w:val="0"/>
          <w:sz w:val="24"/>
        </w:rPr>
      </w:pPr>
      <w:bookmarkStart w:id="41" w:name="p-1416131"/>
      <w:bookmarkEnd w:id="41"/>
    </w:p>
    <w:p w14:paraId="49546468" w14:textId="7B11607E" w:rsidR="00F07C15" w:rsidRPr="00B71213" w:rsidRDefault="00F07C15" w:rsidP="007348AC">
      <w:pPr>
        <w:spacing w:after="0" w:line="240" w:lineRule="auto"/>
        <w:jc w:val="both"/>
        <w:rPr>
          <w:rFonts w:ascii="Times New Roman" w:hAnsi="Times New Roman"/>
          <w:noProof/>
          <w:kern w:val="0"/>
          <w:sz w:val="24"/>
        </w:rPr>
      </w:pPr>
      <w:r>
        <w:rPr>
          <w:rFonts w:ascii="Times New Roman" w:hAnsi="Times New Roman"/>
          <w:sz w:val="24"/>
        </w:rPr>
        <w:lastRenderedPageBreak/>
        <w:t>19. A local government shall submit the borrowing and guarantee request referred to in Paragraph 18 of this Regulation after receipt of a positive opinion of the stabilisation commission in accordance with the laws and regulations regarding the procedures by which local governments may undertake borrowings and provide guarantees.</w:t>
      </w:r>
      <w:bookmarkStart w:id="42" w:name="p19"/>
      <w:bookmarkEnd w:id="42"/>
    </w:p>
    <w:p w14:paraId="281E0890" w14:textId="77777777" w:rsidR="00ED604F" w:rsidRDefault="00ED604F" w:rsidP="007348AC">
      <w:pPr>
        <w:spacing w:after="0" w:line="240" w:lineRule="auto"/>
        <w:jc w:val="both"/>
        <w:rPr>
          <w:rFonts w:ascii="Times New Roman" w:hAnsi="Times New Roman"/>
          <w:noProof/>
          <w:kern w:val="0"/>
          <w:sz w:val="24"/>
        </w:rPr>
      </w:pPr>
      <w:bookmarkStart w:id="43" w:name="p-1416133"/>
      <w:bookmarkEnd w:id="43"/>
    </w:p>
    <w:p w14:paraId="459CCEEF" w14:textId="44D12FA8" w:rsidR="00F07C15" w:rsidRPr="00B71213" w:rsidRDefault="00F07C15" w:rsidP="007348AC">
      <w:pPr>
        <w:spacing w:after="0" w:line="240" w:lineRule="auto"/>
        <w:jc w:val="both"/>
        <w:rPr>
          <w:rFonts w:ascii="Times New Roman" w:hAnsi="Times New Roman"/>
          <w:noProof/>
          <w:kern w:val="0"/>
          <w:sz w:val="24"/>
        </w:rPr>
      </w:pPr>
      <w:r>
        <w:rPr>
          <w:rFonts w:ascii="Times New Roman" w:hAnsi="Times New Roman"/>
          <w:sz w:val="24"/>
        </w:rPr>
        <w:t>20. The Ministry of Finance has the right to inform the Cabinet of any other factors which, in accordance with the decision of the stabilisation commission, have been established in the financial stabilisation process of a local government and affect the financial situation of the local government.</w:t>
      </w:r>
      <w:bookmarkStart w:id="44" w:name="p20"/>
      <w:bookmarkEnd w:id="44"/>
    </w:p>
    <w:p w14:paraId="3567F339" w14:textId="77777777" w:rsidR="00ED604F" w:rsidRDefault="00ED604F" w:rsidP="007348AC">
      <w:pPr>
        <w:spacing w:after="0" w:line="240" w:lineRule="auto"/>
        <w:jc w:val="both"/>
        <w:rPr>
          <w:rFonts w:ascii="Times New Roman" w:hAnsi="Times New Roman"/>
          <w:b/>
          <w:bCs/>
          <w:noProof/>
          <w:kern w:val="0"/>
          <w:sz w:val="24"/>
        </w:rPr>
      </w:pPr>
      <w:bookmarkStart w:id="45" w:name="n-1416135"/>
      <w:bookmarkStart w:id="46" w:name="n4"/>
      <w:bookmarkEnd w:id="45"/>
      <w:bookmarkEnd w:id="46"/>
    </w:p>
    <w:p w14:paraId="2BBB88E8" w14:textId="233B4F8F" w:rsidR="00F07C15" w:rsidRPr="00B71213" w:rsidRDefault="00F07C15" w:rsidP="00ED604F">
      <w:pPr>
        <w:spacing w:after="0" w:line="240" w:lineRule="auto"/>
        <w:jc w:val="center"/>
        <w:rPr>
          <w:rFonts w:ascii="Times New Roman" w:hAnsi="Times New Roman"/>
          <w:b/>
          <w:bCs/>
          <w:noProof/>
          <w:kern w:val="0"/>
          <w:sz w:val="24"/>
        </w:rPr>
      </w:pPr>
      <w:r>
        <w:rPr>
          <w:rFonts w:ascii="Times New Roman" w:hAnsi="Times New Roman"/>
          <w:b/>
          <w:sz w:val="24"/>
        </w:rPr>
        <w:t>IV. Termination of the Financial Stabilisation Process of Local Governments</w:t>
      </w:r>
    </w:p>
    <w:p w14:paraId="158DD085" w14:textId="77777777" w:rsidR="00ED604F" w:rsidRDefault="00ED604F" w:rsidP="007348AC">
      <w:pPr>
        <w:spacing w:after="0" w:line="240" w:lineRule="auto"/>
        <w:jc w:val="both"/>
        <w:rPr>
          <w:rFonts w:ascii="Times New Roman" w:hAnsi="Times New Roman"/>
          <w:noProof/>
          <w:kern w:val="0"/>
          <w:sz w:val="24"/>
        </w:rPr>
      </w:pPr>
      <w:bookmarkStart w:id="47" w:name="p-1416137"/>
      <w:bookmarkEnd w:id="47"/>
    </w:p>
    <w:p w14:paraId="547FFD34" w14:textId="6FEA961D" w:rsidR="00F07C15" w:rsidRPr="00B71213" w:rsidRDefault="00F07C15" w:rsidP="007348AC">
      <w:pPr>
        <w:spacing w:after="0" w:line="240" w:lineRule="auto"/>
        <w:jc w:val="both"/>
        <w:rPr>
          <w:rFonts w:ascii="Times New Roman" w:hAnsi="Times New Roman"/>
          <w:noProof/>
          <w:kern w:val="0"/>
          <w:sz w:val="24"/>
        </w:rPr>
      </w:pPr>
      <w:r>
        <w:rPr>
          <w:rFonts w:ascii="Times New Roman" w:hAnsi="Times New Roman"/>
          <w:sz w:val="24"/>
        </w:rPr>
        <w:t>21. In order to terminate the financial stabilisation process, a local government shall submit the following documents to the stabilisation commission:</w:t>
      </w:r>
      <w:bookmarkStart w:id="48" w:name="p21"/>
      <w:bookmarkEnd w:id="48"/>
    </w:p>
    <w:p w14:paraId="4D219453" w14:textId="77777777" w:rsidR="00F07C15" w:rsidRPr="00B71213" w:rsidRDefault="00F07C15" w:rsidP="00ED604F">
      <w:pPr>
        <w:spacing w:after="0" w:line="240" w:lineRule="auto"/>
        <w:ind w:firstLine="709"/>
        <w:jc w:val="both"/>
        <w:rPr>
          <w:rFonts w:ascii="Times New Roman" w:hAnsi="Times New Roman"/>
          <w:noProof/>
          <w:kern w:val="0"/>
          <w:sz w:val="24"/>
        </w:rPr>
      </w:pPr>
      <w:r>
        <w:rPr>
          <w:rFonts w:ascii="Times New Roman" w:hAnsi="Times New Roman"/>
          <w:sz w:val="24"/>
        </w:rPr>
        <w:t>21.1. the application for the termination of the financial stabilisation process of the local government;</w:t>
      </w:r>
    </w:p>
    <w:p w14:paraId="1C44053A" w14:textId="77777777" w:rsidR="00F07C15" w:rsidRPr="00B71213" w:rsidRDefault="00F07C15" w:rsidP="00ED604F">
      <w:pPr>
        <w:spacing w:after="0" w:line="240" w:lineRule="auto"/>
        <w:ind w:firstLine="709"/>
        <w:jc w:val="both"/>
        <w:rPr>
          <w:rFonts w:ascii="Times New Roman" w:hAnsi="Times New Roman"/>
          <w:noProof/>
          <w:kern w:val="0"/>
          <w:sz w:val="24"/>
        </w:rPr>
      </w:pPr>
      <w:r>
        <w:rPr>
          <w:rFonts w:ascii="Times New Roman" w:hAnsi="Times New Roman"/>
          <w:sz w:val="24"/>
        </w:rPr>
        <w:t>21.2. the decision of the local government council on the termination of the financial stabilisation process of the local government, indicating the justification for the termination of the financial stabilisation process of the local government, including certifying that the accounting function has been centralised within the local government, the budget and financial management and control processes have been improved during the financial stabilisation process of the local government, the local government has not delayed any payments to creditors by more than 30 days over the last 12 months, and the local government council will ensure the fulfilment of autonomous functions of the local government and the financial stability of the local government in the medium term;</w:t>
      </w:r>
    </w:p>
    <w:p w14:paraId="78894A13" w14:textId="77777777" w:rsidR="00F07C15" w:rsidRPr="00B71213" w:rsidRDefault="00F07C15" w:rsidP="00ED604F">
      <w:pPr>
        <w:spacing w:after="0" w:line="240" w:lineRule="auto"/>
        <w:ind w:firstLine="709"/>
        <w:jc w:val="both"/>
        <w:rPr>
          <w:rFonts w:ascii="Times New Roman" w:hAnsi="Times New Roman"/>
          <w:noProof/>
          <w:kern w:val="0"/>
          <w:sz w:val="24"/>
        </w:rPr>
      </w:pPr>
      <w:r>
        <w:rPr>
          <w:rFonts w:ascii="Times New Roman" w:hAnsi="Times New Roman"/>
          <w:sz w:val="24"/>
        </w:rPr>
        <w:t>21.3. the budget for the current year approved by the council, in which tax and non-tax revenue and a grant from the fund for the equalisation of local government finances cover the maintenance expenditures financed from the local government budget;</w:t>
      </w:r>
    </w:p>
    <w:p w14:paraId="45EBAA19" w14:textId="77777777" w:rsidR="00F07C15" w:rsidRPr="00B71213" w:rsidRDefault="00F07C15" w:rsidP="00ED604F">
      <w:pPr>
        <w:spacing w:after="0" w:line="240" w:lineRule="auto"/>
        <w:ind w:firstLine="709"/>
        <w:jc w:val="both"/>
        <w:rPr>
          <w:rFonts w:ascii="Times New Roman" w:hAnsi="Times New Roman"/>
          <w:noProof/>
          <w:kern w:val="0"/>
          <w:sz w:val="24"/>
        </w:rPr>
      </w:pPr>
      <w:r>
        <w:rPr>
          <w:rFonts w:ascii="Times New Roman" w:hAnsi="Times New Roman"/>
          <w:sz w:val="24"/>
        </w:rPr>
        <w:t>21.4. an unqualified opinion of an independent sworn auditor on the statement of the previous tax year.</w:t>
      </w:r>
    </w:p>
    <w:p w14:paraId="20EA5B58" w14:textId="77777777" w:rsidR="00ED604F" w:rsidRDefault="00ED604F" w:rsidP="007348AC">
      <w:pPr>
        <w:spacing w:after="0" w:line="240" w:lineRule="auto"/>
        <w:jc w:val="both"/>
        <w:rPr>
          <w:rFonts w:ascii="Times New Roman" w:hAnsi="Times New Roman"/>
          <w:noProof/>
          <w:kern w:val="0"/>
          <w:sz w:val="24"/>
        </w:rPr>
      </w:pPr>
      <w:bookmarkStart w:id="49" w:name="p-1416144"/>
      <w:bookmarkEnd w:id="49"/>
    </w:p>
    <w:p w14:paraId="7CE949D6" w14:textId="7C854D10" w:rsidR="00F07C15" w:rsidRPr="00B71213" w:rsidRDefault="00F07C15" w:rsidP="007348AC">
      <w:pPr>
        <w:spacing w:after="0" w:line="240" w:lineRule="auto"/>
        <w:jc w:val="both"/>
        <w:rPr>
          <w:rFonts w:ascii="Times New Roman" w:hAnsi="Times New Roman"/>
          <w:noProof/>
          <w:kern w:val="0"/>
          <w:sz w:val="24"/>
        </w:rPr>
      </w:pPr>
      <w:r>
        <w:rPr>
          <w:rFonts w:ascii="Times New Roman" w:hAnsi="Times New Roman"/>
          <w:sz w:val="24"/>
        </w:rPr>
        <w:t>22. The stabilisation commission shall, within 10 working days after receipt of the documents referred to in Paragraph 21 of this Regulation, examine them at a meeting of the stabilisation commission.</w:t>
      </w:r>
      <w:bookmarkStart w:id="50" w:name="p22"/>
      <w:bookmarkEnd w:id="50"/>
    </w:p>
    <w:p w14:paraId="1286961E" w14:textId="77777777" w:rsidR="00ED604F" w:rsidRDefault="00ED604F" w:rsidP="007348AC">
      <w:pPr>
        <w:spacing w:after="0" w:line="240" w:lineRule="auto"/>
        <w:jc w:val="both"/>
        <w:rPr>
          <w:rFonts w:ascii="Times New Roman" w:hAnsi="Times New Roman"/>
          <w:noProof/>
          <w:kern w:val="0"/>
          <w:sz w:val="24"/>
        </w:rPr>
      </w:pPr>
      <w:bookmarkStart w:id="51" w:name="p-1416145"/>
      <w:bookmarkEnd w:id="51"/>
    </w:p>
    <w:p w14:paraId="1CC27EE5" w14:textId="59BF149C" w:rsidR="00F07C15" w:rsidRPr="00B71213" w:rsidRDefault="00F07C15" w:rsidP="007348AC">
      <w:pPr>
        <w:spacing w:after="0" w:line="240" w:lineRule="auto"/>
        <w:jc w:val="both"/>
        <w:rPr>
          <w:rFonts w:ascii="Times New Roman" w:hAnsi="Times New Roman"/>
          <w:noProof/>
          <w:kern w:val="0"/>
          <w:sz w:val="24"/>
        </w:rPr>
      </w:pPr>
      <w:r>
        <w:rPr>
          <w:rFonts w:ascii="Times New Roman" w:hAnsi="Times New Roman"/>
          <w:sz w:val="24"/>
        </w:rPr>
        <w:t>23. If necessary, the stabilisation commission may request a local government to clarify the application for the termination of the financial stabilisation process of a local government, indicating the deadline for the submission of the clarifications which may not be shorter than five working days after receipt of the relevant request.</w:t>
      </w:r>
      <w:bookmarkStart w:id="52" w:name="p23"/>
      <w:bookmarkEnd w:id="52"/>
    </w:p>
    <w:p w14:paraId="5035E44A" w14:textId="77777777" w:rsidR="00ED604F" w:rsidRDefault="00ED604F" w:rsidP="007348AC">
      <w:pPr>
        <w:spacing w:after="0" w:line="240" w:lineRule="auto"/>
        <w:jc w:val="both"/>
        <w:rPr>
          <w:rFonts w:ascii="Times New Roman" w:hAnsi="Times New Roman"/>
          <w:noProof/>
          <w:kern w:val="0"/>
          <w:sz w:val="24"/>
        </w:rPr>
      </w:pPr>
      <w:bookmarkStart w:id="53" w:name="p-1416146"/>
      <w:bookmarkEnd w:id="53"/>
    </w:p>
    <w:p w14:paraId="6C8ADD3F" w14:textId="5039B086" w:rsidR="00F07C15" w:rsidRPr="00B71213" w:rsidRDefault="00F07C15" w:rsidP="007348AC">
      <w:pPr>
        <w:spacing w:after="0" w:line="240" w:lineRule="auto"/>
        <w:jc w:val="both"/>
        <w:rPr>
          <w:rFonts w:ascii="Times New Roman" w:hAnsi="Times New Roman"/>
          <w:noProof/>
          <w:kern w:val="0"/>
          <w:sz w:val="24"/>
        </w:rPr>
      </w:pPr>
      <w:r>
        <w:rPr>
          <w:rFonts w:ascii="Times New Roman" w:hAnsi="Times New Roman"/>
          <w:sz w:val="24"/>
        </w:rPr>
        <w:t>24. The Ministry of Finance shall, within 10 working days after taking of a positive decision of the stabilisation commission, submit an informative report on the termination of the financial stabilisation process of a local government to the Cabinet for examination.</w:t>
      </w:r>
      <w:bookmarkStart w:id="54" w:name="p24"/>
      <w:bookmarkEnd w:id="54"/>
    </w:p>
    <w:p w14:paraId="5ED14DE1" w14:textId="77777777" w:rsidR="00ED604F" w:rsidRDefault="00ED604F" w:rsidP="007348AC">
      <w:pPr>
        <w:spacing w:after="0" w:line="240" w:lineRule="auto"/>
        <w:jc w:val="both"/>
        <w:rPr>
          <w:rFonts w:ascii="Times New Roman" w:hAnsi="Times New Roman"/>
          <w:noProof/>
          <w:kern w:val="0"/>
          <w:sz w:val="24"/>
        </w:rPr>
      </w:pPr>
      <w:bookmarkStart w:id="55" w:name="p-1416147"/>
      <w:bookmarkEnd w:id="55"/>
    </w:p>
    <w:p w14:paraId="2656B3B9" w14:textId="3E83BC08" w:rsidR="00F07C15" w:rsidRPr="00B71213" w:rsidRDefault="00F07C15" w:rsidP="007348AC">
      <w:pPr>
        <w:spacing w:after="0" w:line="240" w:lineRule="auto"/>
        <w:jc w:val="both"/>
        <w:rPr>
          <w:rFonts w:ascii="Times New Roman" w:hAnsi="Times New Roman"/>
          <w:noProof/>
          <w:kern w:val="0"/>
          <w:sz w:val="24"/>
        </w:rPr>
      </w:pPr>
      <w:r>
        <w:rPr>
          <w:rFonts w:ascii="Times New Roman" w:hAnsi="Times New Roman"/>
          <w:sz w:val="24"/>
        </w:rPr>
        <w:t>25. If the stabilisation commission establishes that the information referred to in Sub-paragraph 21.2 of this Regulation does not provide a sufficient justification for the financial stability of a local government in the medium term, the Ministry of Finance shall send to the local government a refusal to terminate the financial stabilisation process.</w:t>
      </w:r>
      <w:bookmarkStart w:id="56" w:name="p25"/>
      <w:bookmarkEnd w:id="56"/>
    </w:p>
    <w:p w14:paraId="525743B1" w14:textId="77777777" w:rsidR="00ED604F" w:rsidRDefault="00ED604F" w:rsidP="007348AC">
      <w:pPr>
        <w:spacing w:after="0" w:line="240" w:lineRule="auto"/>
        <w:jc w:val="both"/>
        <w:rPr>
          <w:rFonts w:ascii="Times New Roman" w:hAnsi="Times New Roman"/>
          <w:noProof/>
          <w:kern w:val="0"/>
          <w:sz w:val="24"/>
        </w:rPr>
      </w:pPr>
      <w:bookmarkStart w:id="57" w:name="p-1416148"/>
      <w:bookmarkEnd w:id="57"/>
    </w:p>
    <w:p w14:paraId="6739812B" w14:textId="1EA59BD0" w:rsidR="00F07C15" w:rsidRPr="00B71213" w:rsidRDefault="00F07C15" w:rsidP="007348AC">
      <w:pPr>
        <w:spacing w:after="0" w:line="240" w:lineRule="auto"/>
        <w:jc w:val="both"/>
        <w:rPr>
          <w:rFonts w:ascii="Times New Roman" w:hAnsi="Times New Roman"/>
          <w:noProof/>
          <w:kern w:val="0"/>
          <w:sz w:val="24"/>
        </w:rPr>
      </w:pPr>
      <w:r>
        <w:rPr>
          <w:rFonts w:ascii="Times New Roman" w:hAnsi="Times New Roman"/>
          <w:sz w:val="24"/>
        </w:rPr>
        <w:t>26. The financial stabilisation process of a local government shall be terminated by a Cabinet decision.</w:t>
      </w:r>
      <w:bookmarkStart w:id="58" w:name="p26"/>
      <w:bookmarkEnd w:id="58"/>
    </w:p>
    <w:p w14:paraId="62389F20" w14:textId="77777777" w:rsidR="00ED604F" w:rsidRDefault="00ED604F" w:rsidP="007348AC">
      <w:pPr>
        <w:spacing w:after="0" w:line="240" w:lineRule="auto"/>
        <w:jc w:val="both"/>
        <w:rPr>
          <w:rFonts w:ascii="Times New Roman" w:hAnsi="Times New Roman"/>
          <w:b/>
          <w:bCs/>
          <w:noProof/>
          <w:kern w:val="0"/>
          <w:sz w:val="24"/>
        </w:rPr>
      </w:pPr>
      <w:bookmarkStart w:id="59" w:name="n-1416149"/>
      <w:bookmarkStart w:id="60" w:name="n5"/>
      <w:bookmarkEnd w:id="59"/>
      <w:bookmarkEnd w:id="60"/>
    </w:p>
    <w:p w14:paraId="241D3AF8" w14:textId="78CCC1ED" w:rsidR="00F07C15" w:rsidRPr="00B71213" w:rsidRDefault="00F07C15" w:rsidP="00ED604F">
      <w:pPr>
        <w:spacing w:after="0" w:line="240" w:lineRule="auto"/>
        <w:jc w:val="center"/>
        <w:rPr>
          <w:rFonts w:ascii="Times New Roman" w:hAnsi="Times New Roman"/>
          <w:b/>
          <w:bCs/>
          <w:noProof/>
          <w:kern w:val="0"/>
          <w:sz w:val="24"/>
        </w:rPr>
      </w:pPr>
      <w:r>
        <w:rPr>
          <w:rFonts w:ascii="Times New Roman" w:hAnsi="Times New Roman"/>
          <w:b/>
          <w:sz w:val="24"/>
        </w:rPr>
        <w:lastRenderedPageBreak/>
        <w:t>V. Closing Provision</w:t>
      </w:r>
    </w:p>
    <w:p w14:paraId="1EDFCC3F" w14:textId="77777777" w:rsidR="00ED604F" w:rsidRDefault="00ED604F" w:rsidP="007348AC">
      <w:pPr>
        <w:spacing w:after="0" w:line="240" w:lineRule="auto"/>
        <w:jc w:val="both"/>
        <w:rPr>
          <w:rFonts w:ascii="Times New Roman" w:hAnsi="Times New Roman"/>
          <w:noProof/>
          <w:kern w:val="0"/>
          <w:sz w:val="24"/>
        </w:rPr>
      </w:pPr>
      <w:bookmarkStart w:id="61" w:name="p-1416151"/>
      <w:bookmarkEnd w:id="61"/>
    </w:p>
    <w:p w14:paraId="106C0899" w14:textId="313D7C8C" w:rsidR="00F07C15" w:rsidRPr="00B71213" w:rsidRDefault="00F07C15" w:rsidP="007348AC">
      <w:pPr>
        <w:spacing w:after="0" w:line="240" w:lineRule="auto"/>
        <w:jc w:val="both"/>
        <w:rPr>
          <w:rFonts w:ascii="Times New Roman" w:hAnsi="Times New Roman"/>
          <w:noProof/>
          <w:kern w:val="0"/>
          <w:sz w:val="24"/>
        </w:rPr>
      </w:pPr>
      <w:r>
        <w:rPr>
          <w:rFonts w:ascii="Times New Roman" w:hAnsi="Times New Roman"/>
          <w:sz w:val="24"/>
        </w:rPr>
        <w:t>27. The Regulation shall come into force on 1 April 2025.</w:t>
      </w:r>
      <w:bookmarkStart w:id="62" w:name="p27"/>
      <w:bookmarkEnd w:id="62"/>
    </w:p>
    <w:p w14:paraId="67F63443" w14:textId="77777777" w:rsidR="00ED604F" w:rsidRDefault="00ED604F" w:rsidP="007348AC">
      <w:pPr>
        <w:spacing w:after="0" w:line="240" w:lineRule="auto"/>
        <w:jc w:val="both"/>
        <w:rPr>
          <w:rFonts w:ascii="Times New Roman" w:hAnsi="Times New Roman"/>
          <w:noProof/>
          <w:kern w:val="0"/>
          <w:sz w:val="24"/>
          <w:lang w:val="lv-LV"/>
        </w:rPr>
      </w:pPr>
    </w:p>
    <w:p w14:paraId="0EDD1A1A" w14:textId="77777777" w:rsidR="00ED604F" w:rsidRDefault="00ED604F" w:rsidP="007348AC">
      <w:pPr>
        <w:spacing w:after="0" w:line="240" w:lineRule="auto"/>
        <w:jc w:val="both"/>
        <w:rPr>
          <w:rFonts w:ascii="Times New Roman" w:hAnsi="Times New Roman"/>
          <w:noProof/>
          <w:kern w:val="0"/>
          <w:sz w:val="24"/>
          <w:lang w:val="lv-LV"/>
        </w:rPr>
      </w:pPr>
    </w:p>
    <w:p w14:paraId="7B6581A6" w14:textId="224DAA57" w:rsidR="00A44433" w:rsidRPr="000E6E31" w:rsidRDefault="00F07C15" w:rsidP="000D37A9">
      <w:pPr>
        <w:tabs>
          <w:tab w:val="left" w:pos="8222"/>
        </w:tabs>
        <w:spacing w:after="0" w:line="240" w:lineRule="auto"/>
        <w:jc w:val="both"/>
        <w:rPr>
          <w:rFonts w:ascii="Times New Roman" w:hAnsi="Times New Roman"/>
          <w:noProof/>
          <w:kern w:val="0"/>
          <w:sz w:val="24"/>
        </w:rPr>
      </w:pPr>
      <w:r>
        <w:rPr>
          <w:rFonts w:ascii="Times New Roman" w:hAnsi="Times New Roman"/>
          <w:sz w:val="24"/>
        </w:rPr>
        <w:t>Prime Minister</w:t>
      </w:r>
      <w:r w:rsidR="000D37A9">
        <w:rPr>
          <w:rFonts w:ascii="Times New Roman" w:hAnsi="Times New Roman"/>
          <w:sz w:val="24"/>
        </w:rPr>
        <w:tab/>
      </w:r>
      <w:r>
        <w:rPr>
          <w:rFonts w:ascii="Times New Roman" w:hAnsi="Times New Roman"/>
          <w:sz w:val="24"/>
        </w:rPr>
        <w:t>E. Siliņa</w:t>
      </w:r>
    </w:p>
    <w:p w14:paraId="287F5C7F" w14:textId="77777777" w:rsidR="00A44433" w:rsidRPr="000E6E31" w:rsidRDefault="00A44433" w:rsidP="007348AC">
      <w:pPr>
        <w:spacing w:after="0" w:line="240" w:lineRule="auto"/>
        <w:jc w:val="both"/>
        <w:rPr>
          <w:rFonts w:ascii="Times New Roman" w:hAnsi="Times New Roman"/>
          <w:noProof/>
          <w:kern w:val="0"/>
          <w:sz w:val="24"/>
          <w:lang w:val="lv-LV"/>
        </w:rPr>
      </w:pPr>
    </w:p>
    <w:p w14:paraId="3F1BDA39" w14:textId="62C5C559" w:rsidR="0083650F" w:rsidRPr="000E6E31" w:rsidRDefault="00F07C15" w:rsidP="000D37A9">
      <w:pPr>
        <w:tabs>
          <w:tab w:val="left" w:pos="7755"/>
        </w:tabs>
        <w:spacing w:after="0" w:line="240" w:lineRule="auto"/>
        <w:jc w:val="both"/>
        <w:rPr>
          <w:rFonts w:ascii="Times New Roman" w:hAnsi="Times New Roman"/>
          <w:noProof/>
          <w:kern w:val="0"/>
          <w:sz w:val="24"/>
        </w:rPr>
      </w:pPr>
      <w:r>
        <w:rPr>
          <w:rFonts w:ascii="Times New Roman" w:hAnsi="Times New Roman"/>
          <w:sz w:val="24"/>
        </w:rPr>
        <w:t>Minister for Finance</w:t>
      </w:r>
      <w:r w:rsidR="000D37A9">
        <w:rPr>
          <w:rFonts w:ascii="Times New Roman" w:hAnsi="Times New Roman"/>
          <w:sz w:val="24"/>
        </w:rPr>
        <w:tab/>
      </w:r>
      <w:r>
        <w:rPr>
          <w:rFonts w:ascii="Times New Roman" w:hAnsi="Times New Roman"/>
          <w:sz w:val="24"/>
        </w:rPr>
        <w:t>A. Ašeradens</w:t>
      </w:r>
    </w:p>
    <w:sectPr w:rsidR="0083650F" w:rsidRPr="000E6E31" w:rsidSect="003E04C9">
      <w:footerReference w:type="default" r:id="rId10"/>
      <w:footerReference w:type="first" r:id="rId11"/>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67DA3" w14:textId="77777777" w:rsidR="00732281" w:rsidRPr="0083650F" w:rsidRDefault="00732281" w:rsidP="006002A6">
      <w:pPr>
        <w:spacing w:after="0" w:line="240" w:lineRule="auto"/>
        <w:rPr>
          <w:noProof/>
          <w:kern w:val="0"/>
          <w:lang w:val="en-US"/>
        </w:rPr>
      </w:pPr>
      <w:r w:rsidRPr="0083650F">
        <w:rPr>
          <w:noProof/>
          <w:kern w:val="0"/>
          <w:lang w:val="en-US"/>
        </w:rPr>
        <w:separator/>
      </w:r>
    </w:p>
  </w:endnote>
  <w:endnote w:type="continuationSeparator" w:id="0">
    <w:p w14:paraId="7E48C830" w14:textId="77777777" w:rsidR="00732281" w:rsidRPr="0083650F" w:rsidRDefault="00732281" w:rsidP="006002A6">
      <w:pPr>
        <w:spacing w:after="0" w:line="240" w:lineRule="auto"/>
        <w:rPr>
          <w:noProof/>
          <w:kern w:val="0"/>
          <w:lang w:val="en-US"/>
        </w:rPr>
      </w:pPr>
      <w:r w:rsidRPr="0083650F">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4BB0D" w14:textId="77777777" w:rsidR="00B655C7" w:rsidRPr="0035695C" w:rsidRDefault="00B655C7" w:rsidP="00B655C7">
    <w:pPr>
      <w:pStyle w:val="Footer"/>
      <w:tabs>
        <w:tab w:val="right" w:pos="9072"/>
      </w:tabs>
      <w:rPr>
        <w:rFonts w:ascii="Times New Roman" w:hAnsi="Times New Roman" w:cs="Times New Roman"/>
        <w:noProof/>
        <w:kern w:val="0"/>
        <w:sz w:val="20"/>
        <w:szCs w:val="20"/>
        <w:lang w:val="en-US"/>
      </w:rPr>
    </w:pPr>
  </w:p>
  <w:p w14:paraId="61D23E2E" w14:textId="1E3F7CE1" w:rsidR="009C16EC" w:rsidRPr="00B655C7" w:rsidRDefault="00B655C7" w:rsidP="00B655C7">
    <w:pPr>
      <w:pStyle w:val="Footer"/>
      <w:tabs>
        <w:tab w:val="right" w:pos="9072"/>
      </w:tabs>
      <w:rPr>
        <w:rFonts w:ascii="Times New Roman" w:hAnsi="Times New Roman" w:cs="Times New Roman"/>
        <w:noProof/>
        <w:kern w:val="0"/>
        <w:sz w:val="20"/>
        <w:szCs w:val="20"/>
        <w:lang w:val="en-US"/>
      </w:rPr>
    </w:pPr>
    <w:r w:rsidRPr="0035695C">
      <w:rPr>
        <w:rFonts w:ascii="Times New Roman" w:hAnsi="Times New Roman" w:cs="Times New Roman"/>
        <w:noProof/>
        <w:kern w:val="0"/>
        <w:sz w:val="20"/>
        <w:szCs w:val="20"/>
        <w:lang w:val="en-US"/>
      </w:rPr>
      <w:t xml:space="preserve">Translation </w:t>
    </w:r>
    <w:r w:rsidRPr="0035695C">
      <w:rPr>
        <w:rFonts w:ascii="Times New Roman" w:hAnsi="Times New Roman" w:cs="Times New Roman"/>
        <w:noProof/>
        <w:kern w:val="0"/>
        <w:sz w:val="20"/>
        <w:szCs w:val="20"/>
        <w:lang w:val="en-US"/>
      </w:rPr>
      <w:fldChar w:fldCharType="begin"/>
    </w:r>
    <w:r w:rsidRPr="0035695C">
      <w:rPr>
        <w:rFonts w:ascii="Times New Roman" w:hAnsi="Times New Roman" w:cs="Times New Roman"/>
        <w:noProof/>
        <w:kern w:val="0"/>
        <w:sz w:val="20"/>
        <w:szCs w:val="20"/>
        <w:lang w:val="en-US"/>
      </w:rPr>
      <w:instrText>symbol 169 \f "UnivrstyRoman TL" \s 8</w:instrText>
    </w:r>
    <w:r w:rsidRPr="0035695C">
      <w:rPr>
        <w:rFonts w:ascii="Times New Roman" w:hAnsi="Times New Roman" w:cs="Times New Roman"/>
        <w:noProof/>
        <w:kern w:val="0"/>
        <w:sz w:val="20"/>
        <w:szCs w:val="20"/>
        <w:lang w:val="en-US"/>
      </w:rPr>
      <w:fldChar w:fldCharType="separate"/>
    </w:r>
    <w:r w:rsidRPr="0035695C">
      <w:rPr>
        <w:rFonts w:ascii="Times New Roman" w:hAnsi="Times New Roman" w:cs="Times New Roman"/>
        <w:noProof/>
        <w:kern w:val="0"/>
        <w:sz w:val="20"/>
        <w:szCs w:val="20"/>
        <w:lang w:val="en-US"/>
      </w:rPr>
      <w:t>©</w:t>
    </w:r>
    <w:r w:rsidRPr="0035695C">
      <w:rPr>
        <w:rFonts w:ascii="Times New Roman" w:hAnsi="Times New Roman" w:cs="Times New Roman"/>
        <w:noProof/>
        <w:kern w:val="0"/>
        <w:sz w:val="20"/>
        <w:szCs w:val="20"/>
        <w:lang w:val="en-US"/>
      </w:rPr>
      <w:fldChar w:fldCharType="end"/>
    </w:r>
    <w:r w:rsidRPr="0035695C">
      <w:rPr>
        <w:rFonts w:ascii="Times New Roman" w:hAnsi="Times New Roman" w:cs="Times New Roman"/>
        <w:noProof/>
        <w:kern w:val="0"/>
        <w:sz w:val="20"/>
        <w:szCs w:val="20"/>
        <w:lang w:val="en-US"/>
      </w:rPr>
      <w:t xml:space="preserve"> 202</w:t>
    </w:r>
    <w:r>
      <w:rPr>
        <w:rFonts w:ascii="Times New Roman" w:hAnsi="Times New Roman" w:cs="Times New Roman"/>
        <w:noProof/>
        <w:kern w:val="0"/>
        <w:sz w:val="20"/>
        <w:szCs w:val="20"/>
        <w:lang w:val="en-US"/>
      </w:rPr>
      <w:t>5</w:t>
    </w:r>
    <w:r w:rsidRPr="0035695C">
      <w:rPr>
        <w:rFonts w:ascii="Times New Roman" w:hAnsi="Times New Roman" w:cs="Times New Roman"/>
        <w:noProof/>
        <w:kern w:val="0"/>
        <w:sz w:val="20"/>
        <w:szCs w:val="20"/>
        <w:lang w:val="en-US"/>
      </w:rPr>
      <w:t xml:space="preserve"> Valsts valodas centrs (State Language Centre)</w:t>
    </w:r>
    <w:r w:rsidRPr="0035695C">
      <w:rPr>
        <w:rFonts w:ascii="Times New Roman" w:hAnsi="Times New Roman" w:cs="Times New Roman"/>
        <w:noProof/>
        <w:kern w:val="0"/>
        <w:sz w:val="20"/>
        <w:szCs w:val="20"/>
        <w:lang w:val="en-US"/>
      </w:rPr>
      <w:tab/>
    </w:r>
    <w:r w:rsidRPr="0035695C">
      <w:rPr>
        <w:rStyle w:val="PageNumber"/>
        <w:rFonts w:ascii="Times New Roman" w:hAnsi="Times New Roman" w:cs="Times New Roman"/>
        <w:noProof/>
        <w:kern w:val="0"/>
        <w:sz w:val="20"/>
        <w:szCs w:val="20"/>
        <w:lang w:val="en-US"/>
      </w:rPr>
      <w:fldChar w:fldCharType="begin"/>
    </w:r>
    <w:r w:rsidRPr="0035695C">
      <w:rPr>
        <w:rStyle w:val="PageNumber"/>
        <w:rFonts w:ascii="Times New Roman" w:hAnsi="Times New Roman" w:cs="Times New Roman"/>
        <w:noProof/>
        <w:kern w:val="0"/>
        <w:sz w:val="20"/>
        <w:szCs w:val="20"/>
        <w:lang w:val="en-US"/>
      </w:rPr>
      <w:instrText xml:space="preserve"> PAGE </w:instrText>
    </w:r>
    <w:r w:rsidRPr="0035695C">
      <w:rPr>
        <w:rStyle w:val="PageNumber"/>
        <w:rFonts w:ascii="Times New Roman" w:hAnsi="Times New Roman" w:cs="Times New Roman"/>
        <w:noProof/>
        <w:kern w:val="0"/>
        <w:sz w:val="20"/>
        <w:szCs w:val="20"/>
        <w:lang w:val="en-US"/>
      </w:rPr>
      <w:fldChar w:fldCharType="separate"/>
    </w:r>
    <w:r>
      <w:rPr>
        <w:rStyle w:val="PageNumber"/>
        <w:rFonts w:ascii="Times New Roman" w:hAnsi="Times New Roman" w:cs="Times New Roman"/>
        <w:noProof/>
        <w:kern w:val="0"/>
        <w:sz w:val="20"/>
        <w:szCs w:val="20"/>
        <w:lang w:val="en-US"/>
      </w:rPr>
      <w:t>3</w:t>
    </w:r>
    <w:r w:rsidRPr="0035695C">
      <w:rPr>
        <w:rStyle w:val="PageNumber"/>
        <w:rFonts w:ascii="Times New Roman" w:hAnsi="Times New Roman" w:cs="Times New Roman"/>
        <w:noProof/>
        <w:kern w:val="0"/>
        <w:sz w:val="20"/>
        <w:szCs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D25B3" w14:textId="77777777" w:rsidR="009C16EC" w:rsidRPr="0035695C" w:rsidRDefault="009C16EC" w:rsidP="009C16EC">
    <w:pPr>
      <w:pStyle w:val="Footer"/>
      <w:rPr>
        <w:rFonts w:ascii="Times New Roman" w:hAnsi="Times New Roman" w:cs="Times New Roman"/>
        <w:noProof/>
        <w:kern w:val="0"/>
        <w:sz w:val="20"/>
        <w:szCs w:val="20"/>
        <w:lang w:val="en-US"/>
      </w:rPr>
    </w:pPr>
  </w:p>
  <w:p w14:paraId="33611AC7" w14:textId="20227A03" w:rsidR="009C16EC" w:rsidRPr="009C16EC" w:rsidRDefault="009C16EC">
    <w:pPr>
      <w:pStyle w:val="Footer"/>
      <w:rPr>
        <w:rFonts w:ascii="Times New Roman" w:hAnsi="Times New Roman" w:cs="Times New Roman"/>
        <w:noProof/>
        <w:kern w:val="0"/>
        <w:sz w:val="20"/>
        <w:szCs w:val="20"/>
        <w:lang w:val="en-US"/>
      </w:rPr>
    </w:pPr>
    <w:r w:rsidRPr="0035695C">
      <w:rPr>
        <w:rFonts w:ascii="Times New Roman" w:hAnsi="Times New Roman" w:cs="Times New Roman"/>
        <w:noProof/>
        <w:kern w:val="0"/>
        <w:sz w:val="20"/>
        <w:szCs w:val="20"/>
        <w:lang w:val="en-US"/>
      </w:rPr>
      <w:t xml:space="preserve">Translation </w:t>
    </w:r>
    <w:r w:rsidRPr="0035695C">
      <w:rPr>
        <w:rFonts w:ascii="Times New Roman" w:hAnsi="Times New Roman" w:cs="Times New Roman"/>
        <w:noProof/>
        <w:kern w:val="0"/>
        <w:sz w:val="20"/>
        <w:szCs w:val="20"/>
        <w:lang w:val="en-US"/>
      </w:rPr>
      <w:fldChar w:fldCharType="begin"/>
    </w:r>
    <w:r w:rsidRPr="0035695C">
      <w:rPr>
        <w:rFonts w:ascii="Times New Roman" w:hAnsi="Times New Roman" w:cs="Times New Roman"/>
        <w:noProof/>
        <w:kern w:val="0"/>
        <w:sz w:val="20"/>
        <w:szCs w:val="20"/>
        <w:lang w:val="en-US"/>
      </w:rPr>
      <w:instrText>symbol 169 \f "UnivrstyRoman TL" \s 8</w:instrText>
    </w:r>
    <w:r w:rsidRPr="0035695C">
      <w:rPr>
        <w:rFonts w:ascii="Times New Roman" w:hAnsi="Times New Roman" w:cs="Times New Roman"/>
        <w:noProof/>
        <w:kern w:val="0"/>
        <w:sz w:val="20"/>
        <w:szCs w:val="20"/>
        <w:lang w:val="en-US"/>
      </w:rPr>
      <w:fldChar w:fldCharType="separate"/>
    </w:r>
    <w:r w:rsidRPr="0035695C">
      <w:rPr>
        <w:rFonts w:ascii="Times New Roman" w:hAnsi="Times New Roman" w:cs="Times New Roman"/>
        <w:noProof/>
        <w:kern w:val="0"/>
        <w:sz w:val="20"/>
        <w:szCs w:val="20"/>
        <w:lang w:val="en-US"/>
      </w:rPr>
      <w:t>©</w:t>
    </w:r>
    <w:r w:rsidRPr="0035695C">
      <w:rPr>
        <w:rFonts w:ascii="Times New Roman" w:hAnsi="Times New Roman" w:cs="Times New Roman"/>
        <w:noProof/>
        <w:kern w:val="0"/>
        <w:sz w:val="20"/>
        <w:szCs w:val="20"/>
        <w:lang w:val="en-US"/>
      </w:rPr>
      <w:fldChar w:fldCharType="end"/>
    </w:r>
    <w:r w:rsidRPr="0035695C">
      <w:rPr>
        <w:rFonts w:ascii="Times New Roman" w:hAnsi="Times New Roman" w:cs="Times New Roman"/>
        <w:noProof/>
        <w:kern w:val="0"/>
        <w:sz w:val="20"/>
        <w:szCs w:val="20"/>
        <w:lang w:val="en-US"/>
      </w:rPr>
      <w:t xml:space="preserve"> 202</w:t>
    </w:r>
    <w:r>
      <w:rPr>
        <w:rFonts w:ascii="Times New Roman" w:hAnsi="Times New Roman" w:cs="Times New Roman"/>
        <w:noProof/>
        <w:kern w:val="0"/>
        <w:sz w:val="20"/>
        <w:szCs w:val="20"/>
        <w:lang w:val="en-US"/>
      </w:rPr>
      <w:t>5</w:t>
    </w:r>
    <w:r w:rsidRPr="0035695C">
      <w:rPr>
        <w:rFonts w:ascii="Times New Roman" w:hAnsi="Times New Roman" w:cs="Times New Roman"/>
        <w:noProof/>
        <w:kern w:val="0"/>
        <w:sz w:val="20"/>
        <w:szCs w:val="20"/>
        <w:lang w:val="en-US"/>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8A747" w14:textId="77777777" w:rsidR="00732281" w:rsidRPr="0083650F" w:rsidRDefault="00732281" w:rsidP="006002A6">
      <w:pPr>
        <w:spacing w:after="0" w:line="240" w:lineRule="auto"/>
        <w:rPr>
          <w:noProof/>
          <w:kern w:val="0"/>
          <w:lang w:val="en-US"/>
        </w:rPr>
      </w:pPr>
      <w:r w:rsidRPr="0083650F">
        <w:rPr>
          <w:noProof/>
          <w:kern w:val="0"/>
          <w:lang w:val="en-US"/>
        </w:rPr>
        <w:separator/>
      </w:r>
    </w:p>
  </w:footnote>
  <w:footnote w:type="continuationSeparator" w:id="0">
    <w:p w14:paraId="32104658" w14:textId="77777777" w:rsidR="00732281" w:rsidRPr="0083650F" w:rsidRDefault="00732281" w:rsidP="006002A6">
      <w:pPr>
        <w:spacing w:after="0" w:line="240" w:lineRule="auto"/>
        <w:rPr>
          <w:noProof/>
          <w:kern w:val="0"/>
          <w:lang w:val="en-US"/>
        </w:rPr>
      </w:pPr>
      <w:r w:rsidRPr="0083650F">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AF0"/>
    <w:rsid w:val="000D37A9"/>
    <w:rsid w:val="000E6E31"/>
    <w:rsid w:val="001838D3"/>
    <w:rsid w:val="001A76D8"/>
    <w:rsid w:val="0022420A"/>
    <w:rsid w:val="002375AC"/>
    <w:rsid w:val="00354088"/>
    <w:rsid w:val="003E04C9"/>
    <w:rsid w:val="004A564E"/>
    <w:rsid w:val="004F1E4D"/>
    <w:rsid w:val="00577185"/>
    <w:rsid w:val="006002A6"/>
    <w:rsid w:val="00613A56"/>
    <w:rsid w:val="006D66D5"/>
    <w:rsid w:val="00732281"/>
    <w:rsid w:val="007348AC"/>
    <w:rsid w:val="00743AF0"/>
    <w:rsid w:val="007B646C"/>
    <w:rsid w:val="007C4411"/>
    <w:rsid w:val="0083650F"/>
    <w:rsid w:val="00850731"/>
    <w:rsid w:val="008F02CC"/>
    <w:rsid w:val="009272A9"/>
    <w:rsid w:val="00934A67"/>
    <w:rsid w:val="009C16EC"/>
    <w:rsid w:val="00A44433"/>
    <w:rsid w:val="00AD497A"/>
    <w:rsid w:val="00B400D6"/>
    <w:rsid w:val="00B655C7"/>
    <w:rsid w:val="00B71213"/>
    <w:rsid w:val="00BA694A"/>
    <w:rsid w:val="00BF5CF0"/>
    <w:rsid w:val="00C26950"/>
    <w:rsid w:val="00C61C1C"/>
    <w:rsid w:val="00D27691"/>
    <w:rsid w:val="00E40E9E"/>
    <w:rsid w:val="00E467E8"/>
    <w:rsid w:val="00E53B5B"/>
    <w:rsid w:val="00EC5786"/>
    <w:rsid w:val="00ED604F"/>
    <w:rsid w:val="00ED787D"/>
    <w:rsid w:val="00F07C15"/>
    <w:rsid w:val="00FE06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2A90E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3A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3A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3A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3A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3A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3A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3A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3A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3A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3A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3A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3A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3A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3A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3A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3A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3A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3AF0"/>
    <w:rPr>
      <w:rFonts w:eastAsiaTheme="majorEastAsia" w:cstheme="majorBidi"/>
      <w:color w:val="272727" w:themeColor="text1" w:themeTint="D8"/>
    </w:rPr>
  </w:style>
  <w:style w:type="paragraph" w:styleId="Title">
    <w:name w:val="Title"/>
    <w:basedOn w:val="Normal"/>
    <w:next w:val="Normal"/>
    <w:link w:val="TitleChar"/>
    <w:uiPriority w:val="10"/>
    <w:qFormat/>
    <w:rsid w:val="00743A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3A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3A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3A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3AF0"/>
    <w:pPr>
      <w:spacing w:before="160"/>
      <w:jc w:val="center"/>
    </w:pPr>
    <w:rPr>
      <w:i/>
      <w:iCs/>
      <w:color w:val="404040" w:themeColor="text1" w:themeTint="BF"/>
    </w:rPr>
  </w:style>
  <w:style w:type="character" w:customStyle="1" w:styleId="QuoteChar">
    <w:name w:val="Quote Char"/>
    <w:basedOn w:val="DefaultParagraphFont"/>
    <w:link w:val="Quote"/>
    <w:uiPriority w:val="29"/>
    <w:rsid w:val="00743AF0"/>
    <w:rPr>
      <w:i/>
      <w:iCs/>
      <w:color w:val="404040" w:themeColor="text1" w:themeTint="BF"/>
    </w:rPr>
  </w:style>
  <w:style w:type="paragraph" w:styleId="ListParagraph">
    <w:name w:val="List Paragraph"/>
    <w:basedOn w:val="Normal"/>
    <w:uiPriority w:val="34"/>
    <w:qFormat/>
    <w:rsid w:val="00743AF0"/>
    <w:pPr>
      <w:ind w:left="720"/>
      <w:contextualSpacing/>
    </w:pPr>
  </w:style>
  <w:style w:type="character" w:styleId="IntenseEmphasis">
    <w:name w:val="Intense Emphasis"/>
    <w:basedOn w:val="DefaultParagraphFont"/>
    <w:uiPriority w:val="21"/>
    <w:qFormat/>
    <w:rsid w:val="00743AF0"/>
    <w:rPr>
      <w:i/>
      <w:iCs/>
      <w:color w:val="0F4761" w:themeColor="accent1" w:themeShade="BF"/>
    </w:rPr>
  </w:style>
  <w:style w:type="paragraph" w:styleId="IntenseQuote">
    <w:name w:val="Intense Quote"/>
    <w:basedOn w:val="Normal"/>
    <w:next w:val="Normal"/>
    <w:link w:val="IntenseQuoteChar"/>
    <w:uiPriority w:val="30"/>
    <w:qFormat/>
    <w:rsid w:val="00743A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3AF0"/>
    <w:rPr>
      <w:i/>
      <w:iCs/>
      <w:color w:val="0F4761" w:themeColor="accent1" w:themeShade="BF"/>
    </w:rPr>
  </w:style>
  <w:style w:type="character" w:styleId="IntenseReference">
    <w:name w:val="Intense Reference"/>
    <w:basedOn w:val="DefaultParagraphFont"/>
    <w:uiPriority w:val="32"/>
    <w:qFormat/>
    <w:rsid w:val="00743AF0"/>
    <w:rPr>
      <w:b/>
      <w:bCs/>
      <w:smallCaps/>
      <w:color w:val="0F4761" w:themeColor="accent1" w:themeShade="BF"/>
      <w:spacing w:val="5"/>
    </w:rPr>
  </w:style>
  <w:style w:type="character" w:styleId="Hyperlink">
    <w:name w:val="Hyperlink"/>
    <w:basedOn w:val="DefaultParagraphFont"/>
    <w:uiPriority w:val="99"/>
    <w:unhideWhenUsed/>
    <w:rsid w:val="00B71213"/>
    <w:rPr>
      <w:color w:val="467886" w:themeColor="hyperlink"/>
      <w:u w:val="single"/>
    </w:rPr>
  </w:style>
  <w:style w:type="character" w:styleId="UnresolvedMention">
    <w:name w:val="Unresolved Mention"/>
    <w:basedOn w:val="DefaultParagraphFont"/>
    <w:uiPriority w:val="99"/>
    <w:semiHidden/>
    <w:unhideWhenUsed/>
    <w:rsid w:val="00B71213"/>
    <w:rPr>
      <w:color w:val="605E5C"/>
      <w:shd w:val="clear" w:color="auto" w:fill="E1DFDD"/>
    </w:rPr>
  </w:style>
  <w:style w:type="paragraph" w:styleId="Header">
    <w:name w:val="header"/>
    <w:basedOn w:val="Normal"/>
    <w:link w:val="HeaderChar"/>
    <w:uiPriority w:val="99"/>
    <w:unhideWhenUsed/>
    <w:rsid w:val="006002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02A6"/>
  </w:style>
  <w:style w:type="paragraph" w:styleId="Footer">
    <w:name w:val="footer"/>
    <w:basedOn w:val="Normal"/>
    <w:link w:val="FooterChar"/>
    <w:unhideWhenUsed/>
    <w:rsid w:val="006002A6"/>
    <w:pPr>
      <w:tabs>
        <w:tab w:val="center" w:pos="4513"/>
        <w:tab w:val="right" w:pos="9026"/>
      </w:tabs>
      <w:spacing w:after="0" w:line="240" w:lineRule="auto"/>
    </w:pPr>
  </w:style>
  <w:style w:type="character" w:customStyle="1" w:styleId="FooterChar">
    <w:name w:val="Footer Char"/>
    <w:basedOn w:val="DefaultParagraphFont"/>
    <w:link w:val="Footer"/>
    <w:rsid w:val="006002A6"/>
  </w:style>
  <w:style w:type="character" w:styleId="PageNumber">
    <w:name w:val="page number"/>
    <w:basedOn w:val="DefaultParagraphFont"/>
    <w:rsid w:val="00B655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fb368b5e6d67d54a80dc00f6d19b71c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8c1deff76c1c1b956e62aaa6f86f7c40"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BD02EA-6164-4C02-B8BF-C1518DB49060}">
  <ds:schemaRefs>
    <ds:schemaRef ds:uri="http://schemas.microsoft.com/sharepoint/v3/contenttype/forms"/>
  </ds:schemaRefs>
</ds:datastoreItem>
</file>

<file path=customXml/itemProps2.xml><?xml version="1.0" encoding="utf-8"?>
<ds:datastoreItem xmlns:ds="http://schemas.openxmlformats.org/officeDocument/2006/customXml" ds:itemID="{BE9066E5-73D8-4C92-A396-6194C0CF4453}">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9777DA33-B244-4C7C-B6FF-0EB201DDF64A}">
  <ds:schemaRefs>
    <ds:schemaRef ds:uri="http://schemas.openxmlformats.org/officeDocument/2006/bibliography"/>
  </ds:schemaRefs>
</ds:datastoreItem>
</file>

<file path=customXml/itemProps4.xml><?xml version="1.0" encoding="utf-8"?>
<ds:datastoreItem xmlns:ds="http://schemas.openxmlformats.org/officeDocument/2006/customXml" ds:itemID="{A919F51C-64D9-4120-AEEE-03CF2DD21F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1918</Words>
  <Characters>10938</Characters>
  <Application>Microsoft Office Word</Application>
  <DocSecurity>0</DocSecurity>
  <Lines>91</Lines>
  <Paragraphs>25</Paragraphs>
  <ScaleCrop>false</ScaleCrop>
  <Company/>
  <LinksUpToDate>false</LinksUpToDate>
  <CharactersWithSpaces>12831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2025-09-24T13:03:00Z</dcterms:created>
  <dcterms:modified xsi:type="dcterms:W3CDTF">2025-12-22T14:18:00Z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