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FEE3A" w14:textId="77777777" w:rsidR="00314254" w:rsidRDefault="00314254" w:rsidP="003F4909">
      <w:pPr>
        <w:pStyle w:val="BodyText"/>
        <w:jc w:val="right"/>
        <w:rPr>
          <w:noProof/>
        </w:rPr>
      </w:pPr>
      <w:r>
        <w:rPr>
          <w:noProof/>
        </w:rPr>
        <w:drawing>
          <wp:inline distT="0" distB="0" distL="0" distR="0" wp14:anchorId="79EA682F" wp14:editId="495FAD35">
            <wp:extent cx="1365781" cy="992124"/>
            <wp:effectExtent l="0" t="0" r="635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65781" cy="992124"/>
                    </a:xfrm>
                    <a:prstGeom prst="rect">
                      <a:avLst/>
                    </a:prstGeom>
                  </pic:spPr>
                </pic:pic>
              </a:graphicData>
            </a:graphic>
          </wp:inline>
        </w:drawing>
      </w:r>
    </w:p>
    <w:p w14:paraId="4D166D97" w14:textId="77777777" w:rsidR="00184D27" w:rsidRPr="007344C1" w:rsidRDefault="00184D27" w:rsidP="003F4909">
      <w:pPr>
        <w:pStyle w:val="BodyText"/>
        <w:jc w:val="right"/>
        <w:rPr>
          <w:noProof/>
        </w:rPr>
      </w:pPr>
    </w:p>
    <w:p w14:paraId="2842E3EA" w14:textId="548D4B50" w:rsidR="00314254" w:rsidRPr="007344C1" w:rsidRDefault="00314254" w:rsidP="00184D27">
      <w:pPr>
        <w:pStyle w:val="BodyText"/>
        <w:ind w:right="3"/>
        <w:jc w:val="both"/>
        <w:rPr>
          <w:noProof/>
        </w:rPr>
      </w:pPr>
      <w:r>
        <w:t>Strasbūra, 2005. gada 18. februārī</w:t>
      </w:r>
      <w:r>
        <w:tab/>
      </w:r>
      <w:r>
        <w:tab/>
      </w:r>
      <w:r>
        <w:tab/>
      </w:r>
      <w:r>
        <w:tab/>
      </w:r>
      <w:r>
        <w:tab/>
      </w:r>
      <w:r>
        <w:tab/>
      </w:r>
      <w:r>
        <w:tab/>
        <w:t>CPT (2005) 6</w:t>
      </w:r>
    </w:p>
    <w:p w14:paraId="292E4E5E" w14:textId="77777777" w:rsidR="00314254" w:rsidRPr="007344C1" w:rsidRDefault="00314254" w:rsidP="007344C1">
      <w:pPr>
        <w:pStyle w:val="BodyText"/>
        <w:jc w:val="both"/>
        <w:rPr>
          <w:noProof/>
        </w:rPr>
      </w:pPr>
    </w:p>
    <w:p w14:paraId="70813520" w14:textId="77777777" w:rsidR="00314254" w:rsidRPr="007344C1" w:rsidRDefault="00314254" w:rsidP="007344C1">
      <w:pPr>
        <w:pStyle w:val="BodyText"/>
        <w:jc w:val="both"/>
        <w:rPr>
          <w:noProof/>
        </w:rPr>
      </w:pPr>
    </w:p>
    <w:p w14:paraId="27E009AF" w14:textId="77777777" w:rsidR="00314254" w:rsidRPr="007344C1" w:rsidRDefault="00314254" w:rsidP="007344C1">
      <w:pPr>
        <w:pStyle w:val="BodyText"/>
        <w:jc w:val="both"/>
        <w:rPr>
          <w:noProof/>
        </w:rPr>
      </w:pPr>
    </w:p>
    <w:p w14:paraId="58E03831" w14:textId="77777777" w:rsidR="00314254" w:rsidRPr="007344C1" w:rsidRDefault="00314254" w:rsidP="007344C1">
      <w:pPr>
        <w:pStyle w:val="BodyText"/>
        <w:jc w:val="both"/>
        <w:rPr>
          <w:noProof/>
        </w:rPr>
      </w:pPr>
    </w:p>
    <w:p w14:paraId="2CD8A3CB" w14:textId="77777777" w:rsidR="00314254" w:rsidRPr="007344C1" w:rsidRDefault="00314254" w:rsidP="007344C1">
      <w:pPr>
        <w:pStyle w:val="BodyText"/>
        <w:jc w:val="both"/>
        <w:rPr>
          <w:noProof/>
        </w:rPr>
      </w:pPr>
    </w:p>
    <w:p w14:paraId="0E105D1E" w14:textId="77777777" w:rsidR="00314254" w:rsidRPr="007344C1" w:rsidRDefault="00314254" w:rsidP="007344C1">
      <w:pPr>
        <w:pStyle w:val="BodyText"/>
        <w:jc w:val="both"/>
        <w:rPr>
          <w:noProof/>
        </w:rPr>
      </w:pPr>
    </w:p>
    <w:p w14:paraId="24D10E7C" w14:textId="77777777" w:rsidR="00314254" w:rsidRPr="007344C1" w:rsidRDefault="00314254" w:rsidP="007344C1">
      <w:pPr>
        <w:pStyle w:val="BodyText"/>
        <w:jc w:val="both"/>
        <w:rPr>
          <w:noProof/>
        </w:rPr>
      </w:pPr>
    </w:p>
    <w:p w14:paraId="03256293" w14:textId="77777777" w:rsidR="00314254" w:rsidRPr="007344C1" w:rsidRDefault="00314254" w:rsidP="00184D27">
      <w:pPr>
        <w:jc w:val="center"/>
        <w:rPr>
          <w:b/>
          <w:noProof/>
          <w:sz w:val="24"/>
        </w:rPr>
      </w:pPr>
      <w:r>
        <w:rPr>
          <w:b/>
          <w:sz w:val="24"/>
        </w:rPr>
        <w:t>EIROPAS KOMITEJA SPĪDZINĀŠANAS UN NECILVĒCĪGAS VAI PAZEMOJOŠAS RĪCĪBAS VAI SODA NOVĒRŠANAI</w:t>
      </w:r>
    </w:p>
    <w:p w14:paraId="4C43455E" w14:textId="77777777" w:rsidR="00314254" w:rsidRPr="007344C1" w:rsidRDefault="00314254" w:rsidP="00184D27">
      <w:pPr>
        <w:pStyle w:val="BodyText"/>
        <w:jc w:val="center"/>
        <w:rPr>
          <w:b/>
          <w:noProof/>
        </w:rPr>
      </w:pPr>
    </w:p>
    <w:p w14:paraId="4BC9082F" w14:textId="77777777" w:rsidR="00314254" w:rsidRPr="007344C1" w:rsidRDefault="00314254" w:rsidP="00184D27">
      <w:pPr>
        <w:jc w:val="center"/>
        <w:rPr>
          <w:b/>
          <w:noProof/>
          <w:sz w:val="24"/>
        </w:rPr>
      </w:pPr>
      <w:r>
        <w:rPr>
          <w:b/>
          <w:sz w:val="24"/>
        </w:rPr>
        <w:t>(</w:t>
      </w:r>
      <w:r>
        <w:rPr>
          <w:b/>
          <w:i/>
          <w:iCs/>
          <w:sz w:val="24"/>
        </w:rPr>
        <w:t>CPT</w:t>
      </w:r>
      <w:r>
        <w:rPr>
          <w:b/>
          <w:sz w:val="24"/>
        </w:rPr>
        <w:t>)</w:t>
      </w:r>
    </w:p>
    <w:p w14:paraId="7A4BC62B" w14:textId="77777777" w:rsidR="00314254" w:rsidRPr="007344C1" w:rsidRDefault="00314254" w:rsidP="007344C1">
      <w:pPr>
        <w:pStyle w:val="BodyText"/>
        <w:jc w:val="both"/>
        <w:rPr>
          <w:b/>
          <w:noProof/>
        </w:rPr>
      </w:pPr>
    </w:p>
    <w:p w14:paraId="47FE4A52" w14:textId="77777777" w:rsidR="00314254" w:rsidRPr="007344C1" w:rsidRDefault="00314254" w:rsidP="007344C1">
      <w:pPr>
        <w:pStyle w:val="BodyText"/>
        <w:jc w:val="both"/>
        <w:rPr>
          <w:b/>
          <w:noProof/>
        </w:rPr>
      </w:pPr>
    </w:p>
    <w:p w14:paraId="0175F872" w14:textId="77777777" w:rsidR="00314254" w:rsidRPr="007344C1" w:rsidRDefault="00314254" w:rsidP="007344C1">
      <w:pPr>
        <w:pStyle w:val="BodyText"/>
        <w:jc w:val="both"/>
        <w:rPr>
          <w:b/>
          <w:noProof/>
        </w:rPr>
      </w:pPr>
      <w:r>
        <w:rPr>
          <w:b/>
          <w:noProof/>
        </w:rPr>
        <mc:AlternateContent>
          <mc:Choice Requires="wps">
            <w:drawing>
              <wp:anchor distT="0" distB="0" distL="0" distR="0" simplePos="0" relativeHeight="251658240" behindDoc="1" locked="0" layoutInCell="1" allowOverlap="1" wp14:anchorId="486558AE" wp14:editId="7307D816">
                <wp:simplePos x="0" y="0"/>
                <wp:positionH relativeFrom="page">
                  <wp:posOffset>3399154</wp:posOffset>
                </wp:positionH>
                <wp:positionV relativeFrom="paragraph">
                  <wp:posOffset>228742</wp:posOffset>
                </wp:positionV>
                <wp:extent cx="7620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0" cy="1270"/>
                        </a:xfrm>
                        <a:custGeom>
                          <a:avLst/>
                          <a:gdLst/>
                          <a:ahLst/>
                          <a:cxnLst/>
                          <a:rect l="l" t="t" r="r" b="b"/>
                          <a:pathLst>
                            <a:path w="762000">
                              <a:moveTo>
                                <a:pt x="0" y="0"/>
                              </a:moveTo>
                              <a:lnTo>
                                <a:pt x="7620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B7A9E1" id="Graphic 2" o:spid="_x0000_s1026" style="position:absolute;margin-left:267.65pt;margin-top:18pt;width:60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76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" path="m,l762000,e" filled="f" strokeweight=".26669mm">
                <v:path arrowok="t"/>
                <w10:wrap type="topAndBottom" anchorx="page"/>
              </v:shape>
            </w:pict>
          </mc:Fallback>
        </mc:AlternateContent>
      </w:r>
    </w:p>
    <w:p w14:paraId="25C8D9EC" w14:textId="77777777" w:rsidR="00314254" w:rsidRPr="007344C1" w:rsidRDefault="00314254" w:rsidP="007344C1">
      <w:pPr>
        <w:pStyle w:val="BodyText"/>
        <w:jc w:val="both"/>
        <w:rPr>
          <w:b/>
          <w:noProof/>
        </w:rPr>
      </w:pPr>
    </w:p>
    <w:p w14:paraId="255D0888" w14:textId="77777777" w:rsidR="00314254" w:rsidRPr="007344C1" w:rsidRDefault="00314254" w:rsidP="007344C1">
      <w:pPr>
        <w:pStyle w:val="BodyText"/>
        <w:jc w:val="both"/>
        <w:rPr>
          <w:b/>
          <w:noProof/>
        </w:rPr>
      </w:pPr>
    </w:p>
    <w:p w14:paraId="7D1D078E" w14:textId="77777777" w:rsidR="00314254" w:rsidRPr="007344C1" w:rsidRDefault="00314254" w:rsidP="007344C1">
      <w:pPr>
        <w:pStyle w:val="BodyText"/>
        <w:jc w:val="both"/>
        <w:rPr>
          <w:b/>
          <w:noProof/>
        </w:rPr>
      </w:pPr>
    </w:p>
    <w:p w14:paraId="5DB7D958" w14:textId="0AED5DF6" w:rsidR="00314254" w:rsidRPr="007344C1" w:rsidRDefault="00314254" w:rsidP="00184D27">
      <w:pPr>
        <w:jc w:val="center"/>
        <w:rPr>
          <w:b/>
          <w:noProof/>
          <w:sz w:val="24"/>
        </w:rPr>
      </w:pPr>
      <w:r>
        <w:rPr>
          <w:b/>
          <w:sz w:val="24"/>
        </w:rPr>
        <w:t xml:space="preserve">IEVADPIEZĪMES PAR DAŽU TĀDU RĪKU IZSTRĀDI, KAS PAREDZĒTI, LAI NOVĒRTĒTU UZTURVIELU DAUDZUMU ORGANISMĀ KONKRĒTU GRUPU PERSONĀM, KURĀM </w:t>
      </w:r>
      <w:r w:rsidR="003D1584">
        <w:rPr>
          <w:b/>
          <w:sz w:val="24"/>
        </w:rPr>
        <w:t xml:space="preserve">IEROBEŽOTA </w:t>
      </w:r>
      <w:r>
        <w:rPr>
          <w:b/>
          <w:sz w:val="24"/>
        </w:rPr>
        <w:t>BRĪVĪBA</w:t>
      </w:r>
    </w:p>
    <w:p w14:paraId="7119E5D9" w14:textId="77777777" w:rsidR="00314254" w:rsidRPr="007344C1" w:rsidRDefault="00314254" w:rsidP="007344C1">
      <w:pPr>
        <w:pStyle w:val="BodyText"/>
        <w:jc w:val="both"/>
        <w:rPr>
          <w:b/>
          <w:noProof/>
        </w:rPr>
      </w:pPr>
    </w:p>
    <w:p w14:paraId="0993B0B8" w14:textId="77777777" w:rsidR="00314254" w:rsidRPr="007344C1" w:rsidRDefault="00314254" w:rsidP="007344C1">
      <w:pPr>
        <w:pStyle w:val="BodyText"/>
        <w:jc w:val="both"/>
        <w:rPr>
          <w:b/>
          <w:noProof/>
        </w:rPr>
      </w:pPr>
    </w:p>
    <w:p w14:paraId="01EF3221" w14:textId="77777777" w:rsidR="00314254" w:rsidRPr="007344C1" w:rsidRDefault="00314254" w:rsidP="007344C1">
      <w:pPr>
        <w:pStyle w:val="BodyText"/>
        <w:jc w:val="both"/>
        <w:rPr>
          <w:b/>
          <w:noProof/>
        </w:rPr>
      </w:pPr>
      <w:r>
        <w:rPr>
          <w:b/>
          <w:noProof/>
        </w:rPr>
        <mc:AlternateContent>
          <mc:Choice Requires="wps">
            <w:drawing>
              <wp:anchor distT="0" distB="0" distL="0" distR="0" simplePos="0" relativeHeight="251658241" behindDoc="1" locked="0" layoutInCell="1" allowOverlap="1" wp14:anchorId="0EF9ABC5" wp14:editId="1B3F6E13">
                <wp:simplePos x="0" y="0"/>
                <wp:positionH relativeFrom="page">
                  <wp:posOffset>3399154</wp:posOffset>
                </wp:positionH>
                <wp:positionV relativeFrom="paragraph">
                  <wp:posOffset>230954</wp:posOffset>
                </wp:positionV>
                <wp:extent cx="7620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0" cy="1270"/>
                        </a:xfrm>
                        <a:custGeom>
                          <a:avLst/>
                          <a:gdLst/>
                          <a:ahLst/>
                          <a:cxnLst/>
                          <a:rect l="l" t="t" r="r" b="b"/>
                          <a:pathLst>
                            <a:path w="762000">
                              <a:moveTo>
                                <a:pt x="0" y="0"/>
                              </a:moveTo>
                              <a:lnTo>
                                <a:pt x="762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827E37" id="Graphic 3" o:spid="_x0000_s1026" style="position:absolute;margin-left:267.65pt;margin-top:18.2pt;width:60pt;height:.1pt;z-index:-251658239;visibility:visible;mso-wrap-style:square;mso-wrap-distance-left:0;mso-wrap-distance-top:0;mso-wrap-distance-right:0;mso-wrap-distance-bottom:0;mso-position-horizontal:absolute;mso-position-horizontal-relative:page;mso-position-vertical:absolute;mso-position-vertical-relative:text;v-text-anchor:top" coordsize="76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" path="m,l762000,e" filled="f" strokeweight=".17183mm">
                <v:path arrowok="t"/>
                <w10:wrap type="topAndBottom" anchorx="page"/>
              </v:shape>
            </w:pict>
          </mc:Fallback>
        </mc:AlternateContent>
      </w:r>
    </w:p>
    <w:p w14:paraId="5062C0B4" w14:textId="77777777" w:rsidR="00314254" w:rsidRPr="007344C1" w:rsidRDefault="00314254" w:rsidP="007344C1">
      <w:pPr>
        <w:pStyle w:val="BodyText"/>
        <w:jc w:val="both"/>
        <w:rPr>
          <w:b/>
          <w:noProof/>
        </w:rPr>
      </w:pPr>
    </w:p>
    <w:p w14:paraId="77879361" w14:textId="77777777" w:rsidR="00314254" w:rsidRPr="007344C1" w:rsidRDefault="00314254" w:rsidP="007344C1">
      <w:pPr>
        <w:pStyle w:val="BodyText"/>
        <w:jc w:val="both"/>
        <w:rPr>
          <w:b/>
          <w:noProof/>
        </w:rPr>
      </w:pPr>
    </w:p>
    <w:p w14:paraId="272DE6DA" w14:textId="77777777" w:rsidR="00314254" w:rsidRPr="007344C1" w:rsidRDefault="00314254" w:rsidP="007344C1">
      <w:pPr>
        <w:pStyle w:val="BodyText"/>
        <w:jc w:val="both"/>
        <w:rPr>
          <w:b/>
          <w:noProof/>
        </w:rPr>
      </w:pPr>
    </w:p>
    <w:p w14:paraId="26FE015A" w14:textId="77777777" w:rsidR="00314254" w:rsidRPr="007344C1" w:rsidRDefault="00314254" w:rsidP="007344C1">
      <w:pPr>
        <w:pStyle w:val="BodyText"/>
        <w:jc w:val="both"/>
        <w:rPr>
          <w:b/>
          <w:noProof/>
        </w:rPr>
      </w:pPr>
    </w:p>
    <w:p w14:paraId="7986B076" w14:textId="77777777" w:rsidR="00314254" w:rsidRPr="007344C1" w:rsidRDefault="00314254" w:rsidP="007344C1">
      <w:pPr>
        <w:pStyle w:val="BodyText"/>
        <w:jc w:val="both"/>
        <w:rPr>
          <w:b/>
          <w:noProof/>
        </w:rPr>
      </w:pPr>
    </w:p>
    <w:p w14:paraId="3F2C85BE" w14:textId="77777777" w:rsidR="00314254" w:rsidRPr="007344C1" w:rsidRDefault="00314254" w:rsidP="007344C1">
      <w:pPr>
        <w:pStyle w:val="BodyText"/>
        <w:jc w:val="both"/>
        <w:rPr>
          <w:b/>
          <w:noProof/>
        </w:rPr>
      </w:pPr>
    </w:p>
    <w:p w14:paraId="2A13B300" w14:textId="77777777" w:rsidR="00314254" w:rsidRPr="007344C1" w:rsidRDefault="00314254" w:rsidP="007344C1">
      <w:pPr>
        <w:pStyle w:val="BodyText"/>
        <w:jc w:val="both"/>
        <w:rPr>
          <w:b/>
          <w:noProof/>
        </w:rPr>
      </w:pPr>
    </w:p>
    <w:p w14:paraId="50C6CCD5" w14:textId="77777777" w:rsidR="00314254" w:rsidRPr="007344C1" w:rsidRDefault="00314254" w:rsidP="007344C1">
      <w:pPr>
        <w:pStyle w:val="BodyText"/>
        <w:jc w:val="both"/>
        <w:rPr>
          <w:b/>
          <w:noProof/>
        </w:rPr>
      </w:pPr>
    </w:p>
    <w:p w14:paraId="75ACEC4E" w14:textId="79817E88" w:rsidR="00184D27" w:rsidRDefault="00314254" w:rsidP="00184D27">
      <w:pPr>
        <w:jc w:val="center"/>
        <w:rPr>
          <w:b/>
          <w:noProof/>
          <w:sz w:val="24"/>
        </w:rPr>
      </w:pPr>
      <w:r>
        <w:rPr>
          <w:b/>
          <w:sz w:val="24"/>
        </w:rPr>
        <w:t>Dokumentu sagatavoja Veronika PIMENOFA [</w:t>
      </w:r>
      <w:r>
        <w:rPr>
          <w:b/>
          <w:i/>
          <w:iCs/>
          <w:sz w:val="24"/>
        </w:rPr>
        <w:t>Veronica PIMENOFF</w:t>
      </w:r>
      <w:r>
        <w:rPr>
          <w:b/>
          <w:sz w:val="24"/>
        </w:rPr>
        <w:t>]</w:t>
      </w:r>
    </w:p>
    <w:p w14:paraId="77E02309" w14:textId="77777777" w:rsidR="00184D27" w:rsidRDefault="00184D27">
      <w:pPr>
        <w:rPr>
          <w:b/>
          <w:noProof/>
          <w:sz w:val="24"/>
        </w:rPr>
      </w:pPr>
      <w:r>
        <w:br w:type="page"/>
      </w:r>
    </w:p>
    <w:p w14:paraId="7194E468" w14:textId="77777777" w:rsidR="00314254" w:rsidRPr="007344C1" w:rsidRDefault="00314254" w:rsidP="007344C1">
      <w:pPr>
        <w:pStyle w:val="BodyText"/>
        <w:jc w:val="both"/>
        <w:rPr>
          <w:b/>
          <w:noProof/>
        </w:rPr>
      </w:pPr>
    </w:p>
    <w:p w14:paraId="780B4C4F" w14:textId="77777777" w:rsidR="00314254" w:rsidRPr="007344C1" w:rsidRDefault="00314254" w:rsidP="007344C1">
      <w:pPr>
        <w:jc w:val="both"/>
        <w:rPr>
          <w:i/>
          <w:noProof/>
          <w:sz w:val="24"/>
        </w:rPr>
      </w:pPr>
      <w:r>
        <w:rPr>
          <w:i/>
          <w:sz w:val="24"/>
        </w:rPr>
        <w:t>Turpmākais teksts daudzējādā ziņā ir balstīts uz Uztura, pārtikas nekaitīguma un patērētāju aizsardzības ekspertu komitejas ziņojumu un ieteikumiem “Pārtika un ar uzturu saistīta aprūpe slimnīcās. Kā novērst uztura nepietiekamību” (Eiropas Padome, 2002).</w:t>
      </w:r>
    </w:p>
    <w:p w14:paraId="647B6D81" w14:textId="77777777" w:rsidR="00314254" w:rsidRPr="007344C1" w:rsidRDefault="00314254" w:rsidP="007344C1">
      <w:pPr>
        <w:pStyle w:val="BodyText"/>
        <w:jc w:val="both"/>
        <w:rPr>
          <w:i/>
          <w:noProof/>
        </w:rPr>
      </w:pPr>
    </w:p>
    <w:p w14:paraId="6E24E2F9" w14:textId="77777777" w:rsidR="00314254" w:rsidRPr="007344C1" w:rsidRDefault="00314254" w:rsidP="007344C1">
      <w:pPr>
        <w:pStyle w:val="BodyText"/>
        <w:jc w:val="both"/>
        <w:rPr>
          <w:noProof/>
        </w:rPr>
      </w:pPr>
      <w:r>
        <w:t xml:space="preserve">Ir ieteicams iepazīties ar Rezolūciju ResAP(2003)3 par pārtiku un ar uzturu saistītu aprūpi slimnīcās (pieņemta Ministru komitejas ministru vietnieku 860. sanāksmē 2003. gada 12. novembrī) </w:t>
      </w:r>
      <w:hyperlink r:id="rId10">
        <w:r>
          <w:rPr>
            <w:color w:val="0000FF"/>
            <w:u w:val="single" w:color="0000FF"/>
          </w:rPr>
          <w:t>https://wcm.coe.int/ViewDoc.jsp?id=85747&amp;Lang=en</w:t>
        </w:r>
      </w:hyperlink>
      <w:r>
        <w:rPr>
          <w:color w:val="0000FF"/>
        </w:rPr>
        <w:t xml:space="preserve"> </w:t>
      </w:r>
      <w:r>
        <w:t xml:space="preserve">un Eiropas foruma dokumentu “Pārtika un ar uzturu saistīta aprūpe slimnīcās. Kopīga rīcība uztura nepietiekamības novēršanai”, Strasbūra, 2001. gada novembris, atrodams tīmekļa vietnē </w:t>
      </w:r>
      <w:hyperlink r:id="rId11">
        <w:r>
          <w:rPr>
            <w:color w:val="0000FF"/>
            <w:u w:val="single" w:color="0000FF"/>
          </w:rPr>
          <w:t>http://www.coe.int/T/E/Social_Cohesion/soc-</w:t>
        </w:r>
      </w:hyperlink>
      <w:r>
        <w:rPr>
          <w:color w:val="0000FF"/>
        </w:rPr>
        <w:t xml:space="preserve"> </w:t>
      </w:r>
      <w:hyperlink r:id="rId12">
        <w:r>
          <w:rPr>
            <w:color w:val="0000FF"/>
            <w:u w:val="single" w:color="0000FF"/>
          </w:rPr>
          <w:t>sp/Def%20proceedings%20hospitals.pdf</w:t>
        </w:r>
      </w:hyperlink>
      <w:r>
        <w:t xml:space="preserve">, lai gan tajos galvenā uzmanība ir vērsta uz pacientiem, kuri saņem somatisko ārstēšanu, un ir ietverts daudz informācijas, kas neattiecas uz </w:t>
      </w:r>
      <w:r>
        <w:rPr>
          <w:i/>
          <w:iCs/>
        </w:rPr>
        <w:t>CPT</w:t>
      </w:r>
      <w:r>
        <w:t xml:space="preserve"> darbu.</w:t>
      </w:r>
    </w:p>
    <w:p w14:paraId="182466FE" w14:textId="77777777" w:rsidR="00314254" w:rsidRPr="007344C1" w:rsidRDefault="00314254" w:rsidP="007344C1">
      <w:pPr>
        <w:pStyle w:val="BodyText"/>
        <w:jc w:val="both"/>
        <w:rPr>
          <w:noProof/>
        </w:rPr>
      </w:pPr>
    </w:p>
    <w:p w14:paraId="478FCD8E" w14:textId="77777777" w:rsidR="00314254" w:rsidRPr="007344C1" w:rsidRDefault="00314254" w:rsidP="007344C1">
      <w:pPr>
        <w:pStyle w:val="BodyText"/>
        <w:jc w:val="both"/>
        <w:rPr>
          <w:noProof/>
        </w:rPr>
      </w:pPr>
    </w:p>
    <w:p w14:paraId="72CD8BA9" w14:textId="77777777" w:rsidR="00314254" w:rsidRPr="007344C1" w:rsidRDefault="00314254" w:rsidP="007344C1">
      <w:pPr>
        <w:pStyle w:val="Heading1"/>
        <w:ind w:left="0"/>
        <w:rPr>
          <w:noProof/>
        </w:rPr>
      </w:pPr>
      <w:r>
        <w:t>Problēma</w:t>
      </w:r>
    </w:p>
    <w:p w14:paraId="5273D2BF" w14:textId="77777777" w:rsidR="00314254" w:rsidRPr="007344C1" w:rsidRDefault="00314254" w:rsidP="007344C1">
      <w:pPr>
        <w:pStyle w:val="BodyText"/>
        <w:jc w:val="both"/>
        <w:rPr>
          <w:b/>
          <w:noProof/>
        </w:rPr>
      </w:pPr>
    </w:p>
    <w:p w14:paraId="4068C912" w14:textId="77777777" w:rsidR="00314254" w:rsidRPr="007344C1" w:rsidRDefault="00314254" w:rsidP="007344C1">
      <w:pPr>
        <w:pStyle w:val="BodyText"/>
        <w:jc w:val="both"/>
        <w:rPr>
          <w:noProof/>
        </w:rPr>
      </w:pPr>
      <w:r>
        <w:t>Lai gan pēdējā laikā Eiropas uzmanības centrā ir nonākusi aptaukošanās un liekais svars un Eiropas politika attiecībā uz pārtikas nekaitīgumu vēl nesen galvenokārt balstījās uz koncepciju, kas paredz pārtikas kvalitātes mikrobioloģisko un ķīmisko uzraudzību, ir kļuvis skaidrs, ka uzturs jāuzskata par galveno veselību veicinošo faktoru.</w:t>
      </w:r>
    </w:p>
    <w:p w14:paraId="0EF68FA8" w14:textId="77777777" w:rsidR="00314254" w:rsidRPr="007344C1" w:rsidRDefault="00314254" w:rsidP="007344C1">
      <w:pPr>
        <w:pStyle w:val="BodyText"/>
        <w:jc w:val="both"/>
        <w:rPr>
          <w:noProof/>
        </w:rPr>
      </w:pPr>
    </w:p>
    <w:p w14:paraId="23F1EAE3" w14:textId="77777777" w:rsidR="00314254" w:rsidRPr="007344C1" w:rsidRDefault="00314254" w:rsidP="007344C1">
      <w:pPr>
        <w:pStyle w:val="BodyText"/>
        <w:jc w:val="both"/>
        <w:rPr>
          <w:noProof/>
        </w:rPr>
      </w:pPr>
      <w:r>
        <w:t>Jau vairākus gadus pētnieki ir uzsvēruši ar uzturu saistītos slimību un nāves gadījumu cēloņus Eiropā. Visās Eiropas valstīs ir konstatēts fakts, ka ar slimībām saistītā uztura nepietiekamība slimnīcās sasniedz ievērojamu līmeni (20–50 %), kas var paildzināt uzturēšanās laiku slimnīcā, izraisīt medicīniskus sarežģījumus un līdz ar to palielinātas ciešanas un ekonomiskās izmaksas, kā arī izraisīt ievērojamu mirstības līmeņa pieaugumu.</w:t>
      </w:r>
    </w:p>
    <w:p w14:paraId="12CCCB8D" w14:textId="77777777" w:rsidR="00314254" w:rsidRPr="007344C1" w:rsidRDefault="00314254" w:rsidP="007344C1">
      <w:pPr>
        <w:pStyle w:val="BodyText"/>
        <w:jc w:val="both"/>
        <w:rPr>
          <w:noProof/>
        </w:rPr>
      </w:pPr>
    </w:p>
    <w:p w14:paraId="55A9A5D4" w14:textId="77777777" w:rsidR="00314254" w:rsidRPr="007344C1" w:rsidRDefault="00314254" w:rsidP="007344C1">
      <w:pPr>
        <w:pStyle w:val="BodyText"/>
        <w:jc w:val="both"/>
        <w:rPr>
          <w:noProof/>
        </w:rPr>
      </w:pPr>
      <w:r>
        <w:t>Lielākajai daļai slimību un to ārstēšanai ir uztura komponente (vai nu slikts uzturs izraisa slimību, vai arī slimība negatīvi ietekmē uztures statusu). Uztura nepietiekamība var nevēlamā veidā ietekmēt ikvienu ķermeņa sistēmu, piemēram, muskuļu sistēmu (izraisot nogurumu, letarģiju un samazinātu perifēro un elpošanas muskuļu spēku), imūnsistēmu (veicinot inficēšanās risku un aizkavējot atveseļošanos pēc tās) un psihosociālās funkcijas (izraisot trauksmi, depresiju un uzmanības nepievēršanu sev).</w:t>
      </w:r>
    </w:p>
    <w:p w14:paraId="684BAC66" w14:textId="77777777" w:rsidR="00314254" w:rsidRPr="007344C1" w:rsidRDefault="00314254" w:rsidP="007344C1">
      <w:pPr>
        <w:pStyle w:val="BodyText"/>
        <w:jc w:val="both"/>
        <w:rPr>
          <w:noProof/>
        </w:rPr>
      </w:pPr>
    </w:p>
    <w:p w14:paraId="3A21C4F5" w14:textId="77777777" w:rsidR="00314254" w:rsidRPr="007344C1" w:rsidRDefault="00314254" w:rsidP="007344C1">
      <w:pPr>
        <w:pStyle w:val="BodyText"/>
        <w:jc w:val="both"/>
        <w:rPr>
          <w:noProof/>
        </w:rPr>
      </w:pPr>
      <w:r>
        <w:t xml:space="preserve">Arī attiecībā uz vecāka gadagājuma cilvēkiem skaitļi atklāj skumju ainu Eiropas aprūpes centros, kur viens no trīs līdz pieciem cilvēkiem saņem nepilnvērtīgu uzturu, lai gan nevar uzskatīt, ka slikts uztures statuss ir normāla novecošanas procesa sastāvdaļa. Nav pieejamu datu (vai arī es tos vienkārši neatradu) par to, cik pastāvīgi cilvēki cieš no uztura nepietiekamības vai pat mirst badā Eiropas psihiatriskajās slimnīcās vai aprūpes namos, kas paredzēti cilvēkiem ar invaliditāti. Tāpat nebija iespējams gūt ticamu priekšstatu par bērnu badošanos vai uztura nepietiekamību Eiropas bāreņu namos vai aprūpes namos, kas paredzēti bērniem ar invaliditāti vai hroniski slimiem bērniem. Taču </w:t>
      </w:r>
      <w:r>
        <w:rPr>
          <w:i/>
          <w:iCs/>
        </w:rPr>
        <w:t>CPT</w:t>
      </w:r>
      <w:r>
        <w:t xml:space="preserve"> delegācijas ir konstatējušas arī tādas situācijas, kas šķiet satraucošas.</w:t>
      </w:r>
    </w:p>
    <w:p w14:paraId="34D5A288" w14:textId="56DB4B69" w:rsidR="00184D27" w:rsidRDefault="00184D27">
      <w:pPr>
        <w:rPr>
          <w:noProof/>
        </w:rPr>
      </w:pPr>
    </w:p>
    <w:p w14:paraId="3F81E1C1" w14:textId="77777777" w:rsidR="005C03FB" w:rsidRDefault="005C03FB">
      <w:pPr>
        <w:rPr>
          <w:b/>
          <w:bCs/>
          <w:noProof/>
          <w:sz w:val="24"/>
          <w:szCs w:val="24"/>
        </w:rPr>
      </w:pPr>
    </w:p>
    <w:p w14:paraId="7B266513" w14:textId="22EB3825" w:rsidR="00314254" w:rsidRPr="007344C1" w:rsidRDefault="00314254" w:rsidP="007344C1">
      <w:pPr>
        <w:pStyle w:val="Heading1"/>
        <w:ind w:left="0"/>
        <w:rPr>
          <w:noProof/>
        </w:rPr>
      </w:pPr>
      <w:r>
        <w:rPr>
          <w:i/>
          <w:iCs/>
        </w:rPr>
        <w:t>CPT</w:t>
      </w:r>
      <w:r>
        <w:t xml:space="preserve"> darbības joma</w:t>
      </w:r>
    </w:p>
    <w:p w14:paraId="0B008A1C" w14:textId="77777777" w:rsidR="00314254" w:rsidRPr="007344C1" w:rsidRDefault="00314254" w:rsidP="007344C1">
      <w:pPr>
        <w:pStyle w:val="BodyText"/>
        <w:jc w:val="both"/>
        <w:rPr>
          <w:b/>
          <w:noProof/>
        </w:rPr>
      </w:pPr>
    </w:p>
    <w:p w14:paraId="2EBEFF8F" w14:textId="06DA473B" w:rsidR="00314254" w:rsidRPr="007344C1" w:rsidRDefault="00314254" w:rsidP="007344C1">
      <w:pPr>
        <w:pStyle w:val="BodyText"/>
        <w:jc w:val="both"/>
        <w:rPr>
          <w:noProof/>
        </w:rPr>
      </w:pPr>
      <w:r>
        <w:t xml:space="preserve">“Komiteja, veicot apmeklējumus, pārbauda izturēšanos pret personām, </w:t>
      </w:r>
      <w:r w:rsidR="003D1584">
        <w:t>kurām ierobežota</w:t>
      </w:r>
      <w:r>
        <w:t xml:space="preserve"> brīvība, lai nepieciešamības gadījumā pastiprinātu šādu personu aizsardzību pret spīdzināšanu un necilvēcīgu vai pazemojošu izturēšanos vai sodīšanu.”</w:t>
      </w:r>
    </w:p>
    <w:p w14:paraId="705ECAF1" w14:textId="77777777" w:rsidR="00314254" w:rsidRPr="007344C1" w:rsidRDefault="00314254" w:rsidP="007344C1">
      <w:pPr>
        <w:pStyle w:val="BodyText"/>
        <w:jc w:val="both"/>
        <w:rPr>
          <w:noProof/>
        </w:rPr>
      </w:pPr>
    </w:p>
    <w:p w14:paraId="7F9C7004" w14:textId="1BA229EE" w:rsidR="00314254" w:rsidRPr="007344C1" w:rsidRDefault="00314254" w:rsidP="007344C1">
      <w:pPr>
        <w:pStyle w:val="BodyText"/>
        <w:jc w:val="both"/>
        <w:rPr>
          <w:noProof/>
        </w:rPr>
      </w:pPr>
      <w:r>
        <w:rPr>
          <w:i/>
          <w:iCs/>
        </w:rPr>
        <w:lastRenderedPageBreak/>
        <w:t>CPT</w:t>
      </w:r>
      <w:r>
        <w:t xml:space="preserve"> neinteresē uztura problēmas parastā slimnīcas vidē, piemēram, intensīvās terapijas pacientu ēdiens, parenterālā barošana, īpašas diētas īpašu slimību gadījumā vai pacientu ēdināšana paliatīvās aprūpes ietvaros. Saskaņā ar uzdevumu </w:t>
      </w:r>
      <w:r>
        <w:rPr>
          <w:i/>
          <w:iCs/>
        </w:rPr>
        <w:t>CPT</w:t>
      </w:r>
      <w:r>
        <w:t xml:space="preserve"> interesē tikai vietas, kur i</w:t>
      </w:r>
      <w:r w:rsidR="00BA7CCD">
        <w:t>estādes</w:t>
      </w:r>
      <w:r>
        <w:t xml:space="preserve"> cilvēkiem ir </w:t>
      </w:r>
      <w:r w:rsidR="00BA7CCD">
        <w:t>ierobežojušas</w:t>
      </w:r>
      <w:r>
        <w:t xml:space="preserve"> brīvību. </w:t>
      </w:r>
      <w:r w:rsidR="0022310B">
        <w:t>Brīvības ierobežošanas vietās</w:t>
      </w:r>
      <w:r>
        <w:t xml:space="preserve"> </w:t>
      </w:r>
      <w:r>
        <w:rPr>
          <w:i/>
          <w:iCs/>
        </w:rPr>
        <w:t>CPT</w:t>
      </w:r>
      <w:r>
        <w:t xml:space="preserve"> neinteresē vienkārši konstatēt, kuri cilvēki ir saņēmuši nepietiekamas uzturvielas, jo šādas personas, protams, var tikt uzņemtas brīvības </w:t>
      </w:r>
      <w:r w:rsidR="0022310B">
        <w:t>ierobežošanas</w:t>
      </w:r>
      <w:r>
        <w:t xml:space="preserve"> vietās un, ja viss tiek atbilstoši organizēts, tām vajadzētu būt iespējai savas uzturēšanās laikā pieņemties svarā. </w:t>
      </w:r>
      <w:r>
        <w:rPr>
          <w:i/>
          <w:iCs/>
        </w:rPr>
        <w:t>CPT</w:t>
      </w:r>
      <w:r>
        <w:t xml:space="preserve"> interesēs ir pārliecināties, ka </w:t>
      </w:r>
      <w:r w:rsidR="009B65F7">
        <w:t>brīvības ierobežošanas</w:t>
      </w:r>
      <w:r>
        <w:t xml:space="preserve"> vietās nav uztura nepietiekamības, ka uztura nepietiekamība un uztura nepietiekamības risks tiek konstatēts un ka katrā gadījumā tiek veikta atbilstoši intervences pasākumi uztura jomā.</w:t>
      </w:r>
    </w:p>
    <w:p w14:paraId="2F823C05" w14:textId="77777777" w:rsidR="00314254" w:rsidRPr="007344C1" w:rsidRDefault="00314254" w:rsidP="007344C1">
      <w:pPr>
        <w:pStyle w:val="BodyText"/>
        <w:jc w:val="both"/>
        <w:rPr>
          <w:noProof/>
        </w:rPr>
      </w:pPr>
    </w:p>
    <w:p w14:paraId="32455B51" w14:textId="77777777" w:rsidR="00314254" w:rsidRPr="007344C1" w:rsidRDefault="00314254" w:rsidP="007344C1">
      <w:pPr>
        <w:pStyle w:val="BodyText"/>
        <w:jc w:val="both"/>
        <w:rPr>
          <w:noProof/>
        </w:rPr>
      </w:pPr>
      <w:r>
        <w:t>Tiesības uz pārtiku ir pamattiesības. Uztura nepietiekamība un bads ir cilvēka cieņas pārkāpums. Uztura nepietiekamība nopietni apdraud bērnu attīstību. Uztura nepietiekamība var mazināt vai aizkavēt psihiatriskās ārstniecības iestādes pacienta atbrīvošanas iespējamību. Ja aprūpes namā ir nepietiekams uzturs, cieš gados vecāku cilvēku dzīves kvalitāte un veselības stāvoklis.</w:t>
      </w:r>
    </w:p>
    <w:p w14:paraId="29CD018D" w14:textId="77777777" w:rsidR="00314254" w:rsidRPr="007344C1" w:rsidRDefault="00314254" w:rsidP="007344C1">
      <w:pPr>
        <w:pStyle w:val="BodyText"/>
        <w:jc w:val="both"/>
        <w:rPr>
          <w:noProof/>
        </w:rPr>
      </w:pPr>
    </w:p>
    <w:p w14:paraId="38C150DF" w14:textId="77777777" w:rsidR="00314254" w:rsidRPr="007344C1" w:rsidRDefault="00314254" w:rsidP="007344C1">
      <w:pPr>
        <w:pStyle w:val="BodyText"/>
        <w:jc w:val="both"/>
        <w:rPr>
          <w:noProof/>
        </w:rPr>
      </w:pPr>
      <w:r>
        <w:t xml:space="preserve">(ANO Cilvēktiesību komisija savā rezolūcijā Nr. 2003/25 1) </w:t>
      </w:r>
      <w:r>
        <w:rPr>
          <w:i/>
          <w:iCs/>
        </w:rPr>
        <w:t>atkārtoti apstiprina</w:t>
      </w:r>
      <w:r>
        <w:t xml:space="preserve">, ka bads ir netaisnīgs noziegums un cilvēka cieņas aizskārums, tāpēc ir jāveic steidzami pasākumi tā izskaušanai valsts, reģionālā un starptautiskā līmenī; 2) </w:t>
      </w:r>
      <w:r>
        <w:rPr>
          <w:i/>
          <w:iCs/>
        </w:rPr>
        <w:t>atkārtoti apstiprina</w:t>
      </w:r>
      <w:r>
        <w:t xml:space="preserve"> arī ikviena cilvēka tiesības uz piekļuvi drošai un uzturvielām bagātai pārtikai saskaņā ar tiesībām uz pienācīgu pārtiku un ikviena cilvēka pamattiesībām neciest badu, lai viņš varētu pilnībā attīstīt un saglabāt savas fiziskās un garīgās spējas. </w:t>
      </w:r>
      <w:hyperlink r:id="rId13">
        <w:r>
          <w:t>http://www.unhchr.ch/huridocda/huridoca.nsf/testframe/5dee8b5bc96f78e5c1256d1d003570ef?opendocument)</w:t>
        </w:r>
      </w:hyperlink>
    </w:p>
    <w:p w14:paraId="6B483BE6" w14:textId="350FF849" w:rsidR="00314254" w:rsidRPr="007344C1" w:rsidRDefault="00314254" w:rsidP="007344C1">
      <w:pPr>
        <w:pStyle w:val="BodyText"/>
        <w:jc w:val="both"/>
        <w:rPr>
          <w:noProof/>
        </w:rPr>
      </w:pPr>
      <w:r>
        <w:t>Viena no lielākajām problēmām, kas ir izplatīta Eiropas psihiatriskajās slimnīcās un aprūpes namos, ir pacientu/iemītnieku ietekmes trūkums. Kopumā dzīve iestādēs nozīmē to, ka pacienti/iemītnieki zaudē kontroli un personisko identitāti, zaudējot apģērbu, dekoratīvo kosmētiku un privātumu pat attiecībā uz pašām intīmākajām ķermeņa funkcijām, kā arī zaudējot tiesības izlemt, ko un kad ēst.</w:t>
      </w:r>
    </w:p>
    <w:p w14:paraId="4D2ECBEF" w14:textId="77777777" w:rsidR="00314254" w:rsidRPr="007344C1" w:rsidRDefault="00314254" w:rsidP="007344C1">
      <w:pPr>
        <w:pStyle w:val="BodyText"/>
        <w:jc w:val="both"/>
        <w:rPr>
          <w:noProof/>
        </w:rPr>
      </w:pPr>
    </w:p>
    <w:p w14:paraId="17526086" w14:textId="1ABFE444" w:rsidR="00314254" w:rsidRPr="007344C1" w:rsidRDefault="00314254" w:rsidP="007344C1">
      <w:pPr>
        <w:pStyle w:val="BodyText"/>
        <w:jc w:val="both"/>
        <w:rPr>
          <w:noProof/>
        </w:rPr>
      </w:pPr>
      <w:r>
        <w:t xml:space="preserve">Kad </w:t>
      </w:r>
      <w:r>
        <w:rPr>
          <w:i/>
          <w:iCs/>
        </w:rPr>
        <w:t>CPT</w:t>
      </w:r>
      <w:r>
        <w:t xml:space="preserve"> konstatēja visaugstāko mirstības līmeni </w:t>
      </w:r>
      <w:r w:rsidR="00A74768">
        <w:t>brīvības ierobežošanas</w:t>
      </w:r>
      <w:r>
        <w:t xml:space="preserve"> vietās, atklājās, ka psihiatriskie pacienti bija zaudējuši dzīvību tieši pārtikas trūkuma dēļ. Uztura nepietiekamība un bads </w:t>
      </w:r>
      <w:r w:rsidR="00DB059F">
        <w:t>brīvības ierobežošanas</w:t>
      </w:r>
      <w:r>
        <w:t xml:space="preserve"> vietās ir viena no nopietnākajām problēmām, ko konstatē </w:t>
      </w:r>
      <w:r>
        <w:rPr>
          <w:i/>
          <w:iCs/>
        </w:rPr>
        <w:t>CPT</w:t>
      </w:r>
      <w:r>
        <w:t>. Pārsteidzoši, ka ēdināšanas pakalpojumu pārbaudi uzskata par zema statusa darbību un delegācijas bieži vien nepievērš pietiekamu uzmanību pienācīgai pārbaudei. Tomēr delegācijām ir jāzina, kā veikt izmeklēšanu un sniegt atbilstošus ieteikumus ēdināšanas pakalpojumu jautājumos.</w:t>
      </w:r>
    </w:p>
    <w:p w14:paraId="4E4DC035" w14:textId="77777777" w:rsidR="00314254" w:rsidRPr="007344C1" w:rsidRDefault="00314254" w:rsidP="007344C1">
      <w:pPr>
        <w:pStyle w:val="BodyText"/>
        <w:jc w:val="both"/>
        <w:rPr>
          <w:noProof/>
        </w:rPr>
      </w:pPr>
    </w:p>
    <w:p w14:paraId="17D38EB1" w14:textId="77777777" w:rsidR="00314254" w:rsidRPr="007344C1" w:rsidRDefault="00314254" w:rsidP="007344C1">
      <w:pPr>
        <w:pStyle w:val="BodyText"/>
        <w:jc w:val="both"/>
        <w:rPr>
          <w:noProof/>
        </w:rPr>
      </w:pPr>
    </w:p>
    <w:p w14:paraId="2A15E32F" w14:textId="77777777" w:rsidR="00314254" w:rsidRPr="007344C1" w:rsidRDefault="00314254" w:rsidP="007344C1">
      <w:pPr>
        <w:pStyle w:val="Heading1"/>
        <w:ind w:left="0"/>
        <w:rPr>
          <w:noProof/>
        </w:rPr>
      </w:pPr>
      <w:r>
        <w:t>Šā dokumenta piemērošanas joma</w:t>
      </w:r>
    </w:p>
    <w:p w14:paraId="24B95579" w14:textId="77777777" w:rsidR="00314254" w:rsidRPr="007344C1" w:rsidRDefault="00314254" w:rsidP="007344C1">
      <w:pPr>
        <w:pStyle w:val="BodyText"/>
        <w:jc w:val="both"/>
        <w:rPr>
          <w:b/>
          <w:noProof/>
        </w:rPr>
      </w:pPr>
    </w:p>
    <w:p w14:paraId="7510BCCC" w14:textId="77777777" w:rsidR="00314254" w:rsidRPr="007344C1" w:rsidRDefault="00314254" w:rsidP="007344C1">
      <w:pPr>
        <w:pStyle w:val="BodyText"/>
        <w:jc w:val="both"/>
        <w:rPr>
          <w:noProof/>
        </w:rPr>
      </w:pPr>
      <w:r>
        <w:t>Šajā dokumentā galvenā uzmanība ir pievērsta uztura problēmai iestādēs, kurās uzturas ārkārtīgi neaizsargātas personas, piemēram, psihiatriskajās slimnīcās, gados vecākiem cilvēkiem vai cilvēkiem ar invaliditāti paredzētos aprūpes namos, kā arī bērnu namos. Šajās iestādēs ne tikai gultas režīmā esošās personas var būt pilnībā atkarīgas no personāla piedāvātā ēdiena. Dažās valstīs psihiatriskajās slimnīcās, kur pacientiem dažkārt jāuzturas ilgu laiku, ir ārkārtīgs pārtikas trūkums. Visās valstīs uztura problēmas pastāv vecāka gadagājuma cilvēku aprūpes namos.</w:t>
      </w:r>
    </w:p>
    <w:p w14:paraId="7EC42F75" w14:textId="77777777" w:rsidR="00D160F5" w:rsidRPr="007344C1" w:rsidRDefault="00D160F5" w:rsidP="007344C1">
      <w:pPr>
        <w:pStyle w:val="BodyText"/>
        <w:jc w:val="both"/>
        <w:rPr>
          <w:noProof/>
        </w:rPr>
      </w:pPr>
    </w:p>
    <w:p w14:paraId="57DE04DF" w14:textId="77777777" w:rsidR="00314254" w:rsidRPr="007344C1" w:rsidRDefault="00314254" w:rsidP="007344C1">
      <w:pPr>
        <w:pStyle w:val="BodyText"/>
        <w:jc w:val="both"/>
        <w:rPr>
          <w:noProof/>
        </w:rPr>
      </w:pPr>
      <w:r>
        <w:t>Problēmas ieslodzījuma vietās vai ārvalstnieku aizturēšanas centros daļēji atšķiras un šajā dokumentā nav aplūkotas.</w:t>
      </w:r>
    </w:p>
    <w:p w14:paraId="7B6DD4B9" w14:textId="77777777" w:rsidR="00314254" w:rsidRPr="007344C1" w:rsidRDefault="00314254" w:rsidP="007344C1">
      <w:pPr>
        <w:pStyle w:val="BodyText"/>
        <w:jc w:val="both"/>
        <w:rPr>
          <w:noProof/>
        </w:rPr>
      </w:pPr>
    </w:p>
    <w:p w14:paraId="3F86A4C2" w14:textId="0FE2F9FB" w:rsidR="00314254" w:rsidRPr="007344C1" w:rsidRDefault="00314254" w:rsidP="007344C1">
      <w:pPr>
        <w:pStyle w:val="BodyText"/>
        <w:jc w:val="both"/>
        <w:rPr>
          <w:noProof/>
        </w:rPr>
      </w:pPr>
      <w:r>
        <w:t xml:space="preserve">Dažos policijas iecirkņos aizturētajiem vispār netiek nodrošināts ēdiens, pat ja viņi tajos uzturas ilgāk par 24 stundām. Tomēr neļaušana ēst vai ēst un dzert </w:t>
      </w:r>
      <w:r w:rsidR="00366656">
        <w:t>aizturētajiem</w:t>
      </w:r>
      <w:r>
        <w:t>, lai uz viņiem izdarītu spiedienu vai viņus sodītu, nerada šajā dokumentā aplūkotās novērtēšanas problēmas.</w:t>
      </w:r>
    </w:p>
    <w:p w14:paraId="2B6B8184" w14:textId="77777777" w:rsidR="00314254" w:rsidRPr="007344C1" w:rsidRDefault="00314254" w:rsidP="007344C1">
      <w:pPr>
        <w:pStyle w:val="BodyText"/>
        <w:jc w:val="both"/>
        <w:rPr>
          <w:noProof/>
        </w:rPr>
      </w:pPr>
    </w:p>
    <w:p w14:paraId="56547307" w14:textId="77777777" w:rsidR="00314254" w:rsidRPr="007344C1" w:rsidRDefault="00314254" w:rsidP="007344C1">
      <w:pPr>
        <w:pStyle w:val="BodyText"/>
        <w:jc w:val="both"/>
        <w:rPr>
          <w:noProof/>
        </w:rPr>
      </w:pPr>
      <w:r>
        <w:t>Šajā dokumentā nav aplūkotas aptaukošanās un liekā svara problēmas, lai gan dažās valstīs aptaukošanās un liekais svars ir nopietnas problēmas dažām psihiatrisko pacientu grupām, kurām uzturēšanās laikā slimnīcā būtu jāsaņem konsultācijas un jātiek pakļautām ar uzturu saistītiem intervences pasākumiem.</w:t>
      </w:r>
    </w:p>
    <w:p w14:paraId="00CDB7BA" w14:textId="77777777" w:rsidR="00314254" w:rsidRPr="007344C1" w:rsidRDefault="00314254" w:rsidP="007344C1">
      <w:pPr>
        <w:pStyle w:val="BodyText"/>
        <w:jc w:val="both"/>
        <w:rPr>
          <w:noProof/>
        </w:rPr>
      </w:pPr>
    </w:p>
    <w:p w14:paraId="6F0E086D" w14:textId="77777777" w:rsidR="00314254" w:rsidRPr="007344C1" w:rsidRDefault="00314254" w:rsidP="007344C1">
      <w:pPr>
        <w:pStyle w:val="BodyText"/>
        <w:jc w:val="both"/>
        <w:rPr>
          <w:noProof/>
        </w:rPr>
      </w:pPr>
      <w:r>
        <w:t>Nav aplūkotas problēmas, kas saistītas ar izejvielu kvalitāti, higiēnu, tiesību aktiem, noteikumiem vai ēdienu gatavošanas un atdzesēšanas, gatavošanas un saldēšanas, gatavošanas un pasniegšanas sistēmu vai centralizētas vai decentralizētas ēdināšanas pakalpojumu sniegšanas ietekmi uz iespējām nodrošināt pacientu/iemītnieku uztura vajadzības. Arī ēdināšanas pakalpojumu izmaksu un ieguvumu vai ārpakalpojumu jautājumi šeit nav apspriesti.</w:t>
      </w:r>
    </w:p>
    <w:p w14:paraId="08661DBC" w14:textId="77777777" w:rsidR="00314254" w:rsidRPr="007344C1" w:rsidRDefault="00314254" w:rsidP="007344C1">
      <w:pPr>
        <w:pStyle w:val="BodyText"/>
        <w:jc w:val="both"/>
        <w:rPr>
          <w:noProof/>
        </w:rPr>
      </w:pPr>
    </w:p>
    <w:p w14:paraId="508F761C" w14:textId="54435546" w:rsidR="00314254" w:rsidRPr="007344C1" w:rsidRDefault="00314254" w:rsidP="007344C1">
      <w:pPr>
        <w:pStyle w:val="BodyText"/>
        <w:jc w:val="both"/>
        <w:rPr>
          <w:noProof/>
        </w:rPr>
      </w:pPr>
      <w:r>
        <w:t xml:space="preserve">Šajā dokumentā galvenā uzmanība ir pievērsta uztura nepietiekamības apkarošanas metodēm un ir pausti daži viedokļi par to, kā </w:t>
      </w:r>
      <w:r>
        <w:rPr>
          <w:i/>
          <w:iCs/>
        </w:rPr>
        <w:t>CPT</w:t>
      </w:r>
      <w:r>
        <w:t xml:space="preserve"> delegācijas varētu novērtēt situāciju </w:t>
      </w:r>
      <w:r w:rsidR="007721B8">
        <w:t>brīvības ierobežošanas</w:t>
      </w:r>
      <w:r>
        <w:t xml:space="preserve"> vietās.</w:t>
      </w:r>
    </w:p>
    <w:p w14:paraId="2AB2EE95" w14:textId="77777777" w:rsidR="00314254" w:rsidRPr="007344C1" w:rsidRDefault="00314254" w:rsidP="007344C1">
      <w:pPr>
        <w:pStyle w:val="BodyText"/>
        <w:jc w:val="both"/>
        <w:rPr>
          <w:noProof/>
        </w:rPr>
      </w:pPr>
    </w:p>
    <w:p w14:paraId="2D779EE0" w14:textId="77777777" w:rsidR="00314254" w:rsidRPr="007344C1" w:rsidRDefault="00314254" w:rsidP="007344C1">
      <w:pPr>
        <w:pStyle w:val="BodyText"/>
        <w:jc w:val="both"/>
        <w:rPr>
          <w:noProof/>
        </w:rPr>
      </w:pPr>
    </w:p>
    <w:p w14:paraId="6116BB8F" w14:textId="77777777" w:rsidR="00314254" w:rsidRPr="007344C1" w:rsidRDefault="00314254" w:rsidP="007344C1">
      <w:pPr>
        <w:pStyle w:val="Heading1"/>
        <w:ind w:left="0"/>
        <w:rPr>
          <w:noProof/>
        </w:rPr>
      </w:pPr>
      <w:r>
        <w:t>Uztura nepietiekamības novērtēšana</w:t>
      </w:r>
    </w:p>
    <w:p w14:paraId="40264207" w14:textId="77777777" w:rsidR="00314254" w:rsidRPr="007344C1" w:rsidRDefault="00314254" w:rsidP="007344C1">
      <w:pPr>
        <w:pStyle w:val="BodyText"/>
        <w:jc w:val="both"/>
        <w:rPr>
          <w:b/>
          <w:noProof/>
        </w:rPr>
      </w:pPr>
    </w:p>
    <w:p w14:paraId="16BFE1A9" w14:textId="77777777" w:rsidR="00314254" w:rsidRPr="007344C1" w:rsidRDefault="00314254" w:rsidP="007344C1">
      <w:pPr>
        <w:pStyle w:val="BodyText"/>
        <w:jc w:val="both"/>
        <w:rPr>
          <w:noProof/>
        </w:rPr>
      </w:pPr>
      <w:r>
        <w:t>Pārbaude un novērtēšana ir pirmais solis cīņā pret uztura nepietiekamību. Lai varētu risināt uztura nepietiekamības profilakses vai novēršanas uzdevumu, ir jāatrod personas, kuras ir pakļautas ar uzturu saistītam riskam. Pārbaudes obligāti jāveic visiem pacientiem/iemītniekiem uzņemšanas brīdī un uzturēšanās laikā ar saprātīgiem starplaikiem regulāri jāatkārto neatkarīgi no sava sākotnējā ar uzturu saistītā riska.</w:t>
      </w:r>
    </w:p>
    <w:p w14:paraId="5A40BF13" w14:textId="77777777" w:rsidR="00314254" w:rsidRPr="007344C1" w:rsidRDefault="00314254" w:rsidP="007344C1">
      <w:pPr>
        <w:pStyle w:val="BodyText"/>
        <w:jc w:val="both"/>
        <w:rPr>
          <w:noProof/>
        </w:rPr>
      </w:pPr>
    </w:p>
    <w:p w14:paraId="00EF1BF7" w14:textId="77777777" w:rsidR="00314254" w:rsidRPr="007344C1" w:rsidRDefault="00314254" w:rsidP="007344C1">
      <w:pPr>
        <w:pStyle w:val="BodyText"/>
        <w:jc w:val="both"/>
        <w:rPr>
          <w:noProof/>
        </w:rPr>
      </w:pPr>
      <w:r>
        <w:t>Ir izmantotas dažādas uztures statusa novērtēšanas metodes un dažādi kritēriji uztura nepietiekamības definēšanai. Ķermeņa masas indeksu (ĶMI) – svars (kg), kas dalīts ar augumu kvadrātā (m</w:t>
      </w:r>
      <w:r>
        <w:rPr>
          <w:vertAlign w:val="superscript"/>
        </w:rPr>
        <w:t>2</w:t>
      </w:r>
      <w:r>
        <w:t>) – izmanto, lai noteiktu, vai pieaugušo pacientu svars ir nepietiekams, normāls vai lieks un vai tie ir aptaukojušies. (N.B! Pacientiem ar augstu ĶMI var būt uztura nepietiekamība un katabolisks stāvoklis, kas rada diskomfortu. Tūska vienmēr maldīgi palielina svaru.)</w:t>
      </w:r>
    </w:p>
    <w:p w14:paraId="701080F5" w14:textId="77777777" w:rsidR="00314254" w:rsidRPr="007344C1" w:rsidRDefault="00314254" w:rsidP="007344C1">
      <w:pPr>
        <w:pStyle w:val="BodyText"/>
        <w:jc w:val="both"/>
        <w:rPr>
          <w:noProof/>
        </w:rPr>
      </w:pPr>
    </w:p>
    <w:p w14:paraId="443039FB" w14:textId="77777777" w:rsidR="00314254" w:rsidRPr="007344C1" w:rsidRDefault="00314254" w:rsidP="007344C1">
      <w:pPr>
        <w:pStyle w:val="BodyText"/>
        <w:jc w:val="both"/>
        <w:rPr>
          <w:noProof/>
        </w:rPr>
      </w:pPr>
      <w:r>
        <w:t>Ir grūti definēt uztura nepietiekamību, jo antropometriskie mērījumi nav specifiski ne vecumam, ne dzimumam, ne slimībai. Normāla vai ideāla līmeņa definēšanai izmantoto diapazonu un robežvērtību pamatā ir veseli, jauni indivīdi, un tie tiek piemēroti visiem iedzīvotājiem.</w:t>
      </w:r>
    </w:p>
    <w:p w14:paraId="092D24AF" w14:textId="77777777" w:rsidR="00314254" w:rsidRPr="007344C1" w:rsidRDefault="00314254" w:rsidP="007344C1">
      <w:pPr>
        <w:pStyle w:val="BodyText"/>
        <w:jc w:val="both"/>
        <w:rPr>
          <w:noProof/>
        </w:rPr>
      </w:pPr>
    </w:p>
    <w:p w14:paraId="23E50087" w14:textId="77777777" w:rsidR="00314254" w:rsidRPr="007344C1" w:rsidRDefault="00314254" w:rsidP="007344C1">
      <w:pPr>
        <w:pStyle w:val="BodyText"/>
        <w:jc w:val="both"/>
        <w:rPr>
          <w:noProof/>
        </w:rPr>
      </w:pPr>
      <w:r>
        <w:t xml:space="preserve">Antropometrisko mērījumu izmantošana apvienojumā ar svara un uzņemtā pārtikas daudzuma izmaiņu anamnēzi ir īpaši svarīga, kad </w:t>
      </w:r>
      <w:r>
        <w:rPr>
          <w:i/>
          <w:iCs/>
        </w:rPr>
        <w:t>CPT</w:t>
      </w:r>
      <w:r>
        <w:t xml:space="preserve"> delegācijas novērtē, vai apmeklētajā iestādē pacientiem/iemītniekiem ir pieejami pietiekami ēdināšanas pakalpojumi. (Ja delegācija konstatē, ka vairākumam cilvēku ir ļoti nepietiekams svars, šis fakts vien nav pietiekams, lai pierādītu, ka viņi iestādē ir saņēmuši nepietiekamu uzturvielu daudzumu. Patiesībā ir iespējams, ka viņi visi ir pieņēmušies svarā laikā, kamēr viņi ir uzturējušies iestādē.)</w:t>
      </w:r>
    </w:p>
    <w:p w14:paraId="2352024D" w14:textId="77777777" w:rsidR="00314254" w:rsidRPr="007344C1" w:rsidRDefault="00314254" w:rsidP="007344C1">
      <w:pPr>
        <w:pStyle w:val="BodyText"/>
        <w:jc w:val="both"/>
        <w:rPr>
          <w:noProof/>
        </w:rPr>
      </w:pPr>
    </w:p>
    <w:p w14:paraId="1C2F13D9" w14:textId="77777777" w:rsidR="00314254" w:rsidRPr="007344C1" w:rsidRDefault="00314254" w:rsidP="009C668A">
      <w:pPr>
        <w:pStyle w:val="BodyText"/>
        <w:keepNext/>
        <w:keepLines/>
        <w:jc w:val="both"/>
        <w:rPr>
          <w:noProof/>
        </w:rPr>
      </w:pPr>
      <w:r>
        <w:lastRenderedPageBreak/>
        <w:t>Trīs galvenie elementi, kas palīdz noteikt uztura nepietiekamību vai uztura nepietiekamības risku, ir šādi: olbaltumvielu un enerģijas statusa novērtējums, svara zuduma anamnēze un tās pamatā esošie riska faktori, tostarp slimības un invaliditāte.</w:t>
      </w:r>
    </w:p>
    <w:p w14:paraId="35009598" w14:textId="77777777" w:rsidR="00184D27" w:rsidRDefault="00184D27" w:rsidP="007344C1">
      <w:pPr>
        <w:pStyle w:val="BodyText"/>
        <w:jc w:val="both"/>
        <w:rPr>
          <w:noProof/>
        </w:rPr>
      </w:pPr>
    </w:p>
    <w:p w14:paraId="4E2DA5B2" w14:textId="54149763" w:rsidR="00314254" w:rsidRPr="007344C1" w:rsidRDefault="00314254" w:rsidP="007344C1">
      <w:pPr>
        <w:pStyle w:val="BodyText"/>
        <w:jc w:val="both"/>
        <w:rPr>
          <w:noProof/>
        </w:rPr>
      </w:pPr>
      <w:r>
        <w:t>Ir svarīgi novērtēt personas uztures statusu, izmantojot atbilstošus rādītājus, piemēram, (neparedzētu vai apzinātu, nesenu vai strauju) svara zudumu, ķermeņa masas indeksu (ĶMI) un (nesenas) izmaiņas uzņemtajā pārtikas daudzumā. Attiecībā uz gados vecākiem pacientiem jāņem vērā ar vecumu saistītās ķermeņa sastāva izmaiņas, kas nozīmē, ka ideālais ĶMI palielinās (līdz 24–29) un jebkura svara zuduma pakāpe kļūst nozīmīga.</w:t>
      </w:r>
    </w:p>
    <w:p w14:paraId="483A716F" w14:textId="77777777" w:rsidR="00314254" w:rsidRPr="007344C1" w:rsidRDefault="00314254" w:rsidP="007344C1">
      <w:pPr>
        <w:pStyle w:val="BodyText"/>
        <w:jc w:val="both"/>
        <w:rPr>
          <w:noProof/>
        </w:rPr>
      </w:pPr>
    </w:p>
    <w:p w14:paraId="051E8C04" w14:textId="77777777" w:rsidR="00314254" w:rsidRPr="007344C1" w:rsidRDefault="00314254" w:rsidP="007344C1">
      <w:pPr>
        <w:pStyle w:val="BodyText"/>
        <w:jc w:val="both"/>
        <w:rPr>
          <w:noProof/>
        </w:rPr>
      </w:pPr>
      <w:r>
        <w:t>ĶMI nav piemērots bērnu novērtēšanai. Bērniem ir divi galvenie uztura nepietiekamības veidi: novājēšana (mazs svars attiecībā pret augumu) un aizkavēta augšana (mazs augums attiecībā pret vecumu). Tiem bērniem, kuri ir pakļauti uztura nepietiekamības riskam, ir samērā viegli veikt pārbaudes, novērtējot augšanas diagrammas (svars atbilstoši vecumam, augums atbilstoši vecumam un svars atbilstoši augumam). Visbiežāk izmantotais antropometriskais rādītājs ir svara attiecība pret vecumu, taču tas ir mazāk vērtīgs nekā svara attiecība pret auguma garumu un auguma garuma attiecība pret vecumu, jo, ja ir maza svara attiecība pret vecumu, nav iespējams atšķirt novājēšanu no aizkavētas augšanas. Šos antropometriskos mērījumus var izteikt procentiļu, standartnovirzes rādītāju vai mediānas procentuālās daļas veidā. Augšanas diagramma parāda svara un auguma attīstības laika dimensiju. Par katru bērnu jābūt izveidotai pastāvīgi atjauninātai augšanas diagrammai.</w:t>
      </w:r>
    </w:p>
    <w:p w14:paraId="7FEE1D03" w14:textId="77777777" w:rsidR="00314254" w:rsidRPr="007344C1" w:rsidRDefault="00314254" w:rsidP="007344C1">
      <w:pPr>
        <w:pStyle w:val="BodyText"/>
        <w:jc w:val="both"/>
        <w:rPr>
          <w:noProof/>
        </w:rPr>
      </w:pPr>
    </w:p>
    <w:p w14:paraId="6CDBF8B1" w14:textId="77777777" w:rsidR="00314254" w:rsidRPr="007344C1" w:rsidRDefault="00314254" w:rsidP="007344C1">
      <w:pPr>
        <w:pStyle w:val="BodyText"/>
        <w:jc w:val="both"/>
        <w:rPr>
          <w:noProof/>
        </w:rPr>
      </w:pPr>
      <w:r>
        <w:t>Tāpat kā pieaugušajiem, ar uzturu saistīta riska novērtējumā jāietver gan uztures statuss, gan slimības smaguma pakāpe, gan ēšanas grūtības u. c.</w:t>
      </w:r>
    </w:p>
    <w:p w14:paraId="4DE0A133" w14:textId="77777777" w:rsidR="00314254" w:rsidRPr="007344C1" w:rsidRDefault="00314254" w:rsidP="007344C1">
      <w:pPr>
        <w:pStyle w:val="BodyText"/>
        <w:jc w:val="both"/>
        <w:rPr>
          <w:noProof/>
        </w:rPr>
      </w:pPr>
    </w:p>
    <w:p w14:paraId="3D9507F4" w14:textId="77777777" w:rsidR="00314254" w:rsidRPr="007344C1" w:rsidRDefault="00314254" w:rsidP="007344C1">
      <w:pPr>
        <w:pStyle w:val="BodyText"/>
        <w:jc w:val="both"/>
        <w:rPr>
          <w:noProof/>
        </w:rPr>
      </w:pPr>
      <w:r>
        <w:t>Novērtēšanas metodēm jābūt zinātniski dokumentētām, lai varētu noteikt, kurām personām varētu būt noderīgs uztura atbalsts, un tām jābūt viegli piemērojamām un viegli saprotamām.</w:t>
      </w:r>
    </w:p>
    <w:p w14:paraId="195F0119" w14:textId="77777777" w:rsidR="00314254" w:rsidRPr="007344C1" w:rsidRDefault="00314254" w:rsidP="007344C1">
      <w:pPr>
        <w:pStyle w:val="BodyText"/>
        <w:jc w:val="both"/>
        <w:rPr>
          <w:noProof/>
        </w:rPr>
      </w:pPr>
    </w:p>
    <w:p w14:paraId="6CB9CD4F" w14:textId="77777777" w:rsidR="00314254" w:rsidRPr="007344C1" w:rsidRDefault="00314254" w:rsidP="007344C1">
      <w:pPr>
        <w:pStyle w:val="BodyText"/>
        <w:jc w:val="both"/>
        <w:rPr>
          <w:noProof/>
        </w:rPr>
      </w:pPr>
      <w:r>
        <w:t xml:space="preserve">Ir vairākas starptautiski atzītas pārbaudes metodes. Tīmekļa vietnē </w:t>
      </w:r>
      <w:hyperlink r:id="rId14">
        <w:r>
          <w:rPr>
            <w:color w:val="0000FF"/>
            <w:u w:val="single" w:color="0000FF"/>
          </w:rPr>
          <w:t>http://www.coe.int/T/E/Social_Cohesion/soc-sp/Def%20proceedings%20hospitals.pdf</w:t>
        </w:r>
      </w:hyperlink>
      <w:r>
        <w:rPr>
          <w:color w:val="0000FF"/>
        </w:rPr>
        <w:t xml:space="preserve"> </w:t>
      </w:r>
      <w:r>
        <w:t>ir sniegti vairāki ieteikumi.</w:t>
      </w:r>
    </w:p>
    <w:p w14:paraId="2F063681" w14:textId="77777777" w:rsidR="00314254" w:rsidRPr="007344C1" w:rsidRDefault="00314254" w:rsidP="007344C1">
      <w:pPr>
        <w:pStyle w:val="BodyText"/>
        <w:jc w:val="both"/>
        <w:rPr>
          <w:noProof/>
        </w:rPr>
      </w:pPr>
    </w:p>
    <w:p w14:paraId="1C65AE6F" w14:textId="77777777" w:rsidR="00314254" w:rsidRPr="007344C1" w:rsidRDefault="00314254" w:rsidP="007344C1">
      <w:pPr>
        <w:pStyle w:val="BodyText"/>
        <w:jc w:val="both"/>
        <w:rPr>
          <w:noProof/>
        </w:rPr>
      </w:pPr>
      <w:r>
        <w:t>Subjektīvais globālais novērtējums [</w:t>
      </w:r>
      <w:r>
        <w:rPr>
          <w:i/>
          <w:iCs/>
        </w:rPr>
        <w:t>Subjective Global Assessment</w:t>
      </w:r>
      <w:r>
        <w:t xml:space="preserve">], apstiprināts rīks, par kuru sīkāku informāciju var atrast tīmekļa vietnē </w:t>
      </w:r>
      <w:hyperlink r:id="rId15">
        <w:r>
          <w:rPr>
            <w:color w:val="0000FF"/>
            <w:u w:val="single" w:color="0000FF"/>
          </w:rPr>
          <w:t>http://www.jacn.org/cgi/content/full/19/5/570/F1</w:t>
        </w:r>
      </w:hyperlink>
      <w:r>
        <w:t>, ir balstīts uz ĶMI, nesenu svara zudumu un uzņemtā pārtikas daudzuma samazinājumu.</w:t>
      </w:r>
    </w:p>
    <w:p w14:paraId="03E19B50" w14:textId="77777777" w:rsidR="00314254" w:rsidRPr="007344C1" w:rsidRDefault="00314254" w:rsidP="007344C1">
      <w:pPr>
        <w:pStyle w:val="BodyText"/>
        <w:jc w:val="both"/>
        <w:rPr>
          <w:noProof/>
        </w:rPr>
      </w:pPr>
    </w:p>
    <w:p w14:paraId="01100E61" w14:textId="77777777" w:rsidR="00314254" w:rsidRPr="007344C1" w:rsidRDefault="00314254" w:rsidP="007344C1">
      <w:pPr>
        <w:pStyle w:val="BodyText"/>
        <w:jc w:val="both"/>
        <w:rPr>
          <w:noProof/>
        </w:rPr>
      </w:pPr>
      <w:r>
        <w:t>Mazais uztura novērtējums [</w:t>
      </w:r>
      <w:r>
        <w:rPr>
          <w:i/>
          <w:iCs/>
        </w:rPr>
        <w:t>Mini Nutritional Assessment</w:t>
      </w:r>
      <w:r>
        <w:t xml:space="preserve">] ir novērtēšanas rīks, ar ko var identificēt tos geriatrijas pacientus, kuri ir pakļauti uztura nepietiekamības riskam. Tas ir viegli lietojams, lēts un pārbaudīts, un tajā var atrast daudz atsauču uz zinātniskajiem darbiem. Tajā galvenā uzmanība tiek pievērsta ĶMI un svara un uzņemtā pārtikas daudzuma samazinājumam. Ar vispusīgu ievadu varat iepazīties tīmekļa vietnē </w:t>
      </w:r>
      <w:hyperlink r:id="rId16">
        <w:r>
          <w:rPr>
            <w:color w:val="0000FF"/>
            <w:u w:val="single" w:color="0000FF"/>
          </w:rPr>
          <w:t>http://www.mna-elderly.com</w:t>
        </w:r>
      </w:hyperlink>
      <w:r>
        <w:t>.</w:t>
      </w:r>
    </w:p>
    <w:p w14:paraId="60044932" w14:textId="77777777" w:rsidR="00314254" w:rsidRPr="007344C1" w:rsidRDefault="00314254" w:rsidP="007344C1">
      <w:pPr>
        <w:pStyle w:val="BodyText"/>
        <w:jc w:val="both"/>
        <w:rPr>
          <w:noProof/>
        </w:rPr>
      </w:pPr>
    </w:p>
    <w:p w14:paraId="1F78F895" w14:textId="77777777" w:rsidR="00314254" w:rsidRPr="007344C1" w:rsidRDefault="00314254" w:rsidP="007344C1">
      <w:pPr>
        <w:pStyle w:val="BodyText"/>
        <w:jc w:val="both"/>
        <w:rPr>
          <w:noProof/>
        </w:rPr>
      </w:pPr>
      <w:r>
        <w:t>Primārajā pārbaudē parasti uzdod šādus četrus svarīgus jautājumus: vai ĶMI &lt; 18,5;</w:t>
      </w:r>
    </w:p>
    <w:p w14:paraId="7EE51CE7" w14:textId="77777777" w:rsidR="00314254" w:rsidRPr="007344C1" w:rsidRDefault="00314254" w:rsidP="007344C1">
      <w:pPr>
        <w:pStyle w:val="BodyText"/>
        <w:jc w:val="both"/>
        <w:rPr>
          <w:noProof/>
        </w:rPr>
      </w:pPr>
      <w:r>
        <w:t>vai nesen, īsākā laika posmā nekā iepriekšējo trīs mēnešu laikā, ir bijis svara zudums, kas pārsniedz 5 %;</w:t>
      </w:r>
    </w:p>
    <w:p w14:paraId="3692D3A3" w14:textId="77777777" w:rsidR="00314254" w:rsidRPr="007344C1" w:rsidRDefault="00314254" w:rsidP="007344C1">
      <w:pPr>
        <w:pStyle w:val="BodyText"/>
        <w:jc w:val="both"/>
        <w:rPr>
          <w:noProof/>
        </w:rPr>
      </w:pPr>
      <w:r>
        <w:t>vai nesen ir samazinājies uzņemtais pārtikas daudzums, pacientam iepriekšējā nedēļā apēdot tikai 0–75 % no ierastā daudzuma;</w:t>
      </w:r>
    </w:p>
    <w:p w14:paraId="39CDE8A9" w14:textId="77777777" w:rsidR="00314254" w:rsidRPr="007344C1" w:rsidRDefault="00314254" w:rsidP="007344C1">
      <w:pPr>
        <w:pStyle w:val="BodyText"/>
        <w:jc w:val="both"/>
        <w:rPr>
          <w:noProof/>
        </w:rPr>
      </w:pPr>
      <w:r>
        <w:t>vai pacients ir smagi slims.</w:t>
      </w:r>
    </w:p>
    <w:p w14:paraId="2B636A12" w14:textId="77777777" w:rsidR="00314254" w:rsidRPr="007344C1" w:rsidRDefault="00314254" w:rsidP="007344C1">
      <w:pPr>
        <w:pStyle w:val="BodyText"/>
        <w:jc w:val="both"/>
        <w:rPr>
          <w:noProof/>
        </w:rPr>
      </w:pPr>
    </w:p>
    <w:p w14:paraId="077B5656" w14:textId="5ADE4DCD" w:rsidR="00D160F5" w:rsidRPr="007344C1" w:rsidRDefault="00314254" w:rsidP="007344C1">
      <w:pPr>
        <w:pStyle w:val="BodyText"/>
        <w:jc w:val="both"/>
        <w:rPr>
          <w:noProof/>
        </w:rPr>
      </w:pPr>
      <w:r>
        <w:t>Ja atbilde uz vienu vai vairākiem jautājumiem ir apstiprinoša, ir nepieciešama pienācīga pārbaude, lai lemtu par intervences pasākumiem vai turpmākajiem pārbaudes pasākumiem.</w:t>
      </w:r>
    </w:p>
    <w:p w14:paraId="67BEB78F" w14:textId="77777777" w:rsidR="00314254" w:rsidRPr="007344C1" w:rsidRDefault="00314254" w:rsidP="007344C1">
      <w:pPr>
        <w:pStyle w:val="BodyText"/>
        <w:jc w:val="both"/>
        <w:rPr>
          <w:noProof/>
        </w:rPr>
      </w:pPr>
    </w:p>
    <w:p w14:paraId="1A94CEB4" w14:textId="77777777" w:rsidR="00314254" w:rsidRPr="007344C1" w:rsidRDefault="00314254" w:rsidP="007344C1">
      <w:pPr>
        <w:pStyle w:val="BodyText"/>
        <w:jc w:val="both"/>
        <w:rPr>
          <w:noProof/>
        </w:rPr>
      </w:pPr>
      <w:r>
        <w:rPr>
          <w:i/>
          <w:iCs/>
        </w:rPr>
        <w:t>CPT</w:t>
      </w:r>
      <w:r>
        <w:t xml:space="preserve"> delegāciju uzdevums nevar būt novērtēt pacientu/iemītnieku uztures statusu, lai gan izņēmuma gadījumos tas varētu būt nepieciešams. Tomēr delegācijai ir jāizmeklē šis jautājums, uzdodot šādus jautājumus: vai uztura pārbaude un novērtēšana, uzņemot iestādē, ir izplatīta prakse; kādi rīki tiek izmantoti; vai uzņemšanas brīdī tiek mērīts un pierakstīts pacientu auguma garums un svars; cik bieži pacienti tiek svērti; ja tas netiek darīts, kādi šķēršļi pastāv uztura pārbaudei un novērtēšanai. Ir ieteicams regulāri pārskatīt ilgstošo iemītnieku uztures statusu, pat ja sākotnējā pārbaudē nav konstatēts ar uzturu saistīts risks. Kā izskatās svari; vai ar tiem var nosvērt cilvēkus, kuri nespēj nostāvēt kājās, un gulošos pacientus; kurš tiek informēts par svēršanas rezultātu; vai tam kādreiz ir bijušas kādas sekas, respektīvi, vai tā rezultātā kādreiz ir veikti intervences pasākumi uztura jomā; kāda veida; kāds bija rezultāts; ja rezultāts bija slikts, kā tika pielāgots uztura režīms; kas ir atbildīgs par šo procesu; kurš kuram ziņo; vai ir iespējams, ka pacienti/iemītnieki ir nomiruši badā; kas ir darīts / tiek darīts, lai novērstu uztura nepietiekamību, kas ir nāves gadījumu cēlonis; kādi ir galvenie šķēršļi situācijas uzlabošanai.</w:t>
      </w:r>
    </w:p>
    <w:p w14:paraId="7370D0B4" w14:textId="77777777" w:rsidR="005C03FB" w:rsidRDefault="005C03FB" w:rsidP="007344C1">
      <w:pPr>
        <w:pStyle w:val="Heading1"/>
        <w:ind w:left="0"/>
        <w:rPr>
          <w:noProof/>
        </w:rPr>
      </w:pPr>
    </w:p>
    <w:p w14:paraId="0571B601" w14:textId="77777777" w:rsidR="005C03FB" w:rsidRDefault="005C03FB" w:rsidP="007344C1">
      <w:pPr>
        <w:pStyle w:val="Heading1"/>
        <w:ind w:left="0"/>
        <w:rPr>
          <w:noProof/>
        </w:rPr>
      </w:pPr>
    </w:p>
    <w:p w14:paraId="2426A9CA" w14:textId="4A038E2A" w:rsidR="00314254" w:rsidRPr="007344C1" w:rsidRDefault="00314254" w:rsidP="007344C1">
      <w:pPr>
        <w:pStyle w:val="Heading1"/>
        <w:ind w:left="0"/>
        <w:rPr>
          <w:noProof/>
        </w:rPr>
      </w:pPr>
      <w:r>
        <w:t>“Pārtikas trūkums” un “finansējuma trūkums”</w:t>
      </w:r>
    </w:p>
    <w:p w14:paraId="7A4C5F47" w14:textId="77777777" w:rsidR="00314254" w:rsidRPr="007344C1" w:rsidRDefault="00314254" w:rsidP="007344C1">
      <w:pPr>
        <w:pStyle w:val="BodyText"/>
        <w:jc w:val="both"/>
        <w:rPr>
          <w:b/>
          <w:noProof/>
        </w:rPr>
      </w:pPr>
    </w:p>
    <w:p w14:paraId="5EF03023" w14:textId="77777777" w:rsidR="00314254" w:rsidRPr="007344C1" w:rsidRDefault="00314254" w:rsidP="007344C1">
      <w:pPr>
        <w:pStyle w:val="BodyText"/>
        <w:jc w:val="both"/>
        <w:rPr>
          <w:noProof/>
        </w:rPr>
      </w:pPr>
      <w:r>
        <w:t>Ja iestādē konstatē uztura nepietiekamību un badu, vienmēr ir jānosaka tā cēloņi. Vietās, kurās ir vislielākais pārtikas pakalpojumu trūkums, parasti tiek minēts, ka galvenais un vienīgais iemesls tam ir pārtikas un finansējuma trūkums, un delegāciju galvenā reakcija ir bijusi vēršanās pie centrālās administrācijas.</w:t>
      </w:r>
    </w:p>
    <w:p w14:paraId="3F73869B" w14:textId="77777777" w:rsidR="00314254" w:rsidRPr="007344C1" w:rsidRDefault="00314254" w:rsidP="007344C1">
      <w:pPr>
        <w:pStyle w:val="BodyText"/>
        <w:jc w:val="both"/>
        <w:rPr>
          <w:noProof/>
        </w:rPr>
      </w:pPr>
    </w:p>
    <w:p w14:paraId="4DFFC49F" w14:textId="77777777" w:rsidR="00314254" w:rsidRPr="007344C1" w:rsidRDefault="00314254" w:rsidP="007344C1">
      <w:pPr>
        <w:pStyle w:val="BodyText"/>
        <w:jc w:val="both"/>
        <w:rPr>
          <w:noProof/>
        </w:rPr>
      </w:pPr>
      <w:r>
        <w:t>Pat ja valsts resursi šķiet ļoti ierobežoti, nevar pieņemt, ka cēlonis ir “budžeta jautājums”, nemēģinot atrast atbildīgās personas, kuru pienākums ir atrisināt situāciju. Pat ja pārtikas trūkums galvenokārt ir saistīts ar nepietiekamu finansējumu, par to ir atbildīga kāda persona vietējā vai valsts līmenī. Ir jānoskaidro (uzticot to iestādes atbildīgajām personām), kurš ir galvenais šķērslis pienācīgai ar uzturu saistītai aprūpei.</w:t>
      </w:r>
    </w:p>
    <w:p w14:paraId="6826D935" w14:textId="77777777" w:rsidR="00314254" w:rsidRPr="007344C1" w:rsidRDefault="00314254" w:rsidP="007344C1">
      <w:pPr>
        <w:pStyle w:val="BodyText"/>
        <w:jc w:val="both"/>
        <w:rPr>
          <w:noProof/>
        </w:rPr>
      </w:pPr>
    </w:p>
    <w:p w14:paraId="3567B11A" w14:textId="77777777" w:rsidR="00314254" w:rsidRPr="007344C1" w:rsidRDefault="00314254" w:rsidP="007344C1">
      <w:pPr>
        <w:pStyle w:val="BodyText"/>
        <w:jc w:val="both"/>
        <w:rPr>
          <w:noProof/>
        </w:rPr>
      </w:pPr>
      <w:r>
        <w:t>Ierobežoti resursi var tikt izšķērdēti, jo ar uzturu saistītās aprūpes plānošanā un pārvaldībā trūkst skaidri definētu pienākumu, pietiekamas izglītības par uzturu visām personāla grupām, pacientu/iemītnieku un viņu radinieku ietekmes un zināšanu, sadarbības starp dažādām personāla grupām vai slimnīcas vadības iesaistīšanās, kas var būt izšķiroši.</w:t>
      </w:r>
    </w:p>
    <w:p w14:paraId="66020D08" w14:textId="77777777" w:rsidR="00314254" w:rsidRPr="007344C1" w:rsidRDefault="00314254" w:rsidP="007344C1">
      <w:pPr>
        <w:pStyle w:val="BodyText"/>
        <w:jc w:val="both"/>
        <w:rPr>
          <w:noProof/>
        </w:rPr>
      </w:pPr>
    </w:p>
    <w:p w14:paraId="77BADCE5" w14:textId="77777777" w:rsidR="00314254" w:rsidRPr="007344C1" w:rsidRDefault="00314254" w:rsidP="007344C1">
      <w:pPr>
        <w:pStyle w:val="BodyText"/>
        <w:jc w:val="both"/>
        <w:rPr>
          <w:noProof/>
        </w:rPr>
      </w:pPr>
      <w:r>
        <w:t>Pat vietās vai varbūt jo īpaši vietās, kur ir milzīgas problēmas ar pārtikas piegādi, parasti nav skaidri noteikta atbildība attiecībā uz ēdināšanas pakalpojumiem, ar uzturu saistīto aprūpi un atbalstu. Daudzos gadījumos tiek uzskatīts, ka gan vadība, gan ārsti pārāk zemu novērtē ēdināšanas pakalpojumu nozīmi. Trūkst uztura prakses, kas liecina, ka visiem veselības aprūpes speciālistiem, kas piedalās ar uzturu saistītajā pacientu aprūpē un to atbalstā, ir nepieciešama labāka izglītība par klīnisko uzturu. Konkrētāk runājot, personālam ir nepieciešamas atbilstošas mācības, piemēroti protokoli un uztura atbalsta komandu palīdzība, lai agrīnā posmā apzinātu un ārstētu tos pacientus, kas ir pakļauti ar uzturu saistītam riskam. Papildus tam ir nepieciešams uzlabot komunikāciju un sadarbību starp dažādu kategoriju darbiniekiem. Visbeidzot, politiskajā/vadības līmenī pārtikai ir jāpiešķir augstāka prioritāte.</w:t>
      </w:r>
    </w:p>
    <w:p w14:paraId="56B93A19" w14:textId="77777777" w:rsidR="00314254" w:rsidRPr="007344C1" w:rsidRDefault="00314254" w:rsidP="007344C1">
      <w:pPr>
        <w:pStyle w:val="BodyText"/>
        <w:jc w:val="both"/>
        <w:rPr>
          <w:noProof/>
        </w:rPr>
      </w:pPr>
    </w:p>
    <w:p w14:paraId="1AF6A322" w14:textId="77777777" w:rsidR="00314254" w:rsidRPr="007344C1" w:rsidRDefault="00314254" w:rsidP="007344C1">
      <w:pPr>
        <w:pStyle w:val="BodyText"/>
        <w:jc w:val="both"/>
        <w:rPr>
          <w:noProof/>
        </w:rPr>
      </w:pPr>
      <w:r>
        <w:t>Slimnīcām un aprūpes namiem skaidri jāformulē katras ēdināšanas procesā iesaistītās personāla grupas pienākumu un uzdevumu apraksts (neatkarīgi no tā, vai tās izmanto ārpakalpojumus vai nē, un neatkarīgi no tā, vai ēdināšanas pakalpojumu sniegšana ir centralizēta vai decentralizēta utt.). Ir pierādīts, ka jēgpilns pārbaudes rīks ir būtiski svarīgs, lai mudinātu citus rūpēties, un uztura zinātnes apvienošana ar uztura politiku slimnīcās un aprūpes namos ir būtiski svarīga, lai mudinātu citus rīkoties.</w:t>
      </w:r>
    </w:p>
    <w:p w14:paraId="5D77F057" w14:textId="77777777" w:rsidR="00D160F5" w:rsidRPr="007344C1" w:rsidRDefault="00D160F5" w:rsidP="007344C1">
      <w:pPr>
        <w:pStyle w:val="BodyText"/>
        <w:jc w:val="both"/>
        <w:rPr>
          <w:noProof/>
        </w:rPr>
      </w:pPr>
    </w:p>
    <w:p w14:paraId="24A36613" w14:textId="77777777" w:rsidR="00314254" w:rsidRPr="007344C1" w:rsidRDefault="00314254" w:rsidP="007344C1">
      <w:pPr>
        <w:pStyle w:val="BodyText"/>
        <w:jc w:val="both"/>
        <w:rPr>
          <w:noProof/>
        </w:rPr>
      </w:pPr>
    </w:p>
    <w:p w14:paraId="2B8FAB63" w14:textId="77777777" w:rsidR="00314254" w:rsidRPr="007344C1" w:rsidRDefault="00314254" w:rsidP="007344C1">
      <w:pPr>
        <w:pStyle w:val="Heading1"/>
        <w:ind w:left="0"/>
        <w:rPr>
          <w:noProof/>
        </w:rPr>
      </w:pPr>
      <w:r>
        <w:t>Kaloriju aprēķināšana un pārtikas kvalitāte</w:t>
      </w:r>
    </w:p>
    <w:p w14:paraId="41AECF8E" w14:textId="77777777" w:rsidR="00314254" w:rsidRPr="007344C1" w:rsidRDefault="00314254" w:rsidP="007344C1">
      <w:pPr>
        <w:pStyle w:val="BodyText"/>
        <w:jc w:val="both"/>
        <w:rPr>
          <w:b/>
          <w:noProof/>
        </w:rPr>
      </w:pPr>
    </w:p>
    <w:p w14:paraId="17352587" w14:textId="77777777" w:rsidR="00314254" w:rsidRPr="007344C1" w:rsidRDefault="00314254" w:rsidP="007344C1">
      <w:pPr>
        <w:pStyle w:val="BodyText"/>
        <w:jc w:val="both"/>
        <w:rPr>
          <w:noProof/>
        </w:rPr>
      </w:pPr>
      <w:r>
        <w:t>Pacienti/iemītnieki bieži norāda, ka uztura nepietiekamības cēlonis ir slikts slimnīcas ēdiens. Bieži vien par galveno uztura nepietiekamības cēloni tiek uzskatīta ēdināšana slimnīcās/aprūpes namos, nepievēršot uzmanību nepietiekamai pārbaužu sistēmai, kuras dēļ var tikt nepamanīti riskam pakļautie pacienti. Uztura nepietiekamības apkarošana ir iespējama, tikai ieviešot efektīvas pārbaudes, labu komunikāciju starp veselības aprūpes dienestiem un rūpīgu uzraudzību visā laikā, kamēr persona uzturas iestādē.</w:t>
      </w:r>
    </w:p>
    <w:p w14:paraId="6CED57A6" w14:textId="77777777" w:rsidR="00314254" w:rsidRPr="007344C1" w:rsidRDefault="00314254" w:rsidP="007344C1">
      <w:pPr>
        <w:pStyle w:val="BodyText"/>
        <w:jc w:val="both"/>
        <w:rPr>
          <w:noProof/>
        </w:rPr>
      </w:pPr>
    </w:p>
    <w:p w14:paraId="68487091" w14:textId="77777777" w:rsidR="00314254" w:rsidRPr="007344C1" w:rsidRDefault="00314254" w:rsidP="007344C1">
      <w:pPr>
        <w:pStyle w:val="BodyText"/>
        <w:jc w:val="both"/>
        <w:rPr>
          <w:noProof/>
        </w:rPr>
      </w:pPr>
      <w:r>
        <w:t>Pētījumi liecina, ka 40 % slimnīcās izmestās pārtikas tiek izšķērdēta (dažādās vietās ļoti dažādos veidos), kā rezultātā pacienti saņem tikai 70 % no nepieciešamās enerģijas un olbaltumvielu devas. Parasti nav lietderīgi mēģināt aprēķināt pacienta/iemītnieka uzņemto enerģijas un dažādu uzturvielu daudzumu, dalot aplēsto iegādātās pārtikas enerģētisko vērtību un uzturvielu saturu ar iestādē esošo pacientu skaitu, lai gan, protams, tādā gadījumā varētu noteikt, kāda būtu teorētiskā maksimālā pārtikas deva, ko saņem vidusmēra pacients. Bet nav tāda vidusmēra pacienta – daži saņem vairāk pārtikas nekā citi.</w:t>
      </w:r>
    </w:p>
    <w:p w14:paraId="3E134EDB" w14:textId="77777777" w:rsidR="00314254" w:rsidRPr="007344C1" w:rsidRDefault="00314254" w:rsidP="007344C1">
      <w:pPr>
        <w:pStyle w:val="BodyText"/>
        <w:jc w:val="both"/>
        <w:rPr>
          <w:noProof/>
        </w:rPr>
      </w:pPr>
    </w:p>
    <w:p w14:paraId="05C4FBC8" w14:textId="77777777" w:rsidR="00314254" w:rsidRPr="007344C1" w:rsidRDefault="00314254" w:rsidP="007344C1">
      <w:pPr>
        <w:pStyle w:val="BodyText"/>
        <w:jc w:val="both"/>
        <w:rPr>
          <w:noProof/>
        </w:rPr>
      </w:pPr>
      <w:r>
        <w:t>Tomēr slimnīcās un aprūpes namos katru gadu jāveic pārtikas uzturvielu satura un porcijas lieluma revīzija. Taču tas ir tikai atskaites punkts, mēģinot novērtēt uzturvielu saturu pacienta faktiski apēstajā maltītē.</w:t>
      </w:r>
    </w:p>
    <w:p w14:paraId="70FBE16C" w14:textId="77777777" w:rsidR="00314254" w:rsidRPr="007344C1" w:rsidRDefault="00314254" w:rsidP="007344C1">
      <w:pPr>
        <w:pStyle w:val="BodyText"/>
        <w:jc w:val="both"/>
        <w:rPr>
          <w:noProof/>
        </w:rPr>
      </w:pPr>
    </w:p>
    <w:p w14:paraId="0A03EE2A" w14:textId="77777777" w:rsidR="00314254" w:rsidRPr="007344C1" w:rsidRDefault="00314254" w:rsidP="007344C1">
      <w:pPr>
        <w:pStyle w:val="BodyText"/>
        <w:jc w:val="both"/>
        <w:rPr>
          <w:noProof/>
        </w:rPr>
      </w:pPr>
      <w:r>
        <w:t xml:space="preserve">Uzticamāks veids, kā aprēķināt cilvēka saņemtās pārtikas daudzumu un kvalitāti, ir raksturot porciju, ko viņš ir apēdis. Tas ir, raksturot pasniegto porciju un pārbaudīt, cik daudz no tās cilvēks patiesībā ir apēdis (ēdiena daļa, kas netiek atgriezta neskarta, nav nomesta uz grīdas, gultā vai uz drēbēm, pazudusi atvilktnē vai aiznesta kādam citam). Pastāv vienkāršas uzturvielu aprēķināšanas datorprogrammas, kas sniedz informāciju par uzturvielu daudzumu un kvalitāti un pat salīdzinājumu ar cilvēkam nepieciešamo uzturvielu aplēsi. Tajās iespējams ievadīt ikdienas aprakstus, piemēram, “rudzu maizes šķēle ar tējkaroti sviesta un šķēli šķiņķa”. Tomēr, protams, jums ir jāzina, kāda veida aprakstus programma pieņem, un jāpārliecinās, ka programmas ir apstiprinātas valsts līmenī, lai Zviedrijas programma zinātu par vidējo Zviedrijas baltmaizes šķēli, bet Šveices programma – par vidējo Šveices maizes šķēli. Apmeklējot Eiropas Diētas speciālistu asociāciju federācijas tīmekļa vietni </w:t>
      </w:r>
      <w:hyperlink r:id="rId17">
        <w:r>
          <w:rPr>
            <w:color w:val="0000FF"/>
            <w:u w:val="single" w:color="0000FF"/>
          </w:rPr>
          <w:t>www.efad.org</w:t>
        </w:r>
      </w:hyperlink>
      <w:r>
        <w:t xml:space="preserve">, atradīsiet saites uz valstu asociācijām un informāciju par to programmām. Diemžēl </w:t>
      </w:r>
      <w:r>
        <w:rPr>
          <w:i/>
          <w:iCs/>
        </w:rPr>
        <w:t>EFAD</w:t>
      </w:r>
      <w:r>
        <w:t xml:space="preserve"> ir daudz mazāk biedru nekā </w:t>
      </w:r>
      <w:r>
        <w:rPr>
          <w:i/>
          <w:iCs/>
        </w:rPr>
        <w:t>CPT</w:t>
      </w:r>
      <w:r>
        <w:t xml:space="preserve">, tāpēc jūs, iespējams, neiegūsiet meklēto informāciju. Varētu būt ieteicams noskaidrot, kāda veida programmai jums varētu būt piekļuve, un tad mēģināt tai pielāgoties, neskatoties uz grūtībām, ko rada fakts, ka programma paredzēta citas valsts virtuvei. Apmeklējumu laikā jums reti kad ir jāveic šādi aprēķini. Taču, ņemot vērā sarežģīto situāciju un milzīgo kļūdu iespējamību, rīkojoties neprofesionālā veidā, vairumā gadījumu, novērtējot maltītes uzturvērtību, jāatturas no nepamatotiem minējumiem. </w:t>
      </w:r>
      <w:hyperlink r:id="rId18">
        <w:r>
          <w:rPr>
            <w:color w:val="0000FF"/>
            <w:u w:val="single" w:color="0000FF"/>
          </w:rPr>
          <w:t>http://www.internationaldietetics.org</w:t>
        </w:r>
      </w:hyperlink>
      <w:r>
        <w:t xml:space="preserve"> ir Starptautiskās Diētas asociāciju konfederācijas tīmekļa vietne.</w:t>
      </w:r>
    </w:p>
    <w:p w14:paraId="6D264955" w14:textId="77777777" w:rsidR="00D160F5" w:rsidRPr="007344C1" w:rsidRDefault="00D160F5" w:rsidP="007344C1">
      <w:pPr>
        <w:pStyle w:val="BodyText"/>
        <w:jc w:val="both"/>
        <w:rPr>
          <w:noProof/>
        </w:rPr>
      </w:pPr>
    </w:p>
    <w:p w14:paraId="1861240A" w14:textId="77777777" w:rsidR="00314254" w:rsidRPr="007344C1" w:rsidRDefault="00314254" w:rsidP="007344C1">
      <w:pPr>
        <w:pStyle w:val="BodyText"/>
        <w:jc w:val="both"/>
        <w:rPr>
          <w:noProof/>
        </w:rPr>
      </w:pPr>
    </w:p>
    <w:p w14:paraId="61B0623B" w14:textId="77777777" w:rsidR="00314254" w:rsidRDefault="00314254" w:rsidP="007344C1">
      <w:pPr>
        <w:pStyle w:val="Heading1"/>
        <w:ind w:left="0"/>
        <w:rPr>
          <w:noProof/>
        </w:rPr>
      </w:pPr>
      <w:r>
        <w:t>Ēdienreižu modelis</w:t>
      </w:r>
    </w:p>
    <w:p w14:paraId="5D34C7F0" w14:textId="77777777" w:rsidR="005C03FB" w:rsidRPr="007344C1" w:rsidRDefault="005C03FB" w:rsidP="007344C1">
      <w:pPr>
        <w:pStyle w:val="Heading1"/>
        <w:ind w:left="0"/>
        <w:rPr>
          <w:noProof/>
        </w:rPr>
      </w:pPr>
    </w:p>
    <w:p w14:paraId="46B56007" w14:textId="77777777" w:rsidR="00314254" w:rsidRDefault="00314254" w:rsidP="007344C1">
      <w:pPr>
        <w:pStyle w:val="BodyText"/>
        <w:jc w:val="both"/>
        <w:rPr>
          <w:noProof/>
        </w:rPr>
      </w:pPr>
      <w:r>
        <w:t>Lai gan dažās valstīs ieteicamais ēdienreižu režīms ir sešas ēdienreizes dienā, šķiet, ka Eiropas pacientiem kopumā tiek nodrošinātas tikai trīs ēdienreizes dienā. Ēdienreižu laiki bieži vien ir neelastīgi vai slikti pielāgoti pacientu vajadzībām un paradumiem un ir vairāk paredzēti administratīvajām ērtībām.</w:t>
      </w:r>
    </w:p>
    <w:p w14:paraId="595EC7E3" w14:textId="77777777" w:rsidR="005C03FB" w:rsidRPr="007344C1" w:rsidRDefault="005C03FB" w:rsidP="007344C1">
      <w:pPr>
        <w:pStyle w:val="BodyText"/>
        <w:jc w:val="both"/>
        <w:rPr>
          <w:noProof/>
        </w:rPr>
      </w:pPr>
    </w:p>
    <w:p w14:paraId="3731CA47" w14:textId="77777777" w:rsidR="00314254" w:rsidRPr="007344C1" w:rsidRDefault="00314254" w:rsidP="007344C1">
      <w:pPr>
        <w:pStyle w:val="BodyText"/>
        <w:jc w:val="both"/>
        <w:rPr>
          <w:noProof/>
        </w:rPr>
      </w:pPr>
      <w:r>
        <w:lastRenderedPageBreak/>
        <w:t>Šķiet, ka ēdienu (piemēram, sviestmaize ar sieru) pieejamība starp ēdienreizēm palielina kopējo pārtikas patēriņu. Varētu būt nepieciešams pārskatīt ēdiena pasniegšanas laikus, lai nodrošinātu pietiekamus starplaikus starp pamatēdienreizēm no rīta, pēcpusdienā un vēlu vakarā. Ēdienreizēm jābūt ieplānotām ar tādiem starplaikiem, lai aptvertu lielāko daļu nomoda stundu. Nakts gavēšanas posma ilgums nedrīkst pārsniegt vienpadsmit stundas. Vakarā un no rīta ēšanas laikā personām nevajadzētu atrasties miega zāļu ietekmē. Kad tas ir atbilstoši, starp ēdienreizēm jāpiedāvā uzkodas un barojoši dzērieni, kam jābūt pieejamiem nodaļā.</w:t>
      </w:r>
    </w:p>
    <w:p w14:paraId="0C29E88D" w14:textId="77777777" w:rsidR="00314254" w:rsidRPr="007344C1" w:rsidRDefault="00314254" w:rsidP="007344C1">
      <w:pPr>
        <w:pStyle w:val="BodyText"/>
        <w:jc w:val="both"/>
        <w:rPr>
          <w:noProof/>
        </w:rPr>
      </w:pPr>
    </w:p>
    <w:p w14:paraId="3ECB2C22" w14:textId="77777777" w:rsidR="00314254" w:rsidRPr="007344C1" w:rsidRDefault="00314254" w:rsidP="007344C1">
      <w:pPr>
        <w:pStyle w:val="BodyText"/>
        <w:jc w:val="both"/>
        <w:rPr>
          <w:noProof/>
        </w:rPr>
      </w:pPr>
    </w:p>
    <w:p w14:paraId="1368F610" w14:textId="77777777" w:rsidR="00314254" w:rsidRPr="007344C1" w:rsidRDefault="00314254" w:rsidP="007344C1">
      <w:pPr>
        <w:pStyle w:val="Heading1"/>
        <w:ind w:left="0"/>
        <w:rPr>
          <w:noProof/>
        </w:rPr>
      </w:pPr>
      <w:r>
        <w:t>Palīdzība ēdiena uzņemšanā</w:t>
      </w:r>
    </w:p>
    <w:p w14:paraId="3CB471E5" w14:textId="77777777" w:rsidR="00314254" w:rsidRPr="007344C1" w:rsidRDefault="00314254" w:rsidP="007344C1">
      <w:pPr>
        <w:pStyle w:val="BodyText"/>
        <w:jc w:val="both"/>
        <w:rPr>
          <w:b/>
          <w:noProof/>
        </w:rPr>
      </w:pPr>
    </w:p>
    <w:p w14:paraId="71822CDD" w14:textId="77777777" w:rsidR="00314254" w:rsidRPr="007344C1" w:rsidRDefault="00314254" w:rsidP="007344C1">
      <w:pPr>
        <w:pStyle w:val="BodyText"/>
        <w:jc w:val="both"/>
        <w:rPr>
          <w:noProof/>
        </w:rPr>
      </w:pPr>
      <w:r>
        <w:t>Lai gan slimnīcas ēdiens bieži tiek raksturots kā negaršīgs, bieži vien cieš tie pacienti, kuriem nepieciešams palīdzēt uzņemt ēdienu, bet viņi šādu palīdzību nesaņem. Slimnīcu/aprūpes namu ēdināšanā ir daudz dažādu šķietami triviālu problēmu, kas kopā veido vienu milzīgu problēmu. Maltīti var būt grūti apēst bez zobiem vai arī var tikt izdalīti atsevišķu sviesta devu iepakojumi, kurus ir grūti atvērt ar vārgiem, artrīta skartiem pirkstiem, tāpēc tie paliek neatvērti, līdz ar to tiek uzņemts mazāk enerģijas. Gulošam pacientam daļa ēdiena var tikt novietota viņam neaizsniedzamā vietā. Lēns ēdājs vai persona, kurai palīdz pēdējai, var konstatēt, ka ēdiens ir auksts, pat ja tas ir piegādāts atbilstošā temperatūrā (60–70 °C karstajiem ēdieniem). Cilvēks varētu vēlēties izvairīties piedzīvot pārāk daudz neveiksmju citu cilvēku klātbūtnē, tāpēc varētu pastāvīgi uzņemt mazu ēdiena daudzumu. Šai grupai nav piemērotas liela apjoma porcijas ar zemu tauku saturu.</w:t>
      </w:r>
    </w:p>
    <w:p w14:paraId="2A000FD9" w14:textId="77777777" w:rsidR="00314254" w:rsidRPr="007344C1" w:rsidRDefault="00314254" w:rsidP="007344C1">
      <w:pPr>
        <w:pStyle w:val="BodyText"/>
        <w:jc w:val="both"/>
        <w:rPr>
          <w:noProof/>
        </w:rPr>
      </w:pPr>
    </w:p>
    <w:p w14:paraId="5F6CD185" w14:textId="77777777" w:rsidR="00314254" w:rsidRPr="007344C1" w:rsidRDefault="00314254" w:rsidP="007344C1">
      <w:pPr>
        <w:pStyle w:val="BodyText"/>
        <w:jc w:val="both"/>
        <w:rPr>
          <w:noProof/>
        </w:rPr>
      </w:pPr>
      <w:r>
        <w:t>Iestādes apmeklējuma laikā, aptaujājot darbiniekus un iemītniekus, kā arī veicot novērojumus, ir jānoskaidro, vai tiek nodrošināta pietiekama palīdzība ēdiena uzņemšanā. Vai vadība / ārsts / pavārs vai ēdināšanas pakalpojumu sniedzējs / medmāsa / palīgpersonāla darbinieks zina, cik “viņa” pacientu/iemītnieku ir atkarīgi no barošanas palīglīdzekļiem? Vai viņi iesaistās problēmu novēršanā? Kādus risinājumus viņi ir atraduši?</w:t>
      </w:r>
    </w:p>
    <w:p w14:paraId="6CAEC56A" w14:textId="77777777" w:rsidR="00314254" w:rsidRPr="007344C1" w:rsidRDefault="00314254" w:rsidP="007344C1">
      <w:pPr>
        <w:pStyle w:val="BodyText"/>
        <w:jc w:val="both"/>
        <w:rPr>
          <w:noProof/>
        </w:rPr>
      </w:pPr>
      <w:r>
        <w:t>Jāveic aptuvens aprēķins par pacientu pienācīgai pabarošanai nepieciešamo laiku un darbinieku skaitu. Lai pareizi pabarotu pacientu, kas ir atkarīgs no palīdzības ēdiena uzņemšanā, nepieciešamas 30–45 minūtes, un daudzās vietās šim darbietilpīgajam uzdevumam nav laika, tāpēc bieži vien vienlaikus baro vairāk nekā vienu pacientu.</w:t>
      </w:r>
    </w:p>
    <w:p w14:paraId="07D85525" w14:textId="77777777" w:rsidR="00314254" w:rsidRPr="007344C1" w:rsidRDefault="00314254" w:rsidP="007344C1">
      <w:pPr>
        <w:pStyle w:val="BodyText"/>
        <w:jc w:val="both"/>
        <w:rPr>
          <w:noProof/>
        </w:rPr>
      </w:pPr>
    </w:p>
    <w:p w14:paraId="114713A2" w14:textId="77777777" w:rsidR="00314254" w:rsidRPr="007344C1" w:rsidRDefault="00314254" w:rsidP="007344C1">
      <w:pPr>
        <w:pStyle w:val="BodyText"/>
        <w:jc w:val="both"/>
        <w:rPr>
          <w:noProof/>
        </w:rPr>
      </w:pPr>
    </w:p>
    <w:p w14:paraId="6EC8E140" w14:textId="77777777" w:rsidR="00314254" w:rsidRPr="007344C1" w:rsidRDefault="00314254" w:rsidP="007344C1">
      <w:pPr>
        <w:pStyle w:val="Heading1"/>
        <w:ind w:left="0"/>
        <w:rPr>
          <w:noProof/>
        </w:rPr>
      </w:pPr>
      <w:r>
        <w:t>Uzņemtā barības daudzuma uzraudzība</w:t>
      </w:r>
    </w:p>
    <w:p w14:paraId="2B764552" w14:textId="77777777" w:rsidR="00314254" w:rsidRPr="007344C1" w:rsidRDefault="00314254" w:rsidP="007344C1">
      <w:pPr>
        <w:pStyle w:val="BodyText"/>
        <w:jc w:val="both"/>
        <w:rPr>
          <w:b/>
          <w:noProof/>
        </w:rPr>
      </w:pPr>
    </w:p>
    <w:p w14:paraId="734E1202" w14:textId="77777777" w:rsidR="00314254" w:rsidRPr="007344C1" w:rsidRDefault="00314254" w:rsidP="007344C1">
      <w:pPr>
        <w:pStyle w:val="BodyText"/>
        <w:jc w:val="both"/>
        <w:rPr>
          <w:noProof/>
        </w:rPr>
      </w:pPr>
      <w:r>
        <w:t>Praksē Eiropas psihiatriskajās slimnīcās vai aprūpes namos, kas paredzēti gados vecākiem cilvēkiem, cilvēkiem ar invaliditāti vai bērniem, uzņemto barības daudzumu reģistrē ļoti reti. Taču, tā kā pietiekama barības daudzuma uzņemšana ir visu pārējo pasākumu mērķis, ir svarīgi novērot pacienta uzņemto barības daudzumu. Mācības par to, kā uzraudzīt uzņemto barības daudzumu, šķiet, ir galvenais elements uztura uzņemšanas uzlabošanā. Lietu apzināšanās liek darbiniekiem rūpēties. Cenšoties uzlabot pacientu uztures statusu, ir svarīgi uzraudzīt uzņemto barības daudzumu.</w:t>
      </w:r>
    </w:p>
    <w:p w14:paraId="1515D1E9" w14:textId="77777777" w:rsidR="00314254" w:rsidRPr="007344C1" w:rsidRDefault="00314254" w:rsidP="007344C1">
      <w:pPr>
        <w:pStyle w:val="BodyText"/>
        <w:jc w:val="both"/>
        <w:rPr>
          <w:noProof/>
        </w:rPr>
      </w:pPr>
    </w:p>
    <w:p w14:paraId="3B583907" w14:textId="04BF7BB2" w:rsidR="00D160F5" w:rsidRPr="007344C1" w:rsidRDefault="00314254" w:rsidP="007344C1">
      <w:pPr>
        <w:pStyle w:val="BodyText"/>
        <w:jc w:val="both"/>
        <w:rPr>
          <w:noProof/>
        </w:rPr>
      </w:pPr>
      <w:r>
        <w:t>Nodaļu personālam jābūt mācītam, kā uzraudzīt uzņemto barības daudzumu, izmantojot daļēji kvantitatīvu sistēmu. Tādēļ, lai nodrošinātu uzraudzību, ir rūpīgi jāpārrauga paplāšu vai šķīvju savākšana. To pacientu uzņemtais barības daudzums, kas pakļauti ar uzturu saistītam riskam, jāreģistrē uztura pierakstos. Šī informācija jāizmanto, lai izstrādātu atbilstošas ēdienkartes un uzraudzītu ar uzturu saistītu intervences pasākumu veikšanu.</w:t>
      </w:r>
    </w:p>
    <w:p w14:paraId="40B560AA" w14:textId="77777777" w:rsidR="00314254" w:rsidRPr="007344C1" w:rsidRDefault="00314254" w:rsidP="007344C1">
      <w:pPr>
        <w:pStyle w:val="BodyText"/>
        <w:jc w:val="both"/>
        <w:rPr>
          <w:noProof/>
        </w:rPr>
      </w:pPr>
    </w:p>
    <w:p w14:paraId="094A36C9" w14:textId="77777777" w:rsidR="00314254" w:rsidRPr="007344C1" w:rsidRDefault="00314254" w:rsidP="009C668A">
      <w:pPr>
        <w:pStyle w:val="BodyText"/>
        <w:keepNext/>
        <w:keepLines/>
        <w:jc w:val="both"/>
        <w:rPr>
          <w:noProof/>
        </w:rPr>
      </w:pPr>
      <w:r>
        <w:lastRenderedPageBreak/>
        <w:t>Ir svarīgi uzdot šādus jautājumus: vai barības uzņemšana tiek uzraudzīta un dokumentēta; cik bieži un kā tas tiek darīts; kurš tiek informēts par kontroli; vai tās rezultātā jebkad ir veikti ar uzturu saistīti intervences pasākumi; kādi ir šķēršļi uzraudzībai.</w:t>
      </w:r>
    </w:p>
    <w:p w14:paraId="7F2470B7" w14:textId="77777777" w:rsidR="00314254" w:rsidRPr="007344C1" w:rsidRDefault="00314254" w:rsidP="007344C1">
      <w:pPr>
        <w:pStyle w:val="BodyText"/>
        <w:jc w:val="both"/>
        <w:rPr>
          <w:noProof/>
        </w:rPr>
      </w:pPr>
    </w:p>
    <w:p w14:paraId="3405296C" w14:textId="77777777" w:rsidR="00314254" w:rsidRPr="007344C1" w:rsidRDefault="00314254" w:rsidP="007344C1">
      <w:pPr>
        <w:pStyle w:val="BodyText"/>
        <w:jc w:val="both"/>
        <w:rPr>
          <w:noProof/>
        </w:rPr>
      </w:pPr>
    </w:p>
    <w:p w14:paraId="4512E156" w14:textId="77777777" w:rsidR="00314254" w:rsidRPr="007344C1" w:rsidRDefault="00314254" w:rsidP="007344C1">
      <w:pPr>
        <w:pStyle w:val="Heading1"/>
        <w:ind w:left="0"/>
        <w:rPr>
          <w:noProof/>
        </w:rPr>
      </w:pPr>
      <w:r>
        <w:t>Ēšanas videi</w:t>
      </w:r>
    </w:p>
    <w:p w14:paraId="005B7690" w14:textId="77777777" w:rsidR="00314254" w:rsidRPr="007344C1" w:rsidRDefault="00314254" w:rsidP="007344C1">
      <w:pPr>
        <w:pStyle w:val="BodyText"/>
        <w:jc w:val="both"/>
        <w:rPr>
          <w:b/>
          <w:noProof/>
        </w:rPr>
      </w:pPr>
    </w:p>
    <w:p w14:paraId="4FE02F61" w14:textId="77777777" w:rsidR="00314254" w:rsidRPr="007344C1" w:rsidRDefault="00314254" w:rsidP="007344C1">
      <w:pPr>
        <w:pStyle w:val="BodyText"/>
        <w:jc w:val="both"/>
        <w:rPr>
          <w:noProof/>
        </w:rPr>
      </w:pPr>
      <w:r>
        <w:t>ir ievērojama nozīme. Ēdienu nevar uzskatīt tikai par kaut ko tādu, ko noteicis ārsts vai pavārs un ko pacients pēc tam apēd. Ēdienreize pacientam ir sarežģīta psiholoģiska, kultūras, sociāla un, iespējams, reliģiska pieredze. Protams, pacients to varētu pilnībā izlaist, ja ēdiens tiktu vienkārši nolikts uz naktsskapīša, viņu nepamodinot (un pēc tam aiznests neaiztikts, pacientu nepamodinot). Daudzviet pacienti dodas uz ēdamzāli. Vai ēšana vienatnē vai kompānijā ir labākais individuālais risinājums? Blakus esošie var rosināt ēst, izrotātā ēdamzālē var valdīt jauka atmosfēra, bet kompānija var nozīmēt arī sajūtu, ka tevi novēro, kad tu ēd nekārtīgi, sajūtu, ka citi tevi apdraud, situāciju, kad tevi pārtrauc ēšanas procesā, vai pat nepieciešamību aizstāvēt savu ēdienu vai nepieļaut tā nozagšanu. Kāds varētu būt steidzīgs ēdamistabā, jo gaida nākamā maiņa, vai sēžot uz savas gultas malas, jo šķīvji drīz tiek aiznesti. Šķiet, ka nepieciešamība pēc vairāk nekā 25 minūtēm, lai apēstu pilnvērtīgu maltīti, ir cieši saistīta ar uztura nepietiekamību iestādēs ievietoto cilvēku vidū.</w:t>
      </w:r>
    </w:p>
    <w:p w14:paraId="66867780" w14:textId="77777777" w:rsidR="00314254" w:rsidRPr="007344C1" w:rsidRDefault="00314254" w:rsidP="007344C1">
      <w:pPr>
        <w:pStyle w:val="BodyText"/>
        <w:jc w:val="both"/>
        <w:rPr>
          <w:noProof/>
        </w:rPr>
      </w:pPr>
    </w:p>
    <w:p w14:paraId="4FA35ADE" w14:textId="77777777" w:rsidR="00314254" w:rsidRPr="007344C1" w:rsidRDefault="00314254" w:rsidP="007344C1">
      <w:pPr>
        <w:pStyle w:val="BodyText"/>
        <w:jc w:val="both"/>
        <w:rPr>
          <w:noProof/>
        </w:rPr>
      </w:pPr>
      <w:r>
        <w:t>Ir atšķirība, vai cilvēks saņem gatavu porciju vai var pats sev izvēlēties ēdienu pie zviedru galda. Dažreiz ēdienkartē ir izvēles iespējas, dažreiz – nav.</w:t>
      </w:r>
    </w:p>
    <w:p w14:paraId="48E1C9AB" w14:textId="77777777" w:rsidR="00314254" w:rsidRPr="007344C1" w:rsidRDefault="00314254" w:rsidP="007344C1">
      <w:pPr>
        <w:pStyle w:val="BodyText"/>
        <w:jc w:val="both"/>
        <w:rPr>
          <w:noProof/>
        </w:rPr>
      </w:pPr>
      <w:r>
        <w:t>Sensorās sajūtas ir galvenie ēšanas veicinātāji. Garšas un ožas sajūtu ietekmē daudzas hroniskas slimības un dažas zāles. Barības uztvere ir ļoti individuāla, un pastāv arī kultūrai raksturīgas atšķirības.</w:t>
      </w:r>
    </w:p>
    <w:p w14:paraId="190288DA" w14:textId="77777777" w:rsidR="00314254" w:rsidRPr="007344C1" w:rsidRDefault="00314254" w:rsidP="007344C1">
      <w:pPr>
        <w:pStyle w:val="BodyText"/>
        <w:jc w:val="both"/>
        <w:rPr>
          <w:noProof/>
        </w:rPr>
      </w:pPr>
    </w:p>
    <w:p w14:paraId="1148E3F9" w14:textId="77777777" w:rsidR="00314254" w:rsidRPr="007344C1" w:rsidRDefault="00314254" w:rsidP="007344C1">
      <w:pPr>
        <w:pStyle w:val="BodyText"/>
        <w:jc w:val="both"/>
        <w:rPr>
          <w:noProof/>
        </w:rPr>
      </w:pPr>
      <w:r>
        <w:t>Lai ko personāls censtos darīt, sagatavojot un motivējot pacientu, mudinot vai barojot viņu, viņam ēdiens jāpasniedz individuāli un ar cieņu. Varētu būt vērts vismaz veikt eksperimentus, iesaistot pacientus ēdienreižu plānošanā un dodot viņiem zināmu kontroli pār ēdiena izvēli.</w:t>
      </w:r>
    </w:p>
    <w:p w14:paraId="345E7397" w14:textId="77777777" w:rsidR="00314254" w:rsidRPr="007344C1" w:rsidRDefault="00314254" w:rsidP="007344C1">
      <w:pPr>
        <w:pStyle w:val="BodyText"/>
        <w:jc w:val="both"/>
        <w:rPr>
          <w:noProof/>
        </w:rPr>
      </w:pPr>
    </w:p>
    <w:p w14:paraId="2685412C" w14:textId="77777777" w:rsidR="00314254" w:rsidRPr="007344C1" w:rsidRDefault="00314254" w:rsidP="007344C1">
      <w:pPr>
        <w:pStyle w:val="BodyText"/>
        <w:jc w:val="both"/>
        <w:rPr>
          <w:noProof/>
        </w:rPr>
      </w:pPr>
    </w:p>
    <w:p w14:paraId="6121FC3D" w14:textId="77777777" w:rsidR="00314254" w:rsidRPr="007344C1" w:rsidRDefault="00314254" w:rsidP="007344C1">
      <w:pPr>
        <w:pStyle w:val="Heading1"/>
        <w:ind w:left="0"/>
        <w:rPr>
          <w:noProof/>
        </w:rPr>
      </w:pPr>
      <w:r>
        <w:t>Īpašas problēmas, kas skar psihiatrisko ārstniecības iestāžu pacientus un gados vecākiem cilvēkiem paredzētu aprūpes namu iemītniekus</w:t>
      </w:r>
    </w:p>
    <w:p w14:paraId="6FD6A665" w14:textId="77777777" w:rsidR="00314254" w:rsidRPr="007344C1" w:rsidRDefault="00314254" w:rsidP="007344C1">
      <w:pPr>
        <w:pStyle w:val="BodyText"/>
        <w:jc w:val="both"/>
        <w:rPr>
          <w:b/>
          <w:noProof/>
        </w:rPr>
      </w:pPr>
    </w:p>
    <w:p w14:paraId="18BA62A9" w14:textId="77777777" w:rsidR="00314254" w:rsidRPr="007344C1" w:rsidRDefault="00314254" w:rsidP="007344C1">
      <w:pPr>
        <w:pStyle w:val="BodyText"/>
        <w:jc w:val="both"/>
        <w:rPr>
          <w:noProof/>
        </w:rPr>
      </w:pPr>
      <w:r>
        <w:t>Psihiskās slimības, piemēram, depresija un demence, izraisa anoreksiju. Ļaundabīgi audzēji un akūtas vai hroniskas fiziskās slimības samazina apetīti un maina garšas sajūtu, smaržu un vēlmi pēc dažādiem pārtikas veidiem. Zobu trūkums, kas gados vecāku cilvēku un psihiatrisko ārstniecības iestāžu pacientu vidū ir sastopams biežāk nekā sabiedrībā kopumā, rada grūtības uzņemt parastu pārtiku. Uztura uzņemšanu ietekmē gan neiroloģiski un mehāniski rīšanas traucējumi, gan kuņģa un zarnu trakta slimības. Pacientiem ar disfāgiju un intelektuālās attīstības traucējumiem nepieciešama pienācīga palīdzība.</w:t>
      </w:r>
    </w:p>
    <w:p w14:paraId="4167AB83" w14:textId="77777777" w:rsidR="00314254" w:rsidRPr="007344C1" w:rsidRDefault="00314254" w:rsidP="007344C1">
      <w:pPr>
        <w:pStyle w:val="BodyText"/>
        <w:jc w:val="both"/>
        <w:rPr>
          <w:noProof/>
        </w:rPr>
      </w:pPr>
    </w:p>
    <w:p w14:paraId="412B8A52" w14:textId="77777777" w:rsidR="00314254" w:rsidRPr="007344C1" w:rsidRDefault="00314254" w:rsidP="007344C1">
      <w:pPr>
        <w:pStyle w:val="BodyText"/>
        <w:jc w:val="both"/>
        <w:rPr>
          <w:noProof/>
        </w:rPr>
      </w:pPr>
      <w:r>
        <w:t>Uztura nepietiekamības rezultātā pacients kļūst apātisks un nomākts, kas var izraisīt morālā stāvokļa pasliktināšanos un atveseļošanās vēlmes zudumu. Nespēja koncentrēties nozīmē to, ka pacients nevar gūt labumu no norādījumiem par pašaprūpei nepieciešamajām metodēm. Vispārēja vājuma sajūta pasliktina apetīti un spēju ēst. Ja elpošanas muskuļi ir novājināti, tas apgrūtina efektīvu klepošanu un atkrēpošanu un palielina plaušu infekcijas risku. Ja sirds darbība ir traucēta, samazinās sirds izsviedes apjoms un palielinās sirds mazspējas risks. Kuņģa un zarnu trakta funkcija un struktūra ir bojāta. Ja pārvietošanās ir traucēta, tas aizkavē atveseļošanos un veicina trombemboliju un izgulējumu rašanos. Pacientam, kas nav saņēmis pietiekamu uzturu, attīstās traucēta rezistence pret infekcijām, kas savukārt var pasliktināt uztures statusu.</w:t>
      </w:r>
    </w:p>
    <w:p w14:paraId="3E663B70" w14:textId="77777777" w:rsidR="00314254" w:rsidRPr="007344C1" w:rsidRDefault="00314254" w:rsidP="007344C1">
      <w:pPr>
        <w:pStyle w:val="BodyText"/>
        <w:jc w:val="both"/>
        <w:rPr>
          <w:noProof/>
        </w:rPr>
      </w:pPr>
      <w:r>
        <w:lastRenderedPageBreak/>
        <w:t>Uztures statusa atjaunošana uzlabo garīgo stāvokli un šūnu funkcijas, tostarp muskuļu spēku un elpošanu, tādējādi paātrinot rehabilitāciju.</w:t>
      </w:r>
    </w:p>
    <w:p w14:paraId="6B478D35" w14:textId="77777777" w:rsidR="00D160F5" w:rsidRPr="007344C1" w:rsidRDefault="00D160F5" w:rsidP="007344C1">
      <w:pPr>
        <w:pStyle w:val="BodyText"/>
        <w:jc w:val="both"/>
        <w:rPr>
          <w:noProof/>
        </w:rPr>
      </w:pPr>
    </w:p>
    <w:p w14:paraId="583FD427" w14:textId="77777777" w:rsidR="00314254" w:rsidRPr="007344C1" w:rsidRDefault="00314254" w:rsidP="007344C1">
      <w:pPr>
        <w:pStyle w:val="BodyText"/>
        <w:jc w:val="both"/>
        <w:rPr>
          <w:noProof/>
        </w:rPr>
      </w:pPr>
    </w:p>
    <w:p w14:paraId="23BAC43F" w14:textId="77777777" w:rsidR="00314254" w:rsidRPr="007344C1" w:rsidRDefault="00314254" w:rsidP="007344C1">
      <w:pPr>
        <w:pStyle w:val="Heading1"/>
        <w:ind w:left="0"/>
        <w:rPr>
          <w:noProof/>
        </w:rPr>
      </w:pPr>
      <w:r>
        <w:t>Bērni</w:t>
      </w:r>
    </w:p>
    <w:p w14:paraId="4F0763D3" w14:textId="77777777" w:rsidR="00314254" w:rsidRPr="007344C1" w:rsidRDefault="00314254" w:rsidP="007344C1">
      <w:pPr>
        <w:pStyle w:val="BodyText"/>
        <w:jc w:val="both"/>
        <w:rPr>
          <w:b/>
          <w:noProof/>
        </w:rPr>
      </w:pPr>
    </w:p>
    <w:p w14:paraId="698D85AB" w14:textId="77777777" w:rsidR="00314254" w:rsidRPr="007344C1" w:rsidRDefault="00314254" w:rsidP="007344C1">
      <w:pPr>
        <w:pStyle w:val="BodyText"/>
        <w:jc w:val="both"/>
        <w:rPr>
          <w:noProof/>
        </w:rPr>
      </w:pPr>
      <w:r>
        <w:t>Bērni nevar izdzīvot badā tik ilgi kā pieaugušie, jo viņiem ir mazāki enerģijas substrātu krājumi un lielāks enerģijas patēriņš. Bērniem nepietiekams uzturs var izraisīt agrīnas un nopietnas sekas, piemēram, augšanas palēnināšanos, paaugstinātu uzņēmību pret infekcijām un pasliktinātu neiroattīstību. Bērnu uzturs ir jāplāno atbilstošā veidā, ņemot vērā viņu vecumu, veselības stāvokli, intelektuālās un motoriskās prasmes, kā arī emocionālās vajadzības. Jebkurā no intervences pasākumiem uztura jomā jāņem vērā bērna vecums un iespējamās individuālās vēlmes un invaliditāte.</w:t>
      </w:r>
    </w:p>
    <w:p w14:paraId="754DE029" w14:textId="77777777" w:rsidR="00314254" w:rsidRPr="007344C1" w:rsidRDefault="00314254" w:rsidP="007344C1">
      <w:pPr>
        <w:pStyle w:val="BodyText"/>
        <w:jc w:val="both"/>
        <w:rPr>
          <w:noProof/>
        </w:rPr>
      </w:pPr>
    </w:p>
    <w:p w14:paraId="479D8C71" w14:textId="77777777" w:rsidR="00314254" w:rsidRPr="007344C1" w:rsidRDefault="00314254" w:rsidP="007344C1">
      <w:pPr>
        <w:pStyle w:val="BodyText"/>
        <w:jc w:val="both"/>
        <w:rPr>
          <w:noProof/>
        </w:rPr>
      </w:pPr>
    </w:p>
    <w:p w14:paraId="02219529" w14:textId="77777777" w:rsidR="00314254" w:rsidRPr="007344C1" w:rsidRDefault="00314254" w:rsidP="007344C1">
      <w:pPr>
        <w:pStyle w:val="Heading1"/>
        <w:ind w:left="0"/>
        <w:rPr>
          <w:noProof/>
        </w:rPr>
      </w:pPr>
      <w:r>
        <w:t>Redzes traucējumi, zobu trūkums, sāpīgas sajūtas mutē, artrīta skartas rokas, grūtības sēdēt</w:t>
      </w:r>
    </w:p>
    <w:p w14:paraId="5D63EBA8" w14:textId="77777777" w:rsidR="00314254" w:rsidRPr="007344C1" w:rsidRDefault="00314254" w:rsidP="007344C1">
      <w:pPr>
        <w:pStyle w:val="BodyText"/>
        <w:jc w:val="both"/>
        <w:rPr>
          <w:b/>
          <w:noProof/>
        </w:rPr>
      </w:pPr>
    </w:p>
    <w:p w14:paraId="5D547ADA" w14:textId="77777777" w:rsidR="00314254" w:rsidRPr="007344C1" w:rsidRDefault="00314254" w:rsidP="007344C1">
      <w:pPr>
        <w:pStyle w:val="BodyText"/>
        <w:jc w:val="both"/>
        <w:rPr>
          <w:noProof/>
        </w:rPr>
      </w:pPr>
      <w:r>
        <w:t>u. c. var radīt ievērojamas grūtības, kā arī traucēt kognitīvo funkciju. Jājautā un jānovēro, vai tās personas, kam ir brilles vai mākslīgie zobi un kam tie ir nepieciešami, var tos lietot ēdienreižu laikā, vai tiek gādāts par mutes dobuma higiēnu un veselību un vai ir pieejams personāls un laiks, lai sniegtu jebkādu nepieciešamo palīdzību ēdienreizes laikā.</w:t>
      </w:r>
    </w:p>
    <w:p w14:paraId="0CF9E07B" w14:textId="77777777" w:rsidR="00314254" w:rsidRPr="007344C1" w:rsidRDefault="00314254" w:rsidP="007344C1">
      <w:pPr>
        <w:pStyle w:val="BodyText"/>
        <w:jc w:val="both"/>
        <w:rPr>
          <w:noProof/>
        </w:rPr>
      </w:pPr>
    </w:p>
    <w:p w14:paraId="692575A5" w14:textId="77777777" w:rsidR="00314254" w:rsidRPr="007344C1" w:rsidRDefault="00314254" w:rsidP="007344C1">
      <w:pPr>
        <w:pStyle w:val="BodyText"/>
        <w:jc w:val="both"/>
        <w:rPr>
          <w:noProof/>
        </w:rPr>
      </w:pPr>
    </w:p>
    <w:p w14:paraId="5D1F262A" w14:textId="77777777" w:rsidR="00314254" w:rsidRPr="007344C1" w:rsidRDefault="00314254" w:rsidP="007344C1">
      <w:pPr>
        <w:pStyle w:val="Heading1"/>
        <w:ind w:left="0"/>
        <w:rPr>
          <w:noProof/>
        </w:rPr>
      </w:pPr>
      <w:r>
        <w:t>Zāles</w:t>
      </w:r>
    </w:p>
    <w:p w14:paraId="0F07F054" w14:textId="77777777" w:rsidR="00314254" w:rsidRPr="007344C1" w:rsidRDefault="00314254" w:rsidP="007344C1">
      <w:pPr>
        <w:pStyle w:val="BodyText"/>
        <w:jc w:val="both"/>
        <w:rPr>
          <w:b/>
          <w:noProof/>
        </w:rPr>
      </w:pPr>
    </w:p>
    <w:p w14:paraId="3E9B7C8A" w14:textId="77777777" w:rsidR="00314254" w:rsidRPr="007344C1" w:rsidRDefault="00314254" w:rsidP="007344C1">
      <w:pPr>
        <w:pStyle w:val="BodyText"/>
        <w:jc w:val="both"/>
        <w:rPr>
          <w:noProof/>
        </w:rPr>
      </w:pPr>
      <w:r>
        <w:t>Klasiskie neiroleptiskie līdzekļi un antidepresanti bieži izraisa sausumu mutē, kas apgrūtina ēšanu. Daudzi serotonīnerģiski antidepresanti izraisa anoreksiju. Daudzi klasiskie un jo īpaši daži jauni netipiski neiroleptiskie līdzekļi pacientam izraisa svara pieaugumu apetītes palielināšanās dēļ. Nav zināms, vai šī blakusparādība izraisa īpaši sāpīgu pieredzi, ja nav papildu ēdiena, ko ēst.</w:t>
      </w:r>
    </w:p>
    <w:p w14:paraId="6E05928C" w14:textId="77777777" w:rsidR="00314254" w:rsidRPr="007344C1" w:rsidRDefault="00314254" w:rsidP="007344C1">
      <w:pPr>
        <w:pStyle w:val="BodyText"/>
        <w:jc w:val="both"/>
        <w:rPr>
          <w:noProof/>
        </w:rPr>
      </w:pPr>
    </w:p>
    <w:p w14:paraId="66D3EB96" w14:textId="77777777" w:rsidR="00314254" w:rsidRPr="007344C1" w:rsidRDefault="00314254" w:rsidP="007344C1">
      <w:pPr>
        <w:pStyle w:val="BodyText"/>
        <w:jc w:val="both"/>
        <w:rPr>
          <w:noProof/>
        </w:rPr>
      </w:pPr>
      <w:r>
        <w:t>Daudzas psihotropās zāles var izraisīt neiroloģiskus rīšanas traucējumus. Akatīzija var radīt grūtības apgūt naža un dakšiņas vai karotes lietošanu, kā arī košļāt un norīt bez grūtībām.</w:t>
      </w:r>
    </w:p>
    <w:p w14:paraId="6B01B487" w14:textId="77777777" w:rsidR="00314254" w:rsidRPr="007344C1" w:rsidRDefault="00314254" w:rsidP="007344C1">
      <w:pPr>
        <w:pStyle w:val="BodyText"/>
        <w:jc w:val="both"/>
        <w:rPr>
          <w:noProof/>
        </w:rPr>
      </w:pPr>
    </w:p>
    <w:p w14:paraId="3B77937B" w14:textId="77777777" w:rsidR="00314254" w:rsidRPr="007344C1" w:rsidRDefault="00314254" w:rsidP="007344C1">
      <w:pPr>
        <w:pStyle w:val="BodyText"/>
        <w:jc w:val="both"/>
        <w:rPr>
          <w:noProof/>
        </w:rPr>
      </w:pPr>
      <w:r>
        <w:t>Daudzām zālēm ir blakusparādības, piemēram, anoreksija, slikta dūša vai citi kuņģa un zarnu trakta simptomi, kā arī dažreiz garšas un smaržas sajūtu izmaiņas.</w:t>
      </w:r>
    </w:p>
    <w:p w14:paraId="7561BA02" w14:textId="77777777" w:rsidR="00314254" w:rsidRPr="007344C1" w:rsidRDefault="00314254" w:rsidP="007344C1">
      <w:pPr>
        <w:pStyle w:val="BodyText"/>
        <w:jc w:val="both"/>
        <w:rPr>
          <w:noProof/>
        </w:rPr>
      </w:pPr>
    </w:p>
    <w:p w14:paraId="4129E73F" w14:textId="77777777" w:rsidR="00314254" w:rsidRPr="007344C1" w:rsidRDefault="00314254" w:rsidP="007344C1">
      <w:pPr>
        <w:pStyle w:val="BodyText"/>
        <w:jc w:val="both"/>
        <w:rPr>
          <w:noProof/>
        </w:rPr>
      </w:pPr>
      <w:r>
        <w:t>Ja nepieciešamas nomierinošas vai miega zāles, to lietošanas laiki jāplāno tā, lai pacients/iemītnieks ēdienreižu laikā nejustos miegains vai ļoti nemierīgs.</w:t>
      </w:r>
    </w:p>
    <w:p w14:paraId="7F9933ED" w14:textId="77777777" w:rsidR="00314254" w:rsidRPr="007344C1" w:rsidRDefault="00314254" w:rsidP="007344C1">
      <w:pPr>
        <w:pStyle w:val="BodyText"/>
        <w:jc w:val="both"/>
        <w:rPr>
          <w:noProof/>
        </w:rPr>
      </w:pPr>
    </w:p>
    <w:p w14:paraId="3369F559" w14:textId="77777777" w:rsidR="00314254" w:rsidRPr="007344C1" w:rsidRDefault="00314254" w:rsidP="007344C1">
      <w:pPr>
        <w:pStyle w:val="BodyText"/>
        <w:jc w:val="both"/>
        <w:rPr>
          <w:noProof/>
        </w:rPr>
      </w:pPr>
    </w:p>
    <w:p w14:paraId="02F620B1" w14:textId="77777777" w:rsidR="00314254" w:rsidRPr="007344C1" w:rsidRDefault="00314254" w:rsidP="007344C1">
      <w:pPr>
        <w:pStyle w:val="Heading1"/>
        <w:ind w:left="0"/>
        <w:rPr>
          <w:noProof/>
        </w:rPr>
      </w:pPr>
      <w:r>
        <w:t>Mirušās personas</w:t>
      </w:r>
    </w:p>
    <w:p w14:paraId="3750D31C" w14:textId="77777777" w:rsidR="00314254" w:rsidRPr="007344C1" w:rsidRDefault="00314254" w:rsidP="007344C1">
      <w:pPr>
        <w:pStyle w:val="BodyText"/>
        <w:jc w:val="both"/>
        <w:rPr>
          <w:b/>
          <w:noProof/>
        </w:rPr>
      </w:pPr>
    </w:p>
    <w:p w14:paraId="32BFA47A" w14:textId="77777777" w:rsidR="00314254" w:rsidRPr="007344C1" w:rsidRDefault="00314254" w:rsidP="001C1AB1">
      <w:pPr>
        <w:pStyle w:val="BodyText"/>
        <w:widowControl/>
        <w:jc w:val="both"/>
        <w:rPr>
          <w:noProof/>
        </w:rPr>
      </w:pPr>
      <w:r>
        <w:t xml:space="preserve">Izpētot attiecīgajā laika posmā mirušo personu lietas, var būt noderīgi atzīmēt nāves datumu (salīdzinot ar citu personu nāves datumiem, tas parāda, vai varētu būt bijusi epidēmija un kurā gada laikā nāve iestājās), dzimumu, vecumu, uzturēšanās ilgumu slimnīcā dienās (ja nāve iestājas pirmajā dienā, nevar būt aizdomu, ka iestāde ir atbildīga par personas uztura nepietiekamību), nāves cēloni, to, vai ir veikta autopsija, personas somatiskās slimības (ir zināms, ka tuberkuloze, vēzis, AIDS u. c. ir novārdzinošas slimības), psihiskās slimības, ar kurām persona ir sirgusi (katatoniska šizofrēnija, depresija u. c. slimības bieži ir saistītas ar smagu anoreksiju), auguma garumu, pēdējās svara kontroles datumu un rezultātu, iepriekšējo </w:t>
      </w:r>
      <w:r>
        <w:lastRenderedPageBreak/>
        <w:t>svara kontroļu biežumu un tendenci. Dažas norādes varētu sniegt s-albumīns, leikocītu skaits, sideropēniska anēmija u. c.</w:t>
      </w:r>
    </w:p>
    <w:p w14:paraId="45D48ABD" w14:textId="77777777" w:rsidR="00314254" w:rsidRPr="007344C1" w:rsidRDefault="00314254" w:rsidP="007344C1">
      <w:pPr>
        <w:pStyle w:val="BodyText"/>
        <w:jc w:val="both"/>
        <w:rPr>
          <w:noProof/>
        </w:rPr>
      </w:pPr>
    </w:p>
    <w:p w14:paraId="05DB47E9" w14:textId="77777777" w:rsidR="00314254" w:rsidRPr="007344C1" w:rsidRDefault="00314254" w:rsidP="007344C1">
      <w:pPr>
        <w:pStyle w:val="BodyText"/>
        <w:jc w:val="both"/>
        <w:rPr>
          <w:noProof/>
        </w:rPr>
      </w:pPr>
    </w:p>
    <w:p w14:paraId="4862618D" w14:textId="77777777" w:rsidR="00314254" w:rsidRPr="007344C1" w:rsidRDefault="00314254" w:rsidP="007344C1">
      <w:pPr>
        <w:pStyle w:val="Heading1"/>
        <w:ind w:left="0"/>
        <w:rPr>
          <w:noProof/>
        </w:rPr>
      </w:pPr>
      <w:r>
        <w:t>Ko varētu būt nepieciešams darīt?</w:t>
      </w:r>
    </w:p>
    <w:p w14:paraId="01454900" w14:textId="77777777" w:rsidR="00314254" w:rsidRPr="007344C1" w:rsidRDefault="00314254" w:rsidP="007344C1">
      <w:pPr>
        <w:pStyle w:val="BodyText"/>
        <w:jc w:val="both"/>
        <w:rPr>
          <w:b/>
          <w:noProof/>
        </w:rPr>
      </w:pPr>
    </w:p>
    <w:p w14:paraId="5A0E3241" w14:textId="77777777" w:rsidR="00314254" w:rsidRPr="007344C1" w:rsidRDefault="00314254" w:rsidP="007344C1">
      <w:pPr>
        <w:pStyle w:val="BodyText"/>
        <w:jc w:val="both"/>
        <w:rPr>
          <w:noProof/>
        </w:rPr>
      </w:pPr>
      <w:r>
        <w:rPr>
          <w:i/>
          <w:iCs/>
        </w:rPr>
        <w:t>CPT</w:t>
      </w:r>
      <w:r>
        <w:t xml:space="preserve"> delegācijai pašai nav jāveic pacientu/iemītnieku uztures statusa novērtēšana, taču delegācijai ir jābūt zināšanām par to, kā tas tiek darīts. Pirmkārt, jāpārbauda,​vai tiek izmantotas vienkāršas un derīgas pārbaudes metodes, kuru mērķis ir atklāt tās personas, kas pakļautas ar uzturu saistītam riskam (instrumenti tā noteikšanai ir svars un auguma garums), vai attiecībā uz pacientiem/iemītniekiem tiek izmantotas vienkāršas, derīgas pārtikas reģistrācijas metodes, vai pastāv prakse, lai nodrošinātu, ka pacienti/iemītnieki uzņem parasto slimnīcas pārtiku, un vai pastāv prakse, lai uzraudzītu pacientu uzņemto pārtikas daudzumu.</w:t>
      </w:r>
    </w:p>
    <w:p w14:paraId="6DAADCBA" w14:textId="77777777" w:rsidR="00314254" w:rsidRPr="007344C1" w:rsidRDefault="00314254" w:rsidP="007344C1">
      <w:pPr>
        <w:pStyle w:val="BodyText"/>
        <w:jc w:val="both"/>
        <w:rPr>
          <w:noProof/>
        </w:rPr>
      </w:pPr>
    </w:p>
    <w:p w14:paraId="4EE2AD34" w14:textId="77777777" w:rsidR="00314254" w:rsidRPr="007344C1" w:rsidRDefault="00314254" w:rsidP="007344C1">
      <w:pPr>
        <w:pStyle w:val="BodyText"/>
        <w:jc w:val="both"/>
        <w:rPr>
          <w:noProof/>
        </w:rPr>
      </w:pPr>
      <w:r>
        <w:t>Jānoskaidro, kurš ir un jūtas atbildīgs par ēdināšanas pakalpojumiem (to daļām), kāda veida komunikācija notiek personāla vidū, kā arī tas, vai un kā tiek novērsta un ārstēta uztura nepietiekamība.</w:t>
      </w:r>
    </w:p>
    <w:p w14:paraId="691B7170" w14:textId="77777777" w:rsidR="00314254" w:rsidRPr="007344C1" w:rsidRDefault="00314254" w:rsidP="007344C1">
      <w:pPr>
        <w:pStyle w:val="BodyText"/>
        <w:jc w:val="both"/>
        <w:rPr>
          <w:noProof/>
        </w:rPr>
      </w:pPr>
    </w:p>
    <w:p w14:paraId="5CDBD5D0" w14:textId="77777777" w:rsidR="00314254" w:rsidRPr="007344C1" w:rsidRDefault="00314254" w:rsidP="007344C1">
      <w:pPr>
        <w:pStyle w:val="BodyText"/>
        <w:jc w:val="both"/>
        <w:rPr>
          <w:noProof/>
        </w:rPr>
      </w:pPr>
      <w:r>
        <w:t>Pacientu/iemītnieku pieredze jāapkopo, veicot intervijas. Ko viņi domā par pārtikas kvalitāti un daudzumu, ēdienreižu modeli, barošanas līdzekli, ēšanas vidi un savu personīgo ietekmi uz pārtiku un ēšanu, ar ko viņi ir apmierināti un neapmierināti un kādi, viņuprāt, ir galvenie šķēršļi pienācīgai ar uzturu saistītai aprūpei.</w:t>
      </w:r>
    </w:p>
    <w:p w14:paraId="78A67DA0" w14:textId="77777777" w:rsidR="00314254" w:rsidRPr="007344C1" w:rsidRDefault="00314254" w:rsidP="007344C1">
      <w:pPr>
        <w:pStyle w:val="BodyText"/>
        <w:jc w:val="both"/>
        <w:rPr>
          <w:noProof/>
        </w:rPr>
      </w:pPr>
    </w:p>
    <w:p w14:paraId="262E6700" w14:textId="77777777" w:rsidR="00314254" w:rsidRPr="007344C1" w:rsidRDefault="00314254" w:rsidP="007344C1">
      <w:pPr>
        <w:pStyle w:val="BodyText"/>
        <w:jc w:val="both"/>
        <w:rPr>
          <w:noProof/>
        </w:rPr>
      </w:pPr>
      <w:r>
        <w:t>Ja rodas nopietnas problēmas ar pārtikas piegādi un netiek veikta pietiekama pārbaude, delegācijai, iespējams, pašai būs jāsavāc paraugs un jānovērtē pacientu/iemītnieku uztures statuss. Varētu būt grūti aprēķināt faktiski pasniegtā ēdiena uzturvērtību, lai novērtētu vairākus ēdināšanas pakalpojuma aspektus ar mērķi noteikt galvenos šķēršļus un pienākumus pienācīgas ar uzturu saistītas aprūpes nodrošināšanai konkrētajā iestādē.</w:t>
      </w:r>
    </w:p>
    <w:p w14:paraId="5D3238D9" w14:textId="77777777" w:rsidR="00314254" w:rsidRPr="007344C1" w:rsidRDefault="00314254" w:rsidP="007344C1">
      <w:pPr>
        <w:pStyle w:val="BodyText"/>
        <w:jc w:val="both"/>
        <w:rPr>
          <w:noProof/>
        </w:rPr>
      </w:pPr>
    </w:p>
    <w:p w14:paraId="6ABBD278" w14:textId="77777777" w:rsidR="00314254" w:rsidRPr="007344C1" w:rsidRDefault="00314254" w:rsidP="007344C1">
      <w:pPr>
        <w:pStyle w:val="BodyText"/>
        <w:jc w:val="both"/>
        <w:rPr>
          <w:noProof/>
        </w:rPr>
      </w:pPr>
      <w:r>
        <w:rPr>
          <w:i/>
          <w:iCs/>
        </w:rPr>
        <w:t>CPT</w:t>
      </w:r>
      <w:r>
        <w:t xml:space="preserve"> delegācijām jāpatur prātā, ka (jo īpaši nomaļās vietās) var atrast cilvēkus, kas strādā palīgdarbos un ir ne tikai gatavi uzņemties atbildību, bet arī spējīgi sniegt ieguldījumu problēmu risināšanā. Šīs personas strādā ciešā saskarē ar pacientu un kopā ar viņu, tāpēc tās ir jāuzklausa un jāiesaista jēgpilnā saziņā ar galvenajām atbildīgajām personām iestādē.</w:t>
      </w:r>
    </w:p>
    <w:p w14:paraId="4286262D" w14:textId="77777777" w:rsidR="00314254" w:rsidRPr="007344C1" w:rsidRDefault="00314254" w:rsidP="007344C1">
      <w:pPr>
        <w:pStyle w:val="BodyText"/>
        <w:jc w:val="both"/>
        <w:rPr>
          <w:noProof/>
        </w:rPr>
      </w:pPr>
    </w:p>
    <w:p w14:paraId="2F736B5C" w14:textId="77777777" w:rsidR="00314254" w:rsidRPr="007344C1" w:rsidRDefault="00314254" w:rsidP="007344C1">
      <w:pPr>
        <w:pStyle w:val="BodyText"/>
        <w:jc w:val="both"/>
        <w:rPr>
          <w:noProof/>
        </w:rPr>
      </w:pPr>
      <w:r>
        <w:t>Dažreiz var būt pietiekami sniegt dažus ieteikumus uz vietas. Īpašos gadījumos pareizais padoms varētu glābt dzīvības, un tam jābūt prioritāram pirms ziņojuma iesniegšanas valdībai, kam vēlāk seko atbildes dokumenta veidā. Bet, protams, tam ir nepieciešamas zināmas profesionālas zināšanas un pieredze.</w:t>
      </w:r>
    </w:p>
    <w:sectPr w:rsidR="00314254" w:rsidRPr="007344C1" w:rsidSect="007344C1">
      <w:headerReference w:type="default" r:id="rId19"/>
      <w:footerReference w:type="default" r:id="rId20"/>
      <w:headerReference w:type="first" r:id="rId21"/>
      <w:footerReference w:type="first" r:id="rId22"/>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EE6D8" w14:textId="77777777" w:rsidR="00C0156D" w:rsidRPr="00314254" w:rsidRDefault="00C0156D">
      <w:pPr>
        <w:rPr>
          <w:noProof/>
        </w:rPr>
      </w:pPr>
      <w:r w:rsidRPr="00314254">
        <w:rPr>
          <w:noProof/>
        </w:rPr>
        <w:separator/>
      </w:r>
    </w:p>
  </w:endnote>
  <w:endnote w:type="continuationSeparator" w:id="0">
    <w:p w14:paraId="17227747" w14:textId="77777777" w:rsidR="00C0156D" w:rsidRPr="00314254" w:rsidRDefault="00C0156D">
      <w:pPr>
        <w:rPr>
          <w:noProof/>
        </w:rPr>
      </w:pPr>
      <w:r w:rsidRPr="00314254">
        <w:rPr>
          <w:noProof/>
        </w:rPr>
        <w:continuationSeparator/>
      </w:r>
    </w:p>
  </w:endnote>
  <w:endnote w:type="continuationNotice" w:id="1">
    <w:p w14:paraId="52A7A1B9" w14:textId="77777777" w:rsidR="00C0156D" w:rsidRDefault="00C015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A967B" w14:textId="77777777" w:rsidR="004C1657" w:rsidRPr="00864FDC" w:rsidRDefault="004C1657" w:rsidP="004C1657">
    <w:pPr>
      <w:pStyle w:val="Header"/>
      <w:tabs>
        <w:tab w:val="clear" w:pos="4513"/>
        <w:tab w:val="clear" w:pos="9026"/>
        <w:tab w:val="right" w:leader="underscore" w:pos="9072"/>
      </w:tabs>
      <w:rPr>
        <w:rStyle w:val="PageNumber"/>
        <w:sz w:val="20"/>
        <w:szCs w:val="18"/>
      </w:rPr>
    </w:pPr>
    <w:r w:rsidRPr="00864FDC">
      <w:rPr>
        <w:rStyle w:val="PageNumber"/>
        <w:sz w:val="20"/>
        <w:szCs w:val="18"/>
      </w:rPr>
      <w:tab/>
    </w:r>
  </w:p>
  <w:p w14:paraId="2C6BE266" w14:textId="77777777" w:rsidR="004C1657" w:rsidRPr="00864FDC" w:rsidRDefault="004C1657" w:rsidP="004C1657">
    <w:pPr>
      <w:pStyle w:val="Header"/>
      <w:tabs>
        <w:tab w:val="right" w:pos="9072"/>
      </w:tabs>
      <w:rPr>
        <w:rStyle w:val="PageNumber"/>
        <w:sz w:val="20"/>
        <w:szCs w:val="18"/>
      </w:rPr>
    </w:pPr>
  </w:p>
  <w:p w14:paraId="48254B19" w14:textId="09CC5741" w:rsidR="00B25973" w:rsidRPr="004C1657" w:rsidRDefault="004C1657" w:rsidP="004C1657">
    <w:pPr>
      <w:pStyle w:val="Footer"/>
      <w:tabs>
        <w:tab w:val="clear" w:pos="4513"/>
        <w:tab w:val="clear" w:pos="9026"/>
        <w:tab w:val="right" w:pos="9072"/>
      </w:tabs>
      <w:rPr>
        <w:sz w:val="20"/>
        <w:szCs w:val="18"/>
      </w:rPr>
    </w:pPr>
    <w:r w:rsidRPr="00864FDC">
      <w:rPr>
        <w:noProof/>
        <w:sz w:val="20"/>
        <w:szCs w:val="18"/>
      </w:rPr>
      <w:t xml:space="preserve">Tulkojums </w:t>
    </w:r>
    <w:r w:rsidRPr="00864FDC">
      <w:rPr>
        <w:noProof/>
        <w:sz w:val="20"/>
        <w:szCs w:val="18"/>
      </w:rPr>
      <w:fldChar w:fldCharType="begin"/>
    </w:r>
    <w:r w:rsidRPr="00864FDC">
      <w:rPr>
        <w:noProof/>
        <w:sz w:val="20"/>
        <w:szCs w:val="18"/>
      </w:rPr>
      <w:instrText>symbol 211 \f "Symbol" \s 9</w:instrText>
    </w:r>
    <w:r w:rsidRPr="00864FDC">
      <w:rPr>
        <w:noProof/>
        <w:sz w:val="20"/>
        <w:szCs w:val="18"/>
      </w:rPr>
      <w:fldChar w:fldCharType="separate"/>
    </w:r>
    <w:r w:rsidRPr="00864FDC">
      <w:rPr>
        <w:noProof/>
        <w:sz w:val="20"/>
        <w:szCs w:val="18"/>
      </w:rPr>
      <w:t>Ó</w:t>
    </w:r>
    <w:r w:rsidRPr="00864FDC">
      <w:rPr>
        <w:noProof/>
        <w:sz w:val="20"/>
        <w:szCs w:val="18"/>
      </w:rPr>
      <w:fldChar w:fldCharType="end"/>
    </w:r>
    <w:r w:rsidRPr="00864FDC">
      <w:rPr>
        <w:noProof/>
        <w:sz w:val="20"/>
        <w:szCs w:val="18"/>
      </w:rPr>
      <w:t xml:space="preserve"> Valsts valodas centrs, 202</w:t>
    </w:r>
    <w:r w:rsidR="006F0530">
      <w:rPr>
        <w:noProof/>
        <w:sz w:val="20"/>
        <w:szCs w:val="18"/>
      </w:rPr>
      <w:t>6</w:t>
    </w:r>
    <w:r w:rsidRPr="00864FDC">
      <w:rPr>
        <w:sz w:val="20"/>
        <w:szCs w:val="18"/>
      </w:rPr>
      <w:tab/>
    </w:r>
    <w:r w:rsidRPr="00864FDC">
      <w:rPr>
        <w:rStyle w:val="PageNumber"/>
        <w:sz w:val="20"/>
        <w:szCs w:val="18"/>
      </w:rPr>
      <w:fldChar w:fldCharType="begin"/>
    </w:r>
    <w:r w:rsidRPr="00864FDC">
      <w:rPr>
        <w:rStyle w:val="PageNumber"/>
        <w:sz w:val="20"/>
        <w:szCs w:val="18"/>
      </w:rPr>
      <w:instrText xml:space="preserve">page </w:instrText>
    </w:r>
    <w:r w:rsidRPr="00864FDC">
      <w:rPr>
        <w:rStyle w:val="PageNumber"/>
        <w:sz w:val="20"/>
        <w:szCs w:val="18"/>
      </w:rPr>
      <w:fldChar w:fldCharType="separate"/>
    </w:r>
    <w:r>
      <w:rPr>
        <w:rStyle w:val="PageNumber"/>
        <w:sz w:val="20"/>
        <w:szCs w:val="18"/>
      </w:rPr>
      <w:t>2</w:t>
    </w:r>
    <w:r w:rsidRPr="00864FDC">
      <w:rPr>
        <w:rStyle w:val="PageNumber"/>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4E53" w14:textId="77777777" w:rsidR="004E31AB" w:rsidRPr="00864FDC" w:rsidRDefault="004E31AB" w:rsidP="004E31AB">
    <w:pPr>
      <w:pStyle w:val="Header"/>
      <w:tabs>
        <w:tab w:val="left" w:pos="9072"/>
      </w:tabs>
      <w:rPr>
        <w:rStyle w:val="PageNumber"/>
        <w:sz w:val="20"/>
        <w:szCs w:val="18"/>
      </w:rPr>
    </w:pPr>
    <w:bookmarkStart w:id="18" w:name="_Hlk496261764"/>
    <w:bookmarkStart w:id="19" w:name="_Hlk496261765"/>
    <w:bookmarkStart w:id="20" w:name="_Hlk496261766"/>
    <w:bookmarkStart w:id="21" w:name="_Hlk30491075"/>
    <w:bookmarkStart w:id="22" w:name="_Hlk30491076"/>
  </w:p>
  <w:p w14:paraId="61078D8F" w14:textId="77777777" w:rsidR="004E31AB" w:rsidRPr="00864FDC" w:rsidRDefault="004E31AB" w:rsidP="004E31AB">
    <w:pPr>
      <w:pStyle w:val="Header"/>
      <w:tabs>
        <w:tab w:val="clear" w:pos="4513"/>
        <w:tab w:val="clear" w:pos="9026"/>
        <w:tab w:val="left" w:leader="underscore" w:pos="9072"/>
      </w:tabs>
      <w:rPr>
        <w:rStyle w:val="PageNumber"/>
        <w:sz w:val="20"/>
        <w:szCs w:val="18"/>
      </w:rPr>
    </w:pPr>
    <w:r w:rsidRPr="00864FDC">
      <w:rPr>
        <w:rStyle w:val="PageNumber"/>
        <w:sz w:val="20"/>
        <w:szCs w:val="18"/>
      </w:rPr>
      <w:tab/>
    </w:r>
  </w:p>
  <w:p w14:paraId="79CE84C2" w14:textId="77777777" w:rsidR="004E31AB" w:rsidRPr="00864FDC" w:rsidRDefault="004E31AB" w:rsidP="004E31AB">
    <w:pPr>
      <w:pStyle w:val="Header"/>
      <w:tabs>
        <w:tab w:val="left" w:pos="9072"/>
      </w:tabs>
      <w:rPr>
        <w:rStyle w:val="PageNumber"/>
        <w:sz w:val="20"/>
        <w:szCs w:val="18"/>
      </w:rPr>
    </w:pPr>
  </w:p>
  <w:p w14:paraId="549F6C5F" w14:textId="2BD069CD" w:rsidR="00B25973" w:rsidRPr="004E31AB" w:rsidRDefault="004E31AB">
    <w:pPr>
      <w:pStyle w:val="Footer"/>
      <w:rPr>
        <w:sz w:val="20"/>
        <w:szCs w:val="18"/>
      </w:rPr>
    </w:pPr>
    <w:r w:rsidRPr="00864FDC">
      <w:rPr>
        <w:noProof/>
        <w:sz w:val="20"/>
        <w:szCs w:val="18"/>
      </w:rPr>
      <w:t xml:space="preserve">Tulkojums </w:t>
    </w:r>
    <w:r w:rsidRPr="00864FDC">
      <w:rPr>
        <w:noProof/>
        <w:sz w:val="20"/>
        <w:szCs w:val="18"/>
      </w:rPr>
      <w:fldChar w:fldCharType="begin"/>
    </w:r>
    <w:r w:rsidRPr="00864FDC">
      <w:rPr>
        <w:noProof/>
        <w:sz w:val="20"/>
        <w:szCs w:val="18"/>
      </w:rPr>
      <w:instrText>symbol 211 \f "Symbol" \s 9</w:instrText>
    </w:r>
    <w:r w:rsidRPr="00864FDC">
      <w:rPr>
        <w:noProof/>
        <w:sz w:val="20"/>
        <w:szCs w:val="18"/>
      </w:rPr>
      <w:fldChar w:fldCharType="separate"/>
    </w:r>
    <w:r w:rsidRPr="00864FDC">
      <w:rPr>
        <w:noProof/>
        <w:sz w:val="20"/>
        <w:szCs w:val="18"/>
      </w:rPr>
      <w:t>Ó</w:t>
    </w:r>
    <w:r w:rsidRPr="00864FDC">
      <w:rPr>
        <w:noProof/>
        <w:sz w:val="20"/>
        <w:szCs w:val="18"/>
      </w:rPr>
      <w:fldChar w:fldCharType="end"/>
    </w:r>
    <w:r w:rsidRPr="00864FDC">
      <w:rPr>
        <w:noProof/>
        <w:sz w:val="20"/>
        <w:szCs w:val="18"/>
      </w:rPr>
      <w:t xml:space="preserve"> Valsts valodas centrs, 20</w:t>
    </w:r>
    <w:bookmarkEnd w:id="18"/>
    <w:bookmarkEnd w:id="19"/>
    <w:bookmarkEnd w:id="20"/>
    <w:r w:rsidRPr="00864FDC">
      <w:rPr>
        <w:noProof/>
        <w:sz w:val="20"/>
        <w:szCs w:val="18"/>
      </w:rPr>
      <w:t>2</w:t>
    </w:r>
    <w:bookmarkEnd w:id="21"/>
    <w:bookmarkEnd w:id="22"/>
    <w:r w:rsidR="006F0530">
      <w:rPr>
        <w:noProof/>
        <w:sz w:val="20"/>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2E406" w14:textId="77777777" w:rsidR="00C0156D" w:rsidRPr="00314254" w:rsidRDefault="00C0156D">
      <w:pPr>
        <w:rPr>
          <w:noProof/>
        </w:rPr>
      </w:pPr>
      <w:r w:rsidRPr="00314254">
        <w:rPr>
          <w:noProof/>
        </w:rPr>
        <w:separator/>
      </w:r>
    </w:p>
  </w:footnote>
  <w:footnote w:type="continuationSeparator" w:id="0">
    <w:p w14:paraId="1F83FB4F" w14:textId="77777777" w:rsidR="00C0156D" w:rsidRPr="00314254" w:rsidRDefault="00C0156D">
      <w:pPr>
        <w:rPr>
          <w:noProof/>
        </w:rPr>
      </w:pPr>
      <w:r w:rsidRPr="00314254">
        <w:rPr>
          <w:noProof/>
        </w:rPr>
        <w:continuationSeparator/>
      </w:r>
    </w:p>
  </w:footnote>
  <w:footnote w:type="continuationNotice" w:id="1">
    <w:p w14:paraId="1022EE94" w14:textId="77777777" w:rsidR="00C0156D" w:rsidRDefault="00C015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2C356" w14:textId="77777777" w:rsidR="002A1952" w:rsidRPr="00864FDC" w:rsidRDefault="002A1952" w:rsidP="002A1952">
    <w:pPr>
      <w:pStyle w:val="Header"/>
      <w:tabs>
        <w:tab w:val="clear" w:pos="4513"/>
        <w:tab w:val="clear" w:pos="9026"/>
        <w:tab w:val="right" w:leader="underscore" w:pos="9072"/>
      </w:tabs>
      <w:rPr>
        <w:rStyle w:val="PageNumber"/>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bookmarkStart w:id="9" w:name="_Hlk63344778"/>
    <w:bookmarkStart w:id="10" w:name="_Hlk63344779"/>
    <w:bookmarkStart w:id="11" w:name="_Hlk63344780"/>
    <w:bookmarkStart w:id="12" w:name="_Hlk63344781"/>
    <w:r w:rsidRPr="00864FDC">
      <w:rPr>
        <w:rStyle w:val="PageNumber"/>
        <w:sz w:val="20"/>
        <w:szCs w:val="20"/>
      </w:rPr>
      <w:tab/>
    </w:r>
  </w:p>
  <w:bookmarkEnd w:id="0"/>
  <w:bookmarkEnd w:id="1"/>
  <w:bookmarkEnd w:id="2"/>
  <w:bookmarkEnd w:id="3"/>
  <w:bookmarkEnd w:id="4"/>
  <w:bookmarkEnd w:id="5"/>
  <w:bookmarkEnd w:id="6"/>
  <w:bookmarkEnd w:id="7"/>
  <w:bookmarkEnd w:id="8"/>
  <w:bookmarkEnd w:id="9"/>
  <w:bookmarkEnd w:id="10"/>
  <w:bookmarkEnd w:id="11"/>
  <w:bookmarkEnd w:id="12"/>
  <w:p w14:paraId="2A33DFE7" w14:textId="1F964329" w:rsidR="00FE143A" w:rsidRPr="00314254" w:rsidRDefault="00FE143A">
    <w:pPr>
      <w:pStyle w:val="BodyText"/>
      <w:spacing w:line="14" w:lineRule="auto"/>
      <w:rPr>
        <w:noProof/>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AA121" w14:textId="77777777" w:rsidR="00B25973" w:rsidRPr="00864FDC" w:rsidRDefault="00B25973" w:rsidP="00B25973">
    <w:pPr>
      <w:pBdr>
        <w:bottom w:val="single" w:sz="12" w:space="5" w:color="auto"/>
      </w:pBdr>
      <w:rPr>
        <w:spacing w:val="-2"/>
        <w:sz w:val="20"/>
        <w:szCs w:val="20"/>
      </w:rPr>
    </w:pPr>
    <w:bookmarkStart w:id="13" w:name="_Hlk496261745"/>
    <w:bookmarkStart w:id="14" w:name="_Hlk496261746"/>
    <w:bookmarkStart w:id="15" w:name="_Hlk496261747"/>
    <w:bookmarkStart w:id="16" w:name="_Hlk30491063"/>
    <w:bookmarkStart w:id="17" w:name="_Hlk30491064"/>
  </w:p>
  <w:bookmarkEnd w:id="13"/>
  <w:bookmarkEnd w:id="14"/>
  <w:bookmarkEnd w:id="15"/>
  <w:bookmarkEnd w:id="16"/>
  <w:bookmarkEnd w:id="17"/>
  <w:p w14:paraId="75444E25" w14:textId="77777777" w:rsidR="00B25973" w:rsidRPr="00864FDC" w:rsidRDefault="00B25973" w:rsidP="00B25973">
    <w:pPr>
      <w:pStyle w:val="Header"/>
      <w:rPr>
        <w:sz w:val="20"/>
        <w:szCs w:val="20"/>
      </w:rPr>
    </w:pPr>
  </w:p>
  <w:p w14:paraId="0BB5D028" w14:textId="77777777" w:rsidR="00B25973" w:rsidRDefault="00B259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FE143A"/>
    <w:rsid w:val="00184D27"/>
    <w:rsid w:val="001C1AB1"/>
    <w:rsid w:val="0022310B"/>
    <w:rsid w:val="002A1952"/>
    <w:rsid w:val="00314254"/>
    <w:rsid w:val="00366656"/>
    <w:rsid w:val="003D1584"/>
    <w:rsid w:val="003F4909"/>
    <w:rsid w:val="004C1657"/>
    <w:rsid w:val="004E31AB"/>
    <w:rsid w:val="00515B57"/>
    <w:rsid w:val="00565153"/>
    <w:rsid w:val="005C03FB"/>
    <w:rsid w:val="00601551"/>
    <w:rsid w:val="00696BED"/>
    <w:rsid w:val="006F0530"/>
    <w:rsid w:val="007344C1"/>
    <w:rsid w:val="007721B8"/>
    <w:rsid w:val="00867267"/>
    <w:rsid w:val="009B65F7"/>
    <w:rsid w:val="009C668A"/>
    <w:rsid w:val="00A56F21"/>
    <w:rsid w:val="00A74768"/>
    <w:rsid w:val="00A85E74"/>
    <w:rsid w:val="00B25973"/>
    <w:rsid w:val="00BA7CCD"/>
    <w:rsid w:val="00C0156D"/>
    <w:rsid w:val="00D160F5"/>
    <w:rsid w:val="00D351AF"/>
    <w:rsid w:val="00D52317"/>
    <w:rsid w:val="00DB059F"/>
    <w:rsid w:val="00DF7C10"/>
    <w:rsid w:val="00E3030B"/>
    <w:rsid w:val="00F34ADA"/>
    <w:rsid w:val="00F53D0A"/>
    <w:rsid w:val="00FE1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3D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1"/>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314254"/>
    <w:pPr>
      <w:tabs>
        <w:tab w:val="center" w:pos="4513"/>
        <w:tab w:val="right" w:pos="9026"/>
      </w:tabs>
    </w:pPr>
  </w:style>
  <w:style w:type="character" w:customStyle="1" w:styleId="HeaderChar">
    <w:name w:val="Header Char"/>
    <w:basedOn w:val="DefaultParagraphFont"/>
    <w:link w:val="Header"/>
    <w:uiPriority w:val="99"/>
    <w:rsid w:val="00314254"/>
    <w:rPr>
      <w:rFonts w:ascii="Times New Roman" w:eastAsia="Times New Roman" w:hAnsi="Times New Roman" w:cs="Times New Roman"/>
    </w:rPr>
  </w:style>
  <w:style w:type="paragraph" w:styleId="Footer">
    <w:name w:val="footer"/>
    <w:basedOn w:val="Normal"/>
    <w:link w:val="FooterChar"/>
    <w:unhideWhenUsed/>
    <w:rsid w:val="00314254"/>
    <w:pPr>
      <w:tabs>
        <w:tab w:val="center" w:pos="4513"/>
        <w:tab w:val="right" w:pos="9026"/>
      </w:tabs>
    </w:pPr>
  </w:style>
  <w:style w:type="character" w:customStyle="1" w:styleId="FooterChar">
    <w:name w:val="Footer Char"/>
    <w:basedOn w:val="DefaultParagraphFont"/>
    <w:link w:val="Footer"/>
    <w:uiPriority w:val="99"/>
    <w:rsid w:val="00314254"/>
    <w:rPr>
      <w:rFonts w:ascii="Times New Roman" w:eastAsia="Times New Roman" w:hAnsi="Times New Roman" w:cs="Times New Roman"/>
    </w:rPr>
  </w:style>
  <w:style w:type="character" w:styleId="PageNumber">
    <w:name w:val="page number"/>
    <w:basedOn w:val="DefaultParagraphFont"/>
    <w:semiHidden/>
    <w:rsid w:val="004E3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hchr.ch/huridocda/huridoca.nsf/testframe/5dee8b5bc96f78e5c1256d1d003570ef?opendocument)" TargetMode="External"/><Relationship Id="rId18" Type="http://schemas.openxmlformats.org/officeDocument/2006/relationships/hyperlink" Target="http://www.internationaldietetics.org/"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coe.int/T/E/Social_Cohesion/soc-sp/Def%20proceedings%20hospitals.pdf" TargetMode="External"/><Relationship Id="rId17" Type="http://schemas.openxmlformats.org/officeDocument/2006/relationships/hyperlink" Target="http://www.efad.org/" TargetMode="External"/><Relationship Id="rId2" Type="http://schemas.openxmlformats.org/officeDocument/2006/relationships/customXml" Target="../customXml/item2.xml"/><Relationship Id="rId16" Type="http://schemas.openxmlformats.org/officeDocument/2006/relationships/hyperlink" Target="http://www.mna-elderly.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e.int/T/E/Social_Cohesion/soc-sp/Def%20proceedings%20hospitals.pdf"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jacn.org/cgi/content/full/19/5/570/F1" TargetMode="External"/><Relationship Id="rId23" Type="http://schemas.openxmlformats.org/officeDocument/2006/relationships/fontTable" Target="fontTable.xml"/><Relationship Id="rId10" Type="http://schemas.openxmlformats.org/officeDocument/2006/relationships/hyperlink" Target="https://wcm.coe.int/ViewDoc.jsp?id=85747&amp;Lang=en"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coe.int/T/E/Social_Cohesion/soc-sp/Def%20proceedings%20hospitals.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fc81c9-325d-42ab-a312-d2989bc4c6c1" xsi:nil="true"/>
    <lcf76f155ced4ddcb4097134ff3c332f xmlns="1d57a815-79e8-498e-8f04-9c2e9221b67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5" ma:contentTypeDescription="Izveidot jaunu dokumentu." ma:contentTypeScope="" ma:versionID="f35ae8a2f41a3b6d948ffb69d5deae65">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5eeac4f7c2d24f1216f0de00ef7c3391"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697E13-9D45-4F5F-9EE9-AA1E6D75573A}">
  <ds:schemaRefs>
    <ds:schemaRef ds:uri="http://schemas.microsoft.com/office/2006/metadata/properties"/>
    <ds:schemaRef ds:uri="http://schemas.microsoft.com/office/infopath/2007/PartnerControls"/>
    <ds:schemaRef ds:uri="05fc81c9-325d-42ab-a312-d2989bc4c6c1"/>
    <ds:schemaRef ds:uri="1d57a815-79e8-498e-8f04-9c2e9221b678"/>
  </ds:schemaRefs>
</ds:datastoreItem>
</file>

<file path=customXml/itemProps2.xml><?xml version="1.0" encoding="utf-8"?>
<ds:datastoreItem xmlns:ds="http://schemas.openxmlformats.org/officeDocument/2006/customXml" ds:itemID="{5FA150D2-45DB-4D94-92C0-A1B43E76B0B6}">
  <ds:schemaRefs>
    <ds:schemaRef ds:uri="http://schemas.microsoft.com/sharepoint/v3/contenttype/forms"/>
  </ds:schemaRefs>
</ds:datastoreItem>
</file>

<file path=customXml/itemProps3.xml><?xml version="1.0" encoding="utf-8"?>
<ds:datastoreItem xmlns:ds="http://schemas.openxmlformats.org/officeDocument/2006/customXml" ds:itemID="{4D5AAAB9-1A0A-4080-A16B-0095EC0CC659}"/>
</file>

<file path=docProps/app.xml><?xml version="1.0" encoding="utf-8"?>
<Properties xmlns="http://schemas.openxmlformats.org/officeDocument/2006/extended-properties" xmlns:vt="http://schemas.openxmlformats.org/officeDocument/2006/docPropsVTypes">
  <Template>Normal</Template>
  <TotalTime>0</TotalTime>
  <Pages>11</Pages>
  <Words>5038</Words>
  <Characters>28722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2025-10-01T05:43:00Z</dcterms:created>
  <dcterms:modified xsi:type="dcterms:W3CDTF">2026-01-23T06:57:00Z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2025-09-26T00:00:00Z</vt:filetime>
  </property>
  <property fmtid="{D5CDD505-2E9C-101B-9397-08002B2CF9AE}" pid="3" name="MediaServiceImageTags">
    <vt:lpwstr/>
  </property>
  <property fmtid="{D5CDD505-2E9C-101B-9397-08002B2CF9AE}" pid="4" name="ContentTypeId">
    <vt:lpwstr>0x0101006747409639620A48BB08F713A1AC624B</vt:lpwstr>
  </property>
  <property fmtid="{D5CDD505-2E9C-101B-9397-08002B2CF9AE}" pid="5" name="Creator">
    <vt:lpwstr>Microsoft® Word for Microsoft 365</vt:lpwstr>
  </property>
  <property fmtid="{D5CDD505-2E9C-101B-9397-08002B2CF9AE}" pid="6" name="Producer">
    <vt:lpwstr>Microsoft® Word for Microsoft 365</vt:lpwstr>
  </property>
  <property fmtid="{D5CDD505-2E9C-101B-9397-08002B2CF9AE}" pid="7" name="Created">
    <vt:filetime>2025-09-17T00:00:00Z</vt:filetime>
  </property>
</Properties>
</file>