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8861" w14:textId="7692CB56" w:rsidR="00731B37" w:rsidRPr="00811D1A" w:rsidRDefault="00731B37" w:rsidP="00014227">
      <w:pPr>
        <w:spacing w:after="0" w:line="240" w:lineRule="auto"/>
        <w:rPr>
          <w:rFonts w:ascii="Times New Roman" w:hAnsi="Times New Roman"/>
          <w:sz w:val="20"/>
          <w:szCs w:val="20"/>
        </w:rPr>
      </w:pPr>
      <w:r w:rsidRPr="00811D1A">
        <w:rPr>
          <w:rFonts w:ascii="Times New Roman" w:hAnsi="Times New Roman"/>
          <w:sz w:val="20"/>
          <w:szCs w:val="20"/>
        </w:rPr>
        <w:t>Text consolidated by Valsts valodas centrs (State Language Centre) with amending regulations of:</w:t>
      </w:r>
    </w:p>
    <w:p w14:paraId="48E2E59A" w14:textId="6C1D78B9" w:rsidR="00731B37" w:rsidRPr="00811D1A" w:rsidRDefault="00014227" w:rsidP="00731B37">
      <w:pPr>
        <w:spacing w:after="0" w:line="240" w:lineRule="auto"/>
        <w:jc w:val="center"/>
        <w:rPr>
          <w:rFonts w:ascii="Times New Roman" w:hAnsi="Times New Roman"/>
          <w:sz w:val="20"/>
          <w:szCs w:val="20"/>
        </w:rPr>
      </w:pPr>
      <w:r>
        <w:rPr>
          <w:rFonts w:ascii="Times New Roman" w:hAnsi="Times New Roman"/>
          <w:sz w:val="20"/>
          <w:szCs w:val="20"/>
        </w:rPr>
        <w:t>2</w:t>
      </w:r>
      <w:r w:rsidR="00731B37">
        <w:rPr>
          <w:rFonts w:ascii="Times New Roman" w:hAnsi="Times New Roman"/>
          <w:sz w:val="20"/>
          <w:szCs w:val="20"/>
        </w:rPr>
        <w:t>8 </w:t>
      </w:r>
      <w:r>
        <w:rPr>
          <w:rFonts w:ascii="Times New Roman" w:hAnsi="Times New Roman"/>
          <w:sz w:val="20"/>
          <w:szCs w:val="20"/>
        </w:rPr>
        <w:t>January</w:t>
      </w:r>
      <w:r w:rsidR="00731B37">
        <w:rPr>
          <w:rFonts w:ascii="Times New Roman" w:hAnsi="Times New Roman"/>
          <w:sz w:val="20"/>
          <w:szCs w:val="20"/>
        </w:rPr>
        <w:t> </w:t>
      </w:r>
      <w:r w:rsidR="00731B37" w:rsidRPr="00811D1A">
        <w:rPr>
          <w:rFonts w:ascii="Times New Roman" w:hAnsi="Times New Roman"/>
          <w:sz w:val="20"/>
          <w:szCs w:val="20"/>
        </w:rPr>
        <w:t>20</w:t>
      </w:r>
      <w:r w:rsidR="00731B37">
        <w:rPr>
          <w:rFonts w:ascii="Times New Roman" w:hAnsi="Times New Roman"/>
          <w:sz w:val="20"/>
          <w:szCs w:val="20"/>
        </w:rPr>
        <w:t>2</w:t>
      </w:r>
      <w:r>
        <w:rPr>
          <w:rFonts w:ascii="Times New Roman" w:hAnsi="Times New Roman"/>
          <w:sz w:val="20"/>
          <w:szCs w:val="20"/>
        </w:rPr>
        <w:t>5</w:t>
      </w:r>
      <w:r w:rsidR="00731B37" w:rsidRPr="00811D1A">
        <w:rPr>
          <w:rFonts w:ascii="Times New Roman" w:hAnsi="Times New Roman"/>
          <w:sz w:val="20"/>
          <w:szCs w:val="20"/>
        </w:rPr>
        <w:t xml:space="preserve"> [shall come into force from </w:t>
      </w:r>
      <w:r>
        <w:rPr>
          <w:rFonts w:ascii="Times New Roman" w:hAnsi="Times New Roman"/>
          <w:sz w:val="20"/>
          <w:szCs w:val="20"/>
        </w:rPr>
        <w:t>1</w:t>
      </w:r>
      <w:r w:rsidR="00731B37">
        <w:rPr>
          <w:rFonts w:ascii="Times New Roman" w:hAnsi="Times New Roman"/>
          <w:sz w:val="20"/>
          <w:szCs w:val="20"/>
        </w:rPr>
        <w:t> </w:t>
      </w:r>
      <w:r>
        <w:rPr>
          <w:rFonts w:ascii="Times New Roman" w:hAnsi="Times New Roman"/>
          <w:sz w:val="20"/>
          <w:szCs w:val="20"/>
        </w:rPr>
        <w:t>February</w:t>
      </w:r>
      <w:r w:rsidR="00731B37">
        <w:rPr>
          <w:rFonts w:ascii="Times New Roman" w:hAnsi="Times New Roman"/>
          <w:sz w:val="20"/>
          <w:szCs w:val="20"/>
        </w:rPr>
        <w:t> </w:t>
      </w:r>
      <w:r w:rsidR="00731B37" w:rsidRPr="00811D1A">
        <w:rPr>
          <w:rFonts w:ascii="Times New Roman" w:hAnsi="Times New Roman"/>
          <w:sz w:val="20"/>
          <w:szCs w:val="20"/>
        </w:rPr>
        <w:t>20</w:t>
      </w:r>
      <w:r w:rsidR="00731B37">
        <w:rPr>
          <w:rFonts w:ascii="Times New Roman" w:hAnsi="Times New Roman"/>
          <w:sz w:val="20"/>
          <w:szCs w:val="20"/>
        </w:rPr>
        <w:t>2</w:t>
      </w:r>
      <w:r>
        <w:rPr>
          <w:rFonts w:ascii="Times New Roman" w:hAnsi="Times New Roman"/>
          <w:sz w:val="20"/>
          <w:szCs w:val="20"/>
        </w:rPr>
        <w:t>5</w:t>
      </w:r>
      <w:r w:rsidR="00731B37" w:rsidRPr="00811D1A">
        <w:rPr>
          <w:rFonts w:ascii="Times New Roman" w:hAnsi="Times New Roman"/>
          <w:sz w:val="20"/>
          <w:szCs w:val="20"/>
        </w:rPr>
        <w:t>].</w:t>
      </w:r>
    </w:p>
    <w:p w14:paraId="438F2228" w14:textId="77777777" w:rsidR="00731B37" w:rsidRPr="00811D1A" w:rsidRDefault="00731B37" w:rsidP="00731B37">
      <w:pPr>
        <w:spacing w:after="0" w:line="240" w:lineRule="auto"/>
        <w:rPr>
          <w:rFonts w:ascii="Times New Roman" w:hAnsi="Times New Roman"/>
          <w:sz w:val="20"/>
          <w:szCs w:val="20"/>
        </w:rPr>
      </w:pPr>
      <w:r w:rsidRPr="00811D1A">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51E30DF" w14:textId="77777777" w:rsidR="00731B37" w:rsidRDefault="00731B37" w:rsidP="00731B37">
      <w:pPr>
        <w:spacing w:after="0" w:line="240" w:lineRule="auto"/>
        <w:rPr>
          <w:rFonts w:ascii="Times New Roman" w:hAnsi="Times New Roman"/>
        </w:rPr>
      </w:pPr>
    </w:p>
    <w:p w14:paraId="5245BAC5" w14:textId="77777777" w:rsidR="00731B37" w:rsidRPr="00811D1A" w:rsidRDefault="00731B37" w:rsidP="00731B37">
      <w:pPr>
        <w:spacing w:after="0" w:line="240" w:lineRule="auto"/>
        <w:rPr>
          <w:rFonts w:ascii="Times New Roman" w:hAnsi="Times New Roman"/>
        </w:rPr>
      </w:pPr>
    </w:p>
    <w:p w14:paraId="581AF6A6" w14:textId="77777777" w:rsidR="00731B37" w:rsidRPr="001C1B93" w:rsidRDefault="00731B37" w:rsidP="00731B37">
      <w:pPr>
        <w:spacing w:after="0" w:line="240" w:lineRule="auto"/>
        <w:jc w:val="center"/>
        <w:rPr>
          <w:rFonts w:ascii="Times New Roman" w:hAnsi="Times New Roman"/>
        </w:rPr>
      </w:pPr>
      <w:r w:rsidRPr="00811D1A">
        <w:rPr>
          <w:rFonts w:ascii="Times New Roman" w:hAnsi="Times New Roman"/>
        </w:rPr>
        <w:t>Republic of Latvia</w:t>
      </w:r>
    </w:p>
    <w:p w14:paraId="28A7B7A9" w14:textId="77777777" w:rsidR="00731B37" w:rsidRDefault="00731B37" w:rsidP="00594624">
      <w:pPr>
        <w:suppressAutoHyphens/>
        <w:spacing w:after="0" w:line="240" w:lineRule="auto"/>
        <w:jc w:val="center"/>
        <w:rPr>
          <w:rFonts w:ascii="Times New Roman" w:hAnsi="Times New Roman"/>
          <w:sz w:val="24"/>
        </w:rPr>
      </w:pPr>
    </w:p>
    <w:p w14:paraId="2238A728" w14:textId="2A69672B" w:rsidR="00594624" w:rsidRPr="00594624" w:rsidRDefault="001879AF" w:rsidP="00594624">
      <w:pPr>
        <w:suppressAutoHyphens/>
        <w:spacing w:after="0" w:line="240" w:lineRule="auto"/>
        <w:jc w:val="center"/>
        <w:rPr>
          <w:rFonts w:ascii="Times New Roman" w:hAnsi="Times New Roman"/>
          <w:noProof/>
          <w:kern w:val="0"/>
          <w:sz w:val="24"/>
        </w:rPr>
      </w:pPr>
      <w:r>
        <w:rPr>
          <w:rFonts w:ascii="Times New Roman" w:hAnsi="Times New Roman"/>
          <w:sz w:val="24"/>
        </w:rPr>
        <w:t>Cabinet</w:t>
      </w:r>
    </w:p>
    <w:p w14:paraId="14BC16F3" w14:textId="01D34CDF" w:rsidR="006F13A8" w:rsidRPr="00594624" w:rsidRDefault="001879AF" w:rsidP="00594624">
      <w:pPr>
        <w:suppressAutoHyphens/>
        <w:spacing w:after="0" w:line="240" w:lineRule="auto"/>
        <w:jc w:val="center"/>
        <w:rPr>
          <w:rFonts w:ascii="Times New Roman" w:hAnsi="Times New Roman"/>
          <w:noProof/>
          <w:kern w:val="0"/>
          <w:sz w:val="24"/>
        </w:rPr>
      </w:pPr>
      <w:r>
        <w:rPr>
          <w:rFonts w:ascii="Times New Roman" w:hAnsi="Times New Roman"/>
          <w:sz w:val="24"/>
        </w:rPr>
        <w:t>Regulation No. 485</w:t>
      </w:r>
    </w:p>
    <w:p w14:paraId="2275F36C" w14:textId="0759A13C" w:rsidR="001879AF" w:rsidRPr="00594624" w:rsidRDefault="001879AF" w:rsidP="00594624">
      <w:pPr>
        <w:suppressAutoHyphens/>
        <w:spacing w:after="0" w:line="240" w:lineRule="auto"/>
        <w:jc w:val="center"/>
        <w:rPr>
          <w:rFonts w:ascii="Times New Roman" w:hAnsi="Times New Roman"/>
          <w:noProof/>
          <w:kern w:val="0"/>
          <w:sz w:val="24"/>
        </w:rPr>
      </w:pPr>
      <w:r>
        <w:rPr>
          <w:rFonts w:ascii="Times New Roman" w:hAnsi="Times New Roman"/>
          <w:sz w:val="24"/>
        </w:rPr>
        <w:t>Adopted 16 July 2024</w:t>
      </w:r>
    </w:p>
    <w:p w14:paraId="731E8C04" w14:textId="77777777" w:rsidR="00245D0B" w:rsidRDefault="00245D0B" w:rsidP="00245D0B">
      <w:pPr>
        <w:suppressAutoHyphens/>
        <w:spacing w:after="0" w:line="240" w:lineRule="auto"/>
        <w:jc w:val="both"/>
        <w:rPr>
          <w:rFonts w:ascii="Times New Roman" w:hAnsi="Times New Roman"/>
          <w:noProof/>
          <w:kern w:val="0"/>
          <w:sz w:val="24"/>
          <w:lang w:val="lv-LV"/>
        </w:rPr>
      </w:pPr>
    </w:p>
    <w:p w14:paraId="5419AE56" w14:textId="77777777" w:rsidR="00245D0B" w:rsidRPr="00FC09D1" w:rsidRDefault="00245D0B" w:rsidP="00245D0B">
      <w:pPr>
        <w:suppressAutoHyphens/>
        <w:spacing w:after="0" w:line="240" w:lineRule="auto"/>
        <w:jc w:val="both"/>
        <w:rPr>
          <w:rFonts w:ascii="Times New Roman" w:hAnsi="Times New Roman"/>
          <w:noProof/>
          <w:kern w:val="0"/>
          <w:sz w:val="24"/>
          <w:lang w:val="lv-LV"/>
        </w:rPr>
      </w:pPr>
    </w:p>
    <w:p w14:paraId="220833D4" w14:textId="77777777" w:rsidR="001879AF" w:rsidRDefault="001879AF" w:rsidP="003136EB">
      <w:pPr>
        <w:suppressAutoHyphens/>
        <w:spacing w:after="0" w:line="240" w:lineRule="auto"/>
        <w:jc w:val="center"/>
        <w:rPr>
          <w:rFonts w:ascii="Times New Roman" w:hAnsi="Times New Roman"/>
          <w:b/>
          <w:bCs/>
          <w:noProof/>
          <w:kern w:val="0"/>
          <w:sz w:val="24"/>
        </w:rPr>
      </w:pPr>
      <w:r>
        <w:rPr>
          <w:rFonts w:ascii="Times New Roman" w:hAnsi="Times New Roman"/>
          <w:b/>
          <w:sz w:val="28"/>
        </w:rPr>
        <w:t>Procedures for the Licensing of Providers of Debt Recovery Services</w:t>
      </w:r>
    </w:p>
    <w:p w14:paraId="143148A6" w14:textId="77777777" w:rsidR="00245D0B" w:rsidRDefault="00245D0B" w:rsidP="00245D0B">
      <w:pPr>
        <w:suppressAutoHyphens/>
        <w:spacing w:after="0" w:line="240" w:lineRule="auto"/>
        <w:jc w:val="both"/>
        <w:rPr>
          <w:rFonts w:ascii="Times New Roman" w:hAnsi="Times New Roman"/>
          <w:b/>
          <w:bCs/>
          <w:noProof/>
          <w:kern w:val="0"/>
          <w:sz w:val="24"/>
          <w:lang w:val="lv-LV"/>
        </w:rPr>
      </w:pPr>
    </w:p>
    <w:p w14:paraId="03DB1289" w14:textId="77777777" w:rsidR="00245D0B" w:rsidRPr="00FC09D1" w:rsidRDefault="00245D0B" w:rsidP="00245D0B">
      <w:pPr>
        <w:suppressAutoHyphens/>
        <w:spacing w:after="0" w:line="240" w:lineRule="auto"/>
        <w:jc w:val="both"/>
        <w:rPr>
          <w:rFonts w:ascii="Times New Roman" w:hAnsi="Times New Roman"/>
          <w:b/>
          <w:bCs/>
          <w:noProof/>
          <w:kern w:val="0"/>
          <w:sz w:val="24"/>
          <w:lang w:val="lv-LV"/>
        </w:rPr>
      </w:pPr>
    </w:p>
    <w:p w14:paraId="0D7AC72F" w14:textId="77777777" w:rsidR="00803251" w:rsidRPr="0057176D" w:rsidRDefault="001879AF" w:rsidP="0057176D">
      <w:pPr>
        <w:suppressAutoHyphens/>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FB90B55" w14:textId="46D5A72A" w:rsidR="001879AF" w:rsidRPr="00FC09D1" w:rsidRDefault="001879AF" w:rsidP="0057176D">
      <w:pPr>
        <w:suppressAutoHyphens/>
        <w:spacing w:after="0" w:line="240" w:lineRule="auto"/>
        <w:jc w:val="right"/>
        <w:rPr>
          <w:rFonts w:ascii="Times New Roman" w:hAnsi="Times New Roman"/>
          <w:i/>
          <w:iCs/>
          <w:noProof/>
          <w:kern w:val="0"/>
          <w:sz w:val="24"/>
        </w:rPr>
      </w:pPr>
      <w:r>
        <w:rPr>
          <w:rFonts w:ascii="Times New Roman" w:hAnsi="Times New Roman"/>
          <w:i/>
          <w:sz w:val="24"/>
        </w:rPr>
        <w:t>Section 5, Paragraphs four and five of the Law on Extrajudicial Recovery of Debt</w:t>
      </w:r>
    </w:p>
    <w:p w14:paraId="13D02C84" w14:textId="77777777" w:rsidR="00803251" w:rsidRDefault="00803251" w:rsidP="00245D0B">
      <w:pPr>
        <w:suppressAutoHyphens/>
        <w:spacing w:after="0" w:line="240" w:lineRule="auto"/>
        <w:jc w:val="both"/>
        <w:rPr>
          <w:rFonts w:ascii="Times New Roman" w:hAnsi="Times New Roman"/>
          <w:b/>
          <w:bCs/>
          <w:noProof/>
          <w:kern w:val="0"/>
          <w:sz w:val="24"/>
        </w:rPr>
      </w:pPr>
      <w:bookmarkStart w:id="0" w:name="n1"/>
      <w:bookmarkStart w:id="1" w:name="n-1342148"/>
      <w:bookmarkEnd w:id="0"/>
      <w:bookmarkEnd w:id="1"/>
    </w:p>
    <w:p w14:paraId="5E2E2532" w14:textId="77777777" w:rsidR="00803251" w:rsidRDefault="00803251" w:rsidP="00245D0B">
      <w:pPr>
        <w:suppressAutoHyphens/>
        <w:spacing w:after="0" w:line="240" w:lineRule="auto"/>
        <w:jc w:val="both"/>
        <w:rPr>
          <w:rFonts w:ascii="Times New Roman" w:hAnsi="Times New Roman"/>
          <w:b/>
          <w:bCs/>
          <w:noProof/>
          <w:kern w:val="0"/>
          <w:sz w:val="24"/>
          <w:lang w:val="lv-LV"/>
        </w:rPr>
      </w:pPr>
    </w:p>
    <w:p w14:paraId="68F48202" w14:textId="34488BF6" w:rsidR="001879AF" w:rsidRPr="00FC09D1" w:rsidRDefault="001879AF" w:rsidP="0057176D">
      <w:pPr>
        <w:suppressAutoHyphens/>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183D584F" w14:textId="77777777" w:rsidR="00803251" w:rsidRDefault="00803251" w:rsidP="00245D0B">
      <w:pPr>
        <w:suppressAutoHyphens/>
        <w:spacing w:after="0" w:line="240" w:lineRule="auto"/>
        <w:jc w:val="both"/>
        <w:rPr>
          <w:rFonts w:ascii="Times New Roman" w:hAnsi="Times New Roman"/>
          <w:noProof/>
          <w:kern w:val="0"/>
          <w:sz w:val="24"/>
        </w:rPr>
      </w:pPr>
      <w:bookmarkStart w:id="2" w:name="p1"/>
      <w:bookmarkStart w:id="3" w:name="p-1404129"/>
      <w:bookmarkEnd w:id="2"/>
      <w:bookmarkEnd w:id="3"/>
    </w:p>
    <w:p w14:paraId="072C8788" w14:textId="2B55DE49"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1. The Regulation prescribes:</w:t>
      </w:r>
    </w:p>
    <w:p w14:paraId="52582919" w14:textId="77777777" w:rsidR="001879AF" w:rsidRPr="00FC09D1" w:rsidRDefault="001879AF" w:rsidP="00EF34BA">
      <w:pPr>
        <w:suppressAutoHyphens/>
        <w:spacing w:after="0" w:line="240" w:lineRule="auto"/>
        <w:ind w:firstLine="709"/>
        <w:jc w:val="both"/>
        <w:rPr>
          <w:rFonts w:ascii="Times New Roman" w:hAnsi="Times New Roman"/>
          <w:noProof/>
          <w:kern w:val="0"/>
          <w:sz w:val="24"/>
        </w:rPr>
      </w:pPr>
      <w:r>
        <w:rPr>
          <w:rFonts w:ascii="Times New Roman" w:hAnsi="Times New Roman"/>
          <w:sz w:val="24"/>
        </w:rPr>
        <w:t>1.1. the requirements for a provider of debt recovery services so that it could receive the special permit (licence) for the provision of debt recovery services (hereinafter – the special permit (licence));</w:t>
      </w:r>
    </w:p>
    <w:p w14:paraId="1B2D82DE" w14:textId="77777777" w:rsidR="001879AF" w:rsidRPr="00FC09D1" w:rsidRDefault="001879AF" w:rsidP="00EF34BA">
      <w:pPr>
        <w:suppressAutoHyphens/>
        <w:spacing w:after="0" w:line="240" w:lineRule="auto"/>
        <w:ind w:firstLine="709"/>
        <w:jc w:val="both"/>
        <w:rPr>
          <w:rFonts w:ascii="Times New Roman" w:hAnsi="Times New Roman"/>
          <w:noProof/>
          <w:kern w:val="0"/>
          <w:sz w:val="24"/>
        </w:rPr>
      </w:pPr>
      <w:r>
        <w:rPr>
          <w:rFonts w:ascii="Times New Roman" w:hAnsi="Times New Roman"/>
          <w:sz w:val="24"/>
        </w:rPr>
        <w:t>1.2. the procedures for the issuance, use, suspension, and cancellation of the special permit (licence);</w:t>
      </w:r>
    </w:p>
    <w:p w14:paraId="3C024FDF" w14:textId="77777777" w:rsidR="001879AF" w:rsidRPr="00FC09D1" w:rsidRDefault="001879AF" w:rsidP="00EF34BA">
      <w:pPr>
        <w:suppressAutoHyphens/>
        <w:spacing w:after="0" w:line="240" w:lineRule="auto"/>
        <w:ind w:firstLine="709"/>
        <w:jc w:val="both"/>
        <w:rPr>
          <w:rFonts w:ascii="Times New Roman" w:hAnsi="Times New Roman"/>
          <w:noProof/>
          <w:kern w:val="0"/>
          <w:sz w:val="24"/>
        </w:rPr>
      </w:pPr>
      <w:r>
        <w:rPr>
          <w:rFonts w:ascii="Times New Roman" w:hAnsi="Times New Roman"/>
          <w:sz w:val="24"/>
        </w:rPr>
        <w:t>1.3. the amount of the State fee and the procedures for the payment thereof.</w:t>
      </w:r>
    </w:p>
    <w:p w14:paraId="3FBEF3F4" w14:textId="3AB0EC20"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277A038F" w14:textId="77777777" w:rsidR="00EF34BA" w:rsidRDefault="00EF34BA" w:rsidP="00245D0B">
      <w:pPr>
        <w:suppressAutoHyphens/>
        <w:spacing w:after="0" w:line="240" w:lineRule="auto"/>
        <w:jc w:val="both"/>
        <w:rPr>
          <w:rFonts w:ascii="Times New Roman" w:hAnsi="Times New Roman"/>
          <w:noProof/>
          <w:kern w:val="0"/>
          <w:sz w:val="24"/>
        </w:rPr>
      </w:pPr>
      <w:bookmarkStart w:id="4" w:name="p2"/>
      <w:bookmarkStart w:id="5" w:name="p-1404006"/>
      <w:bookmarkEnd w:id="4"/>
      <w:bookmarkEnd w:id="5"/>
    </w:p>
    <w:p w14:paraId="1BA1BE98" w14:textId="7B9F407D"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2. The special permit (licence) for a provider of debt recovery services shall be issued, suspended, and cancelled by the Consumer Rights Protection Centre.</w:t>
      </w:r>
    </w:p>
    <w:p w14:paraId="271996BA" w14:textId="5DBF9482"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57ABBC6C" w14:textId="77777777" w:rsidR="00EF34BA" w:rsidRDefault="00EF34BA" w:rsidP="00245D0B">
      <w:pPr>
        <w:suppressAutoHyphens/>
        <w:spacing w:after="0" w:line="240" w:lineRule="auto"/>
        <w:jc w:val="both"/>
        <w:rPr>
          <w:rFonts w:ascii="Times New Roman" w:hAnsi="Times New Roman"/>
          <w:noProof/>
          <w:kern w:val="0"/>
          <w:sz w:val="24"/>
        </w:rPr>
      </w:pPr>
      <w:bookmarkStart w:id="6" w:name="p3"/>
      <w:bookmarkStart w:id="7" w:name="p-1404007"/>
      <w:bookmarkEnd w:id="6"/>
      <w:bookmarkEnd w:id="7"/>
    </w:p>
    <w:p w14:paraId="1BB81851" w14:textId="0EE73A14"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3. [28 January 2025]</w:t>
      </w:r>
    </w:p>
    <w:p w14:paraId="2B2C6231" w14:textId="77777777" w:rsidR="00EF34BA" w:rsidRDefault="00EF34BA" w:rsidP="00245D0B">
      <w:pPr>
        <w:suppressAutoHyphens/>
        <w:spacing w:after="0" w:line="240" w:lineRule="auto"/>
        <w:jc w:val="both"/>
        <w:rPr>
          <w:rFonts w:ascii="Times New Roman" w:hAnsi="Times New Roman"/>
          <w:noProof/>
          <w:kern w:val="0"/>
          <w:sz w:val="24"/>
        </w:rPr>
      </w:pPr>
      <w:bookmarkStart w:id="8" w:name="p4"/>
      <w:bookmarkStart w:id="9" w:name="p-1342162"/>
      <w:bookmarkEnd w:id="8"/>
      <w:bookmarkEnd w:id="9"/>
    </w:p>
    <w:p w14:paraId="00899E7E" w14:textId="72686D0C"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 A provider of debt recovery services shall place the special permit (licence) or its copy in a place visible to the consumer at the location where debt recovery services are provided, and also present it to the debtor upon a request thereof if debt recovery activities are performed outside of the location where debt recovery services are provided. A location which has been arranged for the continuous and systematic provision of services and where consulting of debtors is intended shall be regarded as the location where debt recovery services are provided.</w:t>
      </w:r>
    </w:p>
    <w:p w14:paraId="393B9EFE" w14:textId="77777777" w:rsidR="00EF34BA" w:rsidRDefault="00EF34BA" w:rsidP="00245D0B">
      <w:pPr>
        <w:suppressAutoHyphens/>
        <w:spacing w:after="0" w:line="240" w:lineRule="auto"/>
        <w:jc w:val="both"/>
        <w:rPr>
          <w:rFonts w:ascii="Times New Roman" w:hAnsi="Times New Roman"/>
          <w:noProof/>
          <w:kern w:val="0"/>
          <w:sz w:val="24"/>
        </w:rPr>
      </w:pPr>
      <w:bookmarkStart w:id="10" w:name="p5"/>
      <w:bookmarkStart w:id="11" w:name="p-1404008"/>
      <w:bookmarkEnd w:id="10"/>
      <w:bookmarkEnd w:id="11"/>
    </w:p>
    <w:p w14:paraId="3A91EAB1" w14:textId="0DB37928"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5. Information on the number and date of issue of the issued special permit (licence) shall be published on the website of the provider of debt recovery services, if such has been created.</w:t>
      </w:r>
    </w:p>
    <w:p w14:paraId="0AE55482" w14:textId="2DA0573E"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5D06E524" w14:textId="77777777" w:rsidR="00EF34BA" w:rsidRDefault="00EF34BA" w:rsidP="00245D0B">
      <w:pPr>
        <w:suppressAutoHyphens/>
        <w:spacing w:after="0" w:line="240" w:lineRule="auto"/>
        <w:jc w:val="both"/>
        <w:rPr>
          <w:rFonts w:ascii="Times New Roman" w:hAnsi="Times New Roman"/>
          <w:noProof/>
          <w:kern w:val="0"/>
          <w:sz w:val="24"/>
        </w:rPr>
      </w:pPr>
      <w:bookmarkStart w:id="12" w:name="p6"/>
      <w:bookmarkStart w:id="13" w:name="p-1404130"/>
      <w:bookmarkEnd w:id="12"/>
      <w:bookmarkEnd w:id="13"/>
    </w:p>
    <w:p w14:paraId="1AE7B3C1" w14:textId="3F4F373D"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6. The Consumer Rights Protection Centre shall post the following information on its website within three working days after taking the relevant decision:</w:t>
      </w:r>
    </w:p>
    <w:p w14:paraId="45E7B340" w14:textId="77777777" w:rsidR="001879AF" w:rsidRPr="00FC09D1" w:rsidRDefault="001879AF" w:rsidP="001B4E37">
      <w:pPr>
        <w:suppressAutoHyphens/>
        <w:spacing w:after="0" w:line="240" w:lineRule="auto"/>
        <w:ind w:firstLine="709"/>
        <w:jc w:val="both"/>
        <w:rPr>
          <w:rFonts w:ascii="Times New Roman" w:hAnsi="Times New Roman"/>
          <w:noProof/>
          <w:kern w:val="0"/>
          <w:sz w:val="24"/>
        </w:rPr>
      </w:pPr>
      <w:r>
        <w:rPr>
          <w:rFonts w:ascii="Times New Roman" w:hAnsi="Times New Roman"/>
          <w:sz w:val="24"/>
        </w:rPr>
        <w:lastRenderedPageBreak/>
        <w:t>6.1. on the providers of debt recovery services which have received the special permit (licence), including by indicating information on the locations where debt recovery services are provided;</w:t>
      </w:r>
    </w:p>
    <w:p w14:paraId="64D48AAB" w14:textId="77777777" w:rsidR="001879AF" w:rsidRPr="00FC09D1" w:rsidRDefault="001879AF" w:rsidP="001B4E37">
      <w:pPr>
        <w:suppressAutoHyphens/>
        <w:spacing w:after="0" w:line="240" w:lineRule="auto"/>
        <w:ind w:firstLine="709"/>
        <w:jc w:val="both"/>
        <w:rPr>
          <w:rFonts w:ascii="Times New Roman" w:hAnsi="Times New Roman"/>
          <w:noProof/>
          <w:kern w:val="0"/>
          <w:sz w:val="24"/>
        </w:rPr>
      </w:pPr>
      <w:r>
        <w:rPr>
          <w:rFonts w:ascii="Times New Roman" w:hAnsi="Times New Roman"/>
          <w:sz w:val="24"/>
        </w:rPr>
        <w:t>6.2. on the suspension and cancellation of the special permits (licences) issued to the providers of debt recovery services;</w:t>
      </w:r>
    </w:p>
    <w:p w14:paraId="48D8BBF4" w14:textId="346D40BE" w:rsidR="001879AF" w:rsidRPr="00FC09D1" w:rsidRDefault="001879AF" w:rsidP="001B4E37">
      <w:pPr>
        <w:suppressAutoHyphens/>
        <w:spacing w:after="0" w:line="240" w:lineRule="auto"/>
        <w:ind w:firstLine="709"/>
        <w:jc w:val="both"/>
        <w:rPr>
          <w:rFonts w:ascii="Times New Roman" w:hAnsi="Times New Roman"/>
          <w:noProof/>
          <w:kern w:val="0"/>
          <w:sz w:val="24"/>
        </w:rPr>
      </w:pPr>
      <w:r>
        <w:rPr>
          <w:rFonts w:ascii="Times New Roman" w:hAnsi="Times New Roman"/>
          <w:sz w:val="24"/>
        </w:rPr>
        <w:t>6.3. on changes in the special permit (licence) in the case referred to in Paragraph 29 of the Regulation.</w:t>
      </w:r>
    </w:p>
    <w:p w14:paraId="3DAF66D1" w14:textId="16FAED38"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53D7B977" w14:textId="77777777" w:rsidR="001B4E37" w:rsidRDefault="001B4E37" w:rsidP="00245D0B">
      <w:pPr>
        <w:suppressAutoHyphens/>
        <w:spacing w:after="0" w:line="240" w:lineRule="auto"/>
        <w:jc w:val="both"/>
        <w:rPr>
          <w:rFonts w:ascii="Times New Roman" w:hAnsi="Times New Roman"/>
          <w:noProof/>
          <w:kern w:val="0"/>
          <w:sz w:val="24"/>
        </w:rPr>
      </w:pPr>
      <w:bookmarkStart w:id="14" w:name="p7"/>
      <w:bookmarkStart w:id="15" w:name="p-1342174"/>
      <w:bookmarkEnd w:id="14"/>
      <w:bookmarkEnd w:id="15"/>
    </w:p>
    <w:p w14:paraId="0D083E57" w14:textId="4C898C49"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7. The Consumer Rights Protection Centre is entitled to request and receive information from a provider of debt recovery services and also to carry out the necessary inspections, including at the location where the service is provided, in order to monitor the conformity of the provider of debt recovery services and its activities with the requirements of this Regulation and the legal acts in the field of consumer rights protection, including when services related to the servicing of non-performing credit agreements are provided.</w:t>
      </w:r>
    </w:p>
    <w:p w14:paraId="3BAF3044" w14:textId="77777777" w:rsidR="007C3083" w:rsidRDefault="007C3083" w:rsidP="00245D0B">
      <w:pPr>
        <w:suppressAutoHyphens/>
        <w:spacing w:after="0" w:line="240" w:lineRule="auto"/>
        <w:jc w:val="both"/>
        <w:rPr>
          <w:rFonts w:ascii="Times New Roman" w:hAnsi="Times New Roman"/>
          <w:noProof/>
          <w:kern w:val="0"/>
          <w:sz w:val="24"/>
        </w:rPr>
      </w:pPr>
      <w:bookmarkStart w:id="16" w:name="p8"/>
      <w:bookmarkStart w:id="17" w:name="p-1404010"/>
      <w:bookmarkEnd w:id="16"/>
      <w:bookmarkEnd w:id="17"/>
    </w:p>
    <w:p w14:paraId="104C3DFD" w14:textId="3DDBFE15"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8. Prior to taking the decision to issue, suspend, or cancel the special permit (licence), the Consumer Rights Protection Centre is entitled to give instructions to the provider of debt recovery services for the activities to be performed by it to ensure the conformity of the provider of debt recovery services or its activities with the requirements of this Regulation and the laws and regulations in the field of consumer rights protection.</w:t>
      </w:r>
    </w:p>
    <w:p w14:paraId="57F2D718" w14:textId="6DE524C5"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5D6CA109" w14:textId="77777777" w:rsidR="007C3083" w:rsidRDefault="007C3083" w:rsidP="00245D0B">
      <w:pPr>
        <w:suppressAutoHyphens/>
        <w:spacing w:after="0" w:line="240" w:lineRule="auto"/>
        <w:jc w:val="both"/>
        <w:rPr>
          <w:rFonts w:ascii="Times New Roman" w:hAnsi="Times New Roman"/>
          <w:noProof/>
          <w:kern w:val="0"/>
          <w:sz w:val="24"/>
        </w:rPr>
      </w:pPr>
      <w:bookmarkStart w:id="18" w:name="p9"/>
      <w:bookmarkStart w:id="19" w:name="p-1342178"/>
      <w:bookmarkEnd w:id="18"/>
      <w:bookmarkEnd w:id="19"/>
    </w:p>
    <w:p w14:paraId="1A3298CD" w14:textId="4ADB62DD"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9. Within the meaning of this Regulation, a beneficial owner shall be a natural person within the meaning of the Law on the Prevention of Money Laundering and Terrorism and Proliferation Financing.</w:t>
      </w:r>
    </w:p>
    <w:p w14:paraId="3691383E" w14:textId="77777777" w:rsidR="007C3083" w:rsidRDefault="007C3083" w:rsidP="00245D0B">
      <w:pPr>
        <w:suppressAutoHyphens/>
        <w:spacing w:after="0" w:line="240" w:lineRule="auto"/>
        <w:jc w:val="both"/>
        <w:rPr>
          <w:rFonts w:ascii="Times New Roman" w:hAnsi="Times New Roman"/>
          <w:b/>
          <w:bCs/>
          <w:noProof/>
          <w:kern w:val="0"/>
          <w:sz w:val="24"/>
        </w:rPr>
      </w:pPr>
      <w:bookmarkStart w:id="20" w:name="n2"/>
      <w:bookmarkStart w:id="21" w:name="n-1342180"/>
      <w:bookmarkEnd w:id="20"/>
      <w:bookmarkEnd w:id="21"/>
    </w:p>
    <w:p w14:paraId="221CA539" w14:textId="2B6AAD90" w:rsidR="001879AF" w:rsidRPr="00FC09D1" w:rsidRDefault="001879AF" w:rsidP="007C3083">
      <w:pPr>
        <w:suppressAutoHyphens/>
        <w:spacing w:after="0" w:line="240" w:lineRule="auto"/>
        <w:jc w:val="center"/>
        <w:rPr>
          <w:rFonts w:ascii="Times New Roman" w:hAnsi="Times New Roman"/>
          <w:b/>
          <w:bCs/>
          <w:noProof/>
          <w:kern w:val="0"/>
          <w:sz w:val="24"/>
        </w:rPr>
      </w:pPr>
      <w:r>
        <w:rPr>
          <w:rFonts w:ascii="Times New Roman" w:hAnsi="Times New Roman"/>
          <w:b/>
          <w:sz w:val="24"/>
        </w:rPr>
        <w:t>II. Requirements Stipulated for a Provider of Debt Recovery Services for Obtaining the Special Permit (Licence)</w:t>
      </w:r>
    </w:p>
    <w:p w14:paraId="0FC9E542" w14:textId="77777777" w:rsidR="007C3083" w:rsidRDefault="007C3083" w:rsidP="00245D0B">
      <w:pPr>
        <w:suppressAutoHyphens/>
        <w:spacing w:after="0" w:line="240" w:lineRule="auto"/>
        <w:jc w:val="both"/>
        <w:rPr>
          <w:rFonts w:ascii="Times New Roman" w:hAnsi="Times New Roman"/>
          <w:noProof/>
          <w:kern w:val="0"/>
          <w:sz w:val="24"/>
        </w:rPr>
      </w:pPr>
      <w:bookmarkStart w:id="22" w:name="p10"/>
      <w:bookmarkStart w:id="23" w:name="p-1404131"/>
      <w:bookmarkEnd w:id="22"/>
      <w:bookmarkEnd w:id="23"/>
    </w:p>
    <w:p w14:paraId="3FFB50C0" w14:textId="7C276E93"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10. In order to obtain the special permit (licence), a provider of debt recovery services must conform to the following requirements:</w:t>
      </w:r>
    </w:p>
    <w:p w14:paraId="2755B5CF" w14:textId="77777777"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t>10.1. the provider of debt recovery services is an economic operator or natural person – performer of economic activity who provides debt recovery services within the scope of professional activity, and it has not been deprived of the right to perform commercial or professional activities in the field of debt recovery;</w:t>
      </w:r>
    </w:p>
    <w:p w14:paraId="1E2C9ACC" w14:textId="77777777"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t>10.2. a member of the supervisory or executive board or a member with the right of representation of an economic operator which provides debt recovery services has not been deprived of the right to perform commercial activities and the administrative penalty – deprivation of the right to hold specific offices – has not been imposed on such person;</w:t>
      </w:r>
    </w:p>
    <w:p w14:paraId="303B3A5C" w14:textId="77777777"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t>10.3. the provider of debt recovery services who is a natural person or a member of the supervisory or executive board or a member with the right of representation, a proctor or the person responsible for the fulfilment of the requirements for the prevention of money laundering and terrorism and proliferation financing of an economic operator has impeccable reputation;</w:t>
      </w:r>
    </w:p>
    <w:p w14:paraId="6B3AA260" w14:textId="77777777"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t>10.4. the provider of debt recovery services has developed and approved the internal procedures for the provision of debt recovery services which provide the procedures for the recovery of a debt, communication with debtors, the items forming debt recovery expenses and their financial itemised list;</w:t>
      </w:r>
    </w:p>
    <w:p w14:paraId="43743D9A" w14:textId="77777777"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t>10.5. the provider of debt recovery services has developed and approved the procedures for the examination of consumer complaints in order to ensure examination of the received complaints and provision of replies within a reasonable term;</w:t>
      </w:r>
    </w:p>
    <w:p w14:paraId="5D6C192E" w14:textId="77777777"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lastRenderedPageBreak/>
        <w:t>10.6. as on the day of issuance of the special permit (licence), there is no information on the provider of debt recovery services in the data base of taxes, fees, or payments determined by the State which are administered by the State Revenue Service in relation to overdue tax payments, fee payments or payments determined by the State into the State budget;</w:t>
      </w:r>
    </w:p>
    <w:p w14:paraId="170EEA8E" w14:textId="77777777"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t>10.7. the special permit (licence) of the provider of debt recovery services has not been cancelled within the last three years;</w:t>
      </w:r>
    </w:p>
    <w:p w14:paraId="32491231" w14:textId="73609799"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t>10.8. the provider of debt recovery services (if the provider of debt recovery services is a natural person) or any of the members of the supervisory or executive board or members with the right of representation (if the provider of debt recovery services is an economic operator), or its employees whose duties include debt recovery, a proctor or the person responsible for the fulfilment of requirements for the prevention of money laundering and terrorism and proliferation financing has not been convicted for the committing of an intentional criminal offence for which the liability is provided in Chapter IX, IX.</w:t>
      </w:r>
      <w:r>
        <w:rPr>
          <w:rFonts w:ascii="Times New Roman" w:hAnsi="Times New Roman"/>
          <w:sz w:val="24"/>
          <w:vertAlign w:val="superscript"/>
        </w:rPr>
        <w:t>1</w:t>
      </w:r>
      <w:r>
        <w:rPr>
          <w:rFonts w:ascii="Times New Roman" w:hAnsi="Times New Roman"/>
          <w:sz w:val="24"/>
        </w:rPr>
        <w:t>, X, XII, XIII, XIV, XV, XVI, XVII, XVIII, XIX or XX of the Criminal Law, except when the criminal record has been extinguished, and has not been convicted for violations of legal acts in the field of prevention of money laundering and terrorism and proliferation financing;</w:t>
      </w:r>
    </w:p>
    <w:p w14:paraId="384BBC04" w14:textId="464D0736"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t>10.9. the provider of debt recovery services has developed an internal control system for the prevention of money laundering and terrorism and proliferation financing in accordance with the requirements of the Law on the Prevention of Money Laundering and Terrorism and Proliferation Financing and an internal control system for the management of the risks of international and national sanctions in accordance with the requirements of the Law on International Sanctions and National Sanctions of the Republic of Latvia;</w:t>
      </w:r>
    </w:p>
    <w:p w14:paraId="4C78B39A" w14:textId="77777777"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t>10.10. the provider of debt recovery services is able to prove legal origin of the attracted financing;</w:t>
      </w:r>
    </w:p>
    <w:p w14:paraId="4D8F0618" w14:textId="77777777" w:rsidR="001879AF" w:rsidRPr="00FC09D1" w:rsidRDefault="001879AF" w:rsidP="007C3083">
      <w:pPr>
        <w:suppressAutoHyphens/>
        <w:spacing w:after="0" w:line="240" w:lineRule="auto"/>
        <w:ind w:firstLine="709"/>
        <w:jc w:val="both"/>
        <w:rPr>
          <w:rFonts w:ascii="Times New Roman" w:hAnsi="Times New Roman"/>
          <w:noProof/>
          <w:kern w:val="0"/>
          <w:sz w:val="24"/>
        </w:rPr>
      </w:pPr>
      <w:r>
        <w:rPr>
          <w:rFonts w:ascii="Times New Roman" w:hAnsi="Times New Roman"/>
          <w:sz w:val="24"/>
        </w:rPr>
        <w:t>10.11. the provider of debt recovery services intending to recover a debt arising from a non-performing credit agreement in the host Member State of the debt has submitted the following information to the Consumer Rights Protection Centre:</w:t>
      </w:r>
    </w:p>
    <w:p w14:paraId="02E996D2" w14:textId="77777777" w:rsidR="001879AF" w:rsidRPr="00FC09D1" w:rsidRDefault="001879AF" w:rsidP="00F2251F">
      <w:pPr>
        <w:suppressAutoHyphens/>
        <w:spacing w:after="0" w:line="240" w:lineRule="auto"/>
        <w:ind w:left="709" w:firstLine="709"/>
        <w:jc w:val="both"/>
        <w:rPr>
          <w:rFonts w:ascii="Times New Roman" w:hAnsi="Times New Roman"/>
          <w:noProof/>
          <w:kern w:val="0"/>
          <w:sz w:val="24"/>
        </w:rPr>
      </w:pPr>
      <w:r>
        <w:rPr>
          <w:rFonts w:ascii="Times New Roman" w:hAnsi="Times New Roman"/>
          <w:sz w:val="24"/>
        </w:rPr>
        <w:t>10.11.1. information on the host Member State and the Member State in which the loan was granted if this country is not the Republic of Latvia or the host Member State;</w:t>
      </w:r>
    </w:p>
    <w:p w14:paraId="564BB06F" w14:textId="77777777" w:rsidR="001879AF" w:rsidRPr="00FC09D1" w:rsidRDefault="001879AF" w:rsidP="00F2251F">
      <w:pPr>
        <w:suppressAutoHyphens/>
        <w:spacing w:after="0" w:line="240" w:lineRule="auto"/>
        <w:ind w:left="709" w:firstLine="709"/>
        <w:jc w:val="both"/>
        <w:rPr>
          <w:rFonts w:ascii="Times New Roman" w:hAnsi="Times New Roman"/>
          <w:noProof/>
          <w:kern w:val="0"/>
          <w:sz w:val="24"/>
        </w:rPr>
      </w:pPr>
      <w:r>
        <w:rPr>
          <w:rFonts w:ascii="Times New Roman" w:hAnsi="Times New Roman"/>
          <w:sz w:val="24"/>
        </w:rPr>
        <w:t>10.11.2. information on the outsourcing service provider, if any, and its legal address;</w:t>
      </w:r>
    </w:p>
    <w:p w14:paraId="30BC6A5E" w14:textId="77777777" w:rsidR="001879AF" w:rsidRPr="00FC09D1" w:rsidRDefault="001879AF" w:rsidP="00F2251F">
      <w:pPr>
        <w:suppressAutoHyphens/>
        <w:spacing w:after="0" w:line="240" w:lineRule="auto"/>
        <w:ind w:left="709" w:firstLine="709"/>
        <w:jc w:val="both"/>
        <w:rPr>
          <w:rFonts w:ascii="Times New Roman" w:hAnsi="Times New Roman"/>
          <w:noProof/>
          <w:kern w:val="0"/>
          <w:sz w:val="24"/>
        </w:rPr>
      </w:pPr>
      <w:r>
        <w:rPr>
          <w:rFonts w:ascii="Times New Roman" w:hAnsi="Times New Roman"/>
          <w:sz w:val="24"/>
        </w:rPr>
        <w:t>10.11.3. the contract entered into between the provider of debt recovery services and the outsourcing service provider;</w:t>
      </w:r>
    </w:p>
    <w:p w14:paraId="47497309" w14:textId="77777777" w:rsidR="001879AF" w:rsidRPr="00FC09D1" w:rsidRDefault="001879AF" w:rsidP="00F2251F">
      <w:pPr>
        <w:suppressAutoHyphens/>
        <w:spacing w:after="0" w:line="240" w:lineRule="auto"/>
        <w:ind w:left="709" w:firstLine="709"/>
        <w:jc w:val="both"/>
        <w:rPr>
          <w:rFonts w:ascii="Times New Roman" w:hAnsi="Times New Roman"/>
          <w:noProof/>
          <w:kern w:val="0"/>
          <w:sz w:val="24"/>
        </w:rPr>
      </w:pPr>
      <w:r>
        <w:rPr>
          <w:rFonts w:ascii="Times New Roman" w:hAnsi="Times New Roman"/>
          <w:sz w:val="24"/>
        </w:rPr>
        <w:t>10.11.4. information demonstrating the ability of the provider of debt recovery services to communicate with the borrower in the respective European Union Member State in the language of the respective Member State or in the language used in the non-performing credit agreement;</w:t>
      </w:r>
    </w:p>
    <w:p w14:paraId="67CF06C5" w14:textId="7AE79CE7" w:rsidR="001879AF" w:rsidRPr="00FC09D1" w:rsidRDefault="001879AF" w:rsidP="00F2251F">
      <w:pPr>
        <w:suppressAutoHyphens/>
        <w:spacing w:after="0" w:line="240" w:lineRule="auto"/>
        <w:ind w:left="709" w:firstLine="709"/>
        <w:jc w:val="both"/>
        <w:rPr>
          <w:rFonts w:ascii="Times New Roman" w:hAnsi="Times New Roman"/>
          <w:noProof/>
          <w:kern w:val="0"/>
          <w:sz w:val="24"/>
        </w:rPr>
      </w:pPr>
      <w:r>
        <w:rPr>
          <w:rFonts w:ascii="Times New Roman" w:hAnsi="Times New Roman"/>
          <w:sz w:val="24"/>
        </w:rPr>
        <w:t>10.11.5. [28 January 2025].</w:t>
      </w:r>
    </w:p>
    <w:p w14:paraId="0C439FFE" w14:textId="12359906"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19EE6BDA" w14:textId="77777777" w:rsidR="007C3083" w:rsidRDefault="007C3083" w:rsidP="00245D0B">
      <w:pPr>
        <w:suppressAutoHyphens/>
        <w:spacing w:after="0" w:line="240" w:lineRule="auto"/>
        <w:jc w:val="both"/>
        <w:rPr>
          <w:rFonts w:ascii="Times New Roman" w:hAnsi="Times New Roman"/>
          <w:noProof/>
          <w:kern w:val="0"/>
          <w:sz w:val="24"/>
        </w:rPr>
      </w:pPr>
      <w:bookmarkStart w:id="24" w:name="p11"/>
      <w:bookmarkStart w:id="25" w:name="p-1342216"/>
      <w:bookmarkEnd w:id="24"/>
      <w:bookmarkEnd w:id="25"/>
    </w:p>
    <w:p w14:paraId="195D8062" w14:textId="1D37B6A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11. Sub-paragraph 10.7 of this Regulation shall also apply to a case if:</w:t>
      </w:r>
    </w:p>
    <w:p w14:paraId="3312F06A" w14:textId="77777777" w:rsidR="001879AF" w:rsidRPr="00FC09D1" w:rsidRDefault="001879AF" w:rsidP="005C4519">
      <w:pPr>
        <w:suppressAutoHyphens/>
        <w:spacing w:after="0" w:line="240" w:lineRule="auto"/>
        <w:ind w:firstLine="709"/>
        <w:jc w:val="both"/>
        <w:rPr>
          <w:rFonts w:ascii="Times New Roman" w:hAnsi="Times New Roman"/>
          <w:noProof/>
          <w:kern w:val="0"/>
          <w:sz w:val="24"/>
        </w:rPr>
      </w:pPr>
      <w:r>
        <w:rPr>
          <w:rFonts w:ascii="Times New Roman" w:hAnsi="Times New Roman"/>
          <w:sz w:val="24"/>
        </w:rPr>
        <w:t>11.1. a natural person has been a member of the supervisory or executive board or a member with the right of representation, a proctor or the person responsible for the fulfilment of requirements for the prevention of money laundering and terrorism and proliferation financing of such economic operator who provides debt recovery services whose special permit (licence) has been cancelled or refused;</w:t>
      </w:r>
    </w:p>
    <w:p w14:paraId="789DF0EA" w14:textId="77777777" w:rsidR="001879AF" w:rsidRPr="00FC09D1" w:rsidRDefault="001879AF" w:rsidP="005C4519">
      <w:pPr>
        <w:suppressAutoHyphens/>
        <w:spacing w:after="0" w:line="240" w:lineRule="auto"/>
        <w:ind w:firstLine="709"/>
        <w:jc w:val="both"/>
        <w:rPr>
          <w:rFonts w:ascii="Times New Roman" w:hAnsi="Times New Roman"/>
          <w:noProof/>
          <w:kern w:val="0"/>
          <w:sz w:val="24"/>
        </w:rPr>
      </w:pPr>
      <w:r>
        <w:rPr>
          <w:rFonts w:ascii="Times New Roman" w:hAnsi="Times New Roman"/>
          <w:sz w:val="24"/>
        </w:rPr>
        <w:t xml:space="preserve">11.2. a member of the supervisory or executive board or a member with the right of representation, a proctor or the person responsible for the fulfilment of requirements for the prevention of money laundering and terrorism and proliferation financing of the economic operator has been a member of the supervisory or executive board or a member with the right of representation, a proctor or the person responsible for the fulfilment of requirements for the </w:t>
      </w:r>
      <w:r>
        <w:rPr>
          <w:rFonts w:ascii="Times New Roman" w:hAnsi="Times New Roman"/>
          <w:sz w:val="24"/>
        </w:rPr>
        <w:lastRenderedPageBreak/>
        <w:t>prevention of money laundering and terrorism and proliferation financing of such economic operator who provides debt recovery services whose special permit (licence) has been cancelled or refused.</w:t>
      </w:r>
    </w:p>
    <w:p w14:paraId="36F3DAD0" w14:textId="77777777" w:rsidR="005C4519" w:rsidRDefault="005C4519" w:rsidP="00245D0B">
      <w:pPr>
        <w:suppressAutoHyphens/>
        <w:spacing w:after="0" w:line="240" w:lineRule="auto"/>
        <w:jc w:val="both"/>
        <w:rPr>
          <w:rFonts w:ascii="Times New Roman" w:hAnsi="Times New Roman"/>
          <w:noProof/>
          <w:kern w:val="0"/>
          <w:sz w:val="24"/>
        </w:rPr>
      </w:pPr>
      <w:bookmarkStart w:id="26" w:name="p12"/>
      <w:bookmarkStart w:id="27" w:name="p-1342222"/>
      <w:bookmarkEnd w:id="26"/>
      <w:bookmarkEnd w:id="27"/>
    </w:p>
    <w:p w14:paraId="5E303C1D" w14:textId="04972F0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12. Sub-paragraph 10.7 of the Regulation shall not apply to the case when the special permit (licence) has been cancelled in accordance with Sub-paragraph 42.1, 42.2, 42.3 or 42.4 of the Regulation.</w:t>
      </w:r>
    </w:p>
    <w:p w14:paraId="5465F16D" w14:textId="77777777" w:rsidR="005C4519" w:rsidRDefault="005C4519" w:rsidP="00245D0B">
      <w:pPr>
        <w:suppressAutoHyphens/>
        <w:spacing w:after="0" w:line="240" w:lineRule="auto"/>
        <w:jc w:val="both"/>
        <w:rPr>
          <w:rFonts w:ascii="Times New Roman" w:hAnsi="Times New Roman"/>
          <w:b/>
          <w:bCs/>
          <w:noProof/>
          <w:kern w:val="0"/>
          <w:sz w:val="24"/>
        </w:rPr>
      </w:pPr>
      <w:bookmarkStart w:id="28" w:name="n3"/>
      <w:bookmarkStart w:id="29" w:name="n-1342223"/>
      <w:bookmarkEnd w:id="28"/>
      <w:bookmarkEnd w:id="29"/>
    </w:p>
    <w:p w14:paraId="7B7F0F28" w14:textId="441E2B0A" w:rsidR="001879AF" w:rsidRPr="00FC09D1" w:rsidRDefault="001879AF" w:rsidP="005C4519">
      <w:pPr>
        <w:suppressAutoHyphens/>
        <w:spacing w:after="0" w:line="240" w:lineRule="auto"/>
        <w:jc w:val="center"/>
        <w:rPr>
          <w:rFonts w:ascii="Times New Roman" w:hAnsi="Times New Roman"/>
          <w:b/>
          <w:bCs/>
          <w:noProof/>
          <w:kern w:val="0"/>
          <w:sz w:val="24"/>
        </w:rPr>
      </w:pPr>
      <w:r>
        <w:rPr>
          <w:rFonts w:ascii="Times New Roman" w:hAnsi="Times New Roman"/>
          <w:b/>
          <w:sz w:val="24"/>
        </w:rPr>
        <w:t>III. Issuing of the Special Permit (Licence)</w:t>
      </w:r>
    </w:p>
    <w:p w14:paraId="23C21728" w14:textId="77777777" w:rsidR="005C4519" w:rsidRDefault="005C4519" w:rsidP="00245D0B">
      <w:pPr>
        <w:suppressAutoHyphens/>
        <w:spacing w:after="0" w:line="240" w:lineRule="auto"/>
        <w:jc w:val="both"/>
        <w:rPr>
          <w:rFonts w:ascii="Times New Roman" w:hAnsi="Times New Roman"/>
          <w:noProof/>
          <w:kern w:val="0"/>
          <w:sz w:val="24"/>
        </w:rPr>
      </w:pPr>
      <w:bookmarkStart w:id="30" w:name="p13"/>
      <w:bookmarkStart w:id="31" w:name="p-1342225"/>
      <w:bookmarkEnd w:id="30"/>
      <w:bookmarkEnd w:id="31"/>
    </w:p>
    <w:p w14:paraId="54755D94" w14:textId="65EBD7C9"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13. A provider of debt recovery services shall submit a signed application (Annex 1) to the Consumer Rights Protection Centre for obtaining the special permit (licence). The documents referred to in Annex 1 to the Regulation that have been prepared in accordance with the laws and regulations regarding developing and drawing up of documents shall be appended to the application.</w:t>
      </w:r>
    </w:p>
    <w:p w14:paraId="431DC3CC" w14:textId="77777777" w:rsidR="005C4519" w:rsidRDefault="005C4519" w:rsidP="00245D0B">
      <w:pPr>
        <w:suppressAutoHyphens/>
        <w:spacing w:after="0" w:line="240" w:lineRule="auto"/>
        <w:jc w:val="both"/>
        <w:rPr>
          <w:rFonts w:ascii="Times New Roman" w:hAnsi="Times New Roman"/>
          <w:noProof/>
          <w:kern w:val="0"/>
          <w:sz w:val="24"/>
        </w:rPr>
      </w:pPr>
      <w:bookmarkStart w:id="32" w:name="p14"/>
      <w:bookmarkStart w:id="33" w:name="p-1342227"/>
      <w:bookmarkEnd w:id="32"/>
      <w:bookmarkEnd w:id="33"/>
    </w:p>
    <w:p w14:paraId="3593CDE8" w14:textId="67FF2AE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xml:space="preserve">14. Documents of foreign legal and natural persons must be legalised, unless other procedures have been laid down in laws of the Republic of Latvia or international agreements approved by the </w:t>
      </w:r>
      <w:r>
        <w:rPr>
          <w:rFonts w:ascii="Times New Roman" w:hAnsi="Times New Roman"/>
          <w:i/>
          <w:iCs/>
          <w:sz w:val="24"/>
        </w:rPr>
        <w:t>Saeima</w:t>
      </w:r>
      <w:r>
        <w:rPr>
          <w:rFonts w:ascii="Times New Roman" w:hAnsi="Times New Roman"/>
          <w:sz w:val="24"/>
        </w:rPr>
        <w:t xml:space="preserve"> of the Republic of Latvia. If a document is in a foreign language, it shall require a notarised translation or translation certified in accordance with the laws and regulations regarding the procedures for the certification of document translations in the official language.</w:t>
      </w:r>
    </w:p>
    <w:p w14:paraId="14E90D8C" w14:textId="77777777" w:rsidR="005C4519" w:rsidRDefault="005C4519" w:rsidP="00245D0B">
      <w:pPr>
        <w:suppressAutoHyphens/>
        <w:spacing w:after="0" w:line="240" w:lineRule="auto"/>
        <w:jc w:val="both"/>
        <w:rPr>
          <w:rFonts w:ascii="Times New Roman" w:hAnsi="Times New Roman"/>
          <w:noProof/>
          <w:kern w:val="0"/>
          <w:sz w:val="24"/>
        </w:rPr>
      </w:pPr>
      <w:bookmarkStart w:id="34" w:name="p15"/>
      <w:bookmarkStart w:id="35" w:name="p-1342230"/>
      <w:bookmarkEnd w:id="34"/>
      <w:bookmarkEnd w:id="35"/>
    </w:p>
    <w:p w14:paraId="024F20A4" w14:textId="67ED47D1"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15. If the application referred to in Paragraph 13 of the Regulation has been submitted electronically, a provider of debt recovery services shall certify the application and the electronic copies of the documents appended thereto with a secure electronic signature and time stamp in accordance with the laws and regulations regarding drawing up of electronic documents.</w:t>
      </w:r>
    </w:p>
    <w:p w14:paraId="22C6BF87" w14:textId="77777777" w:rsidR="005C4519" w:rsidRDefault="005C4519" w:rsidP="00245D0B">
      <w:pPr>
        <w:suppressAutoHyphens/>
        <w:spacing w:after="0" w:line="240" w:lineRule="auto"/>
        <w:jc w:val="both"/>
        <w:rPr>
          <w:rFonts w:ascii="Times New Roman" w:hAnsi="Times New Roman"/>
          <w:noProof/>
          <w:kern w:val="0"/>
          <w:sz w:val="24"/>
        </w:rPr>
      </w:pPr>
      <w:bookmarkStart w:id="36" w:name="p16"/>
      <w:bookmarkStart w:id="37" w:name="p-1404014"/>
      <w:bookmarkEnd w:id="36"/>
      <w:bookmarkEnd w:id="37"/>
    </w:p>
    <w:p w14:paraId="30A3E183" w14:textId="4BB9678F"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16. In order to prepare documents for taking the decision to issue, suspend, or cancel the special permit (licence), the Consumer Rights Protection Centre shall obtain the following information, where necessary:</w:t>
      </w:r>
    </w:p>
    <w:p w14:paraId="1A0F1F55" w14:textId="77777777"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16.1. from the data base of the State Revenue Service – information on overdue tax payments, fee payments, or payments determined by the State which are administered by the State Revenue Service into the State budget of a provider of debt recovery services;</w:t>
      </w:r>
    </w:p>
    <w:p w14:paraId="5131C7F6" w14:textId="77777777"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16.2. from the Enterprise Register – information in the current wording about the provider of debt recovery services, members of its executive or supervisory board or members with the right of representation, a proctor, and a beneficial owner if the provider of debt recovery services is an economic operator;</w:t>
      </w:r>
    </w:p>
    <w:p w14:paraId="7DD0F82A" w14:textId="77777777"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16.3. from the Punishment Register maintained by the Information Centre of the Ministry of the Interior (hereinafter – the Punishment Register) – information about criminal and administrative record of providers of debt recovery services – a natural person or members of the supervisory or executive board or members with the right of representation, a proctor and the person responsible for the fulfilment of requirements for the prevention of money laundering and terrorism and proliferation financing of an economic operator – and the criminal record of such employees whose duties include recovery of debts.</w:t>
      </w:r>
    </w:p>
    <w:p w14:paraId="54CD4E41" w14:textId="26827608"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674E60E3" w14:textId="77777777" w:rsidR="005C4519" w:rsidRDefault="005C4519" w:rsidP="00245D0B">
      <w:pPr>
        <w:suppressAutoHyphens/>
        <w:spacing w:after="0" w:line="240" w:lineRule="auto"/>
        <w:jc w:val="both"/>
        <w:rPr>
          <w:rFonts w:ascii="Times New Roman" w:hAnsi="Times New Roman"/>
          <w:noProof/>
          <w:kern w:val="0"/>
          <w:sz w:val="24"/>
        </w:rPr>
      </w:pPr>
      <w:bookmarkStart w:id="38" w:name="p17"/>
      <w:bookmarkStart w:id="39" w:name="p-1342240"/>
      <w:bookmarkEnd w:id="38"/>
      <w:bookmarkEnd w:id="39"/>
    </w:p>
    <w:p w14:paraId="633FFC23" w14:textId="3DAE6B12"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xml:space="preserve">17. The Consumer Rights Protection Centre has the right to verify information on the members of the economic operator who provides debt recovery services and also to obtain information on its beneficial owners. Legal persons are obliged to provide the Consumer Rights Protection Centre with all information required for the verification of the information referred to in this </w:t>
      </w:r>
      <w:r>
        <w:rPr>
          <w:rFonts w:ascii="Times New Roman" w:hAnsi="Times New Roman"/>
          <w:sz w:val="24"/>
        </w:rPr>
        <w:lastRenderedPageBreak/>
        <w:t>Paragraph, except for the information available to the Consumer Rights Protection Centre in public registers.</w:t>
      </w:r>
    </w:p>
    <w:p w14:paraId="413C212C" w14:textId="77777777" w:rsidR="00A4306E" w:rsidRDefault="00A4306E" w:rsidP="00245D0B">
      <w:pPr>
        <w:suppressAutoHyphens/>
        <w:spacing w:after="0" w:line="240" w:lineRule="auto"/>
        <w:jc w:val="both"/>
        <w:rPr>
          <w:rFonts w:ascii="Times New Roman" w:hAnsi="Times New Roman"/>
          <w:noProof/>
          <w:kern w:val="0"/>
          <w:sz w:val="24"/>
        </w:rPr>
      </w:pPr>
      <w:bookmarkStart w:id="40" w:name="p18"/>
      <w:bookmarkStart w:id="41" w:name="p-1342241"/>
      <w:bookmarkEnd w:id="40"/>
      <w:bookmarkEnd w:id="41"/>
    </w:p>
    <w:p w14:paraId="28B8B377" w14:textId="65A9E17B"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18. The Consumer Rights Protection Centre shall, within 45 days after receipt of all the information referred to in Sub-paragraph 10.11 of this Regulation, inform the supervisory and control authority of the host Member State and the supervisory and control authority of the European Union Member State where the loan has been granted of the actions intended by the provider of debt recovery services. The Consumer Rights Protection Centre shall inform the provider of debt recovery services of the date of notification and also the date on which the supervisory and control authority of the host Member State acknowledged receipt of the information.</w:t>
      </w:r>
    </w:p>
    <w:p w14:paraId="11F3EB0A" w14:textId="77777777" w:rsidR="00A4306E" w:rsidRDefault="00A4306E" w:rsidP="00245D0B">
      <w:pPr>
        <w:suppressAutoHyphens/>
        <w:spacing w:after="0" w:line="240" w:lineRule="auto"/>
        <w:jc w:val="both"/>
        <w:rPr>
          <w:rFonts w:ascii="Times New Roman" w:hAnsi="Times New Roman"/>
          <w:noProof/>
          <w:kern w:val="0"/>
          <w:sz w:val="24"/>
        </w:rPr>
      </w:pPr>
      <w:bookmarkStart w:id="42" w:name="p19"/>
      <w:bookmarkStart w:id="43" w:name="p-1342244"/>
      <w:bookmarkEnd w:id="42"/>
      <w:bookmarkEnd w:id="43"/>
    </w:p>
    <w:p w14:paraId="50C9B385" w14:textId="3AD17EA2"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19. The provider of debt recovery services may start providing services in the host Member State as soon as one of the following conditions has entered into effect:</w:t>
      </w:r>
    </w:p>
    <w:p w14:paraId="64F8E69B" w14:textId="634BCBCA"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19.1. information received from the supervisory and control authority of the host Member State confirming receipt of the notification referred to in Paragraph 18 of this Regulation;</w:t>
      </w:r>
    </w:p>
    <w:p w14:paraId="3BB3BABA" w14:textId="4E4A4200"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19.2. two months have passed since the date on which the provider of debt recovery services has sent the Consumer Rights Protection Centre the notification referred to in Paragraph 18 of this Regulation and the notification referred to in Sub-paragraph 19.1 of this Regulation has not been received.</w:t>
      </w:r>
    </w:p>
    <w:p w14:paraId="3155A79B" w14:textId="77777777" w:rsidR="00A4306E" w:rsidRDefault="00A4306E" w:rsidP="00245D0B">
      <w:pPr>
        <w:suppressAutoHyphens/>
        <w:spacing w:after="0" w:line="240" w:lineRule="auto"/>
        <w:jc w:val="both"/>
        <w:rPr>
          <w:rFonts w:ascii="Times New Roman" w:hAnsi="Times New Roman"/>
          <w:noProof/>
          <w:kern w:val="0"/>
          <w:sz w:val="24"/>
        </w:rPr>
      </w:pPr>
      <w:bookmarkStart w:id="44" w:name="p20"/>
      <w:bookmarkStart w:id="45" w:name="p-1342250"/>
      <w:bookmarkEnd w:id="44"/>
      <w:bookmarkEnd w:id="45"/>
    </w:p>
    <w:p w14:paraId="790F330E" w14:textId="6B5830D1"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20. The Consumer Rights Protection Centre, having assessed the information referred to in Sub-paragraph 10.11 of this Regulation and having established the non-conformity referred to in Sub-paragraph 22.1 of this Regulation, is entitled to refuse the provider of debt recovery services the provision of a debt recovery service arising from a non-performing credit agreement.</w:t>
      </w:r>
    </w:p>
    <w:p w14:paraId="0EA85882" w14:textId="77777777" w:rsidR="00A4306E" w:rsidRDefault="00A4306E" w:rsidP="00245D0B">
      <w:pPr>
        <w:suppressAutoHyphens/>
        <w:spacing w:after="0" w:line="240" w:lineRule="auto"/>
        <w:jc w:val="both"/>
        <w:rPr>
          <w:rFonts w:ascii="Times New Roman" w:hAnsi="Times New Roman"/>
          <w:noProof/>
          <w:kern w:val="0"/>
          <w:sz w:val="24"/>
        </w:rPr>
      </w:pPr>
      <w:bookmarkStart w:id="46" w:name="p21"/>
      <w:bookmarkStart w:id="47" w:name="p-1342252"/>
      <w:bookmarkEnd w:id="46"/>
      <w:bookmarkEnd w:id="47"/>
    </w:p>
    <w:p w14:paraId="572696D9" w14:textId="558C9E79"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21. If all the documents referred to in this Regulation have not been appended to the application or the information indicated therein is incomplete or inaccurate, the documents have not been drawn up in accordance with the requirements laid down in legal acts or additional information for taking the decision referred to in Paragraph 24 of the Regulation is necessary, the Consumer Rights Protection Centre shall inform the provider of debt recovery services thereof in writing, indicating a time limit until which the relevant documents or information must be submitted, and shall extend the time limit for taking the decision accordingly.</w:t>
      </w:r>
    </w:p>
    <w:p w14:paraId="40C49B17" w14:textId="77777777" w:rsidR="00A4306E" w:rsidRDefault="00A4306E" w:rsidP="00245D0B">
      <w:pPr>
        <w:suppressAutoHyphens/>
        <w:spacing w:after="0" w:line="240" w:lineRule="auto"/>
        <w:jc w:val="both"/>
        <w:rPr>
          <w:rFonts w:ascii="Times New Roman" w:hAnsi="Times New Roman"/>
          <w:noProof/>
          <w:kern w:val="0"/>
          <w:sz w:val="24"/>
        </w:rPr>
      </w:pPr>
      <w:bookmarkStart w:id="48" w:name="p22"/>
      <w:bookmarkStart w:id="49" w:name="p-1342254"/>
      <w:bookmarkEnd w:id="48"/>
      <w:bookmarkEnd w:id="49"/>
    </w:p>
    <w:p w14:paraId="7E75D8EC" w14:textId="22C37DFA"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22. After examining the application and evaluating the information at the disposal thereof, the Consumer Rights Protection Centre shall take the decision to refuse to issue the special permit (licence) if:</w:t>
      </w:r>
    </w:p>
    <w:p w14:paraId="0A0FCAA0" w14:textId="1AA82590"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22.1. the provider of debt recovery services does not meet the requirements referred to in Paragraph 10 of the Regulation;</w:t>
      </w:r>
    </w:p>
    <w:p w14:paraId="1ADD1D64" w14:textId="096C6ABE"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22.2. the provider of debt recovery services does not submit the information which is necessary for taking the decision within the time limit indicated in Paragraph 21 of the Regulation.</w:t>
      </w:r>
    </w:p>
    <w:p w14:paraId="7F3A542C" w14:textId="77777777" w:rsidR="00A4306E" w:rsidRDefault="00A4306E" w:rsidP="00245D0B">
      <w:pPr>
        <w:suppressAutoHyphens/>
        <w:spacing w:after="0" w:line="240" w:lineRule="auto"/>
        <w:jc w:val="both"/>
        <w:rPr>
          <w:rFonts w:ascii="Times New Roman" w:hAnsi="Times New Roman"/>
          <w:noProof/>
          <w:kern w:val="0"/>
          <w:sz w:val="24"/>
        </w:rPr>
      </w:pPr>
      <w:bookmarkStart w:id="50" w:name="p23"/>
      <w:bookmarkStart w:id="51" w:name="p-1342260"/>
      <w:bookmarkEnd w:id="50"/>
      <w:bookmarkEnd w:id="51"/>
    </w:p>
    <w:p w14:paraId="2FBD40D3" w14:textId="517E8ED5"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23. According to the information at its disposal, the Consumer Rights Protection Centre shall take the decision to refuse to issue the special permit (licence) if:</w:t>
      </w:r>
    </w:p>
    <w:p w14:paraId="0A6C9AAC" w14:textId="77777777"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 xml:space="preserve">23.1. the economic operator, a member of its supervisory or executive board or a member with the right of representation, or a proctor has committed a significant administrative offence in the field of trade, provision of services and finances, consumer rights or personal data protection during the last year. In evaluating whether the administrative offence should be recognised as significant, the Consumer Rights Protection Centre shall take into account the </w:t>
      </w:r>
      <w:r>
        <w:rPr>
          <w:rFonts w:ascii="Times New Roman" w:hAnsi="Times New Roman"/>
          <w:sz w:val="24"/>
        </w:rPr>
        <w:lastRenderedPageBreak/>
        <w:t>nature and duration of the offence committed, the impact caused (losses to consumers) and also other circumstances of significance to the case;</w:t>
      </w:r>
    </w:p>
    <w:p w14:paraId="03767EEC" w14:textId="77777777"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23.2. the provider of debt recovery services has not complied with the decisions of the Consumer Rights Protection Centre addressed thereto in relation to the protection of collective interests of consumers;</w:t>
      </w:r>
    </w:p>
    <w:p w14:paraId="73EFCD51" w14:textId="77777777"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23.3. actions or planned actions of the provider of debt recovery services in the provision of debt recovery services does not meet the requirements of the legal acts in the field of consumer rights protection and the prevention of money laundering and terrorism and proliferation financing;</w:t>
      </w:r>
    </w:p>
    <w:p w14:paraId="51A4955C" w14:textId="77777777"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23.4. the provider of debt recovery services has not fulfilled the written commitment stipulated in the laws and regulations in the field of consumer rights protection to eliminate violations within a specific time limit;</w:t>
      </w:r>
    </w:p>
    <w:p w14:paraId="3202CADB" w14:textId="77777777"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23.5. it is established that the provider of debt recovery services has provided false information;</w:t>
      </w:r>
    </w:p>
    <w:p w14:paraId="302D04A2" w14:textId="24C17E16"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23.6. the provider of debt recovery services has not fulfilled the instructions of the Consumer Rights Protection Centre referred to in Paragraph 8 of the Regulation;</w:t>
      </w:r>
    </w:p>
    <w:p w14:paraId="4A1782DB" w14:textId="77777777" w:rsidR="001879AF" w:rsidRPr="00FC09D1" w:rsidRDefault="001879AF" w:rsidP="00A4306E">
      <w:pPr>
        <w:suppressAutoHyphens/>
        <w:spacing w:after="0" w:line="240" w:lineRule="auto"/>
        <w:ind w:firstLine="709"/>
        <w:jc w:val="both"/>
        <w:rPr>
          <w:rFonts w:ascii="Times New Roman" w:hAnsi="Times New Roman"/>
          <w:noProof/>
          <w:kern w:val="0"/>
          <w:sz w:val="24"/>
        </w:rPr>
      </w:pPr>
      <w:r>
        <w:rPr>
          <w:rFonts w:ascii="Times New Roman" w:hAnsi="Times New Roman"/>
          <w:sz w:val="24"/>
        </w:rPr>
        <w:t>23.7. public information of negative nature that can be verified is available regarding the provider of debt recovery services – a natural person or a member of the executive or supervisory board, or a member with the right of representation, a proctor, or a beneficial owner of the economic operator –, and such information attests to a potential relation to proceeds of crime or their laundering, terrorism or proliferation.</w:t>
      </w:r>
    </w:p>
    <w:p w14:paraId="7F5D97FD" w14:textId="77777777" w:rsidR="00A4306E" w:rsidRDefault="00A4306E" w:rsidP="00245D0B">
      <w:pPr>
        <w:suppressAutoHyphens/>
        <w:spacing w:after="0" w:line="240" w:lineRule="auto"/>
        <w:jc w:val="both"/>
        <w:rPr>
          <w:rFonts w:ascii="Times New Roman" w:hAnsi="Times New Roman"/>
          <w:noProof/>
          <w:kern w:val="0"/>
          <w:sz w:val="24"/>
        </w:rPr>
      </w:pPr>
      <w:bookmarkStart w:id="52" w:name="p24"/>
      <w:bookmarkStart w:id="53" w:name="p-1342276"/>
      <w:bookmarkEnd w:id="52"/>
      <w:bookmarkEnd w:id="53"/>
    </w:p>
    <w:p w14:paraId="0303FAC2" w14:textId="116589A1"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24. The Consumer Rights Protection Centre shall take the decision to issue the special permit (licence) or to refuse to issue the special permit (licence) within a month from the day when the application referred to in Paragraph 13 of the Regulation and the documents appended thereto was received.</w:t>
      </w:r>
    </w:p>
    <w:p w14:paraId="49F5A14E" w14:textId="77777777" w:rsidR="00A4306E" w:rsidRDefault="00A4306E" w:rsidP="00245D0B">
      <w:pPr>
        <w:suppressAutoHyphens/>
        <w:spacing w:after="0" w:line="240" w:lineRule="auto"/>
        <w:jc w:val="both"/>
        <w:rPr>
          <w:rFonts w:ascii="Times New Roman" w:hAnsi="Times New Roman"/>
          <w:noProof/>
          <w:kern w:val="0"/>
          <w:sz w:val="24"/>
        </w:rPr>
      </w:pPr>
      <w:bookmarkStart w:id="54" w:name="p25"/>
      <w:bookmarkStart w:id="55" w:name="p-1342278"/>
      <w:bookmarkEnd w:id="54"/>
      <w:bookmarkEnd w:id="55"/>
    </w:p>
    <w:p w14:paraId="4AB786DE" w14:textId="449CAF15"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25. The Consumer Rights Protection Centre shall notify the decision referred to in Paragraph 24 of the Regulation to the provider of debt recovery services in accordance with the Law on Notification.</w:t>
      </w:r>
    </w:p>
    <w:p w14:paraId="1EC50B72" w14:textId="77777777" w:rsidR="00A4306E" w:rsidRDefault="00A4306E" w:rsidP="00245D0B">
      <w:pPr>
        <w:suppressAutoHyphens/>
        <w:spacing w:after="0" w:line="240" w:lineRule="auto"/>
        <w:jc w:val="both"/>
        <w:rPr>
          <w:rFonts w:ascii="Times New Roman" w:hAnsi="Times New Roman"/>
          <w:noProof/>
          <w:kern w:val="0"/>
          <w:sz w:val="24"/>
        </w:rPr>
      </w:pPr>
      <w:bookmarkStart w:id="56" w:name="p26"/>
      <w:bookmarkStart w:id="57" w:name="p-1404022"/>
      <w:bookmarkEnd w:id="56"/>
      <w:bookmarkEnd w:id="57"/>
    </w:p>
    <w:p w14:paraId="7DBDDACC" w14:textId="6F39FDA8"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26. After taking the decision to issue the special permit (licence), the Consumer Rights Protection Centre shall issue the standard special permit (licence) of a specific form (Annex 2) to the provider of debt recovery services. The Consumer Rights Protection Centre shall issue the special permit (licence) in the form of an electronic document.</w:t>
      </w:r>
    </w:p>
    <w:p w14:paraId="777FC761" w14:textId="7DC05C01"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3B289D99" w14:textId="77777777" w:rsidR="00A4306E" w:rsidRDefault="00A4306E" w:rsidP="00245D0B">
      <w:pPr>
        <w:suppressAutoHyphens/>
        <w:spacing w:after="0" w:line="240" w:lineRule="auto"/>
        <w:jc w:val="both"/>
        <w:rPr>
          <w:rFonts w:ascii="Times New Roman" w:hAnsi="Times New Roman"/>
          <w:noProof/>
          <w:kern w:val="0"/>
          <w:sz w:val="24"/>
        </w:rPr>
      </w:pPr>
      <w:bookmarkStart w:id="58" w:name="p27"/>
      <w:bookmarkStart w:id="59" w:name="p-1404024"/>
      <w:bookmarkEnd w:id="58"/>
      <w:bookmarkEnd w:id="59"/>
    </w:p>
    <w:p w14:paraId="7C10DD6E" w14:textId="0854E02C"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27. The special permit (licence) shall enter into effect from the moment when the decision referred to in Paragraph 24 of this Regulation to issue the special permit (licence) has been notified to the provider of debt recovery services or on the date indicated in the special permit (licence).</w:t>
      </w:r>
    </w:p>
    <w:p w14:paraId="2E0BB548" w14:textId="00D6B202" w:rsidR="001879AF"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62F9A607" w14:textId="77777777" w:rsidR="00A4306E" w:rsidRPr="00FC09D1" w:rsidRDefault="00A4306E" w:rsidP="00245D0B">
      <w:pPr>
        <w:suppressAutoHyphens/>
        <w:spacing w:after="0" w:line="240" w:lineRule="auto"/>
        <w:jc w:val="both"/>
        <w:rPr>
          <w:rFonts w:ascii="Times New Roman" w:hAnsi="Times New Roman"/>
          <w:noProof/>
          <w:kern w:val="0"/>
          <w:sz w:val="24"/>
          <w:lang w:val="lv-LV"/>
        </w:rPr>
      </w:pPr>
    </w:p>
    <w:p w14:paraId="1236496D" w14:textId="77777777" w:rsidR="001879AF" w:rsidRDefault="001879AF" w:rsidP="00245D0B">
      <w:pPr>
        <w:suppressAutoHyphens/>
        <w:spacing w:after="0" w:line="240" w:lineRule="auto"/>
        <w:jc w:val="both"/>
        <w:rPr>
          <w:rFonts w:ascii="Times New Roman" w:hAnsi="Times New Roman"/>
          <w:noProof/>
          <w:kern w:val="0"/>
          <w:sz w:val="24"/>
        </w:rPr>
      </w:pPr>
      <w:bookmarkStart w:id="60" w:name="p28"/>
      <w:bookmarkStart w:id="61" w:name="p-1342284"/>
      <w:bookmarkEnd w:id="60"/>
      <w:bookmarkEnd w:id="61"/>
      <w:r>
        <w:rPr>
          <w:rFonts w:ascii="Times New Roman" w:hAnsi="Times New Roman"/>
          <w:sz w:val="24"/>
        </w:rPr>
        <w:t>28. If the special permit (licence) has been damaged, stolen or lost, the provider of debt recovery services shall inform the Consumer Rights Protection Centre thereof in writing without delay after establishing the abovementioned fact by lodging an application for the issuance of a duplicate of the special permit (licence). Within five working days after receipt of the application, the Consumer Rights Protection Centre shall issue a duplicate of the special permit (licence). Until the issuance of the duplicate of the special permit (licence), the provider of debt recovery services is entitled to provide debt recovery services.</w:t>
      </w:r>
    </w:p>
    <w:p w14:paraId="60998141" w14:textId="77777777" w:rsidR="00A4306E" w:rsidRPr="00FC09D1" w:rsidRDefault="00A4306E" w:rsidP="00245D0B">
      <w:pPr>
        <w:suppressAutoHyphens/>
        <w:spacing w:after="0" w:line="240" w:lineRule="auto"/>
        <w:jc w:val="both"/>
        <w:rPr>
          <w:rFonts w:ascii="Times New Roman" w:hAnsi="Times New Roman"/>
          <w:noProof/>
          <w:kern w:val="0"/>
          <w:sz w:val="24"/>
          <w:lang w:val="lv-LV"/>
        </w:rPr>
      </w:pPr>
    </w:p>
    <w:p w14:paraId="47AB8BE6" w14:textId="03C2A0FD" w:rsidR="001879AF" w:rsidRDefault="001879AF" w:rsidP="00245D0B">
      <w:pPr>
        <w:suppressAutoHyphens/>
        <w:spacing w:after="0" w:line="240" w:lineRule="auto"/>
        <w:jc w:val="both"/>
        <w:rPr>
          <w:rFonts w:ascii="Times New Roman" w:hAnsi="Times New Roman"/>
          <w:noProof/>
          <w:kern w:val="0"/>
          <w:sz w:val="24"/>
        </w:rPr>
      </w:pPr>
      <w:bookmarkStart w:id="62" w:name="p29"/>
      <w:bookmarkStart w:id="63" w:name="p-1342286"/>
      <w:bookmarkEnd w:id="62"/>
      <w:bookmarkEnd w:id="63"/>
      <w:r>
        <w:rPr>
          <w:rFonts w:ascii="Times New Roman" w:hAnsi="Times New Roman"/>
          <w:sz w:val="24"/>
        </w:rPr>
        <w:lastRenderedPageBreak/>
        <w:t>29. If the information indicated in the special permit (licence) has changed during the term of validity thereof, the provider of debt recovery services shall submit an application to the Consumer Rights Protection Centre for the necessary amendments to the special permit (licence) (Annex 3) within 10 working days after the relevant changes occur.</w:t>
      </w:r>
    </w:p>
    <w:p w14:paraId="3A3B03E6" w14:textId="77777777" w:rsidR="00A4306E" w:rsidRPr="00FC09D1" w:rsidRDefault="00A4306E" w:rsidP="00245D0B">
      <w:pPr>
        <w:suppressAutoHyphens/>
        <w:spacing w:after="0" w:line="240" w:lineRule="auto"/>
        <w:jc w:val="both"/>
        <w:rPr>
          <w:rFonts w:ascii="Times New Roman" w:hAnsi="Times New Roman"/>
          <w:noProof/>
          <w:kern w:val="0"/>
          <w:sz w:val="24"/>
          <w:lang w:val="lv-LV"/>
        </w:rPr>
      </w:pPr>
    </w:p>
    <w:p w14:paraId="1B22E454" w14:textId="2EDB66AA" w:rsidR="001879AF" w:rsidRDefault="001879AF" w:rsidP="00245D0B">
      <w:pPr>
        <w:suppressAutoHyphens/>
        <w:spacing w:after="0" w:line="240" w:lineRule="auto"/>
        <w:jc w:val="both"/>
        <w:rPr>
          <w:rFonts w:ascii="Times New Roman" w:hAnsi="Times New Roman"/>
          <w:noProof/>
          <w:kern w:val="0"/>
          <w:sz w:val="24"/>
        </w:rPr>
      </w:pPr>
      <w:bookmarkStart w:id="64" w:name="p30"/>
      <w:bookmarkStart w:id="65" w:name="p-1342288"/>
      <w:bookmarkEnd w:id="64"/>
      <w:bookmarkEnd w:id="65"/>
      <w:r>
        <w:rPr>
          <w:rFonts w:ascii="Times New Roman" w:hAnsi="Times New Roman"/>
          <w:sz w:val="24"/>
        </w:rPr>
        <w:t>30. If the information indicated in Paragraph 2 of Annex 1 to the Regulation has changed during the term of validity of the special permit (licence), the provider of debt recovery services has an obligation to inform the Consumer Rights Protection Centre thereof and to submit the most current information within 10 working days after occurrence of the changes.</w:t>
      </w:r>
    </w:p>
    <w:p w14:paraId="04AE6119" w14:textId="77777777" w:rsidR="00A4306E" w:rsidRPr="00FC09D1" w:rsidRDefault="00A4306E" w:rsidP="00245D0B">
      <w:pPr>
        <w:suppressAutoHyphens/>
        <w:spacing w:after="0" w:line="240" w:lineRule="auto"/>
        <w:jc w:val="both"/>
        <w:rPr>
          <w:rFonts w:ascii="Times New Roman" w:hAnsi="Times New Roman"/>
          <w:noProof/>
          <w:kern w:val="0"/>
          <w:sz w:val="24"/>
          <w:lang w:val="lv-LV"/>
        </w:rPr>
      </w:pPr>
    </w:p>
    <w:p w14:paraId="249E21F7" w14:textId="4FA39914" w:rsidR="001879AF" w:rsidRPr="00FC09D1" w:rsidRDefault="001879AF" w:rsidP="00245D0B">
      <w:pPr>
        <w:suppressAutoHyphens/>
        <w:spacing w:after="0" w:line="240" w:lineRule="auto"/>
        <w:jc w:val="both"/>
        <w:rPr>
          <w:rFonts w:ascii="Times New Roman" w:hAnsi="Times New Roman"/>
          <w:noProof/>
          <w:kern w:val="0"/>
          <w:sz w:val="24"/>
        </w:rPr>
      </w:pPr>
      <w:bookmarkStart w:id="66" w:name="p31"/>
      <w:bookmarkStart w:id="67" w:name="p-1342290"/>
      <w:bookmarkEnd w:id="66"/>
      <w:bookmarkEnd w:id="67"/>
      <w:r>
        <w:rPr>
          <w:rFonts w:ascii="Times New Roman" w:hAnsi="Times New Roman"/>
          <w:sz w:val="24"/>
        </w:rPr>
        <w:t>31. If the information indicated in Paragraph 4 of Annex 1 to this Regulation has changed or changes have been made to the composition of the supervisory or executive board, to the information on the proctor or beneficial owner during the term of validity of the special permit (licence), the provider of debt recovery services has an obligation to inform the Consumer Rights Protection Centre thereof and to submit the most current information within 10 working days after the changes have occurred. If the employee is a foreigner, in addition a statement on criminal records shall be submitted, issued by the institution of the country of permanent place of residence of the person which maintains information about criminal records in accordance with the laws of the relevant country, if such information cannot be obtained from the Punishment Register. The statement must be issued not more than six months ago.</w:t>
      </w:r>
    </w:p>
    <w:p w14:paraId="32F2BA23" w14:textId="77777777" w:rsidR="00B31A04" w:rsidRDefault="00B31A04" w:rsidP="00245D0B">
      <w:pPr>
        <w:suppressAutoHyphens/>
        <w:spacing w:after="0" w:line="240" w:lineRule="auto"/>
        <w:jc w:val="both"/>
        <w:rPr>
          <w:rFonts w:ascii="Times New Roman" w:hAnsi="Times New Roman"/>
          <w:noProof/>
          <w:kern w:val="0"/>
          <w:sz w:val="24"/>
        </w:rPr>
      </w:pPr>
      <w:bookmarkStart w:id="68" w:name="p32"/>
      <w:bookmarkStart w:id="69" w:name="p-1342292"/>
      <w:bookmarkEnd w:id="68"/>
      <w:bookmarkEnd w:id="69"/>
    </w:p>
    <w:p w14:paraId="6189C417" w14:textId="38F89180"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32. During the term of validity of the special permit (licence), upon request of the Consumer Rights Protection Centre, the provider of debt recovery services has the obligation to provide information on the debt recovery services provided in the previous calendar year (the number of debts serviced and recovered, the number of debt recovery contracts entered into, and also information on the sectors (fields) in which debt recovery was performed, information on the amount and legal origin of the financing attracted in the previous calendar year, information on the financing returned in the previous calendar year) and other information.</w:t>
      </w:r>
    </w:p>
    <w:p w14:paraId="16C9A230" w14:textId="77777777" w:rsidR="00B31A04" w:rsidRDefault="00B31A04" w:rsidP="00245D0B">
      <w:pPr>
        <w:suppressAutoHyphens/>
        <w:spacing w:after="0" w:line="240" w:lineRule="auto"/>
        <w:jc w:val="both"/>
        <w:rPr>
          <w:rFonts w:ascii="Times New Roman" w:hAnsi="Times New Roman"/>
          <w:b/>
          <w:bCs/>
          <w:noProof/>
          <w:kern w:val="0"/>
          <w:sz w:val="24"/>
        </w:rPr>
      </w:pPr>
      <w:bookmarkStart w:id="70" w:name="n4"/>
      <w:bookmarkStart w:id="71" w:name="n-1404026"/>
      <w:bookmarkEnd w:id="70"/>
      <w:bookmarkEnd w:id="71"/>
    </w:p>
    <w:p w14:paraId="7D348B81" w14:textId="24DB9401" w:rsidR="001879AF" w:rsidRPr="00FC09D1" w:rsidRDefault="001879AF" w:rsidP="00B31A04">
      <w:pPr>
        <w:suppressAutoHyphens/>
        <w:spacing w:after="0" w:line="240" w:lineRule="auto"/>
        <w:jc w:val="center"/>
        <w:rPr>
          <w:rFonts w:ascii="Times New Roman" w:hAnsi="Times New Roman"/>
          <w:b/>
          <w:bCs/>
          <w:noProof/>
          <w:kern w:val="0"/>
          <w:sz w:val="24"/>
        </w:rPr>
      </w:pPr>
      <w:r>
        <w:rPr>
          <w:rFonts w:ascii="Times New Roman" w:hAnsi="Times New Roman"/>
          <w:b/>
          <w:sz w:val="24"/>
        </w:rPr>
        <w:t>IV. Re-Registration of the Special Permit (Licence) and the Documents Required Therefore</w:t>
      </w:r>
    </w:p>
    <w:p w14:paraId="63D8DC4E" w14:textId="7789E03D" w:rsidR="001879AF" w:rsidRPr="00FC09D1" w:rsidRDefault="001879AF" w:rsidP="00B31A04">
      <w:pPr>
        <w:suppressAutoHyphens/>
        <w:spacing w:after="0" w:line="240" w:lineRule="auto"/>
        <w:jc w:val="center"/>
        <w:rPr>
          <w:rFonts w:ascii="Times New Roman" w:hAnsi="Times New Roman"/>
          <w:noProof/>
          <w:kern w:val="0"/>
          <w:sz w:val="24"/>
        </w:rPr>
      </w:pPr>
      <w:r>
        <w:rPr>
          <w:rFonts w:ascii="Times New Roman" w:hAnsi="Times New Roman"/>
          <w:sz w:val="24"/>
        </w:rPr>
        <w:t>[28 January 2025]</w:t>
      </w:r>
    </w:p>
    <w:p w14:paraId="06063358" w14:textId="77777777" w:rsidR="00B31A04" w:rsidRDefault="00B31A04" w:rsidP="00245D0B">
      <w:pPr>
        <w:suppressAutoHyphens/>
        <w:spacing w:after="0" w:line="240" w:lineRule="auto"/>
        <w:jc w:val="both"/>
        <w:rPr>
          <w:rFonts w:ascii="Times New Roman" w:hAnsi="Times New Roman"/>
          <w:noProof/>
          <w:kern w:val="0"/>
          <w:sz w:val="24"/>
        </w:rPr>
      </w:pPr>
      <w:bookmarkStart w:id="72" w:name="p33"/>
      <w:bookmarkStart w:id="73" w:name="p-1404028"/>
      <w:bookmarkEnd w:id="72"/>
      <w:bookmarkEnd w:id="73"/>
    </w:p>
    <w:p w14:paraId="118893B3" w14:textId="505FCB4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33. [28 January 2025]</w:t>
      </w:r>
    </w:p>
    <w:p w14:paraId="284077A1" w14:textId="77777777" w:rsidR="00B31A04" w:rsidRDefault="00B31A04" w:rsidP="00245D0B">
      <w:pPr>
        <w:suppressAutoHyphens/>
        <w:spacing w:after="0" w:line="240" w:lineRule="auto"/>
        <w:jc w:val="both"/>
        <w:rPr>
          <w:rFonts w:ascii="Times New Roman" w:hAnsi="Times New Roman"/>
          <w:noProof/>
          <w:kern w:val="0"/>
          <w:sz w:val="24"/>
        </w:rPr>
      </w:pPr>
      <w:bookmarkStart w:id="74" w:name="p34"/>
      <w:bookmarkStart w:id="75" w:name="p-1404030"/>
      <w:bookmarkEnd w:id="74"/>
      <w:bookmarkEnd w:id="75"/>
    </w:p>
    <w:p w14:paraId="3F96FB11" w14:textId="36EC7490"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34. [28 January 2025]</w:t>
      </w:r>
    </w:p>
    <w:p w14:paraId="6D28AB33" w14:textId="77777777" w:rsidR="00B31A04" w:rsidRDefault="00B31A04" w:rsidP="00245D0B">
      <w:pPr>
        <w:suppressAutoHyphens/>
        <w:spacing w:after="0" w:line="240" w:lineRule="auto"/>
        <w:jc w:val="both"/>
        <w:rPr>
          <w:rFonts w:ascii="Times New Roman" w:hAnsi="Times New Roman"/>
          <w:noProof/>
          <w:kern w:val="0"/>
          <w:sz w:val="24"/>
        </w:rPr>
      </w:pPr>
      <w:bookmarkStart w:id="76" w:name="p35"/>
      <w:bookmarkStart w:id="77" w:name="p-1404032"/>
      <w:bookmarkEnd w:id="76"/>
      <w:bookmarkEnd w:id="77"/>
    </w:p>
    <w:p w14:paraId="1E2A8821" w14:textId="4C3A219F"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35. [28 January 2025]</w:t>
      </w:r>
    </w:p>
    <w:p w14:paraId="4DCF8110" w14:textId="77777777" w:rsidR="00B31A04" w:rsidRDefault="00B31A04" w:rsidP="00245D0B">
      <w:pPr>
        <w:suppressAutoHyphens/>
        <w:spacing w:after="0" w:line="240" w:lineRule="auto"/>
        <w:jc w:val="both"/>
        <w:rPr>
          <w:rFonts w:ascii="Times New Roman" w:hAnsi="Times New Roman"/>
          <w:noProof/>
          <w:kern w:val="0"/>
          <w:sz w:val="24"/>
        </w:rPr>
      </w:pPr>
      <w:bookmarkStart w:id="78" w:name="p36"/>
      <w:bookmarkStart w:id="79" w:name="p-1404034"/>
      <w:bookmarkEnd w:id="78"/>
      <w:bookmarkEnd w:id="79"/>
    </w:p>
    <w:p w14:paraId="60B5225E" w14:textId="4C3CA695" w:rsidR="001879AF"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36. [28 January 2025]</w:t>
      </w:r>
    </w:p>
    <w:p w14:paraId="319D32E9" w14:textId="77777777" w:rsidR="00F643C1" w:rsidRPr="00FC09D1" w:rsidRDefault="00F643C1" w:rsidP="00245D0B">
      <w:pPr>
        <w:suppressAutoHyphens/>
        <w:spacing w:after="0" w:line="240" w:lineRule="auto"/>
        <w:jc w:val="both"/>
        <w:rPr>
          <w:rFonts w:ascii="Times New Roman" w:hAnsi="Times New Roman"/>
          <w:noProof/>
          <w:kern w:val="0"/>
          <w:sz w:val="24"/>
          <w:lang w:val="lv-LV"/>
        </w:rPr>
      </w:pPr>
    </w:p>
    <w:p w14:paraId="1FF45BD3" w14:textId="77777777" w:rsidR="001879AF" w:rsidRDefault="001879AF" w:rsidP="00F643C1">
      <w:pPr>
        <w:suppressAutoHyphens/>
        <w:spacing w:after="0" w:line="240" w:lineRule="auto"/>
        <w:jc w:val="center"/>
        <w:rPr>
          <w:rFonts w:ascii="Times New Roman" w:hAnsi="Times New Roman"/>
          <w:b/>
          <w:bCs/>
          <w:noProof/>
          <w:kern w:val="0"/>
          <w:sz w:val="24"/>
        </w:rPr>
      </w:pPr>
      <w:bookmarkStart w:id="80" w:name="n5"/>
      <w:bookmarkStart w:id="81" w:name="n-1342304"/>
      <w:bookmarkEnd w:id="80"/>
      <w:bookmarkEnd w:id="81"/>
      <w:r>
        <w:rPr>
          <w:rFonts w:ascii="Times New Roman" w:hAnsi="Times New Roman"/>
          <w:b/>
          <w:sz w:val="24"/>
        </w:rPr>
        <w:t>V. Suspension of Operation and Cancellation of the Special Permit (Licence)</w:t>
      </w:r>
    </w:p>
    <w:p w14:paraId="623B647A" w14:textId="77777777" w:rsidR="00F643C1" w:rsidRPr="00FC09D1" w:rsidRDefault="00F643C1" w:rsidP="00245D0B">
      <w:pPr>
        <w:suppressAutoHyphens/>
        <w:spacing w:after="0" w:line="240" w:lineRule="auto"/>
        <w:jc w:val="both"/>
        <w:rPr>
          <w:rFonts w:ascii="Times New Roman" w:hAnsi="Times New Roman"/>
          <w:b/>
          <w:bCs/>
          <w:noProof/>
          <w:kern w:val="0"/>
          <w:sz w:val="24"/>
          <w:lang w:val="lv-LV"/>
        </w:rPr>
      </w:pPr>
    </w:p>
    <w:p w14:paraId="7C7361CD" w14:textId="77777777" w:rsidR="001879AF" w:rsidRPr="00FC09D1" w:rsidRDefault="001879AF" w:rsidP="00245D0B">
      <w:pPr>
        <w:suppressAutoHyphens/>
        <w:spacing w:after="0" w:line="240" w:lineRule="auto"/>
        <w:jc w:val="both"/>
        <w:rPr>
          <w:rFonts w:ascii="Times New Roman" w:hAnsi="Times New Roman"/>
          <w:noProof/>
          <w:kern w:val="0"/>
          <w:sz w:val="24"/>
        </w:rPr>
      </w:pPr>
      <w:bookmarkStart w:id="82" w:name="p37"/>
      <w:bookmarkStart w:id="83" w:name="p-1342306"/>
      <w:bookmarkEnd w:id="82"/>
      <w:bookmarkEnd w:id="83"/>
      <w:r>
        <w:rPr>
          <w:rFonts w:ascii="Times New Roman" w:hAnsi="Times New Roman"/>
          <w:sz w:val="24"/>
        </w:rPr>
        <w:t>37. The Consumer Rights Protection Centre is entitled to take the decision to suspend the validity of the special permit (licence) issued to a provider of debt recovery services for a period of up to six months if:</w:t>
      </w:r>
    </w:p>
    <w:p w14:paraId="717BDF7E" w14:textId="3EA36FEA"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37.1. the provider of debt recovery services does not conform to the requirements referred to in Paragraph 10 of the Regulation;</w:t>
      </w:r>
    </w:p>
    <w:p w14:paraId="3839E5E0" w14:textId="3252BAE1"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 xml:space="preserve">37.2. the provider of debt recovery services does not provide the documents and information to the Consumer Rights Protection Centre requested thereby which are necessary for the inspection of the provider of debt recovery services, or does not cooperate with the </w:t>
      </w:r>
      <w:r>
        <w:rPr>
          <w:rFonts w:ascii="Times New Roman" w:hAnsi="Times New Roman"/>
          <w:sz w:val="24"/>
        </w:rPr>
        <w:lastRenderedPageBreak/>
        <w:t>Consumer Rights Protection Centre in accordance with Paragraph 8 of the Regulation to eliminate violations in the field of the consumer rights protection;</w:t>
      </w:r>
    </w:p>
    <w:p w14:paraId="20349B04" w14:textId="77777777"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37.3. the provider of debt recovery services has not complied with the decision of the Consumer Rights Protection Centre for the protection of collective interests of consumers or does not fulfil the written commitment stipulated in the legal acts in the field of the consumer rights protection to eliminate the committed violation within a specific time limit;</w:t>
      </w:r>
    </w:p>
    <w:p w14:paraId="1D2BBDB9" w14:textId="7CD17512"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37.4. the provider of debt recovery services has not submitted the information referred to in Paragraphs 30, 31 and 32 of the Regulation to the Consumer Rights Protection Centre within the specified time limits;</w:t>
      </w:r>
    </w:p>
    <w:p w14:paraId="321A30CF" w14:textId="77777777"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37.5. the sum of overdue tax payments, fee payments or other payments stipulated by the State of the provider of debt recovery services exceeds EUR 1420. In such case, the Consumer Rights Protection Centre is entitled to suspend the operation of the special permit (licence) until the moment when it receives information regarding the full payment of the debt;</w:t>
      </w:r>
    </w:p>
    <w:p w14:paraId="31CF3D6E" w14:textId="77777777"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37.6. the provider of debt recovery services systematically fails to comply with the procedures drawn up for the provision of debt recovery services and examination of consumer complaints;</w:t>
      </w:r>
    </w:p>
    <w:p w14:paraId="767482B1" w14:textId="77777777"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37.7. the operation of the provider of debt recovery services does not conform to the requirements of the legal acts in the field of consumer rights protection and the prevention of money laundering and terrorism and proliferation financing;</w:t>
      </w:r>
    </w:p>
    <w:p w14:paraId="6EC6C96B" w14:textId="77777777"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37.8. the Consumer Rights Protection Centre has information at its disposal about violations committed by the provider of debt recovery services or members of its supervisory or executive board, or members with the right of representation (if the provider of debt recovery services is an economic operator) in the field of economic activities or consumer rights protection during the term of validity of the special permit (licence);</w:t>
      </w:r>
    </w:p>
    <w:p w14:paraId="5B29F74B" w14:textId="77777777"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37.9. the Consumer Rights Protection Centre has information at its disposal about violations committed by the provider of debt recovery services, its employees or members of its supervisory or executive board, or members with the right of representation (if the provider of debt recovery services is an economic operator), a proctor or the person responsible for the prevention of money laundering and terrorism and proliferation financing in the field of personal data protection and the prevention of money laundering and terrorism and proliferation financing during the term of validity of the special permit (licence);</w:t>
      </w:r>
    </w:p>
    <w:p w14:paraId="7400E7F6" w14:textId="77777777"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37.10. the Consumer Rights Protection Centre has information at its disposal about violations committed by the provider of debt recovery services, members of its supervisory or executive board, or members with the right of representation (if the provider of debt recovery services is an economic operator), a proctor or the person responsible for the prevention of money laundering and terrorism and proliferation financing in the field of taxes during the term of validity of the special permit (licence).</w:t>
      </w:r>
    </w:p>
    <w:p w14:paraId="433F9B99" w14:textId="77777777" w:rsidR="00F643C1" w:rsidRDefault="00F643C1" w:rsidP="00245D0B">
      <w:pPr>
        <w:suppressAutoHyphens/>
        <w:spacing w:after="0" w:line="240" w:lineRule="auto"/>
        <w:jc w:val="both"/>
        <w:rPr>
          <w:rFonts w:ascii="Times New Roman" w:hAnsi="Times New Roman"/>
          <w:noProof/>
          <w:kern w:val="0"/>
          <w:sz w:val="24"/>
        </w:rPr>
      </w:pPr>
      <w:bookmarkStart w:id="84" w:name="p38"/>
      <w:bookmarkStart w:id="85" w:name="p-1342327"/>
      <w:bookmarkEnd w:id="84"/>
      <w:bookmarkEnd w:id="85"/>
    </w:p>
    <w:p w14:paraId="61CFC1E6" w14:textId="6E6C13C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38. If the provider of debt recovery services has committed the violations referred to in Sub-paragraph 37.9 of this Regulation, the Consumer Rights Protection Centre is entitled to require the provider of debt recovery services to eliminate the violation and to make changes in its management and governance bodies within the specified time limit.</w:t>
      </w:r>
    </w:p>
    <w:p w14:paraId="2FD1EA37" w14:textId="77777777" w:rsidR="00F643C1" w:rsidRDefault="00F643C1" w:rsidP="00245D0B">
      <w:pPr>
        <w:suppressAutoHyphens/>
        <w:spacing w:after="0" w:line="240" w:lineRule="auto"/>
        <w:jc w:val="both"/>
        <w:rPr>
          <w:rFonts w:ascii="Times New Roman" w:hAnsi="Times New Roman"/>
          <w:noProof/>
          <w:kern w:val="0"/>
          <w:sz w:val="24"/>
        </w:rPr>
      </w:pPr>
      <w:bookmarkStart w:id="86" w:name="p39"/>
      <w:bookmarkStart w:id="87" w:name="p-1342329"/>
      <w:bookmarkEnd w:id="86"/>
      <w:bookmarkEnd w:id="87"/>
    </w:p>
    <w:p w14:paraId="7A4E865E" w14:textId="7A412268"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39. The Consumer Rights Protection Centre shall notify the provider of debt recovery services of the decision to suspend the operation of the special permit (licence) within three working days after taking of the decision, indicating the justification for the suspension of the operation.</w:t>
      </w:r>
    </w:p>
    <w:p w14:paraId="2DB2EBE5" w14:textId="77777777" w:rsidR="00F643C1" w:rsidRDefault="00F643C1" w:rsidP="00245D0B">
      <w:pPr>
        <w:suppressAutoHyphens/>
        <w:spacing w:after="0" w:line="240" w:lineRule="auto"/>
        <w:jc w:val="both"/>
        <w:rPr>
          <w:rFonts w:ascii="Times New Roman" w:hAnsi="Times New Roman"/>
          <w:noProof/>
          <w:kern w:val="0"/>
          <w:sz w:val="24"/>
        </w:rPr>
      </w:pPr>
      <w:bookmarkStart w:id="88" w:name="p40"/>
      <w:bookmarkStart w:id="89" w:name="p-1342331"/>
      <w:bookmarkEnd w:id="88"/>
      <w:bookmarkEnd w:id="89"/>
    </w:p>
    <w:p w14:paraId="3185C0FB" w14:textId="23131254"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xml:space="preserve">40. If the provider of debt recovery services has eliminated the violations or the non-conformity with the requirements established in the decision of the Consumer Rights Protection Centre to suspend the operation of the special permit (licence), the Consumer Rights Protection Centre shall take the decision to restore the validity of the special permit (licence) within 10 working days from the day when the provider of debt recovery services or another institution has </w:t>
      </w:r>
      <w:r>
        <w:rPr>
          <w:rFonts w:ascii="Times New Roman" w:hAnsi="Times New Roman"/>
          <w:sz w:val="24"/>
        </w:rPr>
        <w:lastRenderedPageBreak/>
        <w:t>provided information to the Consumer Rights Protection Centre on the elimination of the violation. If additional information or the verification of information is necessary to take a decision, the deadline for taking the decision may be extended for up to one month.</w:t>
      </w:r>
    </w:p>
    <w:p w14:paraId="47FF786D" w14:textId="77777777" w:rsidR="00F643C1" w:rsidRDefault="00F643C1" w:rsidP="00245D0B">
      <w:pPr>
        <w:suppressAutoHyphens/>
        <w:spacing w:after="0" w:line="240" w:lineRule="auto"/>
        <w:jc w:val="both"/>
        <w:rPr>
          <w:rFonts w:ascii="Times New Roman" w:hAnsi="Times New Roman"/>
          <w:noProof/>
          <w:kern w:val="0"/>
          <w:sz w:val="24"/>
        </w:rPr>
      </w:pPr>
      <w:bookmarkStart w:id="90" w:name="p41"/>
      <w:bookmarkStart w:id="91" w:name="p-1342333"/>
      <w:bookmarkEnd w:id="90"/>
      <w:bookmarkEnd w:id="91"/>
    </w:p>
    <w:p w14:paraId="73492855" w14:textId="44107FB1"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41. The Consumer Rights Protection Centre shall notify the provider of debt recovery services in writing of the decision to restore the validity of a suspended special permit (licence) within three working days after taking the decision.</w:t>
      </w:r>
    </w:p>
    <w:p w14:paraId="73CAF1C6" w14:textId="77777777" w:rsidR="00F643C1" w:rsidRDefault="00F643C1" w:rsidP="00245D0B">
      <w:pPr>
        <w:suppressAutoHyphens/>
        <w:spacing w:after="0" w:line="240" w:lineRule="auto"/>
        <w:jc w:val="both"/>
        <w:rPr>
          <w:rFonts w:ascii="Times New Roman" w:hAnsi="Times New Roman"/>
          <w:noProof/>
          <w:kern w:val="0"/>
          <w:sz w:val="24"/>
        </w:rPr>
      </w:pPr>
      <w:bookmarkStart w:id="92" w:name="p42"/>
      <w:bookmarkStart w:id="93" w:name="p-1342335"/>
      <w:bookmarkEnd w:id="92"/>
      <w:bookmarkEnd w:id="93"/>
    </w:p>
    <w:p w14:paraId="589D4C33" w14:textId="2EBBC03F"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42. The Consumer Rights Protection Centre shall take the decision to cancel the special permit (licence) if:</w:t>
      </w:r>
    </w:p>
    <w:p w14:paraId="25811C2B" w14:textId="77777777"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42.1. the provider of debt recovery services has not commenced the provision of the service within six months after the Consumer Rights Protection Centre has taken the decision to issue the special permit (licence) or has discontinued economic activities for a period exceeding six months;</w:t>
      </w:r>
    </w:p>
    <w:p w14:paraId="652256B7" w14:textId="79CF7E50"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42.2. the provider of debt recovery services has submitted an application (Annex 5) with a request to cancel the special permit (licence);</w:t>
      </w:r>
    </w:p>
    <w:p w14:paraId="7165940D" w14:textId="77777777"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42.3. the provider of debt recovery services has been declared insolvent;</w:t>
      </w:r>
    </w:p>
    <w:p w14:paraId="60EDB44D" w14:textId="77777777"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42.4. a court ruling has been made or information has been included in the Enterprise Register on the termination of the operation of the provider of debt recovery services;</w:t>
      </w:r>
    </w:p>
    <w:p w14:paraId="1A2AD84C" w14:textId="559B250C" w:rsidR="001879AF" w:rsidRPr="00FC09D1" w:rsidRDefault="001879AF" w:rsidP="00F643C1">
      <w:pPr>
        <w:suppressAutoHyphens/>
        <w:spacing w:after="0" w:line="240" w:lineRule="auto"/>
        <w:ind w:firstLine="709"/>
        <w:jc w:val="both"/>
        <w:rPr>
          <w:rFonts w:ascii="Times New Roman" w:hAnsi="Times New Roman"/>
          <w:noProof/>
          <w:kern w:val="0"/>
          <w:sz w:val="24"/>
        </w:rPr>
      </w:pPr>
      <w:r>
        <w:rPr>
          <w:rFonts w:ascii="Times New Roman" w:hAnsi="Times New Roman"/>
          <w:sz w:val="24"/>
        </w:rPr>
        <w:t>42.5. the validity of the special permit (licence) has been temporarily suspended in accordance with Paragraph 37 of the Regulation, and the provider of debt recovery services has not eliminated violation or non-conformity with the requirements due to which the validity of the special permit (licence) was suspended within the specified time limit.</w:t>
      </w:r>
    </w:p>
    <w:p w14:paraId="58598D65" w14:textId="77777777" w:rsidR="00F643C1" w:rsidRDefault="00F643C1" w:rsidP="00245D0B">
      <w:pPr>
        <w:suppressAutoHyphens/>
        <w:spacing w:after="0" w:line="240" w:lineRule="auto"/>
        <w:jc w:val="both"/>
        <w:rPr>
          <w:rFonts w:ascii="Times New Roman" w:hAnsi="Times New Roman"/>
          <w:noProof/>
          <w:kern w:val="0"/>
          <w:sz w:val="24"/>
        </w:rPr>
      </w:pPr>
      <w:bookmarkStart w:id="94" w:name="p43"/>
      <w:bookmarkStart w:id="95" w:name="p-1342348"/>
      <w:bookmarkEnd w:id="94"/>
      <w:bookmarkEnd w:id="95"/>
    </w:p>
    <w:p w14:paraId="78B8ABC8" w14:textId="4BAA1E4F"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43. The Consumer Rights Protection Centre is entitled to take the decision to cancel the special permit (licence) if:</w:t>
      </w:r>
    </w:p>
    <w:p w14:paraId="5FA2FF21" w14:textId="77777777" w:rsidR="001879AF" w:rsidRPr="00FC09D1" w:rsidRDefault="001879AF" w:rsidP="00D46919">
      <w:pPr>
        <w:suppressAutoHyphens/>
        <w:spacing w:after="0" w:line="240" w:lineRule="auto"/>
        <w:ind w:firstLine="709"/>
        <w:jc w:val="both"/>
        <w:rPr>
          <w:rFonts w:ascii="Times New Roman" w:hAnsi="Times New Roman"/>
          <w:noProof/>
          <w:kern w:val="0"/>
          <w:sz w:val="24"/>
        </w:rPr>
      </w:pPr>
      <w:r>
        <w:rPr>
          <w:rFonts w:ascii="Times New Roman" w:hAnsi="Times New Roman"/>
          <w:sz w:val="24"/>
        </w:rPr>
        <w:t>43.1. significant violations of the laws and regulations in the field of consumer rights protection and the prevention of money laundering and terrorism and proliferation financing have been established. In evaluating whether the respective violations should be recognised as significant, the Consumer Rights Protection Centre shall take into account the nature and duration of the committed violation, the impact caused (losses to consumers), as well as other circumstances of significance to the case;</w:t>
      </w:r>
    </w:p>
    <w:p w14:paraId="0B228F5A" w14:textId="77777777" w:rsidR="001879AF" w:rsidRPr="00FC09D1" w:rsidRDefault="001879AF" w:rsidP="00D46919">
      <w:pPr>
        <w:suppressAutoHyphens/>
        <w:spacing w:after="0" w:line="240" w:lineRule="auto"/>
        <w:ind w:firstLine="709"/>
        <w:jc w:val="both"/>
        <w:rPr>
          <w:rFonts w:ascii="Times New Roman" w:hAnsi="Times New Roman"/>
          <w:noProof/>
          <w:kern w:val="0"/>
          <w:sz w:val="24"/>
        </w:rPr>
      </w:pPr>
      <w:r>
        <w:rPr>
          <w:rFonts w:ascii="Times New Roman" w:hAnsi="Times New Roman"/>
          <w:sz w:val="24"/>
        </w:rPr>
        <w:t>43.2. the Consumer Rights Protection Centre has information at its disposal that during the validity of the special permit (licence) administrative penalties for significant administrative offences in the field of trade, service provision and finances, consumer rights or personal data protection were imposed on the provider of debt recovery services or members of its supervisory or executive board, or members with the right of representation, if the provider of debt recovery services is an economic operator, a proctor or the person responsible for the prevention of money laundering and terrorism and proliferation financing;</w:t>
      </w:r>
    </w:p>
    <w:p w14:paraId="47E2148F" w14:textId="77777777" w:rsidR="001879AF" w:rsidRPr="00FC09D1" w:rsidRDefault="001879AF" w:rsidP="00D46919">
      <w:pPr>
        <w:suppressAutoHyphens/>
        <w:spacing w:after="0" w:line="240" w:lineRule="auto"/>
        <w:ind w:firstLine="709"/>
        <w:jc w:val="both"/>
        <w:rPr>
          <w:rFonts w:ascii="Times New Roman" w:hAnsi="Times New Roman"/>
          <w:noProof/>
          <w:kern w:val="0"/>
          <w:sz w:val="24"/>
        </w:rPr>
      </w:pPr>
      <w:r>
        <w:rPr>
          <w:rFonts w:ascii="Times New Roman" w:hAnsi="Times New Roman"/>
          <w:sz w:val="24"/>
        </w:rPr>
        <w:t>43.3. the provider of debt recovery services has provided false information to the Consumer Rights Protection Centre.</w:t>
      </w:r>
    </w:p>
    <w:p w14:paraId="17D28174" w14:textId="77777777" w:rsidR="00D46919" w:rsidRDefault="00D46919" w:rsidP="00245D0B">
      <w:pPr>
        <w:suppressAutoHyphens/>
        <w:spacing w:after="0" w:line="240" w:lineRule="auto"/>
        <w:jc w:val="both"/>
        <w:rPr>
          <w:rFonts w:ascii="Times New Roman" w:hAnsi="Times New Roman"/>
          <w:noProof/>
          <w:kern w:val="0"/>
          <w:sz w:val="24"/>
        </w:rPr>
      </w:pPr>
      <w:bookmarkStart w:id="96" w:name="p44"/>
      <w:bookmarkStart w:id="97" w:name="p-1404035"/>
      <w:bookmarkEnd w:id="96"/>
      <w:bookmarkEnd w:id="97"/>
    </w:p>
    <w:p w14:paraId="473B99E0" w14:textId="21501215"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44. A provider of debt recovery services whose special permit (licence) has been cancelled may submit an application for the receipt of a new special permit (licence) not earlier than three years after the day when the decision to cancel the special permit (licence) has entered into effect, except when the special permit (licence) has been cancelled upon a request of the provider of debt recovery services in accordance with Sub-paragraph 42.2 of the Regulation. If the special permit (licence) is cancelled, the State fee for the issuance of the special permit (licence) and the annual State fee for the supervision of the activities of a provider of debt recovery services is not reimbursed.</w:t>
      </w:r>
    </w:p>
    <w:p w14:paraId="548AFDBE" w14:textId="4293D506" w:rsidR="001879AF"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42507A1E" w14:textId="77777777" w:rsidR="00141385" w:rsidRPr="00FC09D1" w:rsidRDefault="00141385" w:rsidP="00245D0B">
      <w:pPr>
        <w:suppressAutoHyphens/>
        <w:spacing w:after="0" w:line="240" w:lineRule="auto"/>
        <w:jc w:val="both"/>
        <w:rPr>
          <w:rFonts w:ascii="Times New Roman" w:hAnsi="Times New Roman"/>
          <w:noProof/>
          <w:kern w:val="0"/>
          <w:sz w:val="24"/>
          <w:lang w:val="lv-LV"/>
        </w:rPr>
      </w:pPr>
    </w:p>
    <w:p w14:paraId="733533EB" w14:textId="77777777" w:rsidR="001879AF" w:rsidRPr="00FC09D1" w:rsidRDefault="001879AF" w:rsidP="00141385">
      <w:pPr>
        <w:suppressAutoHyphens/>
        <w:spacing w:after="0" w:line="240" w:lineRule="auto"/>
        <w:jc w:val="center"/>
        <w:rPr>
          <w:rFonts w:ascii="Times New Roman" w:hAnsi="Times New Roman"/>
          <w:b/>
          <w:bCs/>
          <w:noProof/>
          <w:kern w:val="0"/>
          <w:sz w:val="24"/>
        </w:rPr>
      </w:pPr>
      <w:bookmarkStart w:id="98" w:name="n6"/>
      <w:bookmarkStart w:id="99" w:name="n-1342358"/>
      <w:bookmarkEnd w:id="98"/>
      <w:bookmarkEnd w:id="99"/>
      <w:r>
        <w:rPr>
          <w:rFonts w:ascii="Times New Roman" w:hAnsi="Times New Roman"/>
          <w:b/>
          <w:sz w:val="24"/>
        </w:rPr>
        <w:lastRenderedPageBreak/>
        <w:t>VI. Amount of the State Fee and Procedures for the Payment Thereof</w:t>
      </w:r>
    </w:p>
    <w:p w14:paraId="044F2BC5" w14:textId="77777777" w:rsidR="00141385" w:rsidRDefault="00141385" w:rsidP="00245D0B">
      <w:pPr>
        <w:suppressAutoHyphens/>
        <w:spacing w:after="0" w:line="240" w:lineRule="auto"/>
        <w:jc w:val="both"/>
        <w:rPr>
          <w:rFonts w:ascii="Times New Roman" w:hAnsi="Times New Roman"/>
          <w:noProof/>
          <w:kern w:val="0"/>
          <w:sz w:val="24"/>
        </w:rPr>
      </w:pPr>
      <w:bookmarkStart w:id="100" w:name="p45"/>
      <w:bookmarkStart w:id="101" w:name="p-1404036"/>
      <w:bookmarkEnd w:id="100"/>
      <w:bookmarkEnd w:id="101"/>
    </w:p>
    <w:p w14:paraId="5B15ACAA" w14:textId="2469A798"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45. The amount of the State fee for the issuance of the special permit (licence) shall be EUR 10 000.</w:t>
      </w:r>
    </w:p>
    <w:p w14:paraId="698DDDFB" w14:textId="280ED63D"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24E310C7" w14:textId="77777777" w:rsidR="00141385" w:rsidRDefault="00141385" w:rsidP="00245D0B">
      <w:pPr>
        <w:suppressAutoHyphens/>
        <w:spacing w:after="0" w:line="240" w:lineRule="auto"/>
        <w:jc w:val="both"/>
        <w:rPr>
          <w:rFonts w:ascii="Times New Roman" w:hAnsi="Times New Roman"/>
          <w:noProof/>
          <w:kern w:val="0"/>
          <w:sz w:val="24"/>
        </w:rPr>
      </w:pPr>
      <w:bookmarkStart w:id="102" w:name="p46"/>
      <w:bookmarkStart w:id="103" w:name="p-1404037"/>
      <w:bookmarkEnd w:id="102"/>
      <w:bookmarkEnd w:id="103"/>
    </w:p>
    <w:p w14:paraId="0289D96D" w14:textId="6C4EC4DC"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46. The amount of the annual State fee for the supervision of the activities of a provider of debt recovery services shall be EUR 2000.</w:t>
      </w:r>
    </w:p>
    <w:p w14:paraId="7D66EC02" w14:textId="55768DDE"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554697A6" w14:textId="77777777" w:rsidR="00141385" w:rsidRDefault="00141385" w:rsidP="00245D0B">
      <w:pPr>
        <w:suppressAutoHyphens/>
        <w:spacing w:after="0" w:line="240" w:lineRule="auto"/>
        <w:jc w:val="both"/>
        <w:rPr>
          <w:rFonts w:ascii="Times New Roman" w:hAnsi="Times New Roman"/>
          <w:noProof/>
          <w:kern w:val="0"/>
          <w:sz w:val="24"/>
        </w:rPr>
      </w:pPr>
      <w:bookmarkStart w:id="104" w:name="p47"/>
      <w:bookmarkStart w:id="105" w:name="p-1404038"/>
      <w:bookmarkEnd w:id="104"/>
      <w:bookmarkEnd w:id="105"/>
    </w:p>
    <w:p w14:paraId="7078F885" w14:textId="360768A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47. The provider of debt recovery services shall pay the State fee for the issuance of the special permit (licence) prior to submitting the application referred to in Paragraph 13 of this Regulation to the Consumer Rights Protection Centre.</w:t>
      </w:r>
    </w:p>
    <w:p w14:paraId="6BE2F788" w14:textId="5F9DC976"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58668697" w14:textId="77777777" w:rsidR="0098679D" w:rsidRDefault="0098679D" w:rsidP="00245D0B">
      <w:pPr>
        <w:suppressAutoHyphens/>
        <w:spacing w:after="0" w:line="240" w:lineRule="auto"/>
        <w:jc w:val="both"/>
        <w:rPr>
          <w:rFonts w:ascii="Times New Roman" w:hAnsi="Times New Roman"/>
          <w:noProof/>
          <w:kern w:val="0"/>
          <w:sz w:val="24"/>
        </w:rPr>
      </w:pPr>
      <w:bookmarkStart w:id="106" w:name="p47_1"/>
      <w:bookmarkStart w:id="107" w:name="p-1404039"/>
      <w:bookmarkEnd w:id="106"/>
      <w:bookmarkEnd w:id="107"/>
    </w:p>
    <w:p w14:paraId="7D3F07ED" w14:textId="505E9AD4"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47.</w:t>
      </w:r>
      <w:r>
        <w:rPr>
          <w:rFonts w:ascii="Times New Roman" w:hAnsi="Times New Roman"/>
          <w:sz w:val="24"/>
          <w:vertAlign w:val="superscript"/>
        </w:rPr>
        <w:t>1</w:t>
      </w:r>
      <w:r>
        <w:rPr>
          <w:rFonts w:ascii="Times New Roman" w:hAnsi="Times New Roman"/>
          <w:sz w:val="24"/>
        </w:rPr>
        <w:t xml:space="preserve"> The provider of debt recovery services shall pay the annual State fee for the supervision of the activities of the provider of debt recovery services for each following calendar year by 1 December of the current year.</w:t>
      </w:r>
    </w:p>
    <w:p w14:paraId="7620021C" w14:textId="1ACE8C19"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4E044CCD" w14:textId="77777777" w:rsidR="0098679D" w:rsidRDefault="0098679D" w:rsidP="00245D0B">
      <w:pPr>
        <w:suppressAutoHyphens/>
        <w:spacing w:after="0" w:line="240" w:lineRule="auto"/>
        <w:jc w:val="both"/>
        <w:rPr>
          <w:rFonts w:ascii="Times New Roman" w:hAnsi="Times New Roman"/>
          <w:noProof/>
          <w:kern w:val="0"/>
          <w:sz w:val="24"/>
        </w:rPr>
      </w:pPr>
      <w:bookmarkStart w:id="108" w:name="p48"/>
      <w:bookmarkStart w:id="109" w:name="p-1404040"/>
      <w:bookmarkEnd w:id="108"/>
      <w:bookmarkEnd w:id="109"/>
    </w:p>
    <w:p w14:paraId="44FDE57B" w14:textId="704624F2"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48. The provider of debt recovery services shall pay the State fee for the issuance of the special permit (licence) and the annual State fee for the supervision of the activities with the intermediation of such payment service provider which has the right to provide payment services within the meaning of the Law on Payment Services and Electronic Money, indicating the purpose of the payment – the State fee for the issuance of the special permit (licence) or the annual State fee for the supervision of activities.</w:t>
      </w:r>
    </w:p>
    <w:p w14:paraId="5B597C85" w14:textId="6C64917B"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15256CF1" w14:textId="77777777" w:rsidR="0098679D" w:rsidRDefault="0098679D" w:rsidP="00245D0B">
      <w:pPr>
        <w:suppressAutoHyphens/>
        <w:spacing w:after="0" w:line="240" w:lineRule="auto"/>
        <w:jc w:val="both"/>
        <w:rPr>
          <w:rFonts w:ascii="Times New Roman" w:hAnsi="Times New Roman"/>
          <w:noProof/>
          <w:kern w:val="0"/>
          <w:sz w:val="24"/>
        </w:rPr>
      </w:pPr>
      <w:bookmarkStart w:id="110" w:name="p49"/>
      <w:bookmarkStart w:id="111" w:name="p-1342369"/>
      <w:bookmarkEnd w:id="110"/>
      <w:bookmarkEnd w:id="111"/>
    </w:p>
    <w:p w14:paraId="130AD62E" w14:textId="16033C1A"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49. The State fee shall be transferred in the revenues account of the State basic budget in the Treasury.</w:t>
      </w:r>
    </w:p>
    <w:p w14:paraId="0B35487A" w14:textId="77777777" w:rsidR="0098679D" w:rsidRDefault="0098679D" w:rsidP="00245D0B">
      <w:pPr>
        <w:suppressAutoHyphens/>
        <w:spacing w:after="0" w:line="240" w:lineRule="auto"/>
        <w:jc w:val="both"/>
        <w:rPr>
          <w:rFonts w:ascii="Times New Roman" w:hAnsi="Times New Roman"/>
          <w:noProof/>
          <w:kern w:val="0"/>
          <w:sz w:val="24"/>
        </w:rPr>
      </w:pPr>
      <w:bookmarkStart w:id="112" w:name="p50"/>
      <w:bookmarkStart w:id="113" w:name="p-1404041"/>
      <w:bookmarkEnd w:id="112"/>
      <w:bookmarkEnd w:id="113"/>
    </w:p>
    <w:p w14:paraId="21C770B7" w14:textId="57D11591"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50. If the issuance of the special permit (licence) is refused, the State Revenue Service shall, on the basis of the decision of the Consumer Rights Protection Centre to refuse to issue the special permit (licence), repay the paid State fee in the amount of 50 per cent to the provider of debt recovery services in accordance with the procedures laid down in the law On Taxes and Fees in relation to the repayment of the amount of the overpaid or erroneously paid State fee.</w:t>
      </w:r>
    </w:p>
    <w:p w14:paraId="7B3BD353" w14:textId="07DF22BD"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6830ABDA" w14:textId="77777777" w:rsidR="0098679D" w:rsidRDefault="0098679D" w:rsidP="00245D0B">
      <w:pPr>
        <w:suppressAutoHyphens/>
        <w:spacing w:after="0" w:line="240" w:lineRule="auto"/>
        <w:jc w:val="both"/>
        <w:rPr>
          <w:rFonts w:ascii="Times New Roman" w:hAnsi="Times New Roman"/>
          <w:b/>
          <w:bCs/>
          <w:noProof/>
          <w:kern w:val="0"/>
          <w:sz w:val="24"/>
        </w:rPr>
      </w:pPr>
      <w:bookmarkStart w:id="114" w:name="n7"/>
      <w:bookmarkStart w:id="115" w:name="n-1404042"/>
      <w:bookmarkEnd w:id="114"/>
      <w:bookmarkEnd w:id="115"/>
    </w:p>
    <w:p w14:paraId="412715DB" w14:textId="162A19E9" w:rsidR="001879AF" w:rsidRPr="00FC09D1" w:rsidRDefault="001879AF" w:rsidP="0098679D">
      <w:pPr>
        <w:suppressAutoHyphens/>
        <w:spacing w:after="0" w:line="240" w:lineRule="auto"/>
        <w:jc w:val="center"/>
        <w:rPr>
          <w:rFonts w:ascii="Times New Roman" w:hAnsi="Times New Roman"/>
          <w:b/>
          <w:bCs/>
          <w:noProof/>
          <w:kern w:val="0"/>
          <w:sz w:val="24"/>
        </w:rPr>
      </w:pPr>
      <w:r>
        <w:rPr>
          <w:rFonts w:ascii="Times New Roman" w:hAnsi="Times New Roman"/>
          <w:b/>
          <w:sz w:val="24"/>
        </w:rPr>
        <w:t>VII. Closing Provisions</w:t>
      </w:r>
    </w:p>
    <w:p w14:paraId="137E5265" w14:textId="21C5DE15" w:rsidR="001879AF" w:rsidRPr="00FC09D1" w:rsidRDefault="001879AF" w:rsidP="0098679D">
      <w:pPr>
        <w:suppressAutoHyphens/>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0EC1F3D3" w14:textId="77777777" w:rsidR="0098679D" w:rsidRDefault="0098679D" w:rsidP="00245D0B">
      <w:pPr>
        <w:suppressAutoHyphens/>
        <w:spacing w:after="0" w:line="240" w:lineRule="auto"/>
        <w:jc w:val="both"/>
        <w:rPr>
          <w:rFonts w:ascii="Times New Roman" w:hAnsi="Times New Roman"/>
          <w:noProof/>
          <w:kern w:val="0"/>
          <w:sz w:val="24"/>
        </w:rPr>
      </w:pPr>
      <w:bookmarkStart w:id="116" w:name="p51"/>
      <w:bookmarkStart w:id="117" w:name="p-1404043"/>
      <w:bookmarkEnd w:id="116"/>
      <w:bookmarkEnd w:id="117"/>
    </w:p>
    <w:p w14:paraId="01990AA2" w14:textId="2E3DAA7B" w:rsidR="006F13A8" w:rsidRPr="00245D0B"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51. The special permit (licence) shall be valid until expiry of the term indicated in the special permit (licence), unless the decision is taken to cancel the special permit (licence) or suspend its validity in accordance with this Regulation.</w:t>
      </w:r>
    </w:p>
    <w:p w14:paraId="5680EE36" w14:textId="06EE5E01"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20966937" w14:textId="77777777" w:rsidR="0098679D" w:rsidRDefault="0098679D" w:rsidP="00245D0B">
      <w:pPr>
        <w:suppressAutoHyphens/>
        <w:spacing w:after="0" w:line="240" w:lineRule="auto"/>
        <w:jc w:val="both"/>
        <w:rPr>
          <w:rFonts w:ascii="Times New Roman" w:hAnsi="Times New Roman"/>
          <w:noProof/>
          <w:kern w:val="0"/>
          <w:sz w:val="24"/>
        </w:rPr>
      </w:pPr>
      <w:bookmarkStart w:id="118" w:name="p52"/>
      <w:bookmarkStart w:id="119" w:name="p-1404044"/>
      <w:bookmarkEnd w:id="118"/>
      <w:bookmarkEnd w:id="119"/>
    </w:p>
    <w:p w14:paraId="2B3F79E4" w14:textId="41B38F8A"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xml:space="preserve">52. Not later than two months before expiry of the term of validity indicated in the special permit (licence), a provider of debt recovery services shall submit to the Consumer Rights Protection Centre an application in free form for the issuance of the special permit (licence) for an indefinite period. The application shall be accompanied by the information and documents referred to in Paragraph 10 of this Regulation if the information indicated therein has changed </w:t>
      </w:r>
      <w:r>
        <w:rPr>
          <w:rFonts w:ascii="Times New Roman" w:hAnsi="Times New Roman"/>
          <w:sz w:val="24"/>
        </w:rPr>
        <w:lastRenderedPageBreak/>
        <w:t>or if the term of validity of the document has expired and this information has not been notified to the Consumer Rights Protection Centre in accordance with Paragraph 31 of this Regulation.</w:t>
      </w:r>
    </w:p>
    <w:p w14:paraId="3D33E55D" w14:textId="7F76415E"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0A5BE74B" w14:textId="77777777" w:rsidR="0098679D" w:rsidRDefault="0098679D" w:rsidP="00245D0B">
      <w:pPr>
        <w:suppressAutoHyphens/>
        <w:spacing w:after="0" w:line="240" w:lineRule="auto"/>
        <w:jc w:val="both"/>
        <w:rPr>
          <w:rFonts w:ascii="Times New Roman" w:hAnsi="Times New Roman"/>
          <w:noProof/>
          <w:kern w:val="0"/>
          <w:sz w:val="24"/>
        </w:rPr>
      </w:pPr>
      <w:bookmarkStart w:id="120" w:name="p53"/>
      <w:bookmarkStart w:id="121" w:name="p-1404045"/>
      <w:bookmarkEnd w:id="120"/>
      <w:bookmarkEnd w:id="121"/>
    </w:p>
    <w:p w14:paraId="0AF2E9D8" w14:textId="454F32C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53. The provider of debt recovery services which, in accordance with Paragraph 52 of this Regulation, has submitted an application for the issuance of the special permit (licence) for an indefinite period shall pay the annual State fee for the supervision of the activities of the provider of debt recovery services for the first time for the period from expiry of the term of validity of the previous special permit (licence) to the end of the relevant calendar year (in proportion to the number of days).</w:t>
      </w:r>
    </w:p>
    <w:p w14:paraId="2401BAC5" w14:textId="18217739"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57618088" w14:textId="77777777" w:rsidR="0098679D" w:rsidRDefault="0098679D" w:rsidP="00245D0B">
      <w:pPr>
        <w:suppressAutoHyphens/>
        <w:spacing w:after="0" w:line="240" w:lineRule="auto"/>
        <w:jc w:val="both"/>
        <w:rPr>
          <w:rFonts w:ascii="Times New Roman" w:hAnsi="Times New Roman"/>
          <w:b/>
          <w:bCs/>
          <w:noProof/>
          <w:kern w:val="0"/>
          <w:sz w:val="24"/>
        </w:rPr>
      </w:pPr>
      <w:bookmarkStart w:id="122" w:name="1342372"/>
      <w:bookmarkEnd w:id="122"/>
    </w:p>
    <w:p w14:paraId="7166CCFD" w14:textId="02C4EA69" w:rsidR="001879AF" w:rsidRPr="00FC09D1" w:rsidRDefault="001879AF" w:rsidP="0098679D">
      <w:pPr>
        <w:suppressAutoHyphens/>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w:t>
      </w:r>
      <w:bookmarkStart w:id="123" w:name="es-1342372"/>
      <w:bookmarkEnd w:id="123"/>
    </w:p>
    <w:p w14:paraId="7B968CF5" w14:textId="77777777" w:rsidR="0098679D" w:rsidRDefault="0098679D" w:rsidP="00245D0B">
      <w:pPr>
        <w:suppressAutoHyphens/>
        <w:spacing w:after="0" w:line="240" w:lineRule="auto"/>
        <w:jc w:val="both"/>
        <w:rPr>
          <w:rFonts w:ascii="Times New Roman" w:hAnsi="Times New Roman"/>
          <w:noProof/>
          <w:kern w:val="0"/>
          <w:sz w:val="24"/>
        </w:rPr>
      </w:pPr>
      <w:bookmarkStart w:id="124" w:name="p2021"/>
      <w:bookmarkStart w:id="125" w:name="p-1342375"/>
      <w:bookmarkEnd w:id="124"/>
      <w:bookmarkEnd w:id="125"/>
    </w:p>
    <w:p w14:paraId="0FD2F34F" w14:textId="528CB8B3" w:rsidR="001879AF" w:rsidRPr="00FC09D1" w:rsidRDefault="001879AF" w:rsidP="0098679D">
      <w:pPr>
        <w:suppressAutoHyphens/>
        <w:spacing w:after="0" w:line="240" w:lineRule="auto"/>
        <w:ind w:firstLine="709"/>
        <w:jc w:val="both"/>
        <w:rPr>
          <w:rFonts w:ascii="Times New Roman" w:hAnsi="Times New Roman"/>
          <w:noProof/>
          <w:kern w:val="0"/>
          <w:sz w:val="24"/>
        </w:rPr>
      </w:pPr>
      <w:r>
        <w:rPr>
          <w:rFonts w:ascii="Times New Roman" w:hAnsi="Times New Roman"/>
          <w:sz w:val="24"/>
        </w:rPr>
        <w:t>The Regulation contains legal norms arising from Directive (EU) 2021/2167 of the European Parliament and of the Council of 24 November 2021 on credit servicers and credit purchasers and amending Directives 2008/48/EC and 2014/17/EU.</w:t>
      </w:r>
    </w:p>
    <w:p w14:paraId="0D5DA6C2" w14:textId="77777777" w:rsidR="0098679D" w:rsidRDefault="0098679D" w:rsidP="00245D0B">
      <w:pPr>
        <w:suppressAutoHyphens/>
        <w:spacing w:after="0" w:line="240" w:lineRule="auto"/>
        <w:jc w:val="both"/>
        <w:rPr>
          <w:rFonts w:ascii="Times New Roman" w:hAnsi="Times New Roman"/>
          <w:noProof/>
          <w:kern w:val="0"/>
          <w:sz w:val="24"/>
          <w:lang w:val="lv-LV"/>
        </w:rPr>
      </w:pPr>
    </w:p>
    <w:p w14:paraId="26EDFD9E" w14:textId="77777777" w:rsidR="0098679D" w:rsidRDefault="0098679D" w:rsidP="00245D0B">
      <w:pPr>
        <w:suppressAutoHyphens/>
        <w:spacing w:after="0" w:line="240" w:lineRule="auto"/>
        <w:jc w:val="both"/>
        <w:rPr>
          <w:rFonts w:ascii="Times New Roman" w:hAnsi="Times New Roman"/>
          <w:noProof/>
          <w:kern w:val="0"/>
          <w:sz w:val="24"/>
          <w:lang w:val="lv-LV"/>
        </w:rPr>
      </w:pPr>
    </w:p>
    <w:p w14:paraId="54F28482" w14:textId="099CF92B" w:rsidR="006F13A8" w:rsidRPr="00245D0B" w:rsidRDefault="001879AF" w:rsidP="00B805A6">
      <w:pPr>
        <w:tabs>
          <w:tab w:val="left" w:pos="8222"/>
        </w:tabs>
        <w:suppressAutoHyphens/>
        <w:spacing w:after="0" w:line="240" w:lineRule="auto"/>
        <w:jc w:val="both"/>
        <w:rPr>
          <w:rFonts w:ascii="Times New Roman" w:hAnsi="Times New Roman"/>
          <w:noProof/>
          <w:kern w:val="0"/>
          <w:sz w:val="24"/>
        </w:rPr>
      </w:pPr>
      <w:r>
        <w:rPr>
          <w:rFonts w:ascii="Times New Roman" w:hAnsi="Times New Roman"/>
          <w:sz w:val="24"/>
        </w:rPr>
        <w:t>Prime Minister</w:t>
      </w:r>
      <w:r w:rsidR="00B805A6">
        <w:rPr>
          <w:rFonts w:ascii="Times New Roman" w:hAnsi="Times New Roman"/>
          <w:sz w:val="24"/>
        </w:rPr>
        <w:tab/>
      </w:r>
      <w:r>
        <w:rPr>
          <w:rFonts w:ascii="Times New Roman" w:hAnsi="Times New Roman"/>
          <w:sz w:val="24"/>
        </w:rPr>
        <w:t>E. Siliņa</w:t>
      </w:r>
    </w:p>
    <w:p w14:paraId="7CF09B58" w14:textId="77777777" w:rsidR="006F13A8" w:rsidRPr="00245D0B" w:rsidRDefault="006F13A8" w:rsidP="00245D0B">
      <w:pPr>
        <w:suppressAutoHyphens/>
        <w:spacing w:after="0" w:line="240" w:lineRule="auto"/>
        <w:jc w:val="both"/>
        <w:rPr>
          <w:rFonts w:ascii="Times New Roman" w:hAnsi="Times New Roman"/>
          <w:noProof/>
          <w:kern w:val="0"/>
          <w:sz w:val="24"/>
          <w:lang w:val="lv-LV"/>
        </w:rPr>
      </w:pPr>
    </w:p>
    <w:p w14:paraId="2ACCD8AB" w14:textId="018E8C20" w:rsidR="001879AF" w:rsidRPr="00FC09D1" w:rsidRDefault="001879AF" w:rsidP="00B805A6">
      <w:pPr>
        <w:tabs>
          <w:tab w:val="left" w:pos="8080"/>
        </w:tabs>
        <w:suppressAutoHyphens/>
        <w:spacing w:after="0" w:line="240" w:lineRule="auto"/>
        <w:jc w:val="both"/>
        <w:rPr>
          <w:rFonts w:ascii="Times New Roman" w:hAnsi="Times New Roman"/>
          <w:noProof/>
          <w:kern w:val="0"/>
          <w:sz w:val="24"/>
        </w:rPr>
      </w:pPr>
      <w:r>
        <w:rPr>
          <w:rFonts w:ascii="Times New Roman" w:hAnsi="Times New Roman"/>
          <w:sz w:val="24"/>
        </w:rPr>
        <w:t>Acting for the Minister for Finance – the Minister for Smart Administration and Regional Development</w:t>
      </w:r>
      <w:r w:rsidR="00B805A6">
        <w:rPr>
          <w:rFonts w:ascii="Times New Roman" w:hAnsi="Times New Roman"/>
          <w:sz w:val="24"/>
        </w:rPr>
        <w:tab/>
      </w:r>
      <w:r>
        <w:rPr>
          <w:rFonts w:ascii="Times New Roman" w:hAnsi="Times New Roman"/>
          <w:sz w:val="24"/>
        </w:rPr>
        <w:t>I. Bērziņa</w:t>
      </w:r>
    </w:p>
    <w:p w14:paraId="3D989F39" w14:textId="77777777" w:rsidR="00261459" w:rsidRDefault="00261459">
      <w:pPr>
        <w:rPr>
          <w:rFonts w:ascii="Times New Roman" w:hAnsi="Times New Roman"/>
          <w:noProof/>
          <w:kern w:val="0"/>
          <w:sz w:val="24"/>
        </w:rPr>
      </w:pPr>
      <w:r>
        <w:br w:type="page"/>
      </w:r>
    </w:p>
    <w:p w14:paraId="467BDF9F" w14:textId="77777777" w:rsidR="00261459" w:rsidRDefault="00261459" w:rsidP="00404E3B">
      <w:pPr>
        <w:suppressAutoHyphens/>
        <w:spacing w:after="0" w:line="240" w:lineRule="auto"/>
        <w:jc w:val="right"/>
        <w:rPr>
          <w:rFonts w:ascii="Times New Roman" w:hAnsi="Times New Roman"/>
          <w:noProof/>
          <w:kern w:val="0"/>
          <w:sz w:val="24"/>
          <w:lang w:val="lv-LV"/>
        </w:rPr>
      </w:pPr>
    </w:p>
    <w:p w14:paraId="35AB1CC5" w14:textId="23211052" w:rsidR="006F13A8" w:rsidRPr="00404E3B" w:rsidRDefault="001879AF" w:rsidP="00404E3B">
      <w:pPr>
        <w:suppressAutoHyphens/>
        <w:spacing w:after="0" w:line="240" w:lineRule="auto"/>
        <w:jc w:val="right"/>
        <w:rPr>
          <w:rFonts w:ascii="Times New Roman" w:hAnsi="Times New Roman"/>
          <w:b/>
          <w:bCs/>
          <w:noProof/>
          <w:kern w:val="0"/>
          <w:sz w:val="24"/>
        </w:rPr>
      </w:pPr>
      <w:r>
        <w:rPr>
          <w:rFonts w:ascii="Times New Roman" w:hAnsi="Times New Roman"/>
          <w:b/>
          <w:sz w:val="24"/>
        </w:rPr>
        <w:t>Annex 1</w:t>
      </w:r>
    </w:p>
    <w:p w14:paraId="1BB1A836" w14:textId="77777777" w:rsidR="006F13A8" w:rsidRPr="00245D0B" w:rsidRDefault="001879AF" w:rsidP="00404E3B">
      <w:pPr>
        <w:suppressAutoHyphens/>
        <w:spacing w:after="0" w:line="240" w:lineRule="auto"/>
        <w:jc w:val="right"/>
        <w:rPr>
          <w:rFonts w:ascii="Times New Roman" w:hAnsi="Times New Roman"/>
          <w:noProof/>
          <w:kern w:val="0"/>
          <w:sz w:val="24"/>
        </w:rPr>
      </w:pPr>
      <w:r>
        <w:rPr>
          <w:rFonts w:ascii="Times New Roman" w:hAnsi="Times New Roman"/>
          <w:sz w:val="24"/>
        </w:rPr>
        <w:t>Cabinet Regulation No. 485</w:t>
      </w:r>
    </w:p>
    <w:p w14:paraId="0FA0F017" w14:textId="142BE8D0" w:rsidR="001879AF" w:rsidRPr="00FC09D1" w:rsidRDefault="001879AF" w:rsidP="00404E3B">
      <w:pPr>
        <w:suppressAutoHyphens/>
        <w:spacing w:after="0" w:line="240" w:lineRule="auto"/>
        <w:jc w:val="right"/>
        <w:rPr>
          <w:rFonts w:ascii="Times New Roman" w:hAnsi="Times New Roman"/>
          <w:noProof/>
          <w:kern w:val="0"/>
          <w:sz w:val="24"/>
        </w:rPr>
      </w:pPr>
      <w:r>
        <w:rPr>
          <w:rFonts w:ascii="Times New Roman" w:hAnsi="Times New Roman"/>
          <w:sz w:val="24"/>
        </w:rPr>
        <w:t>16 July 2024</w:t>
      </w:r>
      <w:bookmarkStart w:id="126" w:name="piel-1404046"/>
      <w:bookmarkStart w:id="127" w:name="piel1"/>
      <w:bookmarkEnd w:id="126"/>
      <w:bookmarkEnd w:id="127"/>
    </w:p>
    <w:p w14:paraId="2C275F46" w14:textId="25AB25D2" w:rsidR="001879AF" w:rsidRPr="00FC09D1" w:rsidRDefault="001879AF" w:rsidP="00404E3B">
      <w:pPr>
        <w:suppressAutoHyphens/>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2025</w:t>
      </w:r>
      <w:r>
        <w:rPr>
          <w:rFonts w:ascii="Times New Roman" w:hAnsi="Times New Roman"/>
          <w:sz w:val="24"/>
        </w:rPr>
        <w:t>]</w:t>
      </w:r>
    </w:p>
    <w:p w14:paraId="59269648" w14:textId="77777777" w:rsidR="00404E3B" w:rsidRDefault="00404E3B" w:rsidP="00245D0B">
      <w:pPr>
        <w:suppressAutoHyphens/>
        <w:spacing w:after="0" w:line="240" w:lineRule="auto"/>
        <w:jc w:val="both"/>
        <w:rPr>
          <w:rFonts w:ascii="Times New Roman" w:hAnsi="Times New Roman"/>
          <w:b/>
          <w:bCs/>
          <w:noProof/>
          <w:kern w:val="0"/>
          <w:sz w:val="24"/>
        </w:rPr>
      </w:pPr>
      <w:bookmarkStart w:id="128" w:name="1404047"/>
      <w:bookmarkStart w:id="129" w:name="n-1404047"/>
      <w:bookmarkEnd w:id="128"/>
      <w:bookmarkEnd w:id="129"/>
    </w:p>
    <w:p w14:paraId="5D5AEA68" w14:textId="77777777" w:rsidR="00404E3B" w:rsidRDefault="00404E3B" w:rsidP="00245D0B">
      <w:pPr>
        <w:suppressAutoHyphens/>
        <w:spacing w:after="0" w:line="240" w:lineRule="auto"/>
        <w:jc w:val="both"/>
        <w:rPr>
          <w:rFonts w:ascii="Times New Roman" w:hAnsi="Times New Roman"/>
          <w:b/>
          <w:bCs/>
          <w:noProof/>
          <w:kern w:val="0"/>
          <w:sz w:val="24"/>
          <w:lang w:val="lv-LV"/>
        </w:rPr>
      </w:pPr>
    </w:p>
    <w:p w14:paraId="7D7ECDC1" w14:textId="38603195" w:rsidR="001879AF" w:rsidRPr="00FC09D1" w:rsidRDefault="001879AF" w:rsidP="00404E3B">
      <w:pPr>
        <w:suppressAutoHyphens/>
        <w:spacing w:after="0" w:line="240" w:lineRule="auto"/>
        <w:jc w:val="center"/>
        <w:rPr>
          <w:rFonts w:ascii="Times New Roman" w:hAnsi="Times New Roman"/>
          <w:b/>
          <w:bCs/>
          <w:noProof/>
          <w:kern w:val="0"/>
          <w:sz w:val="28"/>
          <w:szCs w:val="24"/>
        </w:rPr>
      </w:pPr>
      <w:r>
        <w:rPr>
          <w:rFonts w:ascii="Times New Roman" w:hAnsi="Times New Roman"/>
          <w:b/>
          <w:sz w:val="28"/>
        </w:rPr>
        <w:t>Application for the Receipt of the Special Permit (Licence)</w:t>
      </w:r>
    </w:p>
    <w:p w14:paraId="31CB47C2" w14:textId="77777777" w:rsidR="00404E3B" w:rsidRDefault="00404E3B" w:rsidP="00245D0B">
      <w:pPr>
        <w:suppressAutoHyphens/>
        <w:spacing w:after="0" w:line="240" w:lineRule="auto"/>
        <w:jc w:val="both"/>
        <w:rPr>
          <w:rFonts w:ascii="Times New Roman" w:hAnsi="Times New Roman"/>
          <w:noProof/>
          <w:kern w:val="0"/>
          <w:sz w:val="24"/>
          <w:lang w:val="lv-LV"/>
        </w:rPr>
      </w:pPr>
    </w:p>
    <w:p w14:paraId="54BB0E9E" w14:textId="77777777" w:rsidR="00404E3B" w:rsidRDefault="00404E3B" w:rsidP="00245D0B">
      <w:pPr>
        <w:suppressAutoHyphens/>
        <w:spacing w:after="0" w:line="240" w:lineRule="auto"/>
        <w:jc w:val="both"/>
        <w:rPr>
          <w:rFonts w:ascii="Times New Roman" w:hAnsi="Times New Roman"/>
          <w:noProof/>
          <w:kern w:val="0"/>
          <w:sz w:val="24"/>
          <w:lang w:val="lv-LV"/>
        </w:rPr>
      </w:pPr>
    </w:p>
    <w:p w14:paraId="04A85057" w14:textId="5E8CA5A2" w:rsidR="001879AF" w:rsidRDefault="001879AF" w:rsidP="00B9009F">
      <w:pPr>
        <w:suppressAutoHyphens/>
        <w:spacing w:after="0" w:line="240" w:lineRule="auto"/>
        <w:jc w:val="right"/>
        <w:rPr>
          <w:rFonts w:ascii="Times New Roman" w:hAnsi="Times New Roman"/>
          <w:noProof/>
          <w:kern w:val="0"/>
          <w:sz w:val="24"/>
        </w:rPr>
      </w:pPr>
      <w:r>
        <w:rPr>
          <w:rFonts w:ascii="Times New Roman" w:hAnsi="Times New Roman"/>
          <w:sz w:val="24"/>
        </w:rPr>
        <w:t>To the Consumer Rights Protection Centre</w:t>
      </w:r>
    </w:p>
    <w:p w14:paraId="778D2854" w14:textId="77777777" w:rsidR="00404E3B" w:rsidRPr="00FC09D1" w:rsidRDefault="00404E3B" w:rsidP="00245D0B">
      <w:pPr>
        <w:suppressAutoHyphens/>
        <w:spacing w:after="0" w:line="240" w:lineRule="auto"/>
        <w:jc w:val="both"/>
        <w:rPr>
          <w:rFonts w:ascii="Times New Roman" w:hAnsi="Times New Roman"/>
          <w:noProof/>
          <w:kern w:val="0"/>
          <w:sz w:val="24"/>
          <w:lang w:val="lv-LV"/>
        </w:rPr>
      </w:pPr>
    </w:p>
    <w:p w14:paraId="481ECA62" w14:textId="77777777" w:rsidR="001879AF"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1. Information about the provider of debt recovery services</w:t>
      </w:r>
    </w:p>
    <w:p w14:paraId="2EDBCC46" w14:textId="77777777" w:rsidR="00B9009F" w:rsidRPr="00FC09D1" w:rsidRDefault="00B9009F" w:rsidP="00245D0B">
      <w:pPr>
        <w:suppressAutoHyphens/>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3901"/>
        <w:gridCol w:w="5170"/>
      </w:tblGrid>
      <w:tr w:rsidR="001879AF" w:rsidRPr="00FC09D1" w14:paraId="5C935DB6" w14:textId="77777777" w:rsidTr="00331960">
        <w:trPr>
          <w:trHeight w:val="180"/>
        </w:trPr>
        <w:tc>
          <w:tcPr>
            <w:tcW w:w="2150" w:type="pct"/>
            <w:tcBorders>
              <w:top w:val="nil"/>
              <w:left w:val="nil"/>
              <w:bottom w:val="nil"/>
              <w:right w:val="nil"/>
            </w:tcBorders>
            <w:vAlign w:val="bottom"/>
            <w:hideMark/>
          </w:tcPr>
          <w:p w14:paraId="6046F4F4"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surname/name (firm name) of the provider of debt recovery services</w:t>
            </w:r>
          </w:p>
        </w:tc>
        <w:tc>
          <w:tcPr>
            <w:tcW w:w="2850" w:type="pct"/>
            <w:tcBorders>
              <w:top w:val="nil"/>
              <w:left w:val="nil"/>
              <w:bottom w:val="single" w:sz="6" w:space="0" w:color="414142"/>
              <w:right w:val="nil"/>
            </w:tcBorders>
            <w:hideMark/>
          </w:tcPr>
          <w:p w14:paraId="1D302F4D"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67419BD" w14:textId="77777777" w:rsidTr="00331960">
        <w:trPr>
          <w:trHeight w:val="180"/>
        </w:trPr>
        <w:tc>
          <w:tcPr>
            <w:tcW w:w="2150" w:type="pct"/>
            <w:tcBorders>
              <w:top w:val="nil"/>
              <w:left w:val="nil"/>
              <w:bottom w:val="nil"/>
              <w:right w:val="nil"/>
            </w:tcBorders>
            <w:vAlign w:val="bottom"/>
            <w:hideMark/>
          </w:tcPr>
          <w:p w14:paraId="1C7EE69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single" w:sz="6" w:space="0" w:color="414142"/>
              <w:left w:val="nil"/>
              <w:bottom w:val="nil"/>
              <w:right w:val="nil"/>
            </w:tcBorders>
            <w:hideMark/>
          </w:tcPr>
          <w:p w14:paraId="4B5FD4D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70AB2ED0" w14:textId="77777777" w:rsidTr="00331960">
        <w:trPr>
          <w:trHeight w:val="180"/>
        </w:trPr>
        <w:tc>
          <w:tcPr>
            <w:tcW w:w="2150" w:type="pct"/>
            <w:tcBorders>
              <w:top w:val="nil"/>
              <w:left w:val="nil"/>
              <w:bottom w:val="nil"/>
              <w:right w:val="nil"/>
            </w:tcBorders>
            <w:vAlign w:val="bottom"/>
            <w:hideMark/>
          </w:tcPr>
          <w:p w14:paraId="1F0C29E6"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Registration code/registration number in the Commercial Register or equivalent competent authority</w:t>
            </w:r>
          </w:p>
        </w:tc>
        <w:tc>
          <w:tcPr>
            <w:tcW w:w="2850" w:type="pct"/>
            <w:tcBorders>
              <w:top w:val="nil"/>
              <w:left w:val="nil"/>
              <w:bottom w:val="single" w:sz="6" w:space="0" w:color="414142"/>
              <w:right w:val="nil"/>
            </w:tcBorders>
            <w:hideMark/>
          </w:tcPr>
          <w:p w14:paraId="30B025E9"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0AFD24ED" w14:textId="77777777" w:rsidTr="00331960">
        <w:trPr>
          <w:trHeight w:val="180"/>
        </w:trPr>
        <w:tc>
          <w:tcPr>
            <w:tcW w:w="2150" w:type="pct"/>
            <w:tcBorders>
              <w:top w:val="nil"/>
              <w:left w:val="nil"/>
              <w:bottom w:val="nil"/>
              <w:right w:val="nil"/>
            </w:tcBorders>
            <w:vAlign w:val="bottom"/>
            <w:hideMark/>
          </w:tcPr>
          <w:p w14:paraId="722FD33A"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single" w:sz="6" w:space="0" w:color="414142"/>
              <w:left w:val="nil"/>
              <w:bottom w:val="nil"/>
              <w:right w:val="nil"/>
            </w:tcBorders>
            <w:hideMark/>
          </w:tcPr>
          <w:p w14:paraId="2FC7470A"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21225B2F" w14:textId="77777777" w:rsidTr="00331960">
        <w:trPr>
          <w:trHeight w:val="180"/>
        </w:trPr>
        <w:tc>
          <w:tcPr>
            <w:tcW w:w="2150" w:type="pct"/>
            <w:tcBorders>
              <w:top w:val="nil"/>
              <w:left w:val="nil"/>
              <w:bottom w:val="nil"/>
              <w:right w:val="nil"/>
            </w:tcBorders>
            <w:vAlign w:val="bottom"/>
            <w:hideMark/>
          </w:tcPr>
          <w:p w14:paraId="2C7E46DB"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Address/legal address of the location of the practice</w:t>
            </w:r>
          </w:p>
        </w:tc>
        <w:tc>
          <w:tcPr>
            <w:tcW w:w="2850" w:type="pct"/>
            <w:tcBorders>
              <w:top w:val="nil"/>
              <w:left w:val="nil"/>
              <w:bottom w:val="single" w:sz="6" w:space="0" w:color="414142"/>
              <w:right w:val="nil"/>
            </w:tcBorders>
            <w:hideMark/>
          </w:tcPr>
          <w:p w14:paraId="0371003A"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2D8768FD" w14:textId="77777777" w:rsidTr="00331960">
        <w:trPr>
          <w:trHeight w:val="180"/>
        </w:trPr>
        <w:tc>
          <w:tcPr>
            <w:tcW w:w="2150" w:type="pct"/>
            <w:tcBorders>
              <w:top w:val="nil"/>
              <w:left w:val="nil"/>
              <w:bottom w:val="nil"/>
              <w:right w:val="nil"/>
            </w:tcBorders>
            <w:vAlign w:val="bottom"/>
            <w:hideMark/>
          </w:tcPr>
          <w:p w14:paraId="3E10D0B3"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single" w:sz="6" w:space="0" w:color="414142"/>
              <w:left w:val="nil"/>
              <w:bottom w:val="nil"/>
              <w:right w:val="nil"/>
            </w:tcBorders>
            <w:hideMark/>
          </w:tcPr>
          <w:p w14:paraId="26232677"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0D7AC69D" w14:textId="77777777" w:rsidTr="00331960">
        <w:trPr>
          <w:trHeight w:val="180"/>
        </w:trPr>
        <w:tc>
          <w:tcPr>
            <w:tcW w:w="2150" w:type="pct"/>
            <w:tcBorders>
              <w:top w:val="nil"/>
              <w:left w:val="nil"/>
              <w:bottom w:val="nil"/>
              <w:right w:val="nil"/>
            </w:tcBorders>
            <w:vAlign w:val="bottom"/>
            <w:hideMark/>
          </w:tcPr>
          <w:p w14:paraId="3ED38FD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Address(es) of the location where debt recovery services shall be provided</w:t>
            </w:r>
          </w:p>
        </w:tc>
        <w:tc>
          <w:tcPr>
            <w:tcW w:w="2850" w:type="pct"/>
            <w:tcBorders>
              <w:top w:val="nil"/>
              <w:left w:val="nil"/>
              <w:bottom w:val="single" w:sz="6" w:space="0" w:color="414142"/>
              <w:right w:val="nil"/>
            </w:tcBorders>
            <w:hideMark/>
          </w:tcPr>
          <w:p w14:paraId="55432F4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2C4DB59C" w14:textId="77777777" w:rsidTr="00331960">
        <w:trPr>
          <w:trHeight w:val="180"/>
        </w:trPr>
        <w:tc>
          <w:tcPr>
            <w:tcW w:w="2150" w:type="pct"/>
            <w:tcBorders>
              <w:top w:val="nil"/>
              <w:left w:val="nil"/>
              <w:bottom w:val="nil"/>
              <w:right w:val="nil"/>
            </w:tcBorders>
            <w:vAlign w:val="bottom"/>
            <w:hideMark/>
          </w:tcPr>
          <w:p w14:paraId="3A223181"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single" w:sz="6" w:space="0" w:color="414142"/>
              <w:left w:val="nil"/>
              <w:bottom w:val="nil"/>
              <w:right w:val="nil"/>
            </w:tcBorders>
            <w:hideMark/>
          </w:tcPr>
          <w:p w14:paraId="4CD1EBB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00B5070F" w14:textId="77777777" w:rsidTr="00331960">
        <w:trPr>
          <w:trHeight w:val="180"/>
        </w:trPr>
        <w:tc>
          <w:tcPr>
            <w:tcW w:w="2150" w:type="pct"/>
            <w:tcBorders>
              <w:top w:val="nil"/>
              <w:left w:val="nil"/>
              <w:bottom w:val="nil"/>
              <w:right w:val="nil"/>
            </w:tcBorders>
            <w:vAlign w:val="bottom"/>
            <w:hideMark/>
          </w:tcPr>
          <w:p w14:paraId="3C3CF67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Telephone number</w:t>
            </w:r>
          </w:p>
        </w:tc>
        <w:tc>
          <w:tcPr>
            <w:tcW w:w="2850" w:type="pct"/>
            <w:tcBorders>
              <w:top w:val="nil"/>
              <w:left w:val="nil"/>
              <w:bottom w:val="single" w:sz="6" w:space="0" w:color="414142"/>
              <w:right w:val="nil"/>
            </w:tcBorders>
            <w:hideMark/>
          </w:tcPr>
          <w:p w14:paraId="09C90AE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2DCB8A04" w14:textId="77777777" w:rsidTr="00331960">
        <w:trPr>
          <w:trHeight w:val="180"/>
        </w:trPr>
        <w:tc>
          <w:tcPr>
            <w:tcW w:w="2150" w:type="pct"/>
            <w:tcBorders>
              <w:top w:val="nil"/>
              <w:left w:val="nil"/>
              <w:bottom w:val="nil"/>
              <w:right w:val="nil"/>
            </w:tcBorders>
            <w:vAlign w:val="bottom"/>
            <w:hideMark/>
          </w:tcPr>
          <w:p w14:paraId="3BDC7F93"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single" w:sz="6" w:space="0" w:color="414142"/>
              <w:left w:val="nil"/>
              <w:bottom w:val="nil"/>
              <w:right w:val="nil"/>
            </w:tcBorders>
            <w:hideMark/>
          </w:tcPr>
          <w:p w14:paraId="1516FBE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2A724488" w14:textId="77777777" w:rsidTr="00331960">
        <w:trPr>
          <w:trHeight w:val="180"/>
        </w:trPr>
        <w:tc>
          <w:tcPr>
            <w:tcW w:w="2150" w:type="pct"/>
            <w:tcBorders>
              <w:top w:val="nil"/>
              <w:left w:val="nil"/>
              <w:bottom w:val="nil"/>
              <w:right w:val="nil"/>
            </w:tcBorders>
            <w:vAlign w:val="bottom"/>
            <w:hideMark/>
          </w:tcPr>
          <w:p w14:paraId="747A89E6"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E-mail address</w:t>
            </w:r>
          </w:p>
        </w:tc>
        <w:tc>
          <w:tcPr>
            <w:tcW w:w="2850" w:type="pct"/>
            <w:tcBorders>
              <w:top w:val="nil"/>
              <w:left w:val="nil"/>
              <w:bottom w:val="single" w:sz="6" w:space="0" w:color="414142"/>
              <w:right w:val="nil"/>
            </w:tcBorders>
            <w:hideMark/>
          </w:tcPr>
          <w:p w14:paraId="1C094394"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bl>
    <w:p w14:paraId="1D9F721D" w14:textId="77777777" w:rsidR="00B9009F" w:rsidRDefault="00B9009F" w:rsidP="00245D0B">
      <w:pPr>
        <w:suppressAutoHyphens/>
        <w:spacing w:after="0" w:line="240" w:lineRule="auto"/>
        <w:jc w:val="both"/>
        <w:rPr>
          <w:rFonts w:ascii="Times New Roman" w:hAnsi="Times New Roman"/>
          <w:noProof/>
          <w:kern w:val="0"/>
          <w:sz w:val="24"/>
          <w:lang w:val="lv-LV"/>
        </w:rPr>
      </w:pPr>
    </w:p>
    <w:p w14:paraId="7CBBDEFC" w14:textId="7AD37794" w:rsidR="001879AF"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2. Contact person of the provider of debt recovery services</w:t>
      </w:r>
    </w:p>
    <w:p w14:paraId="7F16661F" w14:textId="77777777" w:rsidR="00B9009F" w:rsidRPr="00FC09D1" w:rsidRDefault="00B9009F" w:rsidP="00245D0B">
      <w:pPr>
        <w:suppressAutoHyphens/>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2475"/>
        <w:gridCol w:w="6596"/>
      </w:tblGrid>
      <w:tr w:rsidR="001879AF" w:rsidRPr="00FC09D1" w14:paraId="720203B3" w14:textId="77777777" w:rsidTr="00331960">
        <w:trPr>
          <w:trHeight w:val="180"/>
        </w:trPr>
        <w:tc>
          <w:tcPr>
            <w:tcW w:w="1350" w:type="pct"/>
            <w:tcBorders>
              <w:top w:val="nil"/>
              <w:left w:val="nil"/>
              <w:bottom w:val="nil"/>
              <w:right w:val="nil"/>
            </w:tcBorders>
            <w:vAlign w:val="bottom"/>
            <w:hideMark/>
          </w:tcPr>
          <w:p w14:paraId="4E66519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w:t>
            </w:r>
          </w:p>
        </w:tc>
        <w:tc>
          <w:tcPr>
            <w:tcW w:w="3600" w:type="pct"/>
            <w:tcBorders>
              <w:top w:val="nil"/>
              <w:left w:val="nil"/>
              <w:bottom w:val="single" w:sz="6" w:space="0" w:color="414142"/>
              <w:right w:val="nil"/>
            </w:tcBorders>
            <w:hideMark/>
          </w:tcPr>
          <w:p w14:paraId="46562624"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E586B1F" w14:textId="77777777" w:rsidTr="00331960">
        <w:trPr>
          <w:trHeight w:val="180"/>
        </w:trPr>
        <w:tc>
          <w:tcPr>
            <w:tcW w:w="1350" w:type="pct"/>
            <w:tcBorders>
              <w:top w:val="nil"/>
              <w:left w:val="nil"/>
              <w:bottom w:val="nil"/>
              <w:right w:val="nil"/>
            </w:tcBorders>
            <w:vAlign w:val="bottom"/>
            <w:hideMark/>
          </w:tcPr>
          <w:p w14:paraId="5254D4F3"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3600" w:type="pct"/>
            <w:tcBorders>
              <w:top w:val="single" w:sz="6" w:space="0" w:color="414142"/>
              <w:left w:val="nil"/>
              <w:bottom w:val="nil"/>
              <w:right w:val="nil"/>
            </w:tcBorders>
            <w:hideMark/>
          </w:tcPr>
          <w:p w14:paraId="1B7A4FE9"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5644BF91" w14:textId="77777777" w:rsidTr="00331960">
        <w:trPr>
          <w:trHeight w:val="180"/>
        </w:trPr>
        <w:tc>
          <w:tcPr>
            <w:tcW w:w="1350" w:type="pct"/>
            <w:tcBorders>
              <w:top w:val="nil"/>
              <w:left w:val="nil"/>
              <w:bottom w:val="nil"/>
              <w:right w:val="nil"/>
            </w:tcBorders>
            <w:vAlign w:val="bottom"/>
            <w:hideMark/>
          </w:tcPr>
          <w:p w14:paraId="6112570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Telephone number</w:t>
            </w:r>
          </w:p>
        </w:tc>
        <w:tc>
          <w:tcPr>
            <w:tcW w:w="3600" w:type="pct"/>
            <w:tcBorders>
              <w:top w:val="nil"/>
              <w:left w:val="nil"/>
              <w:bottom w:val="single" w:sz="6" w:space="0" w:color="414142"/>
              <w:right w:val="nil"/>
            </w:tcBorders>
            <w:hideMark/>
          </w:tcPr>
          <w:p w14:paraId="17A2A947"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29799DF" w14:textId="77777777" w:rsidTr="00331960">
        <w:trPr>
          <w:trHeight w:val="180"/>
        </w:trPr>
        <w:tc>
          <w:tcPr>
            <w:tcW w:w="1350" w:type="pct"/>
            <w:tcBorders>
              <w:top w:val="nil"/>
              <w:left w:val="nil"/>
              <w:bottom w:val="nil"/>
              <w:right w:val="nil"/>
            </w:tcBorders>
            <w:vAlign w:val="bottom"/>
            <w:hideMark/>
          </w:tcPr>
          <w:p w14:paraId="2675EF0D"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3600" w:type="pct"/>
            <w:tcBorders>
              <w:top w:val="single" w:sz="6" w:space="0" w:color="414142"/>
              <w:left w:val="nil"/>
              <w:bottom w:val="nil"/>
              <w:right w:val="nil"/>
            </w:tcBorders>
            <w:hideMark/>
          </w:tcPr>
          <w:p w14:paraId="1560833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64EB81EE" w14:textId="77777777" w:rsidTr="00331960">
        <w:trPr>
          <w:trHeight w:val="180"/>
        </w:trPr>
        <w:tc>
          <w:tcPr>
            <w:tcW w:w="1350" w:type="pct"/>
            <w:tcBorders>
              <w:top w:val="nil"/>
              <w:left w:val="nil"/>
              <w:bottom w:val="nil"/>
              <w:right w:val="nil"/>
            </w:tcBorders>
            <w:vAlign w:val="bottom"/>
            <w:hideMark/>
          </w:tcPr>
          <w:p w14:paraId="7CF6CA43"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E-mail address</w:t>
            </w:r>
          </w:p>
        </w:tc>
        <w:tc>
          <w:tcPr>
            <w:tcW w:w="3600" w:type="pct"/>
            <w:tcBorders>
              <w:top w:val="nil"/>
              <w:left w:val="nil"/>
              <w:bottom w:val="single" w:sz="6" w:space="0" w:color="414142"/>
              <w:right w:val="nil"/>
            </w:tcBorders>
            <w:hideMark/>
          </w:tcPr>
          <w:p w14:paraId="22BA6CC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bl>
    <w:p w14:paraId="2CACB162" w14:textId="77777777" w:rsidR="00342FA1" w:rsidRDefault="00342FA1" w:rsidP="00245D0B">
      <w:pPr>
        <w:suppressAutoHyphens/>
        <w:spacing w:after="0" w:line="240" w:lineRule="auto"/>
        <w:jc w:val="both"/>
        <w:rPr>
          <w:rFonts w:ascii="Times New Roman" w:hAnsi="Times New Roman"/>
          <w:noProof/>
          <w:kern w:val="0"/>
          <w:sz w:val="24"/>
          <w:lang w:val="lv-LV"/>
        </w:rPr>
      </w:pPr>
    </w:p>
    <w:p w14:paraId="39E4626D" w14:textId="6176FBF4"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3. Information on the payment of the State fee</w:t>
      </w:r>
    </w:p>
    <w:tbl>
      <w:tblPr>
        <w:tblW w:w="5000" w:type="pct"/>
        <w:tblCellMar>
          <w:top w:w="24" w:type="dxa"/>
          <w:left w:w="24" w:type="dxa"/>
          <w:bottom w:w="24" w:type="dxa"/>
          <w:right w:w="24" w:type="dxa"/>
        </w:tblCellMar>
        <w:tblLook w:val="04A0" w:firstRow="1" w:lastRow="0" w:firstColumn="1" w:lastColumn="0" w:noHBand="0" w:noVBand="1"/>
      </w:tblPr>
      <w:tblGrid>
        <w:gridCol w:w="3665"/>
        <w:gridCol w:w="5406"/>
      </w:tblGrid>
      <w:tr w:rsidR="001879AF" w:rsidRPr="00FC09D1" w14:paraId="6396FD25" w14:textId="77777777" w:rsidTr="00331960">
        <w:trPr>
          <w:trHeight w:val="180"/>
        </w:trPr>
        <w:tc>
          <w:tcPr>
            <w:tcW w:w="2000" w:type="pct"/>
            <w:tcBorders>
              <w:top w:val="nil"/>
              <w:left w:val="nil"/>
              <w:bottom w:val="nil"/>
              <w:right w:val="nil"/>
            </w:tcBorders>
            <w:vAlign w:val="bottom"/>
            <w:hideMark/>
          </w:tcPr>
          <w:p w14:paraId="2A2BD092" w14:textId="77777777" w:rsidR="00342FA1" w:rsidRDefault="00342FA1" w:rsidP="00245D0B">
            <w:pPr>
              <w:suppressAutoHyphens/>
              <w:spacing w:after="0" w:line="240" w:lineRule="auto"/>
              <w:jc w:val="both"/>
              <w:rPr>
                <w:rFonts w:ascii="Times New Roman" w:hAnsi="Times New Roman"/>
                <w:noProof/>
                <w:kern w:val="0"/>
                <w:sz w:val="24"/>
                <w:lang w:val="lv-LV"/>
              </w:rPr>
            </w:pPr>
          </w:p>
          <w:p w14:paraId="09A0B6B5" w14:textId="781DCC19"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 or name of the payer of the State fee</w:t>
            </w:r>
          </w:p>
        </w:tc>
        <w:tc>
          <w:tcPr>
            <w:tcW w:w="2950" w:type="pct"/>
            <w:tcBorders>
              <w:top w:val="nil"/>
              <w:left w:val="nil"/>
              <w:bottom w:val="single" w:sz="6" w:space="0" w:color="414142"/>
              <w:right w:val="nil"/>
            </w:tcBorders>
            <w:vAlign w:val="bottom"/>
            <w:hideMark/>
          </w:tcPr>
          <w:p w14:paraId="758DFFB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6FADC4F8" w14:textId="77777777" w:rsidTr="00331960">
        <w:trPr>
          <w:trHeight w:val="180"/>
        </w:trPr>
        <w:tc>
          <w:tcPr>
            <w:tcW w:w="2000" w:type="pct"/>
            <w:tcBorders>
              <w:top w:val="nil"/>
              <w:left w:val="nil"/>
              <w:bottom w:val="nil"/>
              <w:right w:val="nil"/>
            </w:tcBorders>
            <w:vAlign w:val="bottom"/>
            <w:hideMark/>
          </w:tcPr>
          <w:p w14:paraId="327A582C"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single" w:sz="6" w:space="0" w:color="414142"/>
              <w:left w:val="nil"/>
              <w:bottom w:val="nil"/>
              <w:right w:val="nil"/>
            </w:tcBorders>
            <w:vAlign w:val="bottom"/>
            <w:hideMark/>
          </w:tcPr>
          <w:p w14:paraId="1A9560C2"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BBDCD63" w14:textId="77777777" w:rsidTr="00331960">
        <w:trPr>
          <w:trHeight w:val="180"/>
        </w:trPr>
        <w:tc>
          <w:tcPr>
            <w:tcW w:w="2000" w:type="pct"/>
            <w:tcBorders>
              <w:top w:val="nil"/>
              <w:left w:val="nil"/>
              <w:bottom w:val="nil"/>
              <w:right w:val="nil"/>
            </w:tcBorders>
            <w:vAlign w:val="bottom"/>
            <w:hideMark/>
          </w:tcPr>
          <w:p w14:paraId="786A5DC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Date of payment</w:t>
            </w:r>
          </w:p>
        </w:tc>
        <w:tc>
          <w:tcPr>
            <w:tcW w:w="2950" w:type="pct"/>
            <w:tcBorders>
              <w:top w:val="nil"/>
              <w:left w:val="nil"/>
              <w:bottom w:val="single" w:sz="6" w:space="0" w:color="414142"/>
              <w:right w:val="nil"/>
            </w:tcBorders>
            <w:vAlign w:val="bottom"/>
            <w:hideMark/>
          </w:tcPr>
          <w:p w14:paraId="239C3C3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613D8D4B" w14:textId="77777777" w:rsidTr="00331960">
        <w:trPr>
          <w:trHeight w:val="180"/>
        </w:trPr>
        <w:tc>
          <w:tcPr>
            <w:tcW w:w="2000" w:type="pct"/>
            <w:tcBorders>
              <w:top w:val="nil"/>
              <w:left w:val="nil"/>
              <w:bottom w:val="nil"/>
              <w:right w:val="nil"/>
            </w:tcBorders>
            <w:vAlign w:val="bottom"/>
            <w:hideMark/>
          </w:tcPr>
          <w:p w14:paraId="7B7D2188"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single" w:sz="6" w:space="0" w:color="414142"/>
              <w:left w:val="nil"/>
              <w:bottom w:val="nil"/>
              <w:right w:val="nil"/>
            </w:tcBorders>
            <w:vAlign w:val="bottom"/>
            <w:hideMark/>
          </w:tcPr>
          <w:p w14:paraId="0A7C650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8C2F9FF" w14:textId="77777777" w:rsidTr="00331960">
        <w:trPr>
          <w:trHeight w:val="180"/>
        </w:trPr>
        <w:tc>
          <w:tcPr>
            <w:tcW w:w="2000" w:type="pct"/>
            <w:tcBorders>
              <w:top w:val="nil"/>
              <w:left w:val="nil"/>
              <w:bottom w:val="nil"/>
              <w:right w:val="nil"/>
            </w:tcBorders>
            <w:vAlign w:val="bottom"/>
            <w:hideMark/>
          </w:tcPr>
          <w:p w14:paraId="116273D4"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Amount</w:t>
            </w:r>
          </w:p>
        </w:tc>
        <w:tc>
          <w:tcPr>
            <w:tcW w:w="2950" w:type="pct"/>
            <w:tcBorders>
              <w:top w:val="nil"/>
              <w:left w:val="nil"/>
              <w:bottom w:val="single" w:sz="6" w:space="0" w:color="414142"/>
              <w:right w:val="nil"/>
            </w:tcBorders>
            <w:vAlign w:val="bottom"/>
            <w:hideMark/>
          </w:tcPr>
          <w:p w14:paraId="09024FFB"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13AEEBBF" w14:textId="77777777" w:rsidTr="00331960">
        <w:trPr>
          <w:trHeight w:val="180"/>
        </w:trPr>
        <w:tc>
          <w:tcPr>
            <w:tcW w:w="2000" w:type="pct"/>
            <w:tcBorders>
              <w:top w:val="nil"/>
              <w:left w:val="nil"/>
              <w:bottom w:val="nil"/>
              <w:right w:val="nil"/>
            </w:tcBorders>
            <w:vAlign w:val="bottom"/>
            <w:hideMark/>
          </w:tcPr>
          <w:p w14:paraId="2AFD6CC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single" w:sz="6" w:space="0" w:color="414142"/>
              <w:left w:val="nil"/>
              <w:bottom w:val="nil"/>
              <w:right w:val="nil"/>
            </w:tcBorders>
            <w:vAlign w:val="bottom"/>
            <w:hideMark/>
          </w:tcPr>
          <w:p w14:paraId="5741D5AB"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72FDFD3" w14:textId="77777777" w:rsidTr="00331960">
        <w:trPr>
          <w:trHeight w:val="180"/>
        </w:trPr>
        <w:tc>
          <w:tcPr>
            <w:tcW w:w="2000" w:type="pct"/>
            <w:tcBorders>
              <w:top w:val="nil"/>
              <w:left w:val="nil"/>
              <w:bottom w:val="nil"/>
              <w:right w:val="nil"/>
            </w:tcBorders>
            <w:vAlign w:val="bottom"/>
            <w:hideMark/>
          </w:tcPr>
          <w:p w14:paraId="3896C412"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lastRenderedPageBreak/>
              <w:t>Identification number of the payment order assigned by the payment institution</w:t>
            </w:r>
          </w:p>
        </w:tc>
        <w:tc>
          <w:tcPr>
            <w:tcW w:w="2950" w:type="pct"/>
            <w:tcBorders>
              <w:top w:val="nil"/>
              <w:left w:val="nil"/>
              <w:bottom w:val="single" w:sz="6" w:space="0" w:color="414142"/>
              <w:right w:val="nil"/>
            </w:tcBorders>
            <w:vAlign w:val="bottom"/>
            <w:hideMark/>
          </w:tcPr>
          <w:p w14:paraId="0AECBD89"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bl>
    <w:p w14:paraId="424A77D3" w14:textId="77777777" w:rsidR="00342FA1" w:rsidRDefault="00342FA1" w:rsidP="00245D0B">
      <w:pPr>
        <w:suppressAutoHyphens/>
        <w:spacing w:after="0" w:line="240" w:lineRule="auto"/>
        <w:jc w:val="both"/>
        <w:rPr>
          <w:rFonts w:ascii="Times New Roman" w:hAnsi="Times New Roman"/>
          <w:noProof/>
          <w:kern w:val="0"/>
          <w:sz w:val="24"/>
          <w:lang w:val="lv-LV"/>
        </w:rPr>
      </w:pPr>
    </w:p>
    <w:p w14:paraId="42AA7E30" w14:textId="6DED43AF"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4. Employees of the provider of debt recovery services whose duties include debt recovery</w:t>
      </w:r>
    </w:p>
    <w:tbl>
      <w:tblPr>
        <w:tblW w:w="5000" w:type="pct"/>
        <w:tblCellMar>
          <w:top w:w="24" w:type="dxa"/>
          <w:left w:w="24" w:type="dxa"/>
          <w:bottom w:w="24" w:type="dxa"/>
          <w:right w:w="24" w:type="dxa"/>
        </w:tblCellMar>
        <w:tblLook w:val="04A0" w:firstRow="1" w:lastRow="0" w:firstColumn="1" w:lastColumn="0" w:noHBand="0" w:noVBand="1"/>
      </w:tblPr>
      <w:tblGrid>
        <w:gridCol w:w="3119"/>
        <w:gridCol w:w="5952"/>
      </w:tblGrid>
      <w:tr w:rsidR="001879AF" w:rsidRPr="00FC09D1" w14:paraId="7B915C5B" w14:textId="77777777" w:rsidTr="003D08A1">
        <w:tc>
          <w:tcPr>
            <w:tcW w:w="1719" w:type="pct"/>
            <w:tcBorders>
              <w:top w:val="nil"/>
              <w:left w:val="nil"/>
              <w:bottom w:val="nil"/>
              <w:right w:val="nil"/>
            </w:tcBorders>
            <w:vAlign w:val="bottom"/>
            <w:hideMark/>
          </w:tcPr>
          <w:p w14:paraId="652A2645" w14:textId="77777777" w:rsidR="00342FA1" w:rsidRDefault="00342FA1" w:rsidP="00245D0B">
            <w:pPr>
              <w:suppressAutoHyphens/>
              <w:spacing w:after="0" w:line="240" w:lineRule="auto"/>
              <w:jc w:val="both"/>
              <w:rPr>
                <w:rFonts w:ascii="Times New Roman" w:hAnsi="Times New Roman"/>
                <w:noProof/>
                <w:kern w:val="0"/>
                <w:sz w:val="24"/>
                <w:lang w:val="lv-LV"/>
              </w:rPr>
            </w:pPr>
          </w:p>
          <w:p w14:paraId="21B7DDCB" w14:textId="3DE3BF2E"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 personal identity number</w:t>
            </w:r>
          </w:p>
        </w:tc>
        <w:tc>
          <w:tcPr>
            <w:tcW w:w="3281" w:type="pct"/>
            <w:tcBorders>
              <w:top w:val="nil"/>
              <w:left w:val="nil"/>
              <w:bottom w:val="single" w:sz="6" w:space="0" w:color="414142"/>
              <w:right w:val="nil"/>
            </w:tcBorders>
            <w:hideMark/>
          </w:tcPr>
          <w:p w14:paraId="25C46CD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12335CFC" w14:textId="77777777" w:rsidTr="003D08A1">
        <w:tc>
          <w:tcPr>
            <w:tcW w:w="1719" w:type="pct"/>
            <w:tcBorders>
              <w:top w:val="nil"/>
              <w:left w:val="nil"/>
              <w:bottom w:val="nil"/>
              <w:right w:val="nil"/>
            </w:tcBorders>
            <w:vAlign w:val="bottom"/>
            <w:hideMark/>
          </w:tcPr>
          <w:p w14:paraId="12911BDA"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 personal identity number</w:t>
            </w:r>
          </w:p>
        </w:tc>
        <w:tc>
          <w:tcPr>
            <w:tcW w:w="3281" w:type="pct"/>
            <w:tcBorders>
              <w:top w:val="single" w:sz="6" w:space="0" w:color="414142"/>
              <w:left w:val="nil"/>
              <w:bottom w:val="single" w:sz="6" w:space="0" w:color="414142"/>
              <w:right w:val="nil"/>
            </w:tcBorders>
            <w:hideMark/>
          </w:tcPr>
          <w:p w14:paraId="63E6395C"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012309B0" w14:textId="77777777" w:rsidTr="003D08A1">
        <w:tc>
          <w:tcPr>
            <w:tcW w:w="1719" w:type="pct"/>
            <w:tcBorders>
              <w:top w:val="nil"/>
              <w:left w:val="nil"/>
              <w:bottom w:val="nil"/>
              <w:right w:val="nil"/>
            </w:tcBorders>
            <w:vAlign w:val="bottom"/>
            <w:hideMark/>
          </w:tcPr>
          <w:p w14:paraId="5782EBDD"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 personal identity number</w:t>
            </w:r>
          </w:p>
        </w:tc>
        <w:tc>
          <w:tcPr>
            <w:tcW w:w="3281" w:type="pct"/>
            <w:tcBorders>
              <w:top w:val="single" w:sz="6" w:space="0" w:color="414142"/>
              <w:left w:val="nil"/>
              <w:bottom w:val="single" w:sz="6" w:space="0" w:color="414142"/>
              <w:right w:val="nil"/>
            </w:tcBorders>
            <w:hideMark/>
          </w:tcPr>
          <w:p w14:paraId="549F5F97"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3776BFC" w14:textId="77777777" w:rsidTr="003D08A1">
        <w:tc>
          <w:tcPr>
            <w:tcW w:w="1719" w:type="pct"/>
            <w:tcBorders>
              <w:top w:val="nil"/>
              <w:left w:val="nil"/>
              <w:bottom w:val="nil"/>
              <w:right w:val="nil"/>
            </w:tcBorders>
            <w:vAlign w:val="bottom"/>
            <w:hideMark/>
          </w:tcPr>
          <w:p w14:paraId="383752A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 personal identity number</w:t>
            </w:r>
          </w:p>
        </w:tc>
        <w:tc>
          <w:tcPr>
            <w:tcW w:w="3281" w:type="pct"/>
            <w:tcBorders>
              <w:top w:val="single" w:sz="6" w:space="0" w:color="414142"/>
              <w:left w:val="nil"/>
              <w:bottom w:val="single" w:sz="6" w:space="0" w:color="414142"/>
              <w:right w:val="nil"/>
            </w:tcBorders>
            <w:hideMark/>
          </w:tcPr>
          <w:p w14:paraId="3D6A5624"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416C765D" w14:textId="77777777" w:rsidTr="003D08A1">
        <w:tc>
          <w:tcPr>
            <w:tcW w:w="1719" w:type="pct"/>
            <w:tcBorders>
              <w:top w:val="nil"/>
              <w:left w:val="nil"/>
              <w:bottom w:val="nil"/>
              <w:right w:val="nil"/>
            </w:tcBorders>
            <w:vAlign w:val="bottom"/>
            <w:hideMark/>
          </w:tcPr>
          <w:p w14:paraId="07767246"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 personal identity number</w:t>
            </w:r>
          </w:p>
        </w:tc>
        <w:tc>
          <w:tcPr>
            <w:tcW w:w="3281" w:type="pct"/>
            <w:tcBorders>
              <w:top w:val="single" w:sz="6" w:space="0" w:color="414142"/>
              <w:left w:val="nil"/>
              <w:bottom w:val="single" w:sz="6" w:space="0" w:color="414142"/>
              <w:right w:val="nil"/>
            </w:tcBorders>
            <w:hideMark/>
          </w:tcPr>
          <w:p w14:paraId="660AA518"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bl>
    <w:p w14:paraId="4B350CB1" w14:textId="77777777" w:rsidR="00342FA1" w:rsidRDefault="00342FA1" w:rsidP="00245D0B">
      <w:pPr>
        <w:suppressAutoHyphens/>
        <w:spacing w:after="0" w:line="240" w:lineRule="auto"/>
        <w:jc w:val="both"/>
        <w:rPr>
          <w:rFonts w:ascii="Times New Roman" w:hAnsi="Times New Roman"/>
          <w:noProof/>
          <w:kern w:val="0"/>
          <w:sz w:val="24"/>
          <w:lang w:val="lv-LV"/>
        </w:rPr>
      </w:pPr>
    </w:p>
    <w:p w14:paraId="7905B628" w14:textId="1D0B07C0" w:rsidR="001879AF"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5. Information on the person(s) responsible for the fulfilment of requirements for the prevention of money laundering and terrorism and proliferation financing</w:t>
      </w:r>
    </w:p>
    <w:p w14:paraId="7CEE6E0E" w14:textId="77777777" w:rsidR="00342FA1" w:rsidRPr="00FC09D1" w:rsidRDefault="00342FA1" w:rsidP="00245D0B">
      <w:pPr>
        <w:suppressAutoHyphens/>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1449"/>
        <w:gridCol w:w="1358"/>
        <w:gridCol w:w="1358"/>
        <w:gridCol w:w="1630"/>
        <w:gridCol w:w="2807"/>
      </w:tblGrid>
      <w:tr w:rsidR="001879AF" w:rsidRPr="00FC09D1" w14:paraId="5EA60FDA" w14:textId="77777777" w:rsidTr="00331960">
        <w:trPr>
          <w:trHeight w:val="180"/>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6B2A1DB5" w14:textId="4D0B8C6D" w:rsidR="001879AF" w:rsidRPr="00FC09D1" w:rsidRDefault="001879AF" w:rsidP="00342FA1">
            <w:pPr>
              <w:suppressAutoHyphens/>
              <w:spacing w:after="0" w:line="240" w:lineRule="auto"/>
              <w:jc w:val="center"/>
              <w:rPr>
                <w:rFonts w:ascii="Times New Roman" w:hAnsi="Times New Roman"/>
                <w:noProof/>
                <w:kern w:val="0"/>
                <w:sz w:val="24"/>
              </w:rPr>
            </w:pPr>
            <w:r>
              <w:rPr>
                <w:rFonts w:ascii="Times New Roman" w:hAnsi="Times New Roman"/>
                <w:sz w:val="24"/>
              </w:rPr>
              <w:t>No.</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9C2884A" w14:textId="77777777" w:rsidR="001879AF" w:rsidRPr="00FC09D1" w:rsidRDefault="001879AF" w:rsidP="00342FA1">
            <w:pPr>
              <w:suppressAutoHyphens/>
              <w:spacing w:after="0" w:line="240" w:lineRule="auto"/>
              <w:jc w:val="center"/>
              <w:rPr>
                <w:rFonts w:ascii="Times New Roman" w:hAnsi="Times New Roman"/>
                <w:noProof/>
                <w:kern w:val="0"/>
                <w:sz w:val="24"/>
              </w:rPr>
            </w:pPr>
            <w:r>
              <w:rPr>
                <w:rFonts w:ascii="Times New Roman" w:hAnsi="Times New Roman"/>
                <w:sz w:val="24"/>
              </w:rPr>
              <w:t>Name</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6F34923" w14:textId="77777777" w:rsidR="001879AF" w:rsidRPr="00FC09D1" w:rsidRDefault="001879AF" w:rsidP="00342FA1">
            <w:pPr>
              <w:suppressAutoHyphens/>
              <w:spacing w:after="0" w:line="240" w:lineRule="auto"/>
              <w:jc w:val="center"/>
              <w:rPr>
                <w:rFonts w:ascii="Times New Roman" w:hAnsi="Times New Roman"/>
                <w:noProof/>
                <w:kern w:val="0"/>
                <w:sz w:val="24"/>
              </w:rPr>
            </w:pPr>
            <w:r>
              <w:rPr>
                <w:rFonts w:ascii="Times New Roman" w:hAnsi="Times New Roman"/>
                <w:sz w:val="24"/>
              </w:rPr>
              <w:t>Surname</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E499DC6" w14:textId="77777777" w:rsidR="001879AF" w:rsidRPr="00FC09D1" w:rsidRDefault="001879AF" w:rsidP="00342FA1">
            <w:pPr>
              <w:suppressAutoHyphens/>
              <w:spacing w:after="0" w:line="240" w:lineRule="auto"/>
              <w:jc w:val="center"/>
              <w:rPr>
                <w:rFonts w:ascii="Times New Roman" w:hAnsi="Times New Roman"/>
                <w:noProof/>
                <w:kern w:val="0"/>
                <w:sz w:val="24"/>
              </w:rPr>
            </w:pPr>
            <w:r>
              <w:rPr>
                <w:rFonts w:ascii="Times New Roman" w:hAnsi="Times New Roman"/>
                <w:sz w:val="24"/>
              </w:rPr>
              <w:t>Personal identity number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936C1DE" w14:textId="77777777" w:rsidR="001879AF" w:rsidRPr="00FC09D1" w:rsidRDefault="001879AF" w:rsidP="00342FA1">
            <w:pPr>
              <w:suppressAutoHyphens/>
              <w:spacing w:after="0" w:line="240" w:lineRule="auto"/>
              <w:jc w:val="center"/>
              <w:rPr>
                <w:rFonts w:ascii="Times New Roman" w:hAnsi="Times New Roman"/>
                <w:noProof/>
                <w:kern w:val="0"/>
                <w:sz w:val="24"/>
              </w:rPr>
            </w:pPr>
            <w:r>
              <w:rPr>
                <w:rFonts w:ascii="Times New Roman" w:hAnsi="Times New Roman"/>
                <w:sz w:val="24"/>
              </w:rPr>
              <w:t>Position</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1B6A5635" w14:textId="77777777" w:rsidR="006F13A8" w:rsidRPr="00245D0B" w:rsidRDefault="001879AF" w:rsidP="00342FA1">
            <w:pPr>
              <w:suppressAutoHyphens/>
              <w:spacing w:after="0" w:line="240" w:lineRule="auto"/>
              <w:jc w:val="center"/>
              <w:rPr>
                <w:rFonts w:ascii="Times New Roman" w:hAnsi="Times New Roman"/>
                <w:noProof/>
                <w:kern w:val="0"/>
                <w:sz w:val="24"/>
              </w:rPr>
            </w:pPr>
            <w:r>
              <w:rPr>
                <w:rFonts w:ascii="Times New Roman" w:hAnsi="Times New Roman"/>
                <w:sz w:val="24"/>
              </w:rPr>
              <w:t>Contact details</w:t>
            </w:r>
          </w:p>
          <w:p w14:paraId="74B8551C" w14:textId="2448E448" w:rsidR="001879AF" w:rsidRPr="00FC09D1" w:rsidRDefault="001879AF" w:rsidP="00342FA1">
            <w:pPr>
              <w:suppressAutoHyphens/>
              <w:spacing w:after="0" w:line="240" w:lineRule="auto"/>
              <w:jc w:val="center"/>
              <w:rPr>
                <w:rFonts w:ascii="Times New Roman" w:hAnsi="Times New Roman"/>
                <w:noProof/>
                <w:kern w:val="0"/>
                <w:sz w:val="24"/>
              </w:rPr>
            </w:pPr>
            <w:r>
              <w:rPr>
                <w:rFonts w:ascii="Times New Roman" w:hAnsi="Times New Roman"/>
                <w:sz w:val="24"/>
              </w:rPr>
              <w:t>(including telephone number, electronic mail address)</w:t>
            </w:r>
          </w:p>
        </w:tc>
      </w:tr>
      <w:tr w:rsidR="001879AF" w:rsidRPr="00FC09D1" w14:paraId="25A9A4E6" w14:textId="77777777" w:rsidTr="00331960">
        <w:trPr>
          <w:trHeight w:val="180"/>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23BB01A1"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83A3263"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BABE2F2"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1C2E35BC"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3D01C47"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1D9A55C"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4052D033" w14:textId="77777777" w:rsidTr="00331960">
        <w:trPr>
          <w:trHeight w:val="180"/>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7827C34C"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87C403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1B805F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4BCAF22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3B9DA27"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BF2E548"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bl>
    <w:p w14:paraId="5C8F28D2" w14:textId="77777777" w:rsidR="00342FA1" w:rsidRDefault="00342FA1" w:rsidP="00245D0B">
      <w:pPr>
        <w:suppressAutoHyphens/>
        <w:spacing w:after="0" w:line="240" w:lineRule="auto"/>
        <w:jc w:val="both"/>
        <w:rPr>
          <w:rFonts w:ascii="Times New Roman" w:hAnsi="Times New Roman"/>
          <w:noProof/>
          <w:kern w:val="0"/>
          <w:sz w:val="24"/>
          <w:lang w:val="lv-LV"/>
        </w:rPr>
      </w:pPr>
    </w:p>
    <w:p w14:paraId="440A1496" w14:textId="620107A5"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6. I request the issuance of the special permit (licence) for the provision of debt recovery services in the Republic of Latvia from ____ ____________________ 20____.</w:t>
      </w:r>
    </w:p>
    <w:p w14:paraId="4400CD41" w14:textId="77777777" w:rsidR="00342FA1" w:rsidRDefault="00342FA1" w:rsidP="00245D0B">
      <w:pPr>
        <w:suppressAutoHyphens/>
        <w:spacing w:after="0" w:line="240" w:lineRule="auto"/>
        <w:jc w:val="both"/>
        <w:rPr>
          <w:rFonts w:ascii="Times New Roman" w:hAnsi="Times New Roman"/>
          <w:noProof/>
          <w:kern w:val="0"/>
          <w:sz w:val="24"/>
          <w:lang w:val="lv-LV"/>
        </w:rPr>
      </w:pPr>
    </w:p>
    <w:p w14:paraId="51C49316" w14:textId="7B1DDEFF"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Note. To be completed if the provision of debt recovery services is intended to be commenced not earlier than four months after the application for obtaining the special permit (licence) has been submitted.</w:t>
      </w:r>
    </w:p>
    <w:p w14:paraId="3BC2834C" w14:textId="77777777" w:rsidR="00342FA1" w:rsidRDefault="00342FA1" w:rsidP="00245D0B">
      <w:pPr>
        <w:suppressAutoHyphens/>
        <w:spacing w:after="0" w:line="240" w:lineRule="auto"/>
        <w:jc w:val="both"/>
        <w:rPr>
          <w:rFonts w:ascii="Times New Roman" w:hAnsi="Times New Roman"/>
          <w:noProof/>
          <w:kern w:val="0"/>
          <w:sz w:val="24"/>
          <w:lang w:val="lv-LV"/>
        </w:rPr>
      </w:pPr>
    </w:p>
    <w:p w14:paraId="7D4B8F9A" w14:textId="6DCF10C0"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7. Appended in annex (mark with an x):</w:t>
      </w:r>
    </w:p>
    <w:p w14:paraId="4CE62E6B" w14:textId="77777777" w:rsidR="00342FA1" w:rsidRDefault="00342FA1" w:rsidP="00245D0B">
      <w:pPr>
        <w:suppressAutoHyphens/>
        <w:spacing w:after="0" w:line="240" w:lineRule="auto"/>
        <w:jc w:val="both"/>
        <w:rPr>
          <w:rFonts w:ascii="Times New Roman" w:hAnsi="Times New Roman"/>
          <w:noProof/>
          <w:kern w:val="0"/>
          <w:sz w:val="24"/>
          <w:lang w:val="lv-LV"/>
        </w:rPr>
      </w:pPr>
    </w:p>
    <w:p w14:paraId="56D0F444" w14:textId="3033C3AA"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4CBCCCDD" wp14:editId="020C0BD0">
            <wp:extent cx="121920" cy="121920"/>
            <wp:effectExtent l="0" t="0" r="0" b="0"/>
            <wp:docPr id="11582539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 statement on the criminal and administrative record from the institution of the country of the permanent place of residence of the person which maintains information about criminal records in accordance with the laws of the relevant country (if the provider of debt recovery services (natural person) or a member of its supervisory or executive board, or a member with the right of representation (if the provider of debt recovery services is an economic operator) is a foreigner) if such information cannot be obtained from the Punishment Register maintained by the Information Centre of the Ministry of the Interior (hereinafter – the Punishment Register). The statement must be issued not earlier than six months ago;</w:t>
      </w:r>
    </w:p>
    <w:p w14:paraId="2937AF25" w14:textId="77777777"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232DCFA7" wp14:editId="2F841024">
            <wp:extent cx="121920" cy="121920"/>
            <wp:effectExtent l="0" t="0" r="0" b="0"/>
            <wp:docPr id="74778319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 statement on the criminal record from the institution of the country of the permanent place of residence of the person which maintains information about criminal records in accordance with the laws of the relevant country if the employee of the provider of debt recovery services whose obligations include debt recovery is a foreigner and such information cannot be obtained from the Punishment Register. The statement must be issued not earlier than six months ago;</w:t>
      </w:r>
    </w:p>
    <w:p w14:paraId="5846DB22" w14:textId="281C2412"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lastRenderedPageBreak/>
        <w:drawing>
          <wp:inline distT="0" distB="0" distL="0" distR="0" wp14:anchorId="786BF0B8" wp14:editId="5FFEB329">
            <wp:extent cx="121920" cy="121920"/>
            <wp:effectExtent l="0" t="0" r="0" b="0"/>
            <wp:docPr id="134890299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a list of the employees of the provider of debt recovery services whose obligations include recovery of debts, proctors, or persons responsible for the fulfilment of the requirements for the prevention of money laundering and terrorism and proliferation financing with a certification that they have not been convicted of committing an intentional criminal offence for which liability has been provided for in Chapter IX, IX.</w:t>
      </w:r>
      <w:r>
        <w:rPr>
          <w:rFonts w:ascii="Times New Roman" w:hAnsi="Times New Roman"/>
          <w:sz w:val="24"/>
          <w:vertAlign w:val="superscript"/>
        </w:rPr>
        <w:t>1</w:t>
      </w:r>
      <w:r>
        <w:rPr>
          <w:rFonts w:ascii="Times New Roman" w:hAnsi="Times New Roman"/>
          <w:sz w:val="24"/>
        </w:rPr>
        <w:t>, X, XII, XIII, XIV, XV, XVI, XVII, XVIII, XIX, or XX of the Criminal Law, except for the case when the criminal record has been extinguished and the relevant person(s) has (have) not been convicted of violations of the laws and regulations in the field of prevention of money laundering and terrorism and proliferation financing;</w:t>
      </w:r>
    </w:p>
    <w:p w14:paraId="31518623" w14:textId="77777777"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492C1086" wp14:editId="3A82BC59">
            <wp:extent cx="121920" cy="121920"/>
            <wp:effectExtent l="0" t="0" r="0" b="0"/>
            <wp:docPr id="172904317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internal procedures for the provision of debt recovery services which determine the procedures for the recovery of debt, communication with debtors, the positions forming debt recovery expenses and their financial itemised list;</w:t>
      </w:r>
    </w:p>
    <w:p w14:paraId="1F93BDF0" w14:textId="77777777"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448069BD" wp14:editId="0D655579">
            <wp:extent cx="121920" cy="121920"/>
            <wp:effectExtent l="0" t="0" r="0" b="0"/>
            <wp:docPr id="838916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procedures for examining complaints of consumers;</w:t>
      </w:r>
    </w:p>
    <w:p w14:paraId="01EA7622" w14:textId="77777777"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038CC652" wp14:editId="4AA0F694">
            <wp:extent cx="121920" cy="121920"/>
            <wp:effectExtent l="0" t="0" r="0" b="0"/>
            <wp:docPr id="80739858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authorisation of an authorised representative (if the application is filed by an authorised representative);</w:t>
      </w:r>
    </w:p>
    <w:p w14:paraId="1AC2B6F1" w14:textId="724791AA"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1C206DD9" wp14:editId="2322EEC2">
            <wp:extent cx="121920" cy="121920"/>
            <wp:effectExtent l="0" t="0" r="0" b="0"/>
            <wp:docPr id="12434232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xml:space="preserve"> procedures for/procedure of the prevention of money laundering and terrorism and proliferation financing and information on the beneficial owners to the extent as specified in Section 18.</w:t>
      </w:r>
      <w:r>
        <w:rPr>
          <w:rFonts w:ascii="Times New Roman" w:hAnsi="Times New Roman"/>
          <w:sz w:val="24"/>
          <w:vertAlign w:val="superscript"/>
        </w:rPr>
        <w:t>1</w:t>
      </w:r>
      <w:r>
        <w:rPr>
          <w:rFonts w:ascii="Times New Roman" w:hAnsi="Times New Roman"/>
          <w:sz w:val="24"/>
        </w:rPr>
        <w:t>, Paragraph four of the Law on the Prevention of Money Laundering and Terrorism and Proliferation Financing;</w:t>
      </w:r>
    </w:p>
    <w:p w14:paraId="3AF1050F" w14:textId="77777777"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0E2E428D" wp14:editId="1FBBC5EF">
            <wp:extent cx="121920" cy="121920"/>
            <wp:effectExtent l="0" t="0" r="0" b="0"/>
            <wp:docPr id="19330815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draft initial and repeated notification on debt liabilities;</w:t>
      </w:r>
    </w:p>
    <w:p w14:paraId="4B5BE232" w14:textId="77777777"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01A529D6" wp14:editId="38429936">
            <wp:extent cx="121920" cy="121920"/>
            <wp:effectExtent l="0" t="0" r="0" b="0"/>
            <wp:docPr id="101507550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documents certifying the legal origin of the attracted financing;</w:t>
      </w:r>
    </w:p>
    <w:p w14:paraId="1F017886" w14:textId="77777777"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6DFC755F" wp14:editId="092FB121">
            <wp:extent cx="121920" cy="121920"/>
            <wp:effectExtent l="0" t="0" r="0" b="0"/>
            <wp:docPr id="2168847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outsourcing contract (if a service of an outsourcing service provider is used)</w:t>
      </w:r>
    </w:p>
    <w:p w14:paraId="167976C9" w14:textId="77777777"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05AAFCF5" wp14:editId="0BB6FECD">
            <wp:extent cx="121920" cy="121920"/>
            <wp:effectExtent l="0" t="0" r="0" b="0"/>
            <wp:docPr id="171936901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information on the host Member State and the Member State in which the loan was granted;</w:t>
      </w:r>
    </w:p>
    <w:p w14:paraId="4CCEC925" w14:textId="77777777"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0659B001" wp14:editId="39C1CC50">
            <wp:extent cx="121920" cy="121920"/>
            <wp:effectExtent l="0" t="0" r="0" b="0"/>
            <wp:docPr id="10680437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xml:space="preserve"> information on the outsourcing service provider, if any, and its legal address;</w:t>
      </w:r>
    </w:p>
    <w:p w14:paraId="34077F43" w14:textId="77777777" w:rsidR="001879AF" w:rsidRPr="00FC09D1" w:rsidRDefault="001879AF" w:rsidP="00750EE5">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5AC7EA82" wp14:editId="427C6813">
            <wp:extent cx="121920" cy="121920"/>
            <wp:effectExtent l="0" t="0" r="0" b="0"/>
            <wp:docPr id="214593316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xml:space="preserve"> information certifying the ability of the provider of debt recovery services to communicate with the borrower in the respective European Union Member State in the language of the respective Member State or in the language used in the non-performing credit agreement;</w:t>
      </w:r>
    </w:p>
    <w:p w14:paraId="1EA9F99F" w14:textId="7BB864B9" w:rsidR="001879AF" w:rsidRDefault="002D5107" w:rsidP="00750EE5">
      <w:pPr>
        <w:suppressAutoHyphens/>
        <w:spacing w:after="0" w:line="240" w:lineRule="auto"/>
        <w:ind w:firstLine="709"/>
        <w:jc w:val="both"/>
        <w:rPr>
          <w:rFonts w:ascii="Times New Roman" w:hAnsi="Times New Roman"/>
          <w:noProof/>
          <w:kern w:val="0"/>
          <w:sz w:val="24"/>
        </w:rPr>
      </w:pPr>
      <w:r>
        <w:pict w14:anchorId="08ED8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9.4pt;visibility:visible;mso-wrap-style:square">
            <v:imagedata r:id="rId10" o:title=""/>
          </v:shape>
        </w:pict>
      </w:r>
      <w:r w:rsidR="00750EE5">
        <w:rPr>
          <w:rFonts w:ascii="Times New Roman" w:hAnsi="Times New Roman"/>
          <w:sz w:val="24"/>
        </w:rPr>
        <w:t> other documents (specify which) ________________________________________.</w:t>
      </w:r>
    </w:p>
    <w:p w14:paraId="2DB40E88" w14:textId="77777777" w:rsidR="00750EE5" w:rsidRPr="00FC09D1" w:rsidRDefault="00750EE5" w:rsidP="00245D0B">
      <w:pPr>
        <w:suppressAutoHyphens/>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4354"/>
        <w:gridCol w:w="1361"/>
        <w:gridCol w:w="3356"/>
      </w:tblGrid>
      <w:tr w:rsidR="001879AF" w:rsidRPr="00FC09D1" w14:paraId="2F0F6777" w14:textId="77777777" w:rsidTr="00750EE5">
        <w:trPr>
          <w:trHeight w:val="180"/>
        </w:trPr>
        <w:tc>
          <w:tcPr>
            <w:tcW w:w="2400" w:type="pct"/>
            <w:tcBorders>
              <w:top w:val="nil"/>
              <w:left w:val="nil"/>
              <w:bottom w:val="single" w:sz="6" w:space="0" w:color="414142"/>
              <w:right w:val="nil"/>
            </w:tcBorders>
            <w:hideMark/>
          </w:tcPr>
          <w:p w14:paraId="79D9F8CA" w14:textId="5F3F470C" w:rsidR="001879AF" w:rsidRPr="00FC09D1" w:rsidRDefault="006F13A8" w:rsidP="00245D0B">
            <w:pPr>
              <w:suppressAutoHyphens/>
              <w:spacing w:after="0" w:line="240" w:lineRule="auto"/>
              <w:jc w:val="both"/>
              <w:rPr>
                <w:rFonts w:ascii="Times New Roman" w:hAnsi="Times New Roman"/>
                <w:noProof/>
                <w:kern w:val="0"/>
                <w:sz w:val="24"/>
              </w:rPr>
            </w:pPr>
            <w:r>
              <w:rPr>
                <w:rFonts w:ascii="Times New Roman" w:hAnsi="Times New Roman"/>
                <w:sz w:val="24"/>
              </w:rPr>
              <w:t xml:space="preserve"> </w:t>
            </w:r>
          </w:p>
        </w:tc>
        <w:tc>
          <w:tcPr>
            <w:tcW w:w="750" w:type="pct"/>
            <w:tcBorders>
              <w:top w:val="nil"/>
              <w:left w:val="nil"/>
              <w:bottom w:val="nil"/>
              <w:right w:val="nil"/>
            </w:tcBorders>
            <w:hideMark/>
          </w:tcPr>
          <w:p w14:paraId="3A2A47C8"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850" w:type="pct"/>
            <w:tcBorders>
              <w:top w:val="nil"/>
              <w:left w:val="nil"/>
              <w:bottom w:val="single" w:sz="6" w:space="0" w:color="414142"/>
              <w:right w:val="nil"/>
            </w:tcBorders>
            <w:hideMark/>
          </w:tcPr>
          <w:p w14:paraId="03109ACD"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42CB7B40" w14:textId="77777777" w:rsidTr="00750EE5">
        <w:trPr>
          <w:trHeight w:val="180"/>
        </w:trPr>
        <w:tc>
          <w:tcPr>
            <w:tcW w:w="2400" w:type="pct"/>
            <w:tcBorders>
              <w:top w:val="single" w:sz="6" w:space="0" w:color="414142"/>
              <w:left w:val="nil"/>
              <w:bottom w:val="nil"/>
              <w:right w:val="nil"/>
            </w:tcBorders>
            <w:hideMark/>
          </w:tcPr>
          <w:p w14:paraId="7D011486" w14:textId="77777777" w:rsidR="001879AF" w:rsidRPr="00FC09D1" w:rsidRDefault="001879AF" w:rsidP="00750EE5">
            <w:pPr>
              <w:suppressAutoHyphens/>
              <w:spacing w:after="0" w:line="240" w:lineRule="auto"/>
              <w:jc w:val="center"/>
              <w:rPr>
                <w:rFonts w:ascii="Times New Roman" w:hAnsi="Times New Roman"/>
                <w:noProof/>
                <w:kern w:val="0"/>
                <w:sz w:val="24"/>
              </w:rPr>
            </w:pPr>
            <w:r>
              <w:rPr>
                <w:rFonts w:ascii="Times New Roman" w:hAnsi="Times New Roman"/>
                <w:sz w:val="24"/>
              </w:rPr>
              <w:t>(given name and surname of the provider of debt recovery services or its official)</w:t>
            </w:r>
          </w:p>
        </w:tc>
        <w:tc>
          <w:tcPr>
            <w:tcW w:w="750" w:type="pct"/>
            <w:tcBorders>
              <w:top w:val="nil"/>
              <w:left w:val="nil"/>
              <w:bottom w:val="nil"/>
              <w:right w:val="nil"/>
            </w:tcBorders>
            <w:hideMark/>
          </w:tcPr>
          <w:p w14:paraId="2D7D56C9" w14:textId="63B74153" w:rsidR="001879AF" w:rsidRPr="00FC09D1" w:rsidRDefault="001879AF" w:rsidP="00750EE5">
            <w:pPr>
              <w:suppressAutoHyphens/>
              <w:spacing w:after="0" w:line="240" w:lineRule="auto"/>
              <w:jc w:val="center"/>
              <w:rPr>
                <w:rFonts w:ascii="Times New Roman" w:hAnsi="Times New Roman"/>
                <w:noProof/>
                <w:kern w:val="0"/>
                <w:sz w:val="24"/>
                <w:lang w:val="lv-LV"/>
              </w:rPr>
            </w:pPr>
          </w:p>
        </w:tc>
        <w:tc>
          <w:tcPr>
            <w:tcW w:w="1850" w:type="pct"/>
            <w:tcBorders>
              <w:top w:val="single" w:sz="6" w:space="0" w:color="414142"/>
              <w:left w:val="nil"/>
              <w:bottom w:val="nil"/>
              <w:right w:val="nil"/>
            </w:tcBorders>
            <w:hideMark/>
          </w:tcPr>
          <w:p w14:paraId="3C772B78" w14:textId="77777777" w:rsidR="001879AF" w:rsidRPr="00FC09D1" w:rsidRDefault="001879AF" w:rsidP="00750EE5">
            <w:pPr>
              <w:suppressAutoHyphens/>
              <w:spacing w:after="0" w:line="240" w:lineRule="auto"/>
              <w:jc w:val="center"/>
              <w:rPr>
                <w:rFonts w:ascii="Times New Roman" w:hAnsi="Times New Roman"/>
                <w:noProof/>
                <w:kern w:val="0"/>
                <w:sz w:val="24"/>
              </w:rPr>
            </w:pPr>
            <w:r>
              <w:rPr>
                <w:rFonts w:ascii="Times New Roman" w:hAnsi="Times New Roman"/>
                <w:sz w:val="24"/>
              </w:rPr>
              <w:t>(signature)</w:t>
            </w:r>
          </w:p>
        </w:tc>
      </w:tr>
      <w:tr w:rsidR="001879AF" w:rsidRPr="00FC09D1" w14:paraId="0CD394E7" w14:textId="77777777" w:rsidTr="00750EE5">
        <w:trPr>
          <w:trHeight w:val="180"/>
        </w:trPr>
        <w:tc>
          <w:tcPr>
            <w:tcW w:w="2400" w:type="pct"/>
            <w:tcBorders>
              <w:top w:val="nil"/>
              <w:left w:val="nil"/>
              <w:bottom w:val="nil"/>
              <w:right w:val="nil"/>
            </w:tcBorders>
            <w:hideMark/>
          </w:tcPr>
          <w:p w14:paraId="13442C3B" w14:textId="08520185" w:rsidR="001879AF" w:rsidRPr="00FC09D1" w:rsidRDefault="001879AF" w:rsidP="00750EE5">
            <w:pPr>
              <w:suppressAutoHyphens/>
              <w:spacing w:after="0" w:line="240" w:lineRule="auto"/>
              <w:jc w:val="center"/>
              <w:rPr>
                <w:rFonts w:ascii="Times New Roman" w:hAnsi="Times New Roman"/>
                <w:noProof/>
                <w:kern w:val="0"/>
                <w:sz w:val="24"/>
                <w:lang w:val="lv-LV"/>
              </w:rPr>
            </w:pPr>
          </w:p>
        </w:tc>
        <w:tc>
          <w:tcPr>
            <w:tcW w:w="750" w:type="pct"/>
            <w:tcBorders>
              <w:top w:val="nil"/>
              <w:left w:val="nil"/>
              <w:bottom w:val="nil"/>
              <w:right w:val="nil"/>
            </w:tcBorders>
            <w:hideMark/>
          </w:tcPr>
          <w:p w14:paraId="39618F14" w14:textId="4D11022A" w:rsidR="001879AF" w:rsidRPr="00FC09D1" w:rsidRDefault="001879AF" w:rsidP="00750EE5">
            <w:pPr>
              <w:suppressAutoHyphens/>
              <w:spacing w:after="0" w:line="240" w:lineRule="auto"/>
              <w:jc w:val="center"/>
              <w:rPr>
                <w:rFonts w:ascii="Times New Roman" w:hAnsi="Times New Roman"/>
                <w:noProof/>
                <w:kern w:val="0"/>
                <w:sz w:val="24"/>
                <w:lang w:val="lv-LV"/>
              </w:rPr>
            </w:pPr>
          </w:p>
        </w:tc>
        <w:tc>
          <w:tcPr>
            <w:tcW w:w="1850" w:type="pct"/>
            <w:tcBorders>
              <w:top w:val="nil"/>
              <w:left w:val="nil"/>
              <w:bottom w:val="nil"/>
              <w:right w:val="nil"/>
            </w:tcBorders>
            <w:hideMark/>
          </w:tcPr>
          <w:p w14:paraId="6EBABC38" w14:textId="208CDD9A" w:rsidR="001879AF" w:rsidRPr="00FC09D1" w:rsidRDefault="001879AF" w:rsidP="00750EE5">
            <w:pPr>
              <w:suppressAutoHyphens/>
              <w:spacing w:after="0" w:line="240" w:lineRule="auto"/>
              <w:jc w:val="center"/>
              <w:rPr>
                <w:rFonts w:ascii="Times New Roman" w:hAnsi="Times New Roman"/>
                <w:noProof/>
                <w:kern w:val="0"/>
                <w:sz w:val="24"/>
                <w:lang w:val="lv-LV"/>
              </w:rPr>
            </w:pPr>
          </w:p>
        </w:tc>
      </w:tr>
      <w:tr w:rsidR="001879AF" w:rsidRPr="00FC09D1" w14:paraId="3571F63E" w14:textId="77777777" w:rsidTr="00750EE5">
        <w:trPr>
          <w:trHeight w:val="180"/>
        </w:trPr>
        <w:tc>
          <w:tcPr>
            <w:tcW w:w="2400" w:type="pct"/>
            <w:tcBorders>
              <w:top w:val="nil"/>
              <w:left w:val="nil"/>
              <w:bottom w:val="single" w:sz="6" w:space="0" w:color="414142"/>
              <w:right w:val="nil"/>
            </w:tcBorders>
            <w:hideMark/>
          </w:tcPr>
          <w:p w14:paraId="2C040C67" w14:textId="571E1657" w:rsidR="001879AF" w:rsidRPr="00FC09D1" w:rsidRDefault="001879AF" w:rsidP="00750EE5">
            <w:pPr>
              <w:suppressAutoHyphens/>
              <w:spacing w:after="0" w:line="240" w:lineRule="auto"/>
              <w:jc w:val="center"/>
              <w:rPr>
                <w:rFonts w:ascii="Times New Roman" w:hAnsi="Times New Roman"/>
                <w:noProof/>
                <w:kern w:val="0"/>
                <w:sz w:val="24"/>
                <w:lang w:val="lv-LV"/>
              </w:rPr>
            </w:pPr>
          </w:p>
        </w:tc>
        <w:tc>
          <w:tcPr>
            <w:tcW w:w="750" w:type="pct"/>
            <w:tcBorders>
              <w:top w:val="nil"/>
              <w:left w:val="nil"/>
              <w:bottom w:val="nil"/>
              <w:right w:val="nil"/>
            </w:tcBorders>
            <w:hideMark/>
          </w:tcPr>
          <w:p w14:paraId="325CA4E2" w14:textId="384BE6B1" w:rsidR="001879AF" w:rsidRPr="00FC09D1" w:rsidRDefault="001879AF" w:rsidP="00750EE5">
            <w:pPr>
              <w:suppressAutoHyphens/>
              <w:spacing w:after="0" w:line="240" w:lineRule="auto"/>
              <w:jc w:val="center"/>
              <w:rPr>
                <w:rFonts w:ascii="Times New Roman" w:hAnsi="Times New Roman"/>
                <w:noProof/>
                <w:kern w:val="0"/>
                <w:sz w:val="24"/>
                <w:lang w:val="lv-LV"/>
              </w:rPr>
            </w:pPr>
          </w:p>
        </w:tc>
        <w:tc>
          <w:tcPr>
            <w:tcW w:w="1850" w:type="pct"/>
            <w:tcBorders>
              <w:top w:val="nil"/>
              <w:left w:val="nil"/>
              <w:bottom w:val="nil"/>
              <w:right w:val="nil"/>
            </w:tcBorders>
            <w:hideMark/>
          </w:tcPr>
          <w:p w14:paraId="272E474C" w14:textId="52DDDB08" w:rsidR="001879AF" w:rsidRPr="00FC09D1" w:rsidRDefault="001879AF" w:rsidP="00750EE5">
            <w:pPr>
              <w:suppressAutoHyphens/>
              <w:spacing w:after="0" w:line="240" w:lineRule="auto"/>
              <w:jc w:val="center"/>
              <w:rPr>
                <w:rFonts w:ascii="Times New Roman" w:hAnsi="Times New Roman"/>
                <w:noProof/>
                <w:kern w:val="0"/>
                <w:sz w:val="24"/>
                <w:lang w:val="lv-LV"/>
              </w:rPr>
            </w:pPr>
          </w:p>
        </w:tc>
      </w:tr>
      <w:tr w:rsidR="001879AF" w:rsidRPr="00FC09D1" w14:paraId="690CCAA8" w14:textId="77777777" w:rsidTr="00750EE5">
        <w:trPr>
          <w:trHeight w:val="180"/>
        </w:trPr>
        <w:tc>
          <w:tcPr>
            <w:tcW w:w="2400" w:type="pct"/>
            <w:tcBorders>
              <w:top w:val="single" w:sz="6" w:space="0" w:color="414142"/>
              <w:left w:val="nil"/>
              <w:bottom w:val="nil"/>
              <w:right w:val="nil"/>
            </w:tcBorders>
            <w:hideMark/>
          </w:tcPr>
          <w:p w14:paraId="700074DF" w14:textId="77777777" w:rsidR="001879AF" w:rsidRPr="00FC09D1" w:rsidRDefault="001879AF" w:rsidP="00750EE5">
            <w:pPr>
              <w:suppressAutoHyphens/>
              <w:spacing w:after="0" w:line="240" w:lineRule="auto"/>
              <w:jc w:val="center"/>
              <w:rPr>
                <w:rFonts w:ascii="Times New Roman" w:hAnsi="Times New Roman"/>
                <w:noProof/>
                <w:kern w:val="0"/>
                <w:sz w:val="24"/>
              </w:rPr>
            </w:pPr>
            <w:r>
              <w:rPr>
                <w:rFonts w:ascii="Times New Roman" w:hAnsi="Times New Roman"/>
                <w:sz w:val="24"/>
              </w:rPr>
              <w:t>(date)</w:t>
            </w:r>
          </w:p>
        </w:tc>
        <w:tc>
          <w:tcPr>
            <w:tcW w:w="750" w:type="pct"/>
            <w:tcBorders>
              <w:top w:val="nil"/>
              <w:left w:val="nil"/>
              <w:bottom w:val="nil"/>
              <w:right w:val="nil"/>
            </w:tcBorders>
            <w:hideMark/>
          </w:tcPr>
          <w:p w14:paraId="5C9092BC" w14:textId="2428ADBB" w:rsidR="001879AF" w:rsidRPr="00FC09D1" w:rsidRDefault="001879AF" w:rsidP="00750EE5">
            <w:pPr>
              <w:suppressAutoHyphens/>
              <w:spacing w:after="0" w:line="240" w:lineRule="auto"/>
              <w:jc w:val="center"/>
              <w:rPr>
                <w:rFonts w:ascii="Times New Roman" w:hAnsi="Times New Roman"/>
                <w:noProof/>
                <w:kern w:val="0"/>
                <w:sz w:val="24"/>
                <w:lang w:val="lv-LV"/>
              </w:rPr>
            </w:pPr>
          </w:p>
        </w:tc>
        <w:tc>
          <w:tcPr>
            <w:tcW w:w="1850" w:type="pct"/>
            <w:tcBorders>
              <w:top w:val="nil"/>
              <w:left w:val="nil"/>
              <w:bottom w:val="nil"/>
              <w:right w:val="nil"/>
            </w:tcBorders>
            <w:hideMark/>
          </w:tcPr>
          <w:p w14:paraId="315A1CBA" w14:textId="479DA105" w:rsidR="001879AF" w:rsidRPr="00FC09D1" w:rsidRDefault="001879AF" w:rsidP="00750EE5">
            <w:pPr>
              <w:suppressAutoHyphens/>
              <w:spacing w:after="0" w:line="240" w:lineRule="auto"/>
              <w:jc w:val="center"/>
              <w:rPr>
                <w:rFonts w:ascii="Times New Roman" w:hAnsi="Times New Roman"/>
                <w:noProof/>
                <w:kern w:val="0"/>
                <w:sz w:val="24"/>
                <w:lang w:val="lv-LV"/>
              </w:rPr>
            </w:pPr>
          </w:p>
        </w:tc>
      </w:tr>
    </w:tbl>
    <w:p w14:paraId="5F01BD3D" w14:textId="77777777" w:rsidR="00D72C94" w:rsidRDefault="00D72C94" w:rsidP="00245D0B">
      <w:pPr>
        <w:suppressAutoHyphens/>
        <w:spacing w:after="0" w:line="240" w:lineRule="auto"/>
        <w:jc w:val="both"/>
        <w:rPr>
          <w:rFonts w:ascii="Times New Roman" w:hAnsi="Times New Roman"/>
          <w:noProof/>
          <w:kern w:val="0"/>
          <w:sz w:val="24"/>
          <w:lang w:val="lv-LV"/>
        </w:rPr>
      </w:pPr>
    </w:p>
    <w:p w14:paraId="2AC78CFD" w14:textId="5AA09F07" w:rsidR="001879AF"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Note. * The details of the document “date” and “signature” shall not be completed if the electronic document has been prepared in accordance with the laws and regulations regarding the drawing up of electronic documents.</w:t>
      </w:r>
    </w:p>
    <w:p w14:paraId="2E9DAEFF" w14:textId="261C7A81" w:rsidR="000638E0" w:rsidRDefault="000638E0">
      <w:pPr>
        <w:rPr>
          <w:rFonts w:ascii="Times New Roman" w:hAnsi="Times New Roman"/>
          <w:noProof/>
          <w:kern w:val="0"/>
          <w:sz w:val="24"/>
        </w:rPr>
      </w:pPr>
      <w:r>
        <w:br w:type="page"/>
      </w:r>
    </w:p>
    <w:p w14:paraId="2D946787" w14:textId="77777777" w:rsidR="00750EE5" w:rsidRPr="00FC09D1" w:rsidRDefault="00750EE5" w:rsidP="00245D0B">
      <w:pPr>
        <w:suppressAutoHyphens/>
        <w:spacing w:after="0" w:line="240" w:lineRule="auto"/>
        <w:jc w:val="both"/>
        <w:rPr>
          <w:rFonts w:ascii="Times New Roman" w:hAnsi="Times New Roman"/>
          <w:noProof/>
          <w:kern w:val="0"/>
          <w:sz w:val="24"/>
          <w:lang w:val="lv-LV"/>
        </w:rPr>
      </w:pPr>
    </w:p>
    <w:p w14:paraId="36AAF2B3" w14:textId="77777777" w:rsidR="006F13A8" w:rsidRPr="000638E0" w:rsidRDefault="001879AF" w:rsidP="000638E0">
      <w:pPr>
        <w:suppressAutoHyphens/>
        <w:spacing w:after="0" w:line="240" w:lineRule="auto"/>
        <w:jc w:val="right"/>
        <w:rPr>
          <w:rFonts w:ascii="Times New Roman" w:hAnsi="Times New Roman"/>
          <w:b/>
          <w:bCs/>
          <w:noProof/>
          <w:kern w:val="0"/>
          <w:sz w:val="24"/>
        </w:rPr>
      </w:pPr>
      <w:r>
        <w:rPr>
          <w:rFonts w:ascii="Times New Roman" w:hAnsi="Times New Roman"/>
          <w:b/>
          <w:sz w:val="24"/>
        </w:rPr>
        <w:t>Annex 2</w:t>
      </w:r>
    </w:p>
    <w:p w14:paraId="0710A1B8" w14:textId="77777777" w:rsidR="006F13A8" w:rsidRPr="00245D0B" w:rsidRDefault="001879AF" w:rsidP="000638E0">
      <w:pPr>
        <w:suppressAutoHyphens/>
        <w:spacing w:after="0" w:line="240" w:lineRule="auto"/>
        <w:jc w:val="right"/>
        <w:rPr>
          <w:rFonts w:ascii="Times New Roman" w:hAnsi="Times New Roman"/>
          <w:noProof/>
          <w:kern w:val="0"/>
          <w:sz w:val="24"/>
        </w:rPr>
      </w:pPr>
      <w:r>
        <w:rPr>
          <w:rFonts w:ascii="Times New Roman" w:hAnsi="Times New Roman"/>
          <w:sz w:val="24"/>
        </w:rPr>
        <w:t>Cabinet Regulation No. 485</w:t>
      </w:r>
    </w:p>
    <w:p w14:paraId="44788659" w14:textId="33BF21AB" w:rsidR="001879AF" w:rsidRDefault="001879AF" w:rsidP="000638E0">
      <w:pPr>
        <w:suppressAutoHyphens/>
        <w:spacing w:after="0" w:line="240" w:lineRule="auto"/>
        <w:jc w:val="right"/>
        <w:rPr>
          <w:rFonts w:ascii="Times New Roman" w:hAnsi="Times New Roman"/>
          <w:noProof/>
          <w:kern w:val="0"/>
          <w:sz w:val="24"/>
        </w:rPr>
      </w:pPr>
      <w:r>
        <w:rPr>
          <w:rFonts w:ascii="Times New Roman" w:hAnsi="Times New Roman"/>
          <w:sz w:val="24"/>
        </w:rPr>
        <w:t>16 July 2024</w:t>
      </w:r>
      <w:bookmarkStart w:id="130" w:name="piel-1342384"/>
      <w:bookmarkStart w:id="131" w:name="piel2"/>
      <w:bookmarkEnd w:id="130"/>
      <w:bookmarkEnd w:id="131"/>
    </w:p>
    <w:p w14:paraId="0A3085CD" w14:textId="77777777" w:rsidR="000638E0" w:rsidRDefault="000638E0" w:rsidP="00245D0B">
      <w:pPr>
        <w:suppressAutoHyphens/>
        <w:spacing w:after="0" w:line="240" w:lineRule="auto"/>
        <w:jc w:val="both"/>
        <w:rPr>
          <w:rFonts w:ascii="Times New Roman" w:hAnsi="Times New Roman"/>
          <w:noProof/>
          <w:kern w:val="0"/>
          <w:sz w:val="24"/>
          <w:lang w:val="lv-LV"/>
        </w:rPr>
      </w:pPr>
    </w:p>
    <w:p w14:paraId="78FA49C2" w14:textId="77777777" w:rsidR="000638E0" w:rsidRPr="00FC09D1" w:rsidRDefault="000638E0" w:rsidP="00245D0B">
      <w:pPr>
        <w:suppressAutoHyphens/>
        <w:spacing w:after="0" w:line="240" w:lineRule="auto"/>
        <w:jc w:val="both"/>
        <w:rPr>
          <w:rFonts w:ascii="Times New Roman" w:hAnsi="Times New Roman"/>
          <w:noProof/>
          <w:kern w:val="0"/>
          <w:sz w:val="24"/>
          <w:lang w:val="lv-LV"/>
        </w:rPr>
      </w:pPr>
    </w:p>
    <w:p w14:paraId="5EC6E643" w14:textId="77777777" w:rsidR="001879AF" w:rsidRPr="000638E0" w:rsidRDefault="001879AF" w:rsidP="000638E0">
      <w:pPr>
        <w:suppressAutoHyphens/>
        <w:spacing w:after="0" w:line="240" w:lineRule="auto"/>
        <w:jc w:val="center"/>
        <w:rPr>
          <w:rFonts w:ascii="Times New Roman" w:hAnsi="Times New Roman"/>
          <w:b/>
          <w:bCs/>
          <w:noProof/>
          <w:kern w:val="0"/>
          <w:sz w:val="28"/>
          <w:szCs w:val="24"/>
        </w:rPr>
      </w:pPr>
      <w:bookmarkStart w:id="132" w:name="1342386"/>
      <w:bookmarkStart w:id="133" w:name="n-1342386"/>
      <w:bookmarkEnd w:id="132"/>
      <w:bookmarkEnd w:id="133"/>
      <w:r>
        <w:rPr>
          <w:rFonts w:ascii="Times New Roman" w:hAnsi="Times New Roman"/>
          <w:b/>
          <w:sz w:val="28"/>
        </w:rPr>
        <w:t>Special Permit (Licence) No. _______</w:t>
      </w:r>
    </w:p>
    <w:p w14:paraId="70987882" w14:textId="77777777" w:rsidR="000638E0" w:rsidRDefault="000638E0" w:rsidP="00245D0B">
      <w:pPr>
        <w:suppressAutoHyphens/>
        <w:spacing w:after="0" w:line="240" w:lineRule="auto"/>
        <w:jc w:val="both"/>
        <w:rPr>
          <w:rFonts w:ascii="Times New Roman" w:hAnsi="Times New Roman"/>
          <w:b/>
          <w:bCs/>
          <w:noProof/>
          <w:kern w:val="0"/>
          <w:sz w:val="24"/>
          <w:lang w:val="lv-LV"/>
        </w:rPr>
      </w:pPr>
    </w:p>
    <w:p w14:paraId="46A5A9B6" w14:textId="77777777" w:rsidR="000638E0" w:rsidRPr="00FC09D1" w:rsidRDefault="000638E0" w:rsidP="00245D0B">
      <w:pPr>
        <w:suppressAutoHyphens/>
        <w:spacing w:after="0" w:line="240" w:lineRule="auto"/>
        <w:jc w:val="both"/>
        <w:rPr>
          <w:rFonts w:ascii="Times New Roman" w:hAnsi="Times New Roman"/>
          <w:b/>
          <w:bCs/>
          <w:noProof/>
          <w:kern w:val="0"/>
          <w:sz w:val="24"/>
          <w:lang w:val="lv-LV"/>
        </w:rPr>
      </w:pPr>
    </w:p>
    <w:p w14:paraId="0F7C81B1" w14:textId="77777777" w:rsidR="001879AF" w:rsidRPr="00FC09D1" w:rsidRDefault="001879AF" w:rsidP="000638E0">
      <w:pPr>
        <w:suppressAutoHyphens/>
        <w:spacing w:after="0" w:line="240" w:lineRule="auto"/>
        <w:jc w:val="center"/>
        <w:rPr>
          <w:rFonts w:ascii="Times New Roman" w:hAnsi="Times New Roman"/>
          <w:b/>
          <w:bCs/>
          <w:noProof/>
          <w:kern w:val="0"/>
          <w:sz w:val="24"/>
        </w:rPr>
      </w:pPr>
      <w:r>
        <w:rPr>
          <w:rFonts w:ascii="Times New Roman" w:hAnsi="Times New Roman"/>
          <w:b/>
          <w:sz w:val="24"/>
        </w:rPr>
        <w:t>Consumer Rights Protection Centre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5"/>
        <w:gridCol w:w="4536"/>
      </w:tblGrid>
      <w:tr w:rsidR="001879AF" w:rsidRPr="00FC09D1" w14:paraId="4B6E4079" w14:textId="77777777" w:rsidTr="00331960">
        <w:trPr>
          <w:trHeight w:val="240"/>
        </w:trPr>
        <w:tc>
          <w:tcPr>
            <w:tcW w:w="2500" w:type="pct"/>
            <w:tcBorders>
              <w:top w:val="nil"/>
              <w:left w:val="nil"/>
              <w:bottom w:val="nil"/>
              <w:right w:val="nil"/>
            </w:tcBorders>
            <w:shd w:val="clear" w:color="auto" w:fill="FFFFFF"/>
            <w:vAlign w:val="center"/>
            <w:hideMark/>
          </w:tcPr>
          <w:p w14:paraId="4D127BB2" w14:textId="77777777" w:rsidR="000638E0" w:rsidRDefault="000638E0" w:rsidP="00245D0B">
            <w:pPr>
              <w:suppressAutoHyphens/>
              <w:spacing w:after="0" w:line="240" w:lineRule="auto"/>
              <w:jc w:val="both"/>
              <w:rPr>
                <w:rFonts w:ascii="Times New Roman" w:hAnsi="Times New Roman"/>
                <w:noProof/>
                <w:kern w:val="0"/>
                <w:sz w:val="24"/>
                <w:lang w:val="lv-LV"/>
              </w:rPr>
            </w:pPr>
          </w:p>
          <w:p w14:paraId="3688259D" w14:textId="5C6C9810"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surname/name (firm name) of the provider of debt recovery services</w:t>
            </w:r>
          </w:p>
        </w:tc>
        <w:tc>
          <w:tcPr>
            <w:tcW w:w="2500" w:type="pct"/>
            <w:tcBorders>
              <w:top w:val="nil"/>
              <w:left w:val="nil"/>
              <w:bottom w:val="single" w:sz="6" w:space="0" w:color="414142"/>
              <w:right w:val="nil"/>
            </w:tcBorders>
            <w:shd w:val="clear" w:color="auto" w:fill="FFFFFF"/>
            <w:vAlign w:val="center"/>
            <w:hideMark/>
          </w:tcPr>
          <w:p w14:paraId="2017C85C"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4B6CEEB6" w14:textId="77777777" w:rsidTr="00331960">
        <w:trPr>
          <w:trHeight w:val="240"/>
        </w:trPr>
        <w:tc>
          <w:tcPr>
            <w:tcW w:w="2500" w:type="pct"/>
            <w:tcBorders>
              <w:top w:val="nil"/>
              <w:left w:val="nil"/>
              <w:bottom w:val="nil"/>
              <w:right w:val="nil"/>
            </w:tcBorders>
            <w:shd w:val="clear" w:color="auto" w:fill="FFFFFF"/>
            <w:vAlign w:val="center"/>
            <w:hideMark/>
          </w:tcPr>
          <w:p w14:paraId="5FAC2DA2"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outset" w:sz="6" w:space="0" w:color="414142"/>
              <w:left w:val="nil"/>
              <w:bottom w:val="nil"/>
              <w:right w:val="nil"/>
            </w:tcBorders>
            <w:shd w:val="clear" w:color="auto" w:fill="FFFFFF"/>
            <w:vAlign w:val="center"/>
            <w:hideMark/>
          </w:tcPr>
          <w:p w14:paraId="6B5F8B39"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68E1BB8B" w14:textId="77777777" w:rsidTr="00331960">
        <w:trPr>
          <w:trHeight w:val="240"/>
        </w:trPr>
        <w:tc>
          <w:tcPr>
            <w:tcW w:w="2500" w:type="pct"/>
            <w:tcBorders>
              <w:top w:val="nil"/>
              <w:left w:val="nil"/>
              <w:bottom w:val="nil"/>
              <w:right w:val="nil"/>
            </w:tcBorders>
            <w:shd w:val="clear" w:color="auto" w:fill="FFFFFF"/>
            <w:vAlign w:val="center"/>
            <w:hideMark/>
          </w:tcPr>
          <w:p w14:paraId="2D0E9043"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Registration code/registration number in the Commercial Register or equivalent competent authority</w:t>
            </w:r>
          </w:p>
        </w:tc>
        <w:tc>
          <w:tcPr>
            <w:tcW w:w="2500" w:type="pct"/>
            <w:tcBorders>
              <w:top w:val="nil"/>
              <w:left w:val="nil"/>
              <w:bottom w:val="single" w:sz="6" w:space="0" w:color="414142"/>
              <w:right w:val="nil"/>
            </w:tcBorders>
            <w:shd w:val="clear" w:color="auto" w:fill="FFFFFF"/>
            <w:vAlign w:val="center"/>
            <w:hideMark/>
          </w:tcPr>
          <w:p w14:paraId="22C13382"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6D26D7EE" w14:textId="77777777" w:rsidTr="00331960">
        <w:trPr>
          <w:trHeight w:val="240"/>
        </w:trPr>
        <w:tc>
          <w:tcPr>
            <w:tcW w:w="2500" w:type="pct"/>
            <w:tcBorders>
              <w:top w:val="nil"/>
              <w:left w:val="nil"/>
              <w:bottom w:val="nil"/>
              <w:right w:val="nil"/>
            </w:tcBorders>
            <w:shd w:val="clear" w:color="auto" w:fill="FFFFFF"/>
            <w:vAlign w:val="center"/>
            <w:hideMark/>
          </w:tcPr>
          <w:p w14:paraId="36E4C1FA"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outset" w:sz="6" w:space="0" w:color="414142"/>
              <w:left w:val="nil"/>
              <w:bottom w:val="nil"/>
              <w:right w:val="nil"/>
            </w:tcBorders>
            <w:shd w:val="clear" w:color="auto" w:fill="FFFFFF"/>
            <w:vAlign w:val="center"/>
            <w:hideMark/>
          </w:tcPr>
          <w:p w14:paraId="00F25EA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26141ED4" w14:textId="77777777" w:rsidTr="00331960">
        <w:trPr>
          <w:trHeight w:val="240"/>
        </w:trPr>
        <w:tc>
          <w:tcPr>
            <w:tcW w:w="2500" w:type="pct"/>
            <w:tcBorders>
              <w:top w:val="nil"/>
              <w:left w:val="nil"/>
              <w:bottom w:val="nil"/>
              <w:right w:val="nil"/>
            </w:tcBorders>
            <w:shd w:val="clear" w:color="auto" w:fill="FFFFFF"/>
            <w:vAlign w:val="center"/>
            <w:hideMark/>
          </w:tcPr>
          <w:p w14:paraId="0636B17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Legal address</w:t>
            </w:r>
          </w:p>
        </w:tc>
        <w:tc>
          <w:tcPr>
            <w:tcW w:w="2500" w:type="pct"/>
            <w:tcBorders>
              <w:top w:val="nil"/>
              <w:left w:val="nil"/>
              <w:bottom w:val="single" w:sz="6" w:space="0" w:color="414142"/>
              <w:right w:val="nil"/>
            </w:tcBorders>
            <w:shd w:val="clear" w:color="auto" w:fill="FFFFFF"/>
            <w:vAlign w:val="center"/>
            <w:hideMark/>
          </w:tcPr>
          <w:p w14:paraId="7B41CAF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bl>
    <w:p w14:paraId="0B9E266D" w14:textId="77777777" w:rsidR="0093310B" w:rsidRDefault="0093310B" w:rsidP="00245D0B">
      <w:pPr>
        <w:suppressAutoHyphens/>
        <w:spacing w:after="0" w:line="240" w:lineRule="auto"/>
        <w:jc w:val="both"/>
        <w:rPr>
          <w:rFonts w:ascii="Times New Roman" w:hAnsi="Times New Roman"/>
          <w:noProof/>
          <w:kern w:val="0"/>
          <w:sz w:val="24"/>
          <w:lang w:val="lv-LV"/>
        </w:rPr>
      </w:pPr>
    </w:p>
    <w:p w14:paraId="6CEF6E60" w14:textId="20CDA0CA" w:rsidR="001879AF"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Special permit (licence) issued for the provision of debt recovery services in the Republic of Latvia from ___ __________________ 20____ on the basis of a decision No. ________ of the Consumer Rights Protection Centre of ___ __________________ 20____.</w:t>
      </w:r>
    </w:p>
    <w:p w14:paraId="76CF5853" w14:textId="77777777" w:rsidR="0093310B" w:rsidRPr="00FC09D1" w:rsidRDefault="0093310B" w:rsidP="00245D0B">
      <w:pPr>
        <w:suppressAutoHyphens/>
        <w:spacing w:after="0" w:line="240" w:lineRule="auto"/>
        <w:jc w:val="both"/>
        <w:rPr>
          <w:rFonts w:ascii="Times New Roman" w:hAnsi="Times New Roman"/>
          <w:noProof/>
          <w:kern w:val="0"/>
          <w:sz w:val="24"/>
          <w:lang w:val="lv-LV"/>
        </w:rPr>
      </w:pPr>
    </w:p>
    <w:p w14:paraId="386A3E07" w14:textId="77777777" w:rsidR="001879AF"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Special permit (licence) is valid until ___ __________________ 20____.</w:t>
      </w:r>
    </w:p>
    <w:p w14:paraId="3B696316" w14:textId="77777777" w:rsidR="0093310B" w:rsidRPr="00FC09D1" w:rsidRDefault="0093310B" w:rsidP="00245D0B">
      <w:pPr>
        <w:suppressAutoHyphens/>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32"/>
        <w:gridCol w:w="3622"/>
        <w:gridCol w:w="108"/>
        <w:gridCol w:w="1809"/>
      </w:tblGrid>
      <w:tr w:rsidR="001879AF" w:rsidRPr="00FC09D1" w14:paraId="45E351E7" w14:textId="77777777" w:rsidTr="00331960">
        <w:tc>
          <w:tcPr>
            <w:tcW w:w="1950" w:type="pct"/>
            <w:tcBorders>
              <w:top w:val="nil"/>
              <w:left w:val="nil"/>
              <w:bottom w:val="nil"/>
              <w:right w:val="nil"/>
            </w:tcBorders>
            <w:shd w:val="clear" w:color="auto" w:fill="FFFFFF"/>
            <w:hideMark/>
          </w:tcPr>
          <w:p w14:paraId="5EDA74C6"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Director of the Consumer Rights Protection Centre</w:t>
            </w:r>
          </w:p>
        </w:tc>
        <w:tc>
          <w:tcPr>
            <w:tcW w:w="2000" w:type="pct"/>
            <w:tcBorders>
              <w:top w:val="nil"/>
              <w:left w:val="nil"/>
              <w:bottom w:val="single" w:sz="6" w:space="0" w:color="414142"/>
              <w:right w:val="nil"/>
            </w:tcBorders>
            <w:shd w:val="clear" w:color="auto" w:fill="FFFFFF"/>
            <w:hideMark/>
          </w:tcPr>
          <w:p w14:paraId="7DBEAEC9"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50" w:type="pct"/>
            <w:tcBorders>
              <w:top w:val="nil"/>
              <w:left w:val="nil"/>
              <w:bottom w:val="nil"/>
              <w:right w:val="nil"/>
            </w:tcBorders>
            <w:shd w:val="clear" w:color="auto" w:fill="FFFFFF"/>
            <w:hideMark/>
          </w:tcPr>
          <w:p w14:paraId="17445394"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nil"/>
              <w:left w:val="nil"/>
              <w:bottom w:val="single" w:sz="6" w:space="0" w:color="414142"/>
              <w:right w:val="nil"/>
            </w:tcBorders>
            <w:shd w:val="clear" w:color="auto" w:fill="FFFFFF"/>
            <w:hideMark/>
          </w:tcPr>
          <w:p w14:paraId="3347004D"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72D162A4" w14:textId="77777777" w:rsidTr="00331960">
        <w:tc>
          <w:tcPr>
            <w:tcW w:w="1950" w:type="pct"/>
            <w:tcBorders>
              <w:top w:val="nil"/>
              <w:left w:val="nil"/>
              <w:bottom w:val="nil"/>
              <w:right w:val="nil"/>
            </w:tcBorders>
            <w:shd w:val="clear" w:color="auto" w:fill="FFFFFF"/>
            <w:hideMark/>
          </w:tcPr>
          <w:p w14:paraId="3CC9F32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000" w:type="pct"/>
            <w:tcBorders>
              <w:top w:val="outset" w:sz="6" w:space="0" w:color="414142"/>
              <w:left w:val="nil"/>
              <w:bottom w:val="nil"/>
              <w:right w:val="nil"/>
            </w:tcBorders>
            <w:shd w:val="clear" w:color="auto" w:fill="FFFFFF"/>
            <w:hideMark/>
          </w:tcPr>
          <w:p w14:paraId="2A819F52" w14:textId="77777777" w:rsidR="001879AF" w:rsidRPr="00FC09D1" w:rsidRDefault="001879AF" w:rsidP="0093310B">
            <w:pPr>
              <w:suppressAutoHyphens/>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50" w:type="pct"/>
            <w:tcBorders>
              <w:top w:val="nil"/>
              <w:left w:val="nil"/>
              <w:bottom w:val="nil"/>
              <w:right w:val="nil"/>
            </w:tcBorders>
            <w:shd w:val="clear" w:color="auto" w:fill="FFFFFF"/>
            <w:hideMark/>
          </w:tcPr>
          <w:p w14:paraId="49C9CE34" w14:textId="550B1B8E" w:rsidR="001879AF" w:rsidRPr="00FC09D1" w:rsidRDefault="001879AF" w:rsidP="0093310B">
            <w:pPr>
              <w:suppressAutoHyphens/>
              <w:spacing w:after="0" w:line="240" w:lineRule="auto"/>
              <w:jc w:val="center"/>
              <w:rPr>
                <w:rFonts w:ascii="Times New Roman" w:hAnsi="Times New Roman"/>
                <w:noProof/>
                <w:kern w:val="0"/>
                <w:sz w:val="24"/>
                <w:lang w:val="lv-LV"/>
              </w:rPr>
            </w:pPr>
          </w:p>
        </w:tc>
        <w:tc>
          <w:tcPr>
            <w:tcW w:w="1000" w:type="pct"/>
            <w:tcBorders>
              <w:top w:val="outset" w:sz="6" w:space="0" w:color="414142"/>
              <w:left w:val="nil"/>
              <w:bottom w:val="nil"/>
              <w:right w:val="nil"/>
            </w:tcBorders>
            <w:shd w:val="clear" w:color="auto" w:fill="FFFFFF"/>
            <w:hideMark/>
          </w:tcPr>
          <w:p w14:paraId="5DF86A52" w14:textId="77777777" w:rsidR="001879AF" w:rsidRPr="00FC09D1" w:rsidRDefault="001879AF" w:rsidP="0093310B">
            <w:pPr>
              <w:suppressAutoHyphens/>
              <w:spacing w:after="0" w:line="240" w:lineRule="auto"/>
              <w:jc w:val="center"/>
              <w:rPr>
                <w:rFonts w:ascii="Times New Roman" w:hAnsi="Times New Roman"/>
                <w:noProof/>
                <w:kern w:val="0"/>
                <w:sz w:val="24"/>
              </w:rPr>
            </w:pPr>
            <w:r>
              <w:rPr>
                <w:rFonts w:ascii="Times New Roman" w:hAnsi="Times New Roman"/>
                <w:sz w:val="24"/>
              </w:rPr>
              <w:t>(signature)</w:t>
            </w:r>
          </w:p>
          <w:p w14:paraId="291568F9" w14:textId="77777777" w:rsidR="0093310B" w:rsidRDefault="0093310B" w:rsidP="0093310B">
            <w:pPr>
              <w:suppressAutoHyphens/>
              <w:spacing w:after="0" w:line="240" w:lineRule="auto"/>
              <w:jc w:val="center"/>
              <w:rPr>
                <w:rFonts w:ascii="Times New Roman" w:hAnsi="Times New Roman"/>
                <w:noProof/>
                <w:kern w:val="0"/>
                <w:sz w:val="24"/>
                <w:lang w:val="lv-LV"/>
              </w:rPr>
            </w:pPr>
          </w:p>
          <w:p w14:paraId="1E13A5EE" w14:textId="262D0B40" w:rsidR="001879AF" w:rsidRPr="00FC09D1" w:rsidRDefault="001879AF" w:rsidP="0093310B">
            <w:pPr>
              <w:suppressAutoHyphens/>
              <w:spacing w:after="0" w:line="240" w:lineRule="auto"/>
              <w:jc w:val="right"/>
              <w:rPr>
                <w:rFonts w:ascii="Times New Roman" w:hAnsi="Times New Roman"/>
                <w:noProof/>
                <w:kern w:val="0"/>
                <w:sz w:val="24"/>
              </w:rPr>
            </w:pPr>
            <w:r>
              <w:rPr>
                <w:rFonts w:ascii="Times New Roman" w:hAnsi="Times New Roman"/>
                <w:sz w:val="24"/>
              </w:rPr>
              <w:t>Place for a seal</w:t>
            </w:r>
          </w:p>
        </w:tc>
      </w:tr>
    </w:tbl>
    <w:p w14:paraId="13723E53" w14:textId="77777777" w:rsidR="0093310B" w:rsidRDefault="0093310B" w:rsidP="00245D0B">
      <w:pPr>
        <w:suppressAutoHyphens/>
        <w:spacing w:after="0" w:line="240" w:lineRule="auto"/>
        <w:jc w:val="both"/>
        <w:rPr>
          <w:rFonts w:ascii="Times New Roman" w:hAnsi="Times New Roman"/>
          <w:noProof/>
          <w:kern w:val="0"/>
          <w:sz w:val="24"/>
          <w:lang w:val="lv-LV"/>
        </w:rPr>
      </w:pPr>
    </w:p>
    <w:p w14:paraId="65C21CD8" w14:textId="3568E050"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Note. The details of the document “signature” and “Place for a seal” shall not be completed if the electronic document has been drawn up in conformity with the laws and regulations regarding the drawing up of electronic documents.</w:t>
      </w:r>
    </w:p>
    <w:p w14:paraId="7D3D5BD1" w14:textId="77777777" w:rsidR="0093310B" w:rsidRDefault="0093310B">
      <w:pPr>
        <w:rPr>
          <w:rFonts w:ascii="Times New Roman" w:hAnsi="Times New Roman"/>
          <w:noProof/>
          <w:kern w:val="0"/>
          <w:sz w:val="24"/>
        </w:rPr>
      </w:pPr>
      <w:r>
        <w:br w:type="page"/>
      </w:r>
    </w:p>
    <w:p w14:paraId="119F642C" w14:textId="77777777" w:rsidR="0093310B" w:rsidRDefault="0093310B" w:rsidP="00245D0B">
      <w:pPr>
        <w:suppressAutoHyphens/>
        <w:spacing w:after="0" w:line="240" w:lineRule="auto"/>
        <w:jc w:val="both"/>
        <w:rPr>
          <w:rFonts w:ascii="Times New Roman" w:hAnsi="Times New Roman"/>
          <w:noProof/>
          <w:kern w:val="0"/>
          <w:sz w:val="24"/>
          <w:lang w:val="lv-LV"/>
        </w:rPr>
      </w:pPr>
    </w:p>
    <w:p w14:paraId="3209EC5E" w14:textId="35F84C99" w:rsidR="006F13A8" w:rsidRPr="00866CE7" w:rsidRDefault="001879AF" w:rsidP="00866CE7">
      <w:pPr>
        <w:suppressAutoHyphens/>
        <w:spacing w:after="0" w:line="240" w:lineRule="auto"/>
        <w:jc w:val="right"/>
        <w:rPr>
          <w:rFonts w:ascii="Times New Roman" w:hAnsi="Times New Roman"/>
          <w:b/>
          <w:bCs/>
          <w:noProof/>
          <w:kern w:val="0"/>
          <w:sz w:val="24"/>
        </w:rPr>
      </w:pPr>
      <w:r>
        <w:rPr>
          <w:rFonts w:ascii="Times New Roman" w:hAnsi="Times New Roman"/>
          <w:b/>
          <w:sz w:val="24"/>
        </w:rPr>
        <w:t>Annex 3</w:t>
      </w:r>
    </w:p>
    <w:p w14:paraId="24BDF79C" w14:textId="77777777" w:rsidR="006F13A8" w:rsidRPr="00245D0B" w:rsidRDefault="001879AF" w:rsidP="00866CE7">
      <w:pPr>
        <w:suppressAutoHyphens/>
        <w:spacing w:after="0" w:line="240" w:lineRule="auto"/>
        <w:jc w:val="right"/>
        <w:rPr>
          <w:rFonts w:ascii="Times New Roman" w:hAnsi="Times New Roman"/>
          <w:noProof/>
          <w:kern w:val="0"/>
          <w:sz w:val="24"/>
        </w:rPr>
      </w:pPr>
      <w:r>
        <w:rPr>
          <w:rFonts w:ascii="Times New Roman" w:hAnsi="Times New Roman"/>
          <w:sz w:val="24"/>
        </w:rPr>
        <w:t>Cabinet Regulation No. 485</w:t>
      </w:r>
    </w:p>
    <w:p w14:paraId="62D980A1" w14:textId="52076A66" w:rsidR="001879AF" w:rsidRDefault="001879AF" w:rsidP="00866CE7">
      <w:pPr>
        <w:suppressAutoHyphens/>
        <w:spacing w:after="0" w:line="240" w:lineRule="auto"/>
        <w:jc w:val="right"/>
        <w:rPr>
          <w:rFonts w:ascii="Times New Roman" w:hAnsi="Times New Roman"/>
          <w:noProof/>
          <w:kern w:val="0"/>
          <w:sz w:val="24"/>
        </w:rPr>
      </w:pPr>
      <w:r>
        <w:rPr>
          <w:rFonts w:ascii="Times New Roman" w:hAnsi="Times New Roman"/>
          <w:sz w:val="24"/>
        </w:rPr>
        <w:t>16 July 2024</w:t>
      </w:r>
      <w:bookmarkStart w:id="134" w:name="piel-1342390"/>
      <w:bookmarkStart w:id="135" w:name="piel3"/>
      <w:bookmarkEnd w:id="134"/>
      <w:bookmarkEnd w:id="135"/>
    </w:p>
    <w:p w14:paraId="1BB53244" w14:textId="77777777" w:rsidR="00866CE7" w:rsidRDefault="00866CE7" w:rsidP="00245D0B">
      <w:pPr>
        <w:suppressAutoHyphens/>
        <w:spacing w:after="0" w:line="240" w:lineRule="auto"/>
        <w:jc w:val="both"/>
        <w:rPr>
          <w:rFonts w:ascii="Times New Roman" w:hAnsi="Times New Roman"/>
          <w:noProof/>
          <w:kern w:val="0"/>
          <w:sz w:val="24"/>
          <w:lang w:val="lv-LV"/>
        </w:rPr>
      </w:pPr>
    </w:p>
    <w:p w14:paraId="30CC10F5" w14:textId="77777777" w:rsidR="00866CE7" w:rsidRPr="00FC09D1" w:rsidRDefault="00866CE7" w:rsidP="00245D0B">
      <w:pPr>
        <w:suppressAutoHyphens/>
        <w:spacing w:after="0" w:line="240" w:lineRule="auto"/>
        <w:jc w:val="both"/>
        <w:rPr>
          <w:rFonts w:ascii="Times New Roman" w:hAnsi="Times New Roman"/>
          <w:noProof/>
          <w:kern w:val="0"/>
          <w:sz w:val="24"/>
          <w:lang w:val="lv-LV"/>
        </w:rPr>
      </w:pPr>
    </w:p>
    <w:p w14:paraId="4D288B7C" w14:textId="77777777" w:rsidR="001879AF" w:rsidRPr="00866CE7" w:rsidRDefault="001879AF" w:rsidP="00866CE7">
      <w:pPr>
        <w:suppressAutoHyphens/>
        <w:spacing w:after="0" w:line="240" w:lineRule="auto"/>
        <w:jc w:val="center"/>
        <w:rPr>
          <w:rFonts w:ascii="Times New Roman" w:hAnsi="Times New Roman"/>
          <w:b/>
          <w:bCs/>
          <w:noProof/>
          <w:kern w:val="0"/>
          <w:sz w:val="28"/>
          <w:szCs w:val="24"/>
        </w:rPr>
      </w:pPr>
      <w:bookmarkStart w:id="136" w:name="1342392"/>
      <w:bookmarkStart w:id="137" w:name="n-1342392"/>
      <w:bookmarkEnd w:id="136"/>
      <w:bookmarkEnd w:id="137"/>
      <w:r>
        <w:rPr>
          <w:rFonts w:ascii="Times New Roman" w:hAnsi="Times New Roman"/>
          <w:b/>
          <w:sz w:val="28"/>
        </w:rPr>
        <w:t>Application for Making Amendments to the Special Permit (Licence)</w:t>
      </w:r>
    </w:p>
    <w:p w14:paraId="3FCC3DC0" w14:textId="77777777" w:rsidR="00866CE7" w:rsidRDefault="00866CE7" w:rsidP="00245D0B">
      <w:pPr>
        <w:suppressAutoHyphens/>
        <w:spacing w:after="0" w:line="240" w:lineRule="auto"/>
        <w:jc w:val="both"/>
        <w:rPr>
          <w:rFonts w:ascii="Times New Roman" w:hAnsi="Times New Roman"/>
          <w:b/>
          <w:bCs/>
          <w:noProof/>
          <w:kern w:val="0"/>
          <w:sz w:val="24"/>
          <w:lang w:val="lv-LV"/>
        </w:rPr>
      </w:pPr>
    </w:p>
    <w:p w14:paraId="0762AB89" w14:textId="77777777" w:rsidR="00866CE7" w:rsidRPr="00FC09D1" w:rsidRDefault="00866CE7" w:rsidP="00245D0B">
      <w:pPr>
        <w:suppressAutoHyphens/>
        <w:spacing w:after="0" w:line="240" w:lineRule="auto"/>
        <w:jc w:val="both"/>
        <w:rPr>
          <w:rFonts w:ascii="Times New Roman" w:hAnsi="Times New Roman"/>
          <w:b/>
          <w:bCs/>
          <w:noProof/>
          <w:kern w:val="0"/>
          <w:sz w:val="24"/>
          <w:lang w:val="lv-LV"/>
        </w:rPr>
      </w:pPr>
    </w:p>
    <w:p w14:paraId="277BFC93" w14:textId="77777777" w:rsidR="001879AF" w:rsidRPr="00FC09D1" w:rsidRDefault="001879AF" w:rsidP="00866CE7">
      <w:pPr>
        <w:suppressAutoHyphens/>
        <w:spacing w:after="0" w:line="240" w:lineRule="auto"/>
        <w:jc w:val="right"/>
        <w:rPr>
          <w:rFonts w:ascii="Times New Roman" w:hAnsi="Times New Roman"/>
          <w:noProof/>
          <w:kern w:val="0"/>
          <w:sz w:val="24"/>
        </w:rPr>
      </w:pPr>
      <w:r>
        <w:rPr>
          <w:rFonts w:ascii="Times New Roman" w:hAnsi="Times New Roman"/>
          <w:sz w:val="24"/>
        </w:rPr>
        <w:t>To the Consumer Rights Protection Centre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173"/>
        <w:gridCol w:w="4898"/>
      </w:tblGrid>
      <w:tr w:rsidR="001879AF" w:rsidRPr="00FC09D1" w14:paraId="29F8A0C7" w14:textId="77777777" w:rsidTr="00331960">
        <w:trPr>
          <w:trHeight w:val="240"/>
        </w:trPr>
        <w:tc>
          <w:tcPr>
            <w:tcW w:w="2300" w:type="pct"/>
            <w:tcBorders>
              <w:top w:val="nil"/>
              <w:left w:val="nil"/>
              <w:bottom w:val="nil"/>
              <w:right w:val="nil"/>
            </w:tcBorders>
            <w:hideMark/>
          </w:tcPr>
          <w:p w14:paraId="209BDDCD" w14:textId="77777777" w:rsidR="00866CE7" w:rsidRDefault="00866CE7" w:rsidP="00245D0B">
            <w:pPr>
              <w:suppressAutoHyphens/>
              <w:spacing w:after="0" w:line="240" w:lineRule="auto"/>
              <w:jc w:val="both"/>
              <w:rPr>
                <w:rFonts w:ascii="Times New Roman" w:hAnsi="Times New Roman"/>
                <w:noProof/>
                <w:kern w:val="0"/>
                <w:sz w:val="24"/>
                <w:lang w:val="lv-LV"/>
              </w:rPr>
            </w:pPr>
          </w:p>
          <w:p w14:paraId="5A9555CA" w14:textId="6F5B676E"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surname/name (firm name) of the provider of debt recovery services</w:t>
            </w:r>
          </w:p>
        </w:tc>
        <w:tc>
          <w:tcPr>
            <w:tcW w:w="2700" w:type="pct"/>
            <w:tcBorders>
              <w:top w:val="nil"/>
              <w:left w:val="nil"/>
              <w:bottom w:val="single" w:sz="6" w:space="0" w:color="414142"/>
              <w:right w:val="nil"/>
            </w:tcBorders>
            <w:hideMark/>
          </w:tcPr>
          <w:p w14:paraId="2E08FDAD"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6F07D1AF" w14:textId="77777777" w:rsidTr="00331960">
        <w:trPr>
          <w:trHeight w:val="240"/>
        </w:trPr>
        <w:tc>
          <w:tcPr>
            <w:tcW w:w="2300" w:type="pct"/>
            <w:tcBorders>
              <w:top w:val="nil"/>
              <w:left w:val="nil"/>
              <w:bottom w:val="nil"/>
              <w:right w:val="nil"/>
            </w:tcBorders>
            <w:hideMark/>
          </w:tcPr>
          <w:p w14:paraId="423CBE58"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700" w:type="pct"/>
            <w:tcBorders>
              <w:top w:val="outset" w:sz="6" w:space="0" w:color="414142"/>
              <w:left w:val="nil"/>
              <w:bottom w:val="nil"/>
              <w:right w:val="nil"/>
            </w:tcBorders>
            <w:hideMark/>
          </w:tcPr>
          <w:p w14:paraId="2F5F1DD2"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2D29D1B3" w14:textId="77777777" w:rsidTr="00331960">
        <w:trPr>
          <w:trHeight w:val="240"/>
        </w:trPr>
        <w:tc>
          <w:tcPr>
            <w:tcW w:w="2300" w:type="pct"/>
            <w:tcBorders>
              <w:top w:val="nil"/>
              <w:left w:val="nil"/>
              <w:bottom w:val="nil"/>
              <w:right w:val="nil"/>
            </w:tcBorders>
            <w:hideMark/>
          </w:tcPr>
          <w:p w14:paraId="1A0422F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Special permit (licence) number</w:t>
            </w:r>
          </w:p>
        </w:tc>
        <w:tc>
          <w:tcPr>
            <w:tcW w:w="2700" w:type="pct"/>
            <w:tcBorders>
              <w:top w:val="nil"/>
              <w:left w:val="nil"/>
              <w:bottom w:val="single" w:sz="6" w:space="0" w:color="414142"/>
              <w:right w:val="nil"/>
            </w:tcBorders>
            <w:hideMark/>
          </w:tcPr>
          <w:p w14:paraId="2BBDD89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7590AB01" w14:textId="77777777" w:rsidTr="00331960">
        <w:trPr>
          <w:trHeight w:val="240"/>
        </w:trPr>
        <w:tc>
          <w:tcPr>
            <w:tcW w:w="2300" w:type="pct"/>
            <w:tcBorders>
              <w:top w:val="nil"/>
              <w:left w:val="nil"/>
              <w:bottom w:val="nil"/>
              <w:right w:val="nil"/>
            </w:tcBorders>
            <w:hideMark/>
          </w:tcPr>
          <w:p w14:paraId="385E7B26"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700" w:type="pct"/>
            <w:tcBorders>
              <w:top w:val="outset" w:sz="6" w:space="0" w:color="414142"/>
              <w:left w:val="nil"/>
              <w:bottom w:val="nil"/>
              <w:right w:val="nil"/>
            </w:tcBorders>
            <w:hideMark/>
          </w:tcPr>
          <w:p w14:paraId="1BA72059"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051207A2" w14:textId="77777777" w:rsidTr="00331960">
        <w:trPr>
          <w:trHeight w:val="240"/>
        </w:trPr>
        <w:tc>
          <w:tcPr>
            <w:tcW w:w="2300" w:type="pct"/>
            <w:tcBorders>
              <w:top w:val="nil"/>
              <w:left w:val="nil"/>
              <w:bottom w:val="nil"/>
              <w:right w:val="nil"/>
            </w:tcBorders>
            <w:hideMark/>
          </w:tcPr>
          <w:p w14:paraId="49FD39CD"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Registration code/registration number in the Commercial Register or equivalent competent authority</w:t>
            </w:r>
          </w:p>
        </w:tc>
        <w:tc>
          <w:tcPr>
            <w:tcW w:w="2700" w:type="pct"/>
            <w:tcBorders>
              <w:top w:val="nil"/>
              <w:left w:val="nil"/>
              <w:bottom w:val="single" w:sz="6" w:space="0" w:color="414142"/>
              <w:right w:val="nil"/>
            </w:tcBorders>
            <w:hideMark/>
          </w:tcPr>
          <w:p w14:paraId="129F51C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1C047EAC" w14:textId="77777777" w:rsidTr="00331960">
        <w:trPr>
          <w:trHeight w:val="240"/>
        </w:trPr>
        <w:tc>
          <w:tcPr>
            <w:tcW w:w="2300" w:type="pct"/>
            <w:tcBorders>
              <w:top w:val="nil"/>
              <w:left w:val="nil"/>
              <w:bottom w:val="nil"/>
              <w:right w:val="nil"/>
            </w:tcBorders>
            <w:hideMark/>
          </w:tcPr>
          <w:p w14:paraId="1FBB8362"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700" w:type="pct"/>
            <w:tcBorders>
              <w:top w:val="outset" w:sz="6" w:space="0" w:color="414142"/>
              <w:left w:val="nil"/>
              <w:bottom w:val="nil"/>
              <w:right w:val="nil"/>
            </w:tcBorders>
            <w:hideMark/>
          </w:tcPr>
          <w:p w14:paraId="77ABFC8C"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7ADBB23D" w14:textId="77777777" w:rsidTr="00331960">
        <w:trPr>
          <w:trHeight w:val="240"/>
        </w:trPr>
        <w:tc>
          <w:tcPr>
            <w:tcW w:w="2300" w:type="pct"/>
            <w:tcBorders>
              <w:top w:val="nil"/>
              <w:left w:val="nil"/>
              <w:bottom w:val="nil"/>
              <w:right w:val="nil"/>
            </w:tcBorders>
            <w:hideMark/>
          </w:tcPr>
          <w:p w14:paraId="737C510A"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Legal address</w:t>
            </w:r>
          </w:p>
        </w:tc>
        <w:tc>
          <w:tcPr>
            <w:tcW w:w="2700" w:type="pct"/>
            <w:tcBorders>
              <w:top w:val="nil"/>
              <w:left w:val="nil"/>
              <w:bottom w:val="single" w:sz="6" w:space="0" w:color="414142"/>
              <w:right w:val="nil"/>
            </w:tcBorders>
            <w:hideMark/>
          </w:tcPr>
          <w:p w14:paraId="033DF48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bl>
    <w:p w14:paraId="7BE11A41" w14:textId="77777777" w:rsidR="00866CE7" w:rsidRDefault="00866CE7" w:rsidP="00245D0B">
      <w:pPr>
        <w:suppressAutoHyphens/>
        <w:spacing w:after="0" w:line="240" w:lineRule="auto"/>
        <w:jc w:val="both"/>
        <w:rPr>
          <w:rFonts w:ascii="Times New Roman" w:hAnsi="Times New Roman"/>
          <w:noProof/>
          <w:kern w:val="0"/>
          <w:sz w:val="24"/>
          <w:lang w:val="lv-LV"/>
        </w:rPr>
      </w:pPr>
    </w:p>
    <w:p w14:paraId="5951D961" w14:textId="1698B840"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Please make the following amendments to the special permit (licence):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879AF" w:rsidRPr="00FC09D1" w14:paraId="7AB162FC" w14:textId="77777777" w:rsidTr="00331960">
        <w:trPr>
          <w:trHeight w:val="240"/>
        </w:trPr>
        <w:tc>
          <w:tcPr>
            <w:tcW w:w="0" w:type="auto"/>
            <w:tcBorders>
              <w:top w:val="nil"/>
              <w:left w:val="nil"/>
              <w:bottom w:val="single" w:sz="6" w:space="0" w:color="414142"/>
              <w:right w:val="nil"/>
            </w:tcBorders>
            <w:hideMark/>
          </w:tcPr>
          <w:p w14:paraId="340D3B86"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6E715D64" w14:textId="77777777" w:rsidTr="00331960">
        <w:trPr>
          <w:trHeight w:val="240"/>
        </w:trPr>
        <w:tc>
          <w:tcPr>
            <w:tcW w:w="0" w:type="auto"/>
            <w:tcBorders>
              <w:top w:val="outset" w:sz="6" w:space="0" w:color="414142"/>
              <w:left w:val="nil"/>
              <w:bottom w:val="single" w:sz="6" w:space="0" w:color="414142"/>
              <w:right w:val="nil"/>
            </w:tcBorders>
            <w:hideMark/>
          </w:tcPr>
          <w:p w14:paraId="022F5F8D"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bl>
    <w:p w14:paraId="2DED6558" w14:textId="77777777" w:rsidR="00866CE7" w:rsidRDefault="00866CE7" w:rsidP="00245D0B">
      <w:pPr>
        <w:suppressAutoHyphens/>
        <w:spacing w:after="0" w:line="240" w:lineRule="auto"/>
        <w:jc w:val="both"/>
        <w:rPr>
          <w:rFonts w:ascii="Times New Roman" w:hAnsi="Times New Roman"/>
          <w:noProof/>
          <w:kern w:val="0"/>
          <w:sz w:val="24"/>
          <w:lang w:val="lv-LV"/>
        </w:rPr>
      </w:pPr>
    </w:p>
    <w:p w14:paraId="0E18B5E0" w14:textId="05B939DC"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Appended (mark as appropriate with an x):</w:t>
      </w:r>
    </w:p>
    <w:p w14:paraId="6506162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424E54F6" wp14:editId="521E3357">
            <wp:extent cx="121920" cy="121920"/>
            <wp:effectExtent l="0" t="0" r="0" b="0"/>
            <wp:docPr id="39877060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authorisation of an authorised representative (if the application is filed by an authorised representative);</w:t>
      </w:r>
    </w:p>
    <w:p w14:paraId="358DF1AD" w14:textId="48CBC51A"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BA45F81" wp14:editId="1BF0BBF8">
            <wp:extent cx="121920" cy="121920"/>
            <wp:effectExtent l="0" t="0" r="0" b="0"/>
            <wp:docPr id="12433716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other documents (specify) ___________________________________________________________________________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2812"/>
        <w:gridCol w:w="272"/>
        <w:gridCol w:w="2721"/>
      </w:tblGrid>
      <w:tr w:rsidR="001879AF" w:rsidRPr="00FC09D1" w14:paraId="4B7C716E" w14:textId="77777777" w:rsidTr="00331960">
        <w:trPr>
          <w:trHeight w:val="240"/>
        </w:trPr>
        <w:tc>
          <w:tcPr>
            <w:tcW w:w="3350" w:type="pct"/>
            <w:gridSpan w:val="2"/>
            <w:tcBorders>
              <w:top w:val="nil"/>
              <w:left w:val="nil"/>
              <w:bottom w:val="single" w:sz="6" w:space="0" w:color="414142"/>
              <w:right w:val="nil"/>
            </w:tcBorders>
            <w:hideMark/>
          </w:tcPr>
          <w:p w14:paraId="217D4334"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5D87F50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nil"/>
              <w:left w:val="nil"/>
              <w:bottom w:val="single" w:sz="6" w:space="0" w:color="414142"/>
              <w:right w:val="nil"/>
            </w:tcBorders>
            <w:hideMark/>
          </w:tcPr>
          <w:p w14:paraId="43D1321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06E33726" w14:textId="77777777" w:rsidTr="00331960">
        <w:trPr>
          <w:trHeight w:val="240"/>
        </w:trPr>
        <w:tc>
          <w:tcPr>
            <w:tcW w:w="3350" w:type="pct"/>
            <w:gridSpan w:val="2"/>
            <w:tcBorders>
              <w:top w:val="outset" w:sz="6" w:space="0" w:color="414142"/>
              <w:left w:val="nil"/>
              <w:bottom w:val="nil"/>
              <w:right w:val="nil"/>
            </w:tcBorders>
            <w:hideMark/>
          </w:tcPr>
          <w:p w14:paraId="332C5B76" w14:textId="77777777" w:rsidR="006F13A8" w:rsidRPr="00245D0B" w:rsidRDefault="006F13A8" w:rsidP="003D62D8">
            <w:pPr>
              <w:suppressAutoHyphens/>
              <w:spacing w:after="0" w:line="240" w:lineRule="auto"/>
              <w:jc w:val="center"/>
              <w:rPr>
                <w:rFonts w:ascii="Times New Roman" w:hAnsi="Times New Roman"/>
                <w:noProof/>
                <w:kern w:val="0"/>
                <w:sz w:val="24"/>
                <w:lang w:val="lv-LV"/>
              </w:rPr>
            </w:pPr>
          </w:p>
          <w:p w14:paraId="41962F87" w14:textId="77777777" w:rsidR="001879AF" w:rsidRPr="00FC09D1" w:rsidRDefault="001879AF" w:rsidP="003D62D8">
            <w:pPr>
              <w:suppressAutoHyphens/>
              <w:spacing w:after="0" w:line="240" w:lineRule="auto"/>
              <w:jc w:val="center"/>
              <w:rPr>
                <w:rFonts w:ascii="Times New Roman" w:hAnsi="Times New Roman"/>
                <w:noProof/>
                <w:kern w:val="0"/>
                <w:sz w:val="24"/>
              </w:rPr>
            </w:pPr>
            <w:r>
              <w:rPr>
                <w:rFonts w:ascii="Times New Roman" w:hAnsi="Times New Roman"/>
                <w:sz w:val="24"/>
              </w:rPr>
              <w:t>(given name and surname of the official)</w:t>
            </w:r>
          </w:p>
          <w:p w14:paraId="39AA1274" w14:textId="3E8B5947" w:rsidR="001879AF" w:rsidRPr="00FC09D1" w:rsidRDefault="001879AF" w:rsidP="003D62D8">
            <w:pPr>
              <w:suppressAutoHyphens/>
              <w:spacing w:after="0" w:line="240" w:lineRule="auto"/>
              <w:jc w:val="center"/>
              <w:rPr>
                <w:rFonts w:ascii="Times New Roman" w:hAnsi="Times New Roman"/>
                <w:noProof/>
                <w:kern w:val="0"/>
                <w:sz w:val="24"/>
                <w:lang w:val="lv-LV"/>
              </w:rPr>
            </w:pPr>
          </w:p>
        </w:tc>
        <w:tc>
          <w:tcPr>
            <w:tcW w:w="150" w:type="pct"/>
            <w:tcBorders>
              <w:top w:val="nil"/>
              <w:left w:val="nil"/>
              <w:bottom w:val="nil"/>
              <w:right w:val="nil"/>
            </w:tcBorders>
            <w:hideMark/>
          </w:tcPr>
          <w:p w14:paraId="4C92CD66" w14:textId="02ECC60C" w:rsidR="001879AF" w:rsidRPr="00FC09D1" w:rsidRDefault="001879AF" w:rsidP="003D62D8">
            <w:pPr>
              <w:suppressAutoHyphens/>
              <w:spacing w:after="0" w:line="240" w:lineRule="auto"/>
              <w:jc w:val="center"/>
              <w:rPr>
                <w:rFonts w:ascii="Times New Roman" w:hAnsi="Times New Roman"/>
                <w:noProof/>
                <w:kern w:val="0"/>
                <w:sz w:val="24"/>
                <w:lang w:val="lv-LV"/>
              </w:rPr>
            </w:pPr>
          </w:p>
        </w:tc>
        <w:tc>
          <w:tcPr>
            <w:tcW w:w="1500" w:type="pct"/>
            <w:tcBorders>
              <w:top w:val="outset" w:sz="6" w:space="0" w:color="414142"/>
              <w:left w:val="nil"/>
              <w:bottom w:val="nil"/>
              <w:right w:val="nil"/>
            </w:tcBorders>
            <w:hideMark/>
          </w:tcPr>
          <w:p w14:paraId="169DB982" w14:textId="77777777" w:rsidR="006F13A8" w:rsidRPr="00245D0B" w:rsidRDefault="006F13A8" w:rsidP="003D62D8">
            <w:pPr>
              <w:suppressAutoHyphens/>
              <w:spacing w:after="0" w:line="240" w:lineRule="auto"/>
              <w:jc w:val="center"/>
              <w:rPr>
                <w:rFonts w:ascii="Times New Roman" w:hAnsi="Times New Roman"/>
                <w:noProof/>
                <w:kern w:val="0"/>
                <w:sz w:val="24"/>
                <w:lang w:val="lv-LV"/>
              </w:rPr>
            </w:pPr>
          </w:p>
          <w:p w14:paraId="13BC4120" w14:textId="77777777" w:rsidR="001879AF" w:rsidRPr="00FC09D1" w:rsidRDefault="001879AF" w:rsidP="003D62D8">
            <w:pPr>
              <w:suppressAutoHyphens/>
              <w:spacing w:after="0" w:line="240" w:lineRule="auto"/>
              <w:jc w:val="center"/>
              <w:rPr>
                <w:rFonts w:ascii="Times New Roman" w:hAnsi="Times New Roman"/>
                <w:noProof/>
                <w:kern w:val="0"/>
                <w:sz w:val="24"/>
              </w:rPr>
            </w:pPr>
            <w:r>
              <w:rPr>
                <w:rFonts w:ascii="Times New Roman" w:hAnsi="Times New Roman"/>
                <w:sz w:val="24"/>
              </w:rPr>
              <w:t>(signature)</w:t>
            </w:r>
          </w:p>
          <w:p w14:paraId="381B3594" w14:textId="50767840" w:rsidR="001879AF" w:rsidRPr="00FC09D1" w:rsidRDefault="001879AF" w:rsidP="003D62D8">
            <w:pPr>
              <w:suppressAutoHyphens/>
              <w:spacing w:after="0" w:line="240" w:lineRule="auto"/>
              <w:jc w:val="center"/>
              <w:rPr>
                <w:rFonts w:ascii="Times New Roman" w:hAnsi="Times New Roman"/>
                <w:noProof/>
                <w:kern w:val="0"/>
                <w:sz w:val="24"/>
                <w:lang w:val="lv-LV"/>
              </w:rPr>
            </w:pPr>
          </w:p>
        </w:tc>
      </w:tr>
      <w:tr w:rsidR="001879AF" w:rsidRPr="00FC09D1" w14:paraId="765F1B4C" w14:textId="77777777" w:rsidTr="00331960">
        <w:trPr>
          <w:trHeight w:val="240"/>
        </w:trPr>
        <w:tc>
          <w:tcPr>
            <w:tcW w:w="1800" w:type="pct"/>
            <w:tcBorders>
              <w:top w:val="nil"/>
              <w:left w:val="nil"/>
              <w:bottom w:val="single" w:sz="6" w:space="0" w:color="414142"/>
              <w:right w:val="nil"/>
            </w:tcBorders>
            <w:hideMark/>
          </w:tcPr>
          <w:p w14:paraId="55C7721D" w14:textId="6BF00A70" w:rsidR="001879AF" w:rsidRPr="00FC09D1" w:rsidRDefault="001879AF" w:rsidP="003D62D8">
            <w:pPr>
              <w:suppressAutoHyphens/>
              <w:spacing w:after="0" w:line="240" w:lineRule="auto"/>
              <w:jc w:val="center"/>
              <w:rPr>
                <w:rFonts w:ascii="Times New Roman" w:hAnsi="Times New Roman"/>
                <w:noProof/>
                <w:kern w:val="0"/>
                <w:sz w:val="24"/>
                <w:lang w:val="lv-LV"/>
              </w:rPr>
            </w:pPr>
          </w:p>
        </w:tc>
        <w:tc>
          <w:tcPr>
            <w:tcW w:w="1550" w:type="pct"/>
            <w:tcBorders>
              <w:top w:val="nil"/>
              <w:left w:val="nil"/>
              <w:bottom w:val="nil"/>
              <w:right w:val="nil"/>
            </w:tcBorders>
            <w:hideMark/>
          </w:tcPr>
          <w:p w14:paraId="5F719D0C" w14:textId="72CD5DB3" w:rsidR="001879AF" w:rsidRPr="00FC09D1" w:rsidRDefault="001879AF" w:rsidP="003D62D8">
            <w:pPr>
              <w:suppressAutoHyphens/>
              <w:spacing w:after="0" w:line="240" w:lineRule="auto"/>
              <w:jc w:val="center"/>
              <w:rPr>
                <w:rFonts w:ascii="Times New Roman" w:hAnsi="Times New Roman"/>
                <w:noProof/>
                <w:kern w:val="0"/>
                <w:sz w:val="24"/>
                <w:lang w:val="lv-LV"/>
              </w:rPr>
            </w:pPr>
          </w:p>
        </w:tc>
        <w:tc>
          <w:tcPr>
            <w:tcW w:w="150" w:type="pct"/>
            <w:tcBorders>
              <w:top w:val="nil"/>
              <w:left w:val="nil"/>
              <w:bottom w:val="nil"/>
              <w:right w:val="nil"/>
            </w:tcBorders>
            <w:hideMark/>
          </w:tcPr>
          <w:p w14:paraId="24A2BF63" w14:textId="4B909556" w:rsidR="001879AF" w:rsidRPr="00FC09D1" w:rsidRDefault="001879AF" w:rsidP="003D62D8">
            <w:pPr>
              <w:suppressAutoHyphens/>
              <w:spacing w:after="0" w:line="240" w:lineRule="auto"/>
              <w:jc w:val="center"/>
              <w:rPr>
                <w:rFonts w:ascii="Times New Roman" w:hAnsi="Times New Roman"/>
                <w:noProof/>
                <w:kern w:val="0"/>
                <w:sz w:val="24"/>
                <w:lang w:val="lv-LV"/>
              </w:rPr>
            </w:pPr>
          </w:p>
        </w:tc>
        <w:tc>
          <w:tcPr>
            <w:tcW w:w="1500" w:type="pct"/>
            <w:tcBorders>
              <w:top w:val="nil"/>
              <w:left w:val="nil"/>
              <w:bottom w:val="nil"/>
              <w:right w:val="nil"/>
            </w:tcBorders>
            <w:hideMark/>
          </w:tcPr>
          <w:p w14:paraId="1294ED45" w14:textId="04BDE115" w:rsidR="001879AF" w:rsidRPr="00FC09D1" w:rsidRDefault="001879AF" w:rsidP="003D62D8">
            <w:pPr>
              <w:suppressAutoHyphens/>
              <w:spacing w:after="0" w:line="240" w:lineRule="auto"/>
              <w:jc w:val="center"/>
              <w:rPr>
                <w:rFonts w:ascii="Times New Roman" w:hAnsi="Times New Roman"/>
                <w:noProof/>
                <w:kern w:val="0"/>
                <w:sz w:val="24"/>
                <w:lang w:val="lv-LV"/>
              </w:rPr>
            </w:pPr>
          </w:p>
        </w:tc>
      </w:tr>
      <w:tr w:rsidR="001879AF" w:rsidRPr="00FC09D1" w14:paraId="3379AF45" w14:textId="77777777" w:rsidTr="00331960">
        <w:trPr>
          <w:trHeight w:val="240"/>
        </w:trPr>
        <w:tc>
          <w:tcPr>
            <w:tcW w:w="1800" w:type="pct"/>
            <w:tcBorders>
              <w:top w:val="outset" w:sz="6" w:space="0" w:color="414142"/>
              <w:left w:val="nil"/>
              <w:bottom w:val="nil"/>
              <w:right w:val="nil"/>
            </w:tcBorders>
            <w:hideMark/>
          </w:tcPr>
          <w:p w14:paraId="4741C4BF" w14:textId="77777777" w:rsidR="006F13A8" w:rsidRPr="00245D0B" w:rsidRDefault="006F13A8" w:rsidP="003D62D8">
            <w:pPr>
              <w:suppressAutoHyphens/>
              <w:spacing w:after="0" w:line="240" w:lineRule="auto"/>
              <w:jc w:val="center"/>
              <w:rPr>
                <w:rFonts w:ascii="Times New Roman" w:hAnsi="Times New Roman"/>
                <w:noProof/>
                <w:kern w:val="0"/>
                <w:sz w:val="24"/>
                <w:lang w:val="lv-LV"/>
              </w:rPr>
            </w:pPr>
          </w:p>
          <w:p w14:paraId="5D389409" w14:textId="77777777" w:rsidR="001879AF" w:rsidRPr="00FC09D1" w:rsidRDefault="001879AF" w:rsidP="003D62D8">
            <w:pPr>
              <w:suppressAutoHyphens/>
              <w:spacing w:after="0" w:line="240" w:lineRule="auto"/>
              <w:jc w:val="center"/>
              <w:rPr>
                <w:rFonts w:ascii="Times New Roman" w:hAnsi="Times New Roman"/>
                <w:noProof/>
                <w:kern w:val="0"/>
                <w:sz w:val="24"/>
              </w:rPr>
            </w:pPr>
            <w:r>
              <w:rPr>
                <w:rFonts w:ascii="Times New Roman" w:hAnsi="Times New Roman"/>
                <w:sz w:val="24"/>
              </w:rPr>
              <w:t>(date)</w:t>
            </w:r>
          </w:p>
          <w:p w14:paraId="5E940F02" w14:textId="03709822" w:rsidR="001879AF" w:rsidRPr="00FC09D1" w:rsidRDefault="001879AF" w:rsidP="003D62D8">
            <w:pPr>
              <w:suppressAutoHyphens/>
              <w:spacing w:after="0" w:line="240" w:lineRule="auto"/>
              <w:jc w:val="center"/>
              <w:rPr>
                <w:rFonts w:ascii="Times New Roman" w:hAnsi="Times New Roman"/>
                <w:noProof/>
                <w:kern w:val="0"/>
                <w:sz w:val="24"/>
                <w:lang w:val="lv-LV"/>
              </w:rPr>
            </w:pPr>
          </w:p>
        </w:tc>
        <w:tc>
          <w:tcPr>
            <w:tcW w:w="1550" w:type="pct"/>
            <w:tcBorders>
              <w:top w:val="nil"/>
              <w:left w:val="nil"/>
              <w:bottom w:val="nil"/>
              <w:right w:val="nil"/>
            </w:tcBorders>
            <w:hideMark/>
          </w:tcPr>
          <w:p w14:paraId="7110B596" w14:textId="1188F7FE" w:rsidR="001879AF" w:rsidRPr="00FC09D1" w:rsidRDefault="001879AF" w:rsidP="003D62D8">
            <w:pPr>
              <w:suppressAutoHyphens/>
              <w:spacing w:after="0" w:line="240" w:lineRule="auto"/>
              <w:jc w:val="center"/>
              <w:rPr>
                <w:rFonts w:ascii="Times New Roman" w:hAnsi="Times New Roman"/>
                <w:noProof/>
                <w:kern w:val="0"/>
                <w:sz w:val="24"/>
                <w:lang w:val="lv-LV"/>
              </w:rPr>
            </w:pPr>
          </w:p>
        </w:tc>
        <w:tc>
          <w:tcPr>
            <w:tcW w:w="150" w:type="pct"/>
            <w:tcBorders>
              <w:top w:val="nil"/>
              <w:left w:val="nil"/>
              <w:bottom w:val="nil"/>
              <w:right w:val="nil"/>
            </w:tcBorders>
            <w:hideMark/>
          </w:tcPr>
          <w:p w14:paraId="291330FB" w14:textId="4E9E821F" w:rsidR="001879AF" w:rsidRPr="00FC09D1" w:rsidRDefault="001879AF" w:rsidP="003D62D8">
            <w:pPr>
              <w:suppressAutoHyphens/>
              <w:spacing w:after="0" w:line="240" w:lineRule="auto"/>
              <w:jc w:val="center"/>
              <w:rPr>
                <w:rFonts w:ascii="Times New Roman" w:hAnsi="Times New Roman"/>
                <w:noProof/>
                <w:kern w:val="0"/>
                <w:sz w:val="24"/>
                <w:lang w:val="lv-LV"/>
              </w:rPr>
            </w:pPr>
          </w:p>
        </w:tc>
        <w:tc>
          <w:tcPr>
            <w:tcW w:w="1500" w:type="pct"/>
            <w:tcBorders>
              <w:top w:val="nil"/>
              <w:left w:val="nil"/>
              <w:bottom w:val="nil"/>
              <w:right w:val="nil"/>
            </w:tcBorders>
            <w:hideMark/>
          </w:tcPr>
          <w:p w14:paraId="604ADFD4" w14:textId="31F2B79A" w:rsidR="001879AF" w:rsidRPr="00FC09D1" w:rsidRDefault="001879AF" w:rsidP="003D62D8">
            <w:pPr>
              <w:suppressAutoHyphens/>
              <w:spacing w:after="0" w:line="240" w:lineRule="auto"/>
              <w:jc w:val="center"/>
              <w:rPr>
                <w:rFonts w:ascii="Times New Roman" w:hAnsi="Times New Roman"/>
                <w:noProof/>
                <w:kern w:val="0"/>
                <w:sz w:val="24"/>
                <w:lang w:val="lv-LV"/>
              </w:rPr>
            </w:pPr>
          </w:p>
        </w:tc>
      </w:tr>
    </w:tbl>
    <w:p w14:paraId="5E45A914"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Note. * The details of the document “date” and “signature” shall not be completed if the electronic document has been prepared in accordance with the laws and regulations regarding the drawing up of electronic documents.</w:t>
      </w:r>
    </w:p>
    <w:p w14:paraId="3EF5CE7A" w14:textId="77777777" w:rsidR="003D62D8" w:rsidRDefault="003D62D8">
      <w:pPr>
        <w:rPr>
          <w:rFonts w:ascii="Times New Roman" w:hAnsi="Times New Roman"/>
          <w:noProof/>
          <w:kern w:val="0"/>
          <w:sz w:val="24"/>
        </w:rPr>
      </w:pPr>
      <w:r>
        <w:br w:type="page"/>
      </w:r>
    </w:p>
    <w:p w14:paraId="2BA60F8C" w14:textId="77777777" w:rsidR="003D62D8" w:rsidRDefault="003D62D8" w:rsidP="00245D0B">
      <w:pPr>
        <w:suppressAutoHyphens/>
        <w:spacing w:after="0" w:line="240" w:lineRule="auto"/>
        <w:jc w:val="both"/>
        <w:rPr>
          <w:rFonts w:ascii="Times New Roman" w:hAnsi="Times New Roman"/>
          <w:noProof/>
          <w:kern w:val="0"/>
          <w:sz w:val="24"/>
          <w:lang w:val="lv-LV"/>
        </w:rPr>
      </w:pPr>
    </w:p>
    <w:p w14:paraId="2867FD14" w14:textId="76FEE50D" w:rsidR="006F13A8" w:rsidRPr="003D62D8" w:rsidRDefault="001879AF" w:rsidP="003D62D8">
      <w:pPr>
        <w:suppressAutoHyphens/>
        <w:spacing w:after="0" w:line="240" w:lineRule="auto"/>
        <w:jc w:val="right"/>
        <w:rPr>
          <w:rFonts w:ascii="Times New Roman" w:hAnsi="Times New Roman"/>
          <w:b/>
          <w:bCs/>
          <w:noProof/>
          <w:kern w:val="0"/>
          <w:sz w:val="24"/>
        </w:rPr>
      </w:pPr>
      <w:r>
        <w:rPr>
          <w:rFonts w:ascii="Times New Roman" w:hAnsi="Times New Roman"/>
          <w:b/>
          <w:sz w:val="24"/>
        </w:rPr>
        <w:t>Annex 4</w:t>
      </w:r>
    </w:p>
    <w:p w14:paraId="087DC544" w14:textId="77777777" w:rsidR="006F13A8" w:rsidRPr="00245D0B" w:rsidRDefault="001879AF" w:rsidP="003D62D8">
      <w:pPr>
        <w:suppressAutoHyphens/>
        <w:spacing w:after="0" w:line="240" w:lineRule="auto"/>
        <w:jc w:val="right"/>
        <w:rPr>
          <w:rFonts w:ascii="Times New Roman" w:hAnsi="Times New Roman"/>
          <w:noProof/>
          <w:kern w:val="0"/>
          <w:sz w:val="24"/>
        </w:rPr>
      </w:pPr>
      <w:r>
        <w:rPr>
          <w:rFonts w:ascii="Times New Roman" w:hAnsi="Times New Roman"/>
          <w:sz w:val="24"/>
        </w:rPr>
        <w:t>Cabinet Regulation No. 485</w:t>
      </w:r>
    </w:p>
    <w:p w14:paraId="31745B41" w14:textId="3FF37A06" w:rsidR="001879AF" w:rsidRPr="00FC09D1" w:rsidRDefault="001879AF" w:rsidP="003D62D8">
      <w:pPr>
        <w:suppressAutoHyphens/>
        <w:spacing w:after="0" w:line="240" w:lineRule="auto"/>
        <w:jc w:val="right"/>
        <w:rPr>
          <w:rFonts w:ascii="Times New Roman" w:hAnsi="Times New Roman"/>
          <w:noProof/>
          <w:kern w:val="0"/>
          <w:sz w:val="24"/>
        </w:rPr>
      </w:pPr>
      <w:r>
        <w:rPr>
          <w:rFonts w:ascii="Times New Roman" w:hAnsi="Times New Roman"/>
          <w:sz w:val="24"/>
        </w:rPr>
        <w:t>16 July 2024</w:t>
      </w:r>
      <w:bookmarkStart w:id="138" w:name="piel-1404049"/>
      <w:bookmarkStart w:id="139" w:name="piel4"/>
      <w:bookmarkEnd w:id="138"/>
      <w:bookmarkEnd w:id="139"/>
    </w:p>
    <w:p w14:paraId="74B83348" w14:textId="77777777" w:rsidR="003D62D8" w:rsidRDefault="003D62D8" w:rsidP="00245D0B">
      <w:pPr>
        <w:suppressAutoHyphens/>
        <w:spacing w:after="0" w:line="240" w:lineRule="auto"/>
        <w:jc w:val="both"/>
        <w:rPr>
          <w:rFonts w:ascii="Times New Roman" w:hAnsi="Times New Roman"/>
          <w:b/>
          <w:bCs/>
          <w:noProof/>
          <w:kern w:val="0"/>
          <w:sz w:val="24"/>
        </w:rPr>
      </w:pPr>
      <w:bookmarkStart w:id="140" w:name="1404051"/>
      <w:bookmarkStart w:id="141" w:name="n-1404051"/>
      <w:bookmarkEnd w:id="140"/>
      <w:bookmarkEnd w:id="141"/>
    </w:p>
    <w:p w14:paraId="289D9835" w14:textId="77777777" w:rsidR="003D62D8" w:rsidRDefault="003D62D8" w:rsidP="00245D0B">
      <w:pPr>
        <w:suppressAutoHyphens/>
        <w:spacing w:after="0" w:line="240" w:lineRule="auto"/>
        <w:jc w:val="both"/>
        <w:rPr>
          <w:rFonts w:ascii="Times New Roman" w:hAnsi="Times New Roman"/>
          <w:b/>
          <w:bCs/>
          <w:noProof/>
          <w:kern w:val="0"/>
          <w:sz w:val="24"/>
          <w:lang w:val="lv-LV"/>
        </w:rPr>
      </w:pPr>
    </w:p>
    <w:p w14:paraId="57DD912C" w14:textId="59944811" w:rsidR="001879AF" w:rsidRPr="00FC09D1" w:rsidRDefault="001879AF" w:rsidP="003D62D8">
      <w:pPr>
        <w:suppressAutoHyphens/>
        <w:spacing w:after="0" w:line="240" w:lineRule="auto"/>
        <w:jc w:val="center"/>
        <w:rPr>
          <w:rFonts w:ascii="Times New Roman" w:hAnsi="Times New Roman"/>
          <w:b/>
          <w:bCs/>
          <w:noProof/>
          <w:kern w:val="0"/>
          <w:sz w:val="28"/>
          <w:szCs w:val="24"/>
        </w:rPr>
      </w:pPr>
      <w:r>
        <w:rPr>
          <w:rFonts w:ascii="Times New Roman" w:hAnsi="Times New Roman"/>
          <w:b/>
          <w:sz w:val="28"/>
        </w:rPr>
        <w:t>Application for the Re-Registration of the Special Permit (Licence)</w:t>
      </w:r>
    </w:p>
    <w:p w14:paraId="6B00A7BA" w14:textId="77777777" w:rsidR="003D62D8" w:rsidRDefault="001879AF" w:rsidP="003D62D8">
      <w:pPr>
        <w:suppressAutoHyphens/>
        <w:spacing w:after="0" w:line="240" w:lineRule="auto"/>
        <w:jc w:val="center"/>
        <w:rPr>
          <w:rFonts w:ascii="Times New Roman" w:hAnsi="Times New Roman"/>
          <w:noProof/>
          <w:kern w:val="0"/>
          <w:sz w:val="24"/>
        </w:rPr>
      </w:pPr>
      <w:r>
        <w:rPr>
          <w:rFonts w:ascii="Times New Roman" w:hAnsi="Times New Roman"/>
          <w:sz w:val="24"/>
        </w:rPr>
        <w:t>[28 January 2025]</w:t>
      </w:r>
    </w:p>
    <w:p w14:paraId="202E13A6" w14:textId="77777777" w:rsidR="003D62D8" w:rsidRDefault="003D62D8" w:rsidP="00245D0B">
      <w:pPr>
        <w:suppressAutoHyphens/>
        <w:spacing w:after="0" w:line="240" w:lineRule="auto"/>
        <w:jc w:val="both"/>
        <w:rPr>
          <w:rFonts w:ascii="Times New Roman" w:hAnsi="Times New Roman"/>
          <w:noProof/>
          <w:kern w:val="0"/>
          <w:sz w:val="24"/>
          <w:lang w:val="lv-LV"/>
        </w:rPr>
      </w:pPr>
    </w:p>
    <w:p w14:paraId="0483120B" w14:textId="77777777" w:rsidR="003D62D8" w:rsidRDefault="003D62D8">
      <w:pPr>
        <w:rPr>
          <w:rFonts w:ascii="Times New Roman" w:hAnsi="Times New Roman"/>
          <w:b/>
          <w:bCs/>
          <w:noProof/>
          <w:kern w:val="0"/>
          <w:sz w:val="24"/>
        </w:rPr>
      </w:pPr>
      <w:r>
        <w:br w:type="page"/>
      </w:r>
    </w:p>
    <w:p w14:paraId="4CF253CF" w14:textId="77777777" w:rsidR="003D62D8" w:rsidRDefault="003D62D8" w:rsidP="00245D0B">
      <w:pPr>
        <w:suppressAutoHyphens/>
        <w:spacing w:after="0" w:line="240" w:lineRule="auto"/>
        <w:jc w:val="both"/>
        <w:rPr>
          <w:rFonts w:ascii="Times New Roman" w:hAnsi="Times New Roman"/>
          <w:b/>
          <w:bCs/>
          <w:noProof/>
          <w:kern w:val="0"/>
          <w:sz w:val="24"/>
          <w:lang w:val="lv-LV"/>
        </w:rPr>
      </w:pPr>
    </w:p>
    <w:p w14:paraId="3D20F71F" w14:textId="3357DE27" w:rsidR="006F13A8" w:rsidRPr="003D62D8" w:rsidRDefault="001879AF" w:rsidP="003D62D8">
      <w:pPr>
        <w:suppressAutoHyphens/>
        <w:spacing w:after="0" w:line="240" w:lineRule="auto"/>
        <w:jc w:val="right"/>
        <w:rPr>
          <w:rFonts w:ascii="Times New Roman" w:hAnsi="Times New Roman"/>
          <w:b/>
          <w:bCs/>
          <w:noProof/>
          <w:kern w:val="0"/>
          <w:sz w:val="24"/>
        </w:rPr>
      </w:pPr>
      <w:r>
        <w:rPr>
          <w:rFonts w:ascii="Times New Roman" w:hAnsi="Times New Roman"/>
          <w:b/>
          <w:sz w:val="24"/>
        </w:rPr>
        <w:t>Annex 5</w:t>
      </w:r>
    </w:p>
    <w:p w14:paraId="26ED4FD8" w14:textId="77777777" w:rsidR="006F13A8" w:rsidRPr="00245D0B" w:rsidRDefault="001879AF" w:rsidP="003D62D8">
      <w:pPr>
        <w:suppressAutoHyphens/>
        <w:spacing w:after="0" w:line="240" w:lineRule="auto"/>
        <w:jc w:val="right"/>
        <w:rPr>
          <w:rFonts w:ascii="Times New Roman" w:hAnsi="Times New Roman"/>
          <w:noProof/>
          <w:kern w:val="0"/>
          <w:sz w:val="24"/>
        </w:rPr>
      </w:pPr>
      <w:r>
        <w:rPr>
          <w:rFonts w:ascii="Times New Roman" w:hAnsi="Times New Roman"/>
          <w:sz w:val="24"/>
        </w:rPr>
        <w:t>Cabinet Regulation No. 485</w:t>
      </w:r>
    </w:p>
    <w:p w14:paraId="152E6902" w14:textId="1B819FBD" w:rsidR="001879AF" w:rsidRPr="00FC09D1" w:rsidRDefault="001879AF" w:rsidP="003D62D8">
      <w:pPr>
        <w:suppressAutoHyphens/>
        <w:spacing w:after="0" w:line="240" w:lineRule="auto"/>
        <w:jc w:val="right"/>
        <w:rPr>
          <w:rFonts w:ascii="Times New Roman" w:hAnsi="Times New Roman"/>
          <w:noProof/>
          <w:kern w:val="0"/>
          <w:sz w:val="24"/>
        </w:rPr>
      </w:pPr>
      <w:r>
        <w:rPr>
          <w:rFonts w:ascii="Times New Roman" w:hAnsi="Times New Roman"/>
          <w:sz w:val="24"/>
        </w:rPr>
        <w:t>16 July 2024</w:t>
      </w:r>
      <w:bookmarkStart w:id="142" w:name="piel-1342402"/>
      <w:bookmarkStart w:id="143" w:name="piel5"/>
      <w:bookmarkEnd w:id="142"/>
      <w:bookmarkEnd w:id="143"/>
    </w:p>
    <w:p w14:paraId="3F2BF691" w14:textId="77777777" w:rsidR="003D62D8" w:rsidRDefault="003D62D8" w:rsidP="00245D0B">
      <w:pPr>
        <w:suppressAutoHyphens/>
        <w:spacing w:after="0" w:line="240" w:lineRule="auto"/>
        <w:jc w:val="both"/>
        <w:rPr>
          <w:rFonts w:ascii="Times New Roman" w:hAnsi="Times New Roman"/>
          <w:b/>
          <w:bCs/>
          <w:noProof/>
          <w:kern w:val="0"/>
          <w:sz w:val="24"/>
        </w:rPr>
      </w:pPr>
      <w:bookmarkStart w:id="144" w:name="1342404"/>
      <w:bookmarkStart w:id="145" w:name="n-1342404"/>
      <w:bookmarkEnd w:id="144"/>
      <w:bookmarkEnd w:id="145"/>
    </w:p>
    <w:p w14:paraId="31A7D9AB" w14:textId="77777777" w:rsidR="003D62D8" w:rsidRDefault="003D62D8" w:rsidP="00245D0B">
      <w:pPr>
        <w:suppressAutoHyphens/>
        <w:spacing w:after="0" w:line="240" w:lineRule="auto"/>
        <w:jc w:val="both"/>
        <w:rPr>
          <w:rFonts w:ascii="Times New Roman" w:hAnsi="Times New Roman"/>
          <w:b/>
          <w:bCs/>
          <w:noProof/>
          <w:kern w:val="0"/>
          <w:sz w:val="24"/>
          <w:lang w:val="lv-LV"/>
        </w:rPr>
      </w:pPr>
    </w:p>
    <w:p w14:paraId="307F2248" w14:textId="149EF84A" w:rsidR="001879AF" w:rsidRPr="00FC09D1" w:rsidRDefault="001879AF" w:rsidP="003D62D8">
      <w:pPr>
        <w:suppressAutoHyphens/>
        <w:spacing w:after="0" w:line="240" w:lineRule="auto"/>
        <w:jc w:val="center"/>
        <w:rPr>
          <w:rFonts w:ascii="Times New Roman" w:hAnsi="Times New Roman"/>
          <w:b/>
          <w:bCs/>
          <w:noProof/>
          <w:kern w:val="0"/>
          <w:sz w:val="28"/>
          <w:szCs w:val="24"/>
        </w:rPr>
      </w:pPr>
      <w:r>
        <w:rPr>
          <w:rFonts w:ascii="Times New Roman" w:hAnsi="Times New Roman"/>
          <w:b/>
          <w:sz w:val="28"/>
        </w:rPr>
        <w:t>Application for the Cancellation of the Special Permit (Licence)</w:t>
      </w:r>
    </w:p>
    <w:p w14:paraId="7B7F37CA" w14:textId="77777777" w:rsidR="003D62D8" w:rsidRDefault="003D62D8" w:rsidP="00245D0B">
      <w:pPr>
        <w:suppressAutoHyphens/>
        <w:spacing w:after="0" w:line="240" w:lineRule="auto"/>
        <w:jc w:val="both"/>
        <w:rPr>
          <w:rFonts w:ascii="Times New Roman" w:hAnsi="Times New Roman"/>
          <w:noProof/>
          <w:kern w:val="0"/>
          <w:sz w:val="24"/>
          <w:lang w:val="lv-LV"/>
        </w:rPr>
      </w:pPr>
    </w:p>
    <w:p w14:paraId="4F158901" w14:textId="77777777" w:rsidR="003D62D8" w:rsidRDefault="003D62D8" w:rsidP="00245D0B">
      <w:pPr>
        <w:suppressAutoHyphens/>
        <w:spacing w:after="0" w:line="240" w:lineRule="auto"/>
        <w:jc w:val="both"/>
        <w:rPr>
          <w:rFonts w:ascii="Times New Roman" w:hAnsi="Times New Roman"/>
          <w:noProof/>
          <w:kern w:val="0"/>
          <w:sz w:val="24"/>
          <w:lang w:val="lv-LV"/>
        </w:rPr>
      </w:pPr>
    </w:p>
    <w:p w14:paraId="1852F29C" w14:textId="5A8C2FE0" w:rsidR="001879AF" w:rsidRDefault="001879AF" w:rsidP="003D62D8">
      <w:pPr>
        <w:suppressAutoHyphens/>
        <w:spacing w:after="0" w:line="240" w:lineRule="auto"/>
        <w:jc w:val="right"/>
        <w:rPr>
          <w:rFonts w:ascii="Times New Roman" w:hAnsi="Times New Roman"/>
          <w:noProof/>
          <w:kern w:val="0"/>
          <w:sz w:val="24"/>
        </w:rPr>
      </w:pPr>
      <w:r>
        <w:rPr>
          <w:rFonts w:ascii="Times New Roman" w:hAnsi="Times New Roman"/>
          <w:sz w:val="24"/>
        </w:rPr>
        <w:t>To the Consumer Rights Protection Centre</w:t>
      </w:r>
    </w:p>
    <w:p w14:paraId="7DB821DB" w14:textId="77777777" w:rsidR="003D62D8" w:rsidRPr="00FC09D1" w:rsidRDefault="003D62D8" w:rsidP="00245D0B">
      <w:pPr>
        <w:suppressAutoHyphens/>
        <w:spacing w:after="0" w:line="240" w:lineRule="auto"/>
        <w:jc w:val="both"/>
        <w:rPr>
          <w:rFonts w:ascii="Times New Roman" w:hAnsi="Times New Roman"/>
          <w:noProof/>
          <w:kern w:val="0"/>
          <w:sz w:val="24"/>
          <w:lang w:val="lv-LV"/>
        </w:rPr>
      </w:pPr>
    </w:p>
    <w:p w14:paraId="413204F7"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I request the cancellation of a special permit (licence) starting from ____ ________________ 20____.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63"/>
        <w:gridCol w:w="4808"/>
      </w:tblGrid>
      <w:tr w:rsidR="001879AF" w:rsidRPr="00FC09D1" w14:paraId="182764CC" w14:textId="77777777" w:rsidTr="00331960">
        <w:trPr>
          <w:trHeight w:val="240"/>
        </w:trPr>
        <w:tc>
          <w:tcPr>
            <w:tcW w:w="2350" w:type="pct"/>
            <w:tcBorders>
              <w:top w:val="nil"/>
              <w:left w:val="nil"/>
              <w:bottom w:val="nil"/>
              <w:right w:val="nil"/>
            </w:tcBorders>
            <w:hideMark/>
          </w:tcPr>
          <w:p w14:paraId="45425FA7" w14:textId="77777777" w:rsidR="00EE1D25" w:rsidRDefault="00EE1D25" w:rsidP="00245D0B">
            <w:pPr>
              <w:suppressAutoHyphens/>
              <w:spacing w:after="0" w:line="240" w:lineRule="auto"/>
              <w:jc w:val="both"/>
              <w:rPr>
                <w:rFonts w:ascii="Times New Roman" w:hAnsi="Times New Roman"/>
                <w:noProof/>
                <w:kern w:val="0"/>
                <w:sz w:val="24"/>
                <w:lang w:val="lv-LV"/>
              </w:rPr>
            </w:pPr>
          </w:p>
          <w:p w14:paraId="36F55DB5" w14:textId="5958F881"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Given name, surname/name (firm name) of the provider of debt recovery services</w:t>
            </w:r>
          </w:p>
        </w:tc>
        <w:tc>
          <w:tcPr>
            <w:tcW w:w="2650" w:type="pct"/>
            <w:tcBorders>
              <w:top w:val="nil"/>
              <w:left w:val="nil"/>
              <w:bottom w:val="single" w:sz="6" w:space="0" w:color="414142"/>
              <w:right w:val="nil"/>
            </w:tcBorders>
            <w:hideMark/>
          </w:tcPr>
          <w:p w14:paraId="7E18CAC2"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289871E8" w14:textId="77777777" w:rsidTr="00331960">
        <w:trPr>
          <w:trHeight w:val="240"/>
        </w:trPr>
        <w:tc>
          <w:tcPr>
            <w:tcW w:w="2350" w:type="pct"/>
            <w:tcBorders>
              <w:top w:val="nil"/>
              <w:left w:val="nil"/>
              <w:bottom w:val="nil"/>
              <w:right w:val="nil"/>
            </w:tcBorders>
            <w:hideMark/>
          </w:tcPr>
          <w:p w14:paraId="3A52A46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650" w:type="pct"/>
            <w:tcBorders>
              <w:top w:val="outset" w:sz="6" w:space="0" w:color="414142"/>
              <w:left w:val="nil"/>
              <w:bottom w:val="nil"/>
              <w:right w:val="nil"/>
            </w:tcBorders>
            <w:hideMark/>
          </w:tcPr>
          <w:p w14:paraId="0F78CE8B"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817EF7A" w14:textId="77777777" w:rsidTr="00331960">
        <w:trPr>
          <w:trHeight w:val="240"/>
        </w:trPr>
        <w:tc>
          <w:tcPr>
            <w:tcW w:w="2350" w:type="pct"/>
            <w:tcBorders>
              <w:top w:val="nil"/>
              <w:left w:val="nil"/>
              <w:bottom w:val="nil"/>
              <w:right w:val="nil"/>
            </w:tcBorders>
            <w:hideMark/>
          </w:tcPr>
          <w:p w14:paraId="7B5688BA"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Special permit (licence) number</w:t>
            </w:r>
          </w:p>
        </w:tc>
        <w:tc>
          <w:tcPr>
            <w:tcW w:w="2650" w:type="pct"/>
            <w:tcBorders>
              <w:top w:val="nil"/>
              <w:left w:val="nil"/>
              <w:bottom w:val="single" w:sz="6" w:space="0" w:color="414142"/>
              <w:right w:val="nil"/>
            </w:tcBorders>
            <w:hideMark/>
          </w:tcPr>
          <w:p w14:paraId="41C8314B"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14477EDA" w14:textId="77777777" w:rsidTr="00331960">
        <w:trPr>
          <w:trHeight w:val="240"/>
        </w:trPr>
        <w:tc>
          <w:tcPr>
            <w:tcW w:w="2350" w:type="pct"/>
            <w:tcBorders>
              <w:top w:val="nil"/>
              <w:left w:val="nil"/>
              <w:bottom w:val="nil"/>
              <w:right w:val="nil"/>
            </w:tcBorders>
            <w:hideMark/>
          </w:tcPr>
          <w:p w14:paraId="094ADE03"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650" w:type="pct"/>
            <w:tcBorders>
              <w:top w:val="outset" w:sz="6" w:space="0" w:color="414142"/>
              <w:left w:val="nil"/>
              <w:bottom w:val="nil"/>
              <w:right w:val="nil"/>
            </w:tcBorders>
            <w:hideMark/>
          </w:tcPr>
          <w:p w14:paraId="1833BF88"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2B3A45E0" w14:textId="77777777" w:rsidTr="00331960">
        <w:trPr>
          <w:trHeight w:val="240"/>
        </w:trPr>
        <w:tc>
          <w:tcPr>
            <w:tcW w:w="2350" w:type="pct"/>
            <w:tcBorders>
              <w:top w:val="nil"/>
              <w:left w:val="nil"/>
              <w:bottom w:val="nil"/>
              <w:right w:val="nil"/>
            </w:tcBorders>
            <w:hideMark/>
          </w:tcPr>
          <w:p w14:paraId="15DA3EC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Registration code/registration number in the Commercial Register or equivalent competent authority</w:t>
            </w:r>
          </w:p>
        </w:tc>
        <w:tc>
          <w:tcPr>
            <w:tcW w:w="2650" w:type="pct"/>
            <w:tcBorders>
              <w:top w:val="nil"/>
              <w:left w:val="nil"/>
              <w:bottom w:val="single" w:sz="6" w:space="0" w:color="414142"/>
              <w:right w:val="nil"/>
            </w:tcBorders>
            <w:hideMark/>
          </w:tcPr>
          <w:p w14:paraId="70A5FF26"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D6F9592" w14:textId="77777777" w:rsidTr="00331960">
        <w:trPr>
          <w:trHeight w:val="240"/>
        </w:trPr>
        <w:tc>
          <w:tcPr>
            <w:tcW w:w="2350" w:type="pct"/>
            <w:tcBorders>
              <w:top w:val="nil"/>
              <w:left w:val="nil"/>
              <w:bottom w:val="nil"/>
              <w:right w:val="nil"/>
            </w:tcBorders>
            <w:hideMark/>
          </w:tcPr>
          <w:p w14:paraId="75975998"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650" w:type="pct"/>
            <w:tcBorders>
              <w:top w:val="outset" w:sz="6" w:space="0" w:color="414142"/>
              <w:left w:val="nil"/>
              <w:bottom w:val="nil"/>
              <w:right w:val="nil"/>
            </w:tcBorders>
            <w:hideMark/>
          </w:tcPr>
          <w:p w14:paraId="4A551767"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5A79939" w14:textId="77777777" w:rsidTr="00331960">
        <w:trPr>
          <w:trHeight w:val="240"/>
        </w:trPr>
        <w:tc>
          <w:tcPr>
            <w:tcW w:w="2350" w:type="pct"/>
            <w:tcBorders>
              <w:top w:val="nil"/>
              <w:left w:val="nil"/>
              <w:bottom w:val="nil"/>
              <w:right w:val="nil"/>
            </w:tcBorders>
            <w:hideMark/>
          </w:tcPr>
          <w:p w14:paraId="7CC9E2FE"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Address/legal address of the location of the practice</w:t>
            </w:r>
          </w:p>
        </w:tc>
        <w:tc>
          <w:tcPr>
            <w:tcW w:w="2650" w:type="pct"/>
            <w:tcBorders>
              <w:top w:val="nil"/>
              <w:left w:val="nil"/>
              <w:bottom w:val="single" w:sz="6" w:space="0" w:color="414142"/>
              <w:right w:val="nil"/>
            </w:tcBorders>
            <w:hideMark/>
          </w:tcPr>
          <w:p w14:paraId="68162C1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16E2E4B3" w14:textId="77777777" w:rsidTr="00331960">
        <w:trPr>
          <w:trHeight w:val="240"/>
        </w:trPr>
        <w:tc>
          <w:tcPr>
            <w:tcW w:w="2350" w:type="pct"/>
            <w:tcBorders>
              <w:top w:val="nil"/>
              <w:left w:val="nil"/>
              <w:bottom w:val="nil"/>
              <w:right w:val="nil"/>
            </w:tcBorders>
            <w:hideMark/>
          </w:tcPr>
          <w:p w14:paraId="79ADF22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650" w:type="pct"/>
            <w:tcBorders>
              <w:top w:val="outset" w:sz="6" w:space="0" w:color="414142"/>
              <w:left w:val="nil"/>
              <w:bottom w:val="nil"/>
              <w:right w:val="nil"/>
            </w:tcBorders>
            <w:hideMark/>
          </w:tcPr>
          <w:p w14:paraId="212EAE56"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73973C14" w14:textId="77777777" w:rsidTr="00331960">
        <w:trPr>
          <w:trHeight w:val="240"/>
        </w:trPr>
        <w:tc>
          <w:tcPr>
            <w:tcW w:w="2350" w:type="pct"/>
            <w:tcBorders>
              <w:top w:val="nil"/>
              <w:left w:val="nil"/>
              <w:bottom w:val="nil"/>
              <w:right w:val="nil"/>
            </w:tcBorders>
            <w:hideMark/>
          </w:tcPr>
          <w:p w14:paraId="196C5722"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Telephone number</w:t>
            </w:r>
          </w:p>
        </w:tc>
        <w:tc>
          <w:tcPr>
            <w:tcW w:w="2650" w:type="pct"/>
            <w:tcBorders>
              <w:top w:val="nil"/>
              <w:left w:val="nil"/>
              <w:bottom w:val="single" w:sz="6" w:space="0" w:color="414142"/>
              <w:right w:val="nil"/>
            </w:tcBorders>
            <w:hideMark/>
          </w:tcPr>
          <w:p w14:paraId="6C577E5A"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03D99784" w14:textId="77777777" w:rsidTr="00331960">
        <w:trPr>
          <w:trHeight w:val="240"/>
        </w:trPr>
        <w:tc>
          <w:tcPr>
            <w:tcW w:w="2350" w:type="pct"/>
            <w:tcBorders>
              <w:top w:val="nil"/>
              <w:left w:val="nil"/>
              <w:bottom w:val="nil"/>
              <w:right w:val="nil"/>
            </w:tcBorders>
            <w:hideMark/>
          </w:tcPr>
          <w:p w14:paraId="0BE8AF0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2650" w:type="pct"/>
            <w:tcBorders>
              <w:top w:val="outset" w:sz="6" w:space="0" w:color="414142"/>
              <w:left w:val="nil"/>
              <w:bottom w:val="nil"/>
              <w:right w:val="nil"/>
            </w:tcBorders>
            <w:hideMark/>
          </w:tcPr>
          <w:p w14:paraId="788E3D7B"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083ECDCE" w14:textId="77777777" w:rsidTr="00331960">
        <w:trPr>
          <w:trHeight w:val="240"/>
        </w:trPr>
        <w:tc>
          <w:tcPr>
            <w:tcW w:w="2350" w:type="pct"/>
            <w:tcBorders>
              <w:top w:val="nil"/>
              <w:left w:val="nil"/>
              <w:bottom w:val="nil"/>
              <w:right w:val="nil"/>
            </w:tcBorders>
            <w:hideMark/>
          </w:tcPr>
          <w:p w14:paraId="4D9651E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E-mail address</w:t>
            </w:r>
          </w:p>
        </w:tc>
        <w:tc>
          <w:tcPr>
            <w:tcW w:w="2650" w:type="pct"/>
            <w:tcBorders>
              <w:top w:val="nil"/>
              <w:left w:val="nil"/>
              <w:bottom w:val="single" w:sz="6" w:space="0" w:color="414142"/>
              <w:right w:val="nil"/>
            </w:tcBorders>
            <w:hideMark/>
          </w:tcPr>
          <w:p w14:paraId="1AD2136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bl>
    <w:p w14:paraId="5AF4B1CB" w14:textId="77777777" w:rsidR="00EE1D25" w:rsidRDefault="00EE1D25" w:rsidP="00245D0B">
      <w:pPr>
        <w:suppressAutoHyphens/>
        <w:spacing w:after="0" w:line="240" w:lineRule="auto"/>
        <w:jc w:val="both"/>
        <w:rPr>
          <w:rFonts w:ascii="Times New Roman" w:hAnsi="Times New Roman"/>
          <w:noProof/>
          <w:kern w:val="0"/>
          <w:sz w:val="24"/>
          <w:lang w:val="lv-LV"/>
        </w:rPr>
      </w:pPr>
    </w:p>
    <w:p w14:paraId="6C6A0F95" w14:textId="1E5C6E00"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Appended (mark as appropriate with an x):</w:t>
      </w:r>
    </w:p>
    <w:p w14:paraId="3BE4A65D" w14:textId="77777777" w:rsidR="001879AF" w:rsidRPr="00FC09D1" w:rsidRDefault="001879AF" w:rsidP="00FE3E3A">
      <w:pPr>
        <w:suppressAutoHyphens/>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7D67E657" wp14:editId="15FCA23A">
            <wp:extent cx="121920" cy="121920"/>
            <wp:effectExtent l="0" t="0" r="0" b="0"/>
            <wp:docPr id="11314067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authorisation of an authorised representative (if the application is filed by an authorised representative)</w:t>
      </w:r>
    </w:p>
    <w:p w14:paraId="4DCF1287" w14:textId="4D957590" w:rsidR="001879AF" w:rsidRPr="00FC09D1" w:rsidRDefault="001879AF" w:rsidP="00FE3E3A">
      <w:pPr>
        <w:suppressAutoHyphens/>
        <w:spacing w:after="0" w:line="240" w:lineRule="auto"/>
        <w:ind w:firstLine="709"/>
        <w:rPr>
          <w:rFonts w:ascii="Times New Roman" w:hAnsi="Times New Roman"/>
          <w:noProof/>
          <w:kern w:val="0"/>
          <w:sz w:val="24"/>
        </w:rPr>
      </w:pPr>
      <w:r>
        <w:rPr>
          <w:rFonts w:ascii="Times New Roman" w:hAnsi="Times New Roman"/>
          <w:noProof/>
          <w:sz w:val="24"/>
        </w:rPr>
        <w:drawing>
          <wp:inline distT="0" distB="0" distL="0" distR="0" wp14:anchorId="17E8400C" wp14:editId="43EDCFF2">
            <wp:extent cx="121920" cy="121920"/>
            <wp:effectExtent l="0" t="0" r="0" b="0"/>
            <wp:docPr id="19195199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other documents (specify) ___________________________________________________________________________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2812"/>
        <w:gridCol w:w="272"/>
        <w:gridCol w:w="2721"/>
      </w:tblGrid>
      <w:tr w:rsidR="001879AF" w:rsidRPr="00FC09D1" w14:paraId="7A2EC33A" w14:textId="77777777" w:rsidTr="00331960">
        <w:trPr>
          <w:trHeight w:val="240"/>
        </w:trPr>
        <w:tc>
          <w:tcPr>
            <w:tcW w:w="3350" w:type="pct"/>
            <w:gridSpan w:val="2"/>
            <w:tcBorders>
              <w:top w:val="nil"/>
              <w:left w:val="nil"/>
              <w:bottom w:val="single" w:sz="6" w:space="0" w:color="414142"/>
              <w:right w:val="nil"/>
            </w:tcBorders>
            <w:hideMark/>
          </w:tcPr>
          <w:p w14:paraId="1C06AF98"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478B18E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nil"/>
              <w:left w:val="nil"/>
              <w:bottom w:val="single" w:sz="6" w:space="0" w:color="414142"/>
              <w:right w:val="nil"/>
            </w:tcBorders>
            <w:hideMark/>
          </w:tcPr>
          <w:p w14:paraId="3E4863F0"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67EB35FC" w14:textId="77777777" w:rsidTr="00331960">
        <w:trPr>
          <w:trHeight w:val="240"/>
        </w:trPr>
        <w:tc>
          <w:tcPr>
            <w:tcW w:w="3350" w:type="pct"/>
            <w:gridSpan w:val="2"/>
            <w:tcBorders>
              <w:top w:val="outset" w:sz="6" w:space="0" w:color="414142"/>
              <w:left w:val="nil"/>
              <w:bottom w:val="nil"/>
              <w:right w:val="nil"/>
            </w:tcBorders>
            <w:hideMark/>
          </w:tcPr>
          <w:p w14:paraId="6F048E7D" w14:textId="77777777" w:rsidR="001879AF" w:rsidRPr="00FC09D1" w:rsidRDefault="001879AF" w:rsidP="00EE1D25">
            <w:pPr>
              <w:suppressAutoHyphens/>
              <w:spacing w:after="0" w:line="240" w:lineRule="auto"/>
              <w:jc w:val="center"/>
              <w:rPr>
                <w:rFonts w:ascii="Times New Roman" w:hAnsi="Times New Roman"/>
                <w:noProof/>
                <w:kern w:val="0"/>
                <w:sz w:val="24"/>
              </w:rPr>
            </w:pPr>
            <w:r>
              <w:rPr>
                <w:rFonts w:ascii="Times New Roman" w:hAnsi="Times New Roman"/>
                <w:sz w:val="24"/>
              </w:rPr>
              <w:t>(given name and surname of the provider of debt recovery services or its official)</w:t>
            </w:r>
          </w:p>
          <w:p w14:paraId="1CDB4C85" w14:textId="79CC064D" w:rsidR="001879AF" w:rsidRPr="00FC09D1" w:rsidRDefault="001879AF" w:rsidP="00EE1D25">
            <w:pPr>
              <w:suppressAutoHyphens/>
              <w:spacing w:after="0" w:line="240" w:lineRule="auto"/>
              <w:jc w:val="center"/>
              <w:rPr>
                <w:rFonts w:ascii="Times New Roman" w:hAnsi="Times New Roman"/>
                <w:noProof/>
                <w:kern w:val="0"/>
                <w:sz w:val="24"/>
                <w:lang w:val="lv-LV"/>
              </w:rPr>
            </w:pPr>
          </w:p>
        </w:tc>
        <w:tc>
          <w:tcPr>
            <w:tcW w:w="150" w:type="pct"/>
            <w:tcBorders>
              <w:top w:val="nil"/>
              <w:left w:val="nil"/>
              <w:bottom w:val="nil"/>
              <w:right w:val="nil"/>
            </w:tcBorders>
            <w:hideMark/>
          </w:tcPr>
          <w:p w14:paraId="24134E94" w14:textId="231AB4E1" w:rsidR="001879AF" w:rsidRPr="00FC09D1" w:rsidRDefault="001879AF" w:rsidP="00EE1D25">
            <w:pPr>
              <w:suppressAutoHyphens/>
              <w:spacing w:after="0" w:line="240" w:lineRule="auto"/>
              <w:jc w:val="center"/>
              <w:rPr>
                <w:rFonts w:ascii="Times New Roman" w:hAnsi="Times New Roman"/>
                <w:noProof/>
                <w:kern w:val="0"/>
                <w:sz w:val="24"/>
                <w:lang w:val="lv-LV"/>
              </w:rPr>
            </w:pPr>
          </w:p>
        </w:tc>
        <w:tc>
          <w:tcPr>
            <w:tcW w:w="1500" w:type="pct"/>
            <w:tcBorders>
              <w:top w:val="outset" w:sz="6" w:space="0" w:color="414142"/>
              <w:left w:val="nil"/>
              <w:bottom w:val="nil"/>
              <w:right w:val="nil"/>
            </w:tcBorders>
            <w:hideMark/>
          </w:tcPr>
          <w:p w14:paraId="13BA4974" w14:textId="77777777" w:rsidR="001879AF" w:rsidRPr="00FC09D1" w:rsidRDefault="001879AF" w:rsidP="00EE1D25">
            <w:pPr>
              <w:suppressAutoHyphens/>
              <w:spacing w:after="0" w:line="240" w:lineRule="auto"/>
              <w:jc w:val="center"/>
              <w:rPr>
                <w:rFonts w:ascii="Times New Roman" w:hAnsi="Times New Roman"/>
                <w:noProof/>
                <w:kern w:val="0"/>
                <w:sz w:val="24"/>
              </w:rPr>
            </w:pPr>
            <w:r>
              <w:rPr>
                <w:rFonts w:ascii="Times New Roman" w:hAnsi="Times New Roman"/>
                <w:sz w:val="24"/>
              </w:rPr>
              <w:t>(signature)</w:t>
            </w:r>
          </w:p>
          <w:p w14:paraId="6CA097C4" w14:textId="5299EDC9" w:rsidR="001879AF" w:rsidRPr="00FC09D1" w:rsidRDefault="001879AF" w:rsidP="00EE1D25">
            <w:pPr>
              <w:suppressAutoHyphens/>
              <w:spacing w:after="0" w:line="240" w:lineRule="auto"/>
              <w:jc w:val="center"/>
              <w:rPr>
                <w:rFonts w:ascii="Times New Roman" w:hAnsi="Times New Roman"/>
                <w:noProof/>
                <w:kern w:val="0"/>
                <w:sz w:val="24"/>
                <w:lang w:val="lv-LV"/>
              </w:rPr>
            </w:pPr>
          </w:p>
        </w:tc>
      </w:tr>
      <w:tr w:rsidR="001879AF" w:rsidRPr="00FC09D1" w14:paraId="3C23FBCE" w14:textId="77777777" w:rsidTr="00331960">
        <w:trPr>
          <w:trHeight w:val="240"/>
        </w:trPr>
        <w:tc>
          <w:tcPr>
            <w:tcW w:w="1800" w:type="pct"/>
            <w:tcBorders>
              <w:top w:val="nil"/>
              <w:left w:val="nil"/>
              <w:bottom w:val="nil"/>
              <w:right w:val="nil"/>
            </w:tcBorders>
            <w:hideMark/>
          </w:tcPr>
          <w:p w14:paraId="4582E11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50" w:type="pct"/>
            <w:tcBorders>
              <w:top w:val="nil"/>
              <w:left w:val="nil"/>
              <w:bottom w:val="nil"/>
              <w:right w:val="nil"/>
            </w:tcBorders>
            <w:hideMark/>
          </w:tcPr>
          <w:p w14:paraId="4901C8FB"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648823AB"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nil"/>
              <w:left w:val="nil"/>
              <w:bottom w:val="nil"/>
              <w:right w:val="nil"/>
            </w:tcBorders>
            <w:hideMark/>
          </w:tcPr>
          <w:p w14:paraId="55CD32D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41797421" w14:textId="77777777" w:rsidTr="00331960">
        <w:trPr>
          <w:trHeight w:val="240"/>
        </w:trPr>
        <w:tc>
          <w:tcPr>
            <w:tcW w:w="1800" w:type="pct"/>
            <w:tcBorders>
              <w:top w:val="nil"/>
              <w:left w:val="nil"/>
              <w:bottom w:val="single" w:sz="6" w:space="0" w:color="414142"/>
              <w:right w:val="nil"/>
            </w:tcBorders>
            <w:hideMark/>
          </w:tcPr>
          <w:p w14:paraId="4B7FF34A"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50" w:type="pct"/>
            <w:tcBorders>
              <w:top w:val="nil"/>
              <w:left w:val="nil"/>
              <w:bottom w:val="nil"/>
              <w:right w:val="nil"/>
            </w:tcBorders>
            <w:hideMark/>
          </w:tcPr>
          <w:p w14:paraId="06A5357A"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0B0149C3"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nil"/>
              <w:left w:val="nil"/>
              <w:bottom w:val="nil"/>
              <w:right w:val="nil"/>
            </w:tcBorders>
            <w:hideMark/>
          </w:tcPr>
          <w:p w14:paraId="4B777968"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r w:rsidR="001879AF" w:rsidRPr="00FC09D1" w14:paraId="32D182C0" w14:textId="77777777" w:rsidTr="00331960">
        <w:trPr>
          <w:trHeight w:val="240"/>
        </w:trPr>
        <w:tc>
          <w:tcPr>
            <w:tcW w:w="1800" w:type="pct"/>
            <w:tcBorders>
              <w:top w:val="outset" w:sz="6" w:space="0" w:color="414142"/>
              <w:left w:val="nil"/>
              <w:bottom w:val="nil"/>
              <w:right w:val="nil"/>
            </w:tcBorders>
            <w:hideMark/>
          </w:tcPr>
          <w:p w14:paraId="6B68FEA9" w14:textId="77777777" w:rsidR="001879AF" w:rsidRPr="00FC09D1" w:rsidRDefault="001879AF" w:rsidP="00EE1D25">
            <w:pPr>
              <w:suppressAutoHyphens/>
              <w:spacing w:after="0" w:line="240" w:lineRule="auto"/>
              <w:jc w:val="center"/>
              <w:rPr>
                <w:rFonts w:ascii="Times New Roman" w:hAnsi="Times New Roman"/>
                <w:noProof/>
                <w:kern w:val="0"/>
                <w:sz w:val="24"/>
              </w:rPr>
            </w:pPr>
            <w:r>
              <w:rPr>
                <w:rFonts w:ascii="Times New Roman" w:hAnsi="Times New Roman"/>
                <w:sz w:val="24"/>
              </w:rPr>
              <w:t>(date)</w:t>
            </w:r>
          </w:p>
          <w:p w14:paraId="35FE9015"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50" w:type="pct"/>
            <w:tcBorders>
              <w:top w:val="nil"/>
              <w:left w:val="nil"/>
              <w:bottom w:val="nil"/>
              <w:right w:val="nil"/>
            </w:tcBorders>
            <w:hideMark/>
          </w:tcPr>
          <w:p w14:paraId="01EA44AF"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135992E4"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nil"/>
              <w:left w:val="nil"/>
              <w:bottom w:val="nil"/>
              <w:right w:val="nil"/>
            </w:tcBorders>
            <w:hideMark/>
          </w:tcPr>
          <w:p w14:paraId="6E64F9D6"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 </w:t>
            </w:r>
          </w:p>
        </w:tc>
      </w:tr>
    </w:tbl>
    <w:p w14:paraId="2A91CAE8" w14:textId="77777777" w:rsidR="001879AF" w:rsidRPr="00FC09D1" w:rsidRDefault="001879AF" w:rsidP="00245D0B">
      <w:pPr>
        <w:suppressAutoHyphens/>
        <w:spacing w:after="0" w:line="240" w:lineRule="auto"/>
        <w:jc w:val="both"/>
        <w:rPr>
          <w:rFonts w:ascii="Times New Roman" w:hAnsi="Times New Roman"/>
          <w:noProof/>
          <w:kern w:val="0"/>
          <w:sz w:val="24"/>
        </w:rPr>
      </w:pPr>
      <w:r>
        <w:rPr>
          <w:rFonts w:ascii="Times New Roman" w:hAnsi="Times New Roman"/>
          <w:sz w:val="24"/>
        </w:rPr>
        <w:t>Note. * The details of the document “date” and “signature” shall not be completed if the electronic document has been prepared in accordance with the laws and regulations regarding the drawing up of electronic documents.</w:t>
      </w:r>
    </w:p>
    <w:p w14:paraId="3621E0E0" w14:textId="77777777" w:rsidR="001879AF" w:rsidRPr="00245D0B" w:rsidRDefault="001879AF" w:rsidP="00245D0B">
      <w:pPr>
        <w:suppressAutoHyphens/>
        <w:spacing w:after="0" w:line="240" w:lineRule="auto"/>
        <w:jc w:val="both"/>
        <w:rPr>
          <w:rFonts w:ascii="Times New Roman" w:hAnsi="Times New Roman"/>
          <w:noProof/>
          <w:kern w:val="0"/>
          <w:sz w:val="24"/>
          <w:lang w:val="lv-LV"/>
        </w:rPr>
      </w:pPr>
    </w:p>
    <w:sectPr w:rsidR="001879AF" w:rsidRPr="00245D0B" w:rsidSect="00245D0B">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A1E2" w14:textId="77777777" w:rsidR="001879AF" w:rsidRPr="001879AF" w:rsidRDefault="001879AF" w:rsidP="001879AF">
      <w:pPr>
        <w:spacing w:after="0" w:line="240" w:lineRule="auto"/>
        <w:rPr>
          <w:noProof/>
          <w:kern w:val="0"/>
          <w:lang w:val="en-US"/>
        </w:rPr>
      </w:pPr>
      <w:r w:rsidRPr="001879AF">
        <w:rPr>
          <w:noProof/>
          <w:kern w:val="0"/>
          <w:lang w:val="en-US"/>
        </w:rPr>
        <w:separator/>
      </w:r>
    </w:p>
  </w:endnote>
  <w:endnote w:type="continuationSeparator" w:id="0">
    <w:p w14:paraId="0A98D740" w14:textId="77777777" w:rsidR="001879AF" w:rsidRPr="001879AF" w:rsidRDefault="001879AF" w:rsidP="001879AF">
      <w:pPr>
        <w:spacing w:after="0" w:line="240" w:lineRule="auto"/>
        <w:rPr>
          <w:noProof/>
          <w:kern w:val="0"/>
          <w:lang w:val="en-US"/>
        </w:rPr>
      </w:pPr>
      <w:r w:rsidRPr="001879A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1004" w14:textId="77777777" w:rsidR="00014227" w:rsidRPr="00750961" w:rsidRDefault="00014227" w:rsidP="00014227">
    <w:pPr>
      <w:pStyle w:val="Footer"/>
      <w:tabs>
        <w:tab w:val="right" w:pos="9072"/>
      </w:tabs>
      <w:rPr>
        <w:rFonts w:ascii="Times New Roman" w:hAnsi="Times New Roman"/>
        <w:sz w:val="20"/>
      </w:rPr>
    </w:pPr>
  </w:p>
  <w:p w14:paraId="65FD7544" w14:textId="6B94B358" w:rsidR="00706D58" w:rsidRPr="00014227" w:rsidRDefault="00014227" w:rsidP="00014227">
    <w:pPr>
      <w:pStyle w:val="Footer"/>
      <w:tabs>
        <w:tab w:val="right" w:pos="9072"/>
      </w:tabs>
      <w:rPr>
        <w:rFonts w:ascii="Times New Roman" w:hAnsi="Times New Roman"/>
        <w:sz w:val="20"/>
        <w:szCs w:val="20"/>
      </w:rPr>
    </w:pPr>
    <w:r w:rsidRPr="00DE01B4">
      <w:rPr>
        <w:rFonts w:ascii="Times New Roman" w:hAnsi="Times New Roman"/>
        <w:sz w:val="20"/>
        <w:szCs w:val="20"/>
      </w:rPr>
      <w:t xml:space="preserve">Translation </w:t>
    </w:r>
    <w:r w:rsidRPr="00DE01B4">
      <w:rPr>
        <w:rFonts w:ascii="Times New Roman" w:hAnsi="Times New Roman"/>
        <w:sz w:val="20"/>
        <w:szCs w:val="20"/>
      </w:rPr>
      <w:fldChar w:fldCharType="begin"/>
    </w:r>
    <w:r w:rsidRPr="00DE01B4">
      <w:rPr>
        <w:rFonts w:ascii="Times New Roman" w:hAnsi="Times New Roman"/>
        <w:sz w:val="20"/>
        <w:szCs w:val="20"/>
      </w:rPr>
      <w:instrText>symbol 169 \f "UnivrstyRoman TL" \s 8</w:instrText>
    </w:r>
    <w:r w:rsidRPr="00DE01B4">
      <w:rPr>
        <w:rFonts w:ascii="Times New Roman" w:hAnsi="Times New Roman"/>
        <w:sz w:val="20"/>
        <w:szCs w:val="20"/>
      </w:rPr>
      <w:fldChar w:fldCharType="separate"/>
    </w:r>
    <w:r w:rsidRPr="00DE01B4">
      <w:rPr>
        <w:rFonts w:ascii="Times New Roman" w:hAnsi="Times New Roman"/>
        <w:sz w:val="20"/>
        <w:szCs w:val="20"/>
      </w:rPr>
      <w:t>©</w:t>
    </w:r>
    <w:r w:rsidRPr="00DE01B4">
      <w:rPr>
        <w:rFonts w:ascii="Times New Roman" w:hAnsi="Times New Roman"/>
        <w:sz w:val="20"/>
        <w:szCs w:val="20"/>
      </w:rPr>
      <w:fldChar w:fldCharType="end"/>
    </w:r>
    <w:r w:rsidRPr="00DE01B4">
      <w:rPr>
        <w:rFonts w:ascii="Times New Roman" w:hAnsi="Times New Roman"/>
        <w:sz w:val="20"/>
        <w:szCs w:val="20"/>
      </w:rPr>
      <w:t xml:space="preserve"> 2025 Valsts valodas centrs (State Language Centre)</w:t>
    </w:r>
    <w:r w:rsidRPr="00DE01B4">
      <w:rPr>
        <w:rFonts w:ascii="Times New Roman" w:hAnsi="Times New Roman"/>
        <w:sz w:val="20"/>
        <w:szCs w:val="20"/>
      </w:rPr>
      <w:tab/>
    </w:r>
    <w:r w:rsidRPr="00DE01B4">
      <w:rPr>
        <w:rStyle w:val="PageNumber"/>
        <w:rFonts w:ascii="Times New Roman" w:hAnsi="Times New Roman"/>
        <w:sz w:val="20"/>
        <w:szCs w:val="20"/>
      </w:rPr>
      <w:fldChar w:fldCharType="begin"/>
    </w:r>
    <w:r w:rsidRPr="00DE01B4">
      <w:rPr>
        <w:rStyle w:val="PageNumber"/>
        <w:rFonts w:ascii="Times New Roman" w:hAnsi="Times New Roman"/>
        <w:sz w:val="20"/>
        <w:szCs w:val="20"/>
      </w:rPr>
      <w:instrText xml:space="preserve"> PAGE </w:instrText>
    </w:r>
    <w:r w:rsidRPr="00DE01B4">
      <w:rPr>
        <w:rStyle w:val="PageNumber"/>
        <w:rFonts w:ascii="Times New Roman" w:hAnsi="Times New Roman"/>
        <w:sz w:val="20"/>
        <w:szCs w:val="20"/>
      </w:rPr>
      <w:fldChar w:fldCharType="separate"/>
    </w:r>
    <w:r>
      <w:rPr>
        <w:rStyle w:val="PageNumber"/>
        <w:rFonts w:ascii="Times New Roman" w:hAnsi="Times New Roman"/>
        <w:sz w:val="20"/>
        <w:szCs w:val="20"/>
      </w:rPr>
      <w:t>2</w:t>
    </w:r>
    <w:r w:rsidRPr="00DE01B4">
      <w:rPr>
        <w:rStyle w:val="PageNumbe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BA80" w14:textId="77777777" w:rsidR="00706D58" w:rsidRPr="00750961" w:rsidRDefault="00706D58" w:rsidP="00706D58">
    <w:pPr>
      <w:pStyle w:val="Footer"/>
      <w:rPr>
        <w:rFonts w:ascii="Times New Roman" w:hAnsi="Times New Roman"/>
        <w:sz w:val="20"/>
      </w:rPr>
    </w:pPr>
  </w:p>
  <w:p w14:paraId="0E1C5F25" w14:textId="6439033E" w:rsidR="00706D58" w:rsidRPr="00706D58" w:rsidRDefault="00706D58">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A617" w14:textId="77777777" w:rsidR="001879AF" w:rsidRPr="001879AF" w:rsidRDefault="001879AF" w:rsidP="001879AF">
      <w:pPr>
        <w:spacing w:after="0" w:line="240" w:lineRule="auto"/>
        <w:rPr>
          <w:noProof/>
          <w:kern w:val="0"/>
          <w:lang w:val="en-US"/>
        </w:rPr>
      </w:pPr>
      <w:r w:rsidRPr="001879AF">
        <w:rPr>
          <w:noProof/>
          <w:kern w:val="0"/>
          <w:lang w:val="en-US"/>
        </w:rPr>
        <w:separator/>
      </w:r>
    </w:p>
  </w:footnote>
  <w:footnote w:type="continuationSeparator" w:id="0">
    <w:p w14:paraId="6353C398" w14:textId="77777777" w:rsidR="001879AF" w:rsidRPr="001879AF" w:rsidRDefault="001879AF" w:rsidP="001879AF">
      <w:pPr>
        <w:spacing w:after="0" w:line="240" w:lineRule="auto"/>
        <w:rPr>
          <w:noProof/>
          <w:kern w:val="0"/>
          <w:lang w:val="en-US"/>
        </w:rPr>
      </w:pPr>
      <w:r w:rsidRPr="001879A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9A"/>
    <w:rsid w:val="00014227"/>
    <w:rsid w:val="000638E0"/>
    <w:rsid w:val="00141385"/>
    <w:rsid w:val="001879AF"/>
    <w:rsid w:val="001A76D8"/>
    <w:rsid w:val="001B4E37"/>
    <w:rsid w:val="0022420A"/>
    <w:rsid w:val="002375AC"/>
    <w:rsid w:val="00245D0B"/>
    <w:rsid w:val="00261459"/>
    <w:rsid w:val="002D2FB9"/>
    <w:rsid w:val="002D5107"/>
    <w:rsid w:val="003136EB"/>
    <w:rsid w:val="00342FA1"/>
    <w:rsid w:val="00354088"/>
    <w:rsid w:val="003D08A1"/>
    <w:rsid w:val="003D41E8"/>
    <w:rsid w:val="003D62D8"/>
    <w:rsid w:val="00404E3B"/>
    <w:rsid w:val="004A564E"/>
    <w:rsid w:val="004F1E4D"/>
    <w:rsid w:val="0057176D"/>
    <w:rsid w:val="00594624"/>
    <w:rsid w:val="005C4519"/>
    <w:rsid w:val="00652CBE"/>
    <w:rsid w:val="006F13A8"/>
    <w:rsid w:val="00706D58"/>
    <w:rsid w:val="00731B37"/>
    <w:rsid w:val="00750EE5"/>
    <w:rsid w:val="007B646C"/>
    <w:rsid w:val="007C3083"/>
    <w:rsid w:val="00803251"/>
    <w:rsid w:val="00850731"/>
    <w:rsid w:val="00866CE7"/>
    <w:rsid w:val="0093310B"/>
    <w:rsid w:val="0098679D"/>
    <w:rsid w:val="00996D9A"/>
    <w:rsid w:val="00A4306E"/>
    <w:rsid w:val="00AD497A"/>
    <w:rsid w:val="00AD4981"/>
    <w:rsid w:val="00B31A04"/>
    <w:rsid w:val="00B400D6"/>
    <w:rsid w:val="00B805A6"/>
    <w:rsid w:val="00B9009F"/>
    <w:rsid w:val="00C61C1C"/>
    <w:rsid w:val="00CC60FC"/>
    <w:rsid w:val="00D46919"/>
    <w:rsid w:val="00D72C94"/>
    <w:rsid w:val="00EE1D25"/>
    <w:rsid w:val="00EF34BA"/>
    <w:rsid w:val="00F2251F"/>
    <w:rsid w:val="00F31E30"/>
    <w:rsid w:val="00F54483"/>
    <w:rsid w:val="00F643C1"/>
    <w:rsid w:val="00FC09D1"/>
    <w:rsid w:val="00FE064A"/>
    <w:rsid w:val="00FE3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309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D9A"/>
    <w:rPr>
      <w:rFonts w:eastAsiaTheme="majorEastAsia" w:cstheme="majorBidi"/>
      <w:color w:val="272727" w:themeColor="text1" w:themeTint="D8"/>
    </w:rPr>
  </w:style>
  <w:style w:type="paragraph" w:styleId="Title">
    <w:name w:val="Title"/>
    <w:basedOn w:val="Normal"/>
    <w:next w:val="Normal"/>
    <w:link w:val="TitleChar"/>
    <w:uiPriority w:val="10"/>
    <w:qFormat/>
    <w:rsid w:val="00996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D9A"/>
    <w:pPr>
      <w:spacing w:before="160"/>
      <w:jc w:val="center"/>
    </w:pPr>
    <w:rPr>
      <w:i/>
      <w:iCs/>
      <w:color w:val="404040" w:themeColor="text1" w:themeTint="BF"/>
    </w:rPr>
  </w:style>
  <w:style w:type="character" w:customStyle="1" w:styleId="QuoteChar">
    <w:name w:val="Quote Char"/>
    <w:basedOn w:val="DefaultParagraphFont"/>
    <w:link w:val="Quote"/>
    <w:uiPriority w:val="29"/>
    <w:rsid w:val="00996D9A"/>
    <w:rPr>
      <w:i/>
      <w:iCs/>
      <w:color w:val="404040" w:themeColor="text1" w:themeTint="BF"/>
    </w:rPr>
  </w:style>
  <w:style w:type="paragraph" w:styleId="ListParagraph">
    <w:name w:val="List Paragraph"/>
    <w:basedOn w:val="Normal"/>
    <w:uiPriority w:val="34"/>
    <w:qFormat/>
    <w:rsid w:val="00996D9A"/>
    <w:pPr>
      <w:ind w:left="720"/>
      <w:contextualSpacing/>
    </w:pPr>
  </w:style>
  <w:style w:type="character" w:styleId="IntenseEmphasis">
    <w:name w:val="Intense Emphasis"/>
    <w:basedOn w:val="DefaultParagraphFont"/>
    <w:uiPriority w:val="21"/>
    <w:qFormat/>
    <w:rsid w:val="00996D9A"/>
    <w:rPr>
      <w:i/>
      <w:iCs/>
      <w:color w:val="0F4761" w:themeColor="accent1" w:themeShade="BF"/>
    </w:rPr>
  </w:style>
  <w:style w:type="paragraph" w:styleId="IntenseQuote">
    <w:name w:val="Intense Quote"/>
    <w:basedOn w:val="Normal"/>
    <w:next w:val="Normal"/>
    <w:link w:val="IntenseQuoteChar"/>
    <w:uiPriority w:val="30"/>
    <w:qFormat/>
    <w:rsid w:val="0099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D9A"/>
    <w:rPr>
      <w:i/>
      <w:iCs/>
      <w:color w:val="0F4761" w:themeColor="accent1" w:themeShade="BF"/>
    </w:rPr>
  </w:style>
  <w:style w:type="character" w:styleId="IntenseReference">
    <w:name w:val="Intense Reference"/>
    <w:basedOn w:val="DefaultParagraphFont"/>
    <w:uiPriority w:val="32"/>
    <w:qFormat/>
    <w:rsid w:val="00996D9A"/>
    <w:rPr>
      <w:b/>
      <w:bCs/>
      <w:smallCaps/>
      <w:color w:val="0F4761" w:themeColor="accent1" w:themeShade="BF"/>
      <w:spacing w:val="5"/>
    </w:rPr>
  </w:style>
  <w:style w:type="paragraph" w:customStyle="1" w:styleId="msonormal0">
    <w:name w:val="msonormal"/>
    <w:basedOn w:val="Normal"/>
    <w:rsid w:val="00FC09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C09D1"/>
    <w:rPr>
      <w:color w:val="0000FF"/>
      <w:u w:val="single"/>
    </w:rPr>
  </w:style>
  <w:style w:type="character" w:styleId="FollowedHyperlink">
    <w:name w:val="FollowedHyperlink"/>
    <w:basedOn w:val="DefaultParagraphFont"/>
    <w:uiPriority w:val="99"/>
    <w:semiHidden/>
    <w:unhideWhenUsed/>
    <w:rsid w:val="00FC09D1"/>
    <w:rPr>
      <w:color w:val="800080"/>
      <w:u w:val="single"/>
    </w:rPr>
  </w:style>
  <w:style w:type="paragraph" w:customStyle="1" w:styleId="tv213">
    <w:name w:val="tv213"/>
    <w:basedOn w:val="Normal"/>
    <w:rsid w:val="00FC09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FC09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FC09D1"/>
  </w:style>
  <w:style w:type="character" w:styleId="Emphasis">
    <w:name w:val="Emphasis"/>
    <w:basedOn w:val="DefaultParagraphFont"/>
    <w:uiPriority w:val="20"/>
    <w:qFormat/>
    <w:rsid w:val="00FC09D1"/>
    <w:rPr>
      <w:i/>
      <w:iCs/>
    </w:rPr>
  </w:style>
  <w:style w:type="paragraph" w:styleId="NormalWeb">
    <w:name w:val="Normal (Web)"/>
    <w:basedOn w:val="Normal"/>
    <w:uiPriority w:val="99"/>
    <w:semiHidden/>
    <w:unhideWhenUsed/>
    <w:rsid w:val="00FC09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C09D1"/>
    <w:rPr>
      <w:color w:val="605E5C"/>
      <w:shd w:val="clear" w:color="auto" w:fill="E1DFDD"/>
    </w:rPr>
  </w:style>
  <w:style w:type="paragraph" w:styleId="Header">
    <w:name w:val="header"/>
    <w:basedOn w:val="Normal"/>
    <w:link w:val="HeaderChar"/>
    <w:uiPriority w:val="99"/>
    <w:unhideWhenUsed/>
    <w:rsid w:val="00187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9AF"/>
  </w:style>
  <w:style w:type="paragraph" w:styleId="Footer">
    <w:name w:val="footer"/>
    <w:basedOn w:val="Normal"/>
    <w:link w:val="FooterChar"/>
    <w:unhideWhenUsed/>
    <w:rsid w:val="00187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9AF"/>
  </w:style>
  <w:style w:type="character" w:styleId="PageNumber">
    <w:name w:val="page number"/>
    <w:rsid w:val="0001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8C29E-F29C-4241-95EA-54DF3DAF4707}">
  <ds:schemaRefs>
    <ds:schemaRef ds:uri="05fc81c9-325d-42ab-a312-d2989bc4c6c1"/>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6cc2d0a5-6e69-4156-a8eb-1c0292fca1c4"/>
    <ds:schemaRef ds:uri="http://www.w3.org/XML/1998/namespace"/>
  </ds:schemaRefs>
</ds:datastoreItem>
</file>

<file path=customXml/itemProps2.xml><?xml version="1.0" encoding="utf-8"?>
<ds:datastoreItem xmlns:ds="http://schemas.openxmlformats.org/officeDocument/2006/customXml" ds:itemID="{2BCAABD7-14A0-45D3-8E77-85B0AF4BB7C9}">
  <ds:schemaRefs>
    <ds:schemaRef ds:uri="http://schemas.microsoft.com/sharepoint/v3/contenttype/forms"/>
  </ds:schemaRefs>
</ds:datastoreItem>
</file>

<file path=customXml/itemProps3.xml><?xml version="1.0" encoding="utf-8"?>
<ds:datastoreItem xmlns:ds="http://schemas.openxmlformats.org/officeDocument/2006/customXml" ds:itemID="{CD7BE88C-18EC-438E-A947-D51328118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6805</Words>
  <Characters>36975</Characters>
  <Application>Microsoft Office Word</Application>
  <DocSecurity>0</DocSecurity>
  <Lines>924</Lines>
  <Paragraphs>265</Paragraphs>
  <ScaleCrop>false</ScaleCrop>
  <Company/>
  <LinksUpToDate>false</LinksUpToDate>
  <CharactersWithSpaces>43655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2025-07-31T05:56:00Z</dcterms:created>
  <dcterms:modified xsi:type="dcterms:W3CDTF">2025-12-22T09:36:00Z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