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8" w:type="dxa"/>
        <w:tblLayout w:type="fixed"/>
        <w:tblCellMar>
          <w:left w:w="0" w:type="dxa"/>
          <w:right w:w="0" w:type="dxa"/>
        </w:tblCellMar>
        <w:tblLook w:val="01E0" w:firstRow="1" w:lastRow="1" w:firstColumn="1" w:lastColumn="1" w:noHBand="0" w:noVBand="0"/>
      </w:tblPr>
      <w:tblGrid>
        <w:gridCol w:w="6000"/>
        <w:gridCol w:w="2783"/>
      </w:tblGrid>
      <w:tr w:rsidR="000C6616" w:rsidRPr="00D64DDD" w14:paraId="153BB281" w14:textId="77777777" w:rsidTr="00AC3CE9">
        <w:trPr>
          <w:trHeight w:val="460"/>
        </w:trPr>
        <w:tc>
          <w:tcPr>
            <w:tcW w:w="6000" w:type="dxa"/>
            <w:tcBorders>
              <w:bottom w:val="single" w:sz="4" w:space="0" w:color="000000"/>
            </w:tcBorders>
          </w:tcPr>
          <w:p w14:paraId="29A190C2" w14:textId="77777777" w:rsidR="000C6616" w:rsidRPr="00D64DDD" w:rsidRDefault="000C6616" w:rsidP="00D64DDD">
            <w:pPr>
              <w:pStyle w:val="TableParagraph"/>
              <w:jc w:val="both"/>
              <w:rPr>
                <w:noProof/>
                <w:sz w:val="24"/>
              </w:rPr>
            </w:pPr>
            <w:r>
              <w:rPr>
                <w:sz w:val="24"/>
              </w:rPr>
              <w:t>Apvienoto Nāciju Organizācija</w:t>
            </w:r>
          </w:p>
        </w:tc>
        <w:tc>
          <w:tcPr>
            <w:tcW w:w="2783" w:type="dxa"/>
            <w:tcBorders>
              <w:bottom w:val="single" w:sz="4" w:space="0" w:color="000000"/>
            </w:tcBorders>
          </w:tcPr>
          <w:p w14:paraId="02B348B9" w14:textId="77777777" w:rsidR="000C6616" w:rsidRDefault="000C6616" w:rsidP="004F39B5">
            <w:pPr>
              <w:pStyle w:val="TableParagraph"/>
              <w:ind w:left="1369" w:hanging="519"/>
              <w:jc w:val="both"/>
              <w:rPr>
                <w:noProof/>
                <w:sz w:val="24"/>
              </w:rPr>
            </w:pPr>
            <w:r>
              <w:rPr>
                <w:sz w:val="32"/>
              </w:rPr>
              <w:t>CRPD</w:t>
            </w:r>
            <w:r>
              <w:t>/C/GC/8</w:t>
            </w:r>
          </w:p>
          <w:p w14:paraId="363B1FB2" w14:textId="0086B60F" w:rsidR="00736577" w:rsidRPr="00D64DDD" w:rsidRDefault="00736577" w:rsidP="00AC3CE9">
            <w:pPr>
              <w:pStyle w:val="TableParagraph"/>
              <w:ind w:right="578"/>
              <w:jc w:val="both"/>
              <w:rPr>
                <w:noProof/>
                <w:sz w:val="24"/>
              </w:rPr>
            </w:pPr>
          </w:p>
        </w:tc>
      </w:tr>
      <w:tr w:rsidR="000C6616" w:rsidRPr="00D64DDD" w14:paraId="3485166D" w14:textId="77777777" w:rsidTr="00AC3CE9">
        <w:trPr>
          <w:trHeight w:val="1202"/>
        </w:trPr>
        <w:tc>
          <w:tcPr>
            <w:tcW w:w="6000" w:type="dxa"/>
            <w:tcBorders>
              <w:top w:val="single" w:sz="4" w:space="0" w:color="000000"/>
            </w:tcBorders>
          </w:tcPr>
          <w:p w14:paraId="2ED1FF63" w14:textId="2291E74C" w:rsidR="00AC3CE9" w:rsidRDefault="00AC3CE9" w:rsidP="00AC3CE9">
            <w:pPr>
              <w:pStyle w:val="TableParagraph"/>
              <w:rPr>
                <w:b/>
                <w:noProof/>
                <w:sz w:val="32"/>
                <w:szCs w:val="28"/>
              </w:rPr>
            </w:pPr>
            <w:r>
              <w:rPr>
                <w:b/>
                <w:noProof/>
                <w:sz w:val="32"/>
              </w:rPr>
              <mc:AlternateContent>
                <mc:Choice Requires="wpg">
                  <w:drawing>
                    <wp:anchor distT="0" distB="0" distL="0" distR="0" simplePos="0" relativeHeight="251658240" behindDoc="1" locked="0" layoutInCell="1" allowOverlap="1" wp14:anchorId="228B4D4C" wp14:editId="137FEF5F">
                      <wp:simplePos x="0" y="0"/>
                      <wp:positionH relativeFrom="column">
                        <wp:posOffset>0</wp:posOffset>
                      </wp:positionH>
                      <wp:positionV relativeFrom="paragraph">
                        <wp:posOffset>152400</wp:posOffset>
                      </wp:positionV>
                      <wp:extent cx="683895" cy="560705"/>
                      <wp:effectExtent l="0" t="0" r="1905" b="1079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560705"/>
                                <a:chOff x="0" y="0"/>
                                <a:chExt cx="683895" cy="560705"/>
                              </a:xfrm>
                            </wpg:grpSpPr>
                            <pic:pic xmlns:pic="http://schemas.openxmlformats.org/drawingml/2006/picture">
                              <pic:nvPicPr>
                                <pic:cNvPr id="2" name="Image 2"/>
                                <pic:cNvPicPr/>
                              </pic:nvPicPr>
                              <pic:blipFill>
                                <a:blip r:embed="rId11" cstate="print"/>
                                <a:stretch>
                                  <a:fillRect/>
                                </a:stretch>
                              </pic:blipFill>
                              <pic:spPr>
                                <a:xfrm>
                                  <a:off x="0" y="0"/>
                                  <a:ext cx="685589" cy="561975"/>
                                </a:xfrm>
                                <a:prstGeom prst="rect">
                                  <a:avLst/>
                                </a:prstGeom>
                              </pic:spPr>
                            </pic:pic>
                          </wpg:wgp>
                        </a:graphicData>
                      </a:graphic>
                    </wp:anchor>
                  </w:drawing>
                </mc:Choice>
                <mc:Fallback>
                  <w:pict>
                    <v:group w14:anchorId="20305F8D" id="Group 1" o:spid="_x0000_s1026" style="position:absolute;margin-left:0;margin-top:12pt;width:53.85pt;height:44.15pt;z-index:-251658240;mso-wrap-distance-left:0;mso-wrap-distance-right:0" coordsize="6838,5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855;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">
                        <v:imagedata r:id="rId12" o:title=""/>
                      </v:shape>
                      <w10:wrap type="square"/>
                    </v:group>
                  </w:pict>
                </mc:Fallback>
              </mc:AlternateContent>
            </w:r>
          </w:p>
          <w:p w14:paraId="2E3BB33D" w14:textId="38D6C6B5" w:rsidR="00736577" w:rsidRPr="00D64DDD" w:rsidRDefault="000C6616" w:rsidP="00AC3CE9">
            <w:pPr>
              <w:pStyle w:val="TableParagraph"/>
              <w:ind w:left="-57"/>
              <w:rPr>
                <w:b/>
                <w:noProof/>
                <w:sz w:val="24"/>
              </w:rPr>
            </w:pPr>
            <w:r>
              <w:rPr>
                <w:b/>
                <w:sz w:val="36"/>
              </w:rPr>
              <w:t>Konvencija par personu ar invaliditāti tiesībām</w:t>
            </w:r>
          </w:p>
        </w:tc>
        <w:tc>
          <w:tcPr>
            <w:tcW w:w="2783" w:type="dxa"/>
            <w:tcBorders>
              <w:top w:val="single" w:sz="4" w:space="0" w:color="000000"/>
            </w:tcBorders>
          </w:tcPr>
          <w:p w14:paraId="435803BA" w14:textId="77777777" w:rsidR="000C6616" w:rsidRPr="00D64DDD" w:rsidRDefault="000C6616" w:rsidP="00D64DDD">
            <w:pPr>
              <w:pStyle w:val="TableParagraph"/>
              <w:jc w:val="both"/>
              <w:rPr>
                <w:noProof/>
                <w:sz w:val="24"/>
              </w:rPr>
            </w:pPr>
          </w:p>
          <w:p w14:paraId="0B430E1B" w14:textId="77777777" w:rsidR="004F39B5" w:rsidRPr="004F39B5" w:rsidRDefault="000C6616" w:rsidP="00D64DDD">
            <w:pPr>
              <w:pStyle w:val="TableParagraph"/>
              <w:jc w:val="both"/>
              <w:rPr>
                <w:noProof/>
                <w:sz w:val="20"/>
                <w:szCs w:val="18"/>
              </w:rPr>
            </w:pPr>
            <w:r>
              <w:rPr>
                <w:sz w:val="20"/>
              </w:rPr>
              <w:t>Izpl.: vispārēja</w:t>
            </w:r>
          </w:p>
          <w:p w14:paraId="2293C4DF" w14:textId="70190789" w:rsidR="000C6616" w:rsidRPr="004F39B5" w:rsidRDefault="000C6616" w:rsidP="00D64DDD">
            <w:pPr>
              <w:pStyle w:val="TableParagraph"/>
              <w:jc w:val="both"/>
              <w:rPr>
                <w:noProof/>
                <w:sz w:val="20"/>
                <w:szCs w:val="18"/>
              </w:rPr>
            </w:pPr>
            <w:r>
              <w:rPr>
                <w:sz w:val="20"/>
              </w:rPr>
              <w:t>2022. gada 7. oktobrī</w:t>
            </w:r>
          </w:p>
          <w:p w14:paraId="19F471BC" w14:textId="77777777" w:rsidR="000C6616" w:rsidRPr="004F39B5" w:rsidRDefault="000C6616" w:rsidP="00D64DDD">
            <w:pPr>
              <w:pStyle w:val="TableParagraph"/>
              <w:jc w:val="both"/>
              <w:rPr>
                <w:noProof/>
                <w:sz w:val="20"/>
                <w:szCs w:val="18"/>
              </w:rPr>
            </w:pPr>
          </w:p>
          <w:p w14:paraId="51BC0127" w14:textId="77777777" w:rsidR="000C6616" w:rsidRPr="00D64DDD" w:rsidRDefault="000C6616" w:rsidP="00D64DDD">
            <w:pPr>
              <w:pStyle w:val="TableParagraph"/>
              <w:jc w:val="both"/>
              <w:rPr>
                <w:noProof/>
                <w:sz w:val="24"/>
              </w:rPr>
            </w:pPr>
            <w:r>
              <w:rPr>
                <w:sz w:val="20"/>
              </w:rPr>
              <w:t>Oriģināls: angļu valodā</w:t>
            </w:r>
          </w:p>
        </w:tc>
      </w:tr>
    </w:tbl>
    <w:p w14:paraId="70BA2498" w14:textId="1E186029" w:rsidR="000C6616" w:rsidRPr="00D64DDD" w:rsidRDefault="000C6616" w:rsidP="00D64DDD">
      <w:pPr>
        <w:pStyle w:val="BodyText"/>
        <w:ind w:left="0"/>
        <w:rPr>
          <w:noProof/>
          <w:sz w:val="24"/>
        </w:rPr>
      </w:pPr>
    </w:p>
    <w:p w14:paraId="301AC29F" w14:textId="77777777" w:rsidR="000C6616" w:rsidRPr="00D64DDD" w:rsidRDefault="000C6616" w:rsidP="00D64DDD">
      <w:pPr>
        <w:pStyle w:val="BodyText"/>
        <w:ind w:left="0"/>
        <w:rPr>
          <w:noProof/>
          <w:sz w:val="24"/>
        </w:rPr>
      </w:pPr>
    </w:p>
    <w:p w14:paraId="0DA91AB7" w14:textId="77777777" w:rsidR="000C6616" w:rsidRPr="00D64DDD" w:rsidRDefault="000C6616" w:rsidP="00D64DDD">
      <w:pPr>
        <w:pStyle w:val="BodyText"/>
        <w:ind w:left="0"/>
        <w:rPr>
          <w:noProof/>
          <w:sz w:val="24"/>
        </w:rPr>
      </w:pPr>
    </w:p>
    <w:p w14:paraId="2B72A6DD" w14:textId="77777777" w:rsidR="000C6616" w:rsidRPr="00D64DDD" w:rsidRDefault="000C6616" w:rsidP="00D64DDD">
      <w:pPr>
        <w:pStyle w:val="BodyText"/>
        <w:ind w:left="0"/>
        <w:rPr>
          <w:noProof/>
          <w:sz w:val="24"/>
        </w:rPr>
      </w:pPr>
    </w:p>
    <w:p w14:paraId="68783197" w14:textId="77777777" w:rsidR="000C6616" w:rsidRPr="00D64DDD" w:rsidRDefault="000C6616" w:rsidP="00D64DDD">
      <w:pPr>
        <w:pStyle w:val="BodyText"/>
        <w:ind w:left="0"/>
        <w:rPr>
          <w:noProof/>
          <w:sz w:val="24"/>
        </w:rPr>
      </w:pPr>
    </w:p>
    <w:p w14:paraId="66136EBB" w14:textId="05591C8E" w:rsidR="000C6616" w:rsidRPr="00D64DDD" w:rsidRDefault="00AC3CE9" w:rsidP="00D64DDD">
      <w:pPr>
        <w:pStyle w:val="BodyText"/>
        <w:ind w:left="0"/>
        <w:rPr>
          <w:noProof/>
          <w:sz w:val="24"/>
        </w:rPr>
      </w:pPr>
      <w:r>
        <w:rPr>
          <w:sz w:val="24"/>
        </w:rPr>
        <w:t>___________________________________________________________________________</w:t>
      </w:r>
    </w:p>
    <w:p w14:paraId="128BE5F6" w14:textId="0DB4138B" w:rsidR="000C6616" w:rsidRPr="00D64DDD" w:rsidRDefault="000C6616" w:rsidP="00D64DDD">
      <w:pPr>
        <w:pStyle w:val="BodyText"/>
        <w:ind w:left="0"/>
        <w:rPr>
          <w:noProof/>
          <w:sz w:val="24"/>
        </w:rPr>
      </w:pPr>
    </w:p>
    <w:p w14:paraId="1C01C2AB" w14:textId="129C3F8B" w:rsidR="000C6616" w:rsidRPr="00D64DDD" w:rsidRDefault="000C6616" w:rsidP="00D64DDD">
      <w:pPr>
        <w:jc w:val="both"/>
        <w:rPr>
          <w:b/>
          <w:noProof/>
          <w:sz w:val="24"/>
        </w:rPr>
      </w:pPr>
      <w:r>
        <w:rPr>
          <w:b/>
          <w:sz w:val="24"/>
        </w:rPr>
        <w:t>Personu ar invaliditāti tiesību komiteja</w:t>
      </w:r>
    </w:p>
    <w:p w14:paraId="0A95EBB9" w14:textId="6B845C09" w:rsidR="000C6616" w:rsidRPr="00D64DDD" w:rsidRDefault="000C6616" w:rsidP="00D64DDD">
      <w:pPr>
        <w:pStyle w:val="BodyText"/>
        <w:ind w:left="0"/>
        <w:rPr>
          <w:b/>
          <w:noProof/>
          <w:sz w:val="24"/>
        </w:rPr>
      </w:pPr>
    </w:p>
    <w:p w14:paraId="3480C444" w14:textId="5BDCFFE5" w:rsidR="000C6616" w:rsidRPr="004F39B5" w:rsidRDefault="000C6616" w:rsidP="004F39B5">
      <w:pPr>
        <w:pStyle w:val="Heading1"/>
        <w:ind w:left="0" w:firstLine="0"/>
        <w:rPr>
          <w:b w:val="0"/>
          <w:noProof/>
          <w:szCs w:val="32"/>
        </w:rPr>
      </w:pPr>
      <w:bookmarkStart w:id="0" w:name="General_comment_No._8_(2022)_on_the_righ"/>
      <w:bookmarkEnd w:id="0"/>
      <w:r>
        <w:t>Vispārējais komentārs Nr. 8 (2022) par personu ar invaliditāti tiesībām uz darbu un nodarbinātību</w:t>
      </w:r>
      <w:r>
        <w:rPr>
          <w:rStyle w:val="FootnoteReference"/>
          <w:noProof/>
          <w:szCs w:val="32"/>
        </w:rPr>
        <w:footnoteReference w:customMarkFollows="1" w:id="2"/>
        <w:t>*</w:t>
      </w:r>
    </w:p>
    <w:p w14:paraId="4AF6370D" w14:textId="77777777" w:rsidR="000C6616" w:rsidRPr="00D64DDD" w:rsidRDefault="000C6616" w:rsidP="00D64DDD">
      <w:pPr>
        <w:pStyle w:val="BodyText"/>
        <w:ind w:left="0"/>
        <w:rPr>
          <w:noProof/>
          <w:sz w:val="24"/>
        </w:rPr>
      </w:pPr>
    </w:p>
    <w:p w14:paraId="62AAB919" w14:textId="521484EC" w:rsidR="000C6616" w:rsidRPr="004F39B5" w:rsidRDefault="004F39B5" w:rsidP="004F39B5">
      <w:pPr>
        <w:pStyle w:val="ListParagraph"/>
        <w:tabs>
          <w:tab w:val="left" w:pos="1276"/>
        </w:tabs>
        <w:ind w:left="0" w:right="0"/>
        <w:rPr>
          <w:b/>
          <w:noProof/>
          <w:sz w:val="28"/>
          <w:szCs w:val="24"/>
        </w:rPr>
      </w:pPr>
      <w:bookmarkStart w:id="1" w:name="I.__Introduction"/>
      <w:bookmarkEnd w:id="1"/>
      <w:r>
        <w:rPr>
          <w:b/>
          <w:sz w:val="28"/>
        </w:rPr>
        <w:t>I. Ievads</w:t>
      </w:r>
    </w:p>
    <w:p w14:paraId="215DF01C" w14:textId="77777777" w:rsidR="001112AE" w:rsidRDefault="001112AE" w:rsidP="001112AE">
      <w:pPr>
        <w:pStyle w:val="ListParagraph"/>
        <w:tabs>
          <w:tab w:val="left" w:pos="1841"/>
        </w:tabs>
        <w:ind w:left="0" w:right="0"/>
        <w:rPr>
          <w:noProof/>
          <w:sz w:val="24"/>
        </w:rPr>
      </w:pPr>
    </w:p>
    <w:p w14:paraId="4A8BE9F2" w14:textId="0C2456A9" w:rsidR="000C6616" w:rsidRPr="00D64DDD" w:rsidRDefault="001112AE" w:rsidP="001112AE">
      <w:pPr>
        <w:pStyle w:val="ListParagraph"/>
        <w:tabs>
          <w:tab w:val="left" w:pos="1841"/>
        </w:tabs>
        <w:ind w:left="0" w:right="0"/>
        <w:rPr>
          <w:noProof/>
          <w:sz w:val="24"/>
        </w:rPr>
      </w:pPr>
      <w:r>
        <w:rPr>
          <w:sz w:val="24"/>
        </w:rPr>
        <w:t>1. Šā vispārējā komentāra mērķis ir precizēt dalībvalstu pienākumus attiecībā uz Konvencijas 27. pantā noteiktajām tiesībām uz darbu un nodarbinātību. Konvencijā ir noteikti principi un standarti attiecībā uz personu ar invaliditāti tiesībām uz darbu un nodarbinātību, un tā ir pamats, lai dalībvalstis varētu izpildīt savas apņemšanās saskaņā ar Ilgtspējīgas attīstības mērķiem, jo īpaši 8.5. punktu, kas paredz līdz 2030. gadam panākt pilnīgu un produktīvu nodarbinātību un pienācīgu darbu visām sievietēm un vīriešiem, tostarp personām ar invaliditāti, kā arī vienlīdzīgu atalgojumu par vienādas nozīmes darbu.</w:t>
      </w:r>
    </w:p>
    <w:p w14:paraId="23D0C636" w14:textId="77777777" w:rsidR="001112AE" w:rsidRDefault="001112AE" w:rsidP="001112AE">
      <w:pPr>
        <w:pStyle w:val="ListParagraph"/>
        <w:tabs>
          <w:tab w:val="left" w:pos="1842"/>
        </w:tabs>
        <w:ind w:left="0" w:right="0"/>
        <w:rPr>
          <w:noProof/>
          <w:sz w:val="24"/>
        </w:rPr>
      </w:pPr>
    </w:p>
    <w:p w14:paraId="749AB809" w14:textId="459DA249" w:rsidR="000C6616" w:rsidRPr="00D64DDD" w:rsidRDefault="001112AE" w:rsidP="001112AE">
      <w:pPr>
        <w:pStyle w:val="ListParagraph"/>
        <w:tabs>
          <w:tab w:val="left" w:pos="1842"/>
        </w:tabs>
        <w:ind w:left="0" w:right="0"/>
        <w:rPr>
          <w:noProof/>
          <w:sz w:val="24"/>
        </w:rPr>
      </w:pPr>
      <w:r>
        <w:rPr>
          <w:sz w:val="24"/>
        </w:rPr>
        <w:t>2. Tiesības uz darbu ir pamattiesības, kas ir būtiskas citu cilvēktiesību īstenošanai, un ir cilvēka cieņas neatņemama daļa. Tiesības uz darbu veicina arī indivīdu un viņu ģimeņu izdzīvošanu un, ciktāl darbs ir brīvi izvēlēts vai tam ir dota brīva piekrišana, viņu attīstību un atzīšanu sabiedrībā.</w:t>
      </w:r>
      <w:r>
        <w:rPr>
          <w:rStyle w:val="FootnoteReference"/>
          <w:noProof/>
          <w:sz w:val="24"/>
        </w:rPr>
        <w:footnoteReference w:customMarkFollows="1" w:id="3"/>
        <w:t>1</w:t>
      </w:r>
      <w:r>
        <w:rPr>
          <w:sz w:val="24"/>
        </w:rPr>
        <w:t xml:space="preserve"> Tiesības uz darbu ir atzītas vairākos starptautiskos un reģionālos tiesību instrumentos. Starptautiskā pakta par ekonomiskajām, sociālajām un kultūras tiesībām 6. pantā ir pasludinātas tiesības uz darbu vispārējā nozīmē un skaidri attīstīts tiesību uz darbu individuālais aspekts, 7. pantā atzīstot ikviena tiesības uz taisnīgiem un labvēlīgiem darba nosacījumiem un jo ​īpaši uz drošiem darba apstākļiem. Tiesību uz darbu kolektīvais aspekts ir aplūkots Pakta 8. pantā, kurā ir noteiktas visu personu tiesības veidot arodbiedrības un pievienoties pašu izvēlētai arodbiedrībai, kā arī arodbiedrību tiesības brīvi darboties. Izstrādājot šo vispārējo komentāru, Komiteja ir izmantojusi savu praksi, kā arī Ekonomisko, sociālo un kultūras tiesību komitejas un citos cilvēktiesību līgumos noteikto institūciju praksi.</w:t>
      </w:r>
    </w:p>
    <w:p w14:paraId="34FDB4A5" w14:textId="77777777" w:rsidR="004D666F" w:rsidRDefault="004D666F" w:rsidP="004D666F">
      <w:pPr>
        <w:pStyle w:val="ListParagraph"/>
        <w:tabs>
          <w:tab w:val="left" w:pos="1841"/>
        </w:tabs>
        <w:ind w:left="0" w:right="0"/>
        <w:rPr>
          <w:noProof/>
          <w:sz w:val="24"/>
        </w:rPr>
      </w:pPr>
    </w:p>
    <w:p w14:paraId="6E932A47" w14:textId="50993CCB" w:rsidR="000C6616" w:rsidRPr="00D64DDD" w:rsidRDefault="004D666F" w:rsidP="004D666F">
      <w:pPr>
        <w:pStyle w:val="ListParagraph"/>
        <w:tabs>
          <w:tab w:val="left" w:pos="1841"/>
        </w:tabs>
        <w:ind w:left="0" w:right="0"/>
        <w:rPr>
          <w:noProof/>
          <w:sz w:val="24"/>
        </w:rPr>
      </w:pPr>
      <w:r>
        <w:rPr>
          <w:sz w:val="24"/>
        </w:rPr>
        <w:t>3. Jēgpilns darbs un nodarbinātība ir būtiski cilvēka ekonomiskajai drošībai, fiziskajai un garīgajai veselībai, personīgajai labklājībai un identitātes izjūtai. Tomēr Komiteja apzinās, ka vērtību sistēma, kas pazīstama kā spējisms (</w:t>
      </w:r>
      <w:r>
        <w:rPr>
          <w:i/>
          <w:iCs/>
          <w:sz w:val="24"/>
        </w:rPr>
        <w:t>ableism</w:t>
      </w:r>
      <w:r>
        <w:rPr>
          <w:sz w:val="24"/>
        </w:rPr>
        <w:t xml:space="preserve">), negatīvi ietekmē daudzu personu ar invaliditāti iespējas iegūt jēgpilnu darbu un nodarbinātību. Spējisms un tā ietekme ir raksturota kā “vērtību sistēma, saskaņā ar kuru noteiktas tipiskas ķermeņa un prāta īpašības </w:t>
      </w:r>
      <w:r>
        <w:rPr>
          <w:sz w:val="24"/>
        </w:rPr>
        <w:lastRenderedPageBreak/>
        <w:t>tiek uzskatītas par būtiskām vērtīgas dzīves dzīvošanai. Balstoties uz stingriem izskata, funkcionēšanas un uzvedības standartiem, saskaņā ar spējismam raksturīgu domāšanas veidu uzskata, ka invaliditāte ir neveiksme, kas rada ciešanas un neizdevīgu stāvokli un neizbēgami devalvē cilvēka dzīvi”.</w:t>
      </w:r>
      <w:r>
        <w:rPr>
          <w:rStyle w:val="FootnoteReference"/>
          <w:noProof/>
          <w:sz w:val="24"/>
        </w:rPr>
        <w:footnoteReference w:customMarkFollows="1" w:id="4"/>
        <w:t>2</w:t>
      </w:r>
      <w:r>
        <w:rPr>
          <w:sz w:val="24"/>
        </w:rPr>
        <w:t xml:space="preserve"> Ar invaliditāti saistīto medicīnisko un labdarības modeļu pamatā esošais spējisms rada sociālus aizspriedumus, nevienlīdzību un diskrimināciju pret personām ar invaliditāti, jo tas ir pamatā tiesību aktiem, politikas nostādnēm un praksei, piemēram, nošķirtai nodarbinātībai, ko nodrošina, piemēram, specializētās darbnīcas, un šāda diskriminācija var izraisīt piespiedu līdzdalību ēnu ekonomikā.</w:t>
      </w:r>
    </w:p>
    <w:p w14:paraId="13D0FB9A" w14:textId="77777777" w:rsidR="006075FA" w:rsidRDefault="006075FA" w:rsidP="006075FA">
      <w:pPr>
        <w:pStyle w:val="ListParagraph"/>
        <w:tabs>
          <w:tab w:val="left" w:pos="1841"/>
        </w:tabs>
        <w:ind w:left="0" w:right="0"/>
        <w:rPr>
          <w:noProof/>
          <w:sz w:val="24"/>
        </w:rPr>
      </w:pPr>
    </w:p>
    <w:p w14:paraId="56C7C226" w14:textId="10DBECEA" w:rsidR="000C6616" w:rsidRPr="00D64DDD" w:rsidRDefault="006075FA" w:rsidP="006075FA">
      <w:pPr>
        <w:pStyle w:val="ListParagraph"/>
        <w:tabs>
          <w:tab w:val="left" w:pos="1841"/>
        </w:tabs>
        <w:ind w:left="0" w:right="0"/>
        <w:rPr>
          <w:noProof/>
          <w:sz w:val="24"/>
        </w:rPr>
      </w:pPr>
      <w:r>
        <w:rPr>
          <w:sz w:val="24"/>
        </w:rPr>
        <w:t>4. Personas ar invaliditāti sastopas ar šķēršļiem, kas tām apgrūtina piekļuvi tiesībām uz darbu un nodarbinātību brīvajā darba tirgū vienlīdzīgi ar citiem vai šo tiesību īstenošanu. Personas ar invaliditāti sastopas ar augstu bezdarba līmeni, zemākām algām, nestabilitāti, sliktākiem nosacījumiem pieņemšanai darbā un darba vides nepiekļūstamību, kā arī retāk nekā citas personas tiek ieceltas vadošos amatos, kad tās ir nodarbinātas oficiāli. Sievietēm ar invaliditāti visi šie šķēršļi ir vēl jo lielāki. Personas ar invaliditāti, visticamāk, saņems zemākas algas nekā citas personas un, visticamāk, atradīsies neaizsargātā nodarbinātībā, tostarp strādās neformālajā sektorā, būs pašnodarbinātas vai strādās nepilnu slodzi.</w:t>
      </w:r>
      <w:r>
        <w:rPr>
          <w:rStyle w:val="FootnoteReference"/>
          <w:noProof/>
          <w:sz w:val="24"/>
        </w:rPr>
        <w:footnoteReference w:customMarkFollows="1" w:id="5"/>
        <w:t>3</w:t>
      </w:r>
      <w:r>
        <w:rPr>
          <w:sz w:val="24"/>
        </w:rPr>
        <w:t xml:space="preserve"> Dati un citi pierādījumi liecina, ka šīs atšķirības īpaši ietekmē personas ar invaliditāti tādu iemeslu dēļ kā vecums, dzimums, etniskā piederība un dzīvesvieta.</w:t>
      </w:r>
    </w:p>
    <w:p w14:paraId="74864A5B" w14:textId="77777777" w:rsidR="006075FA" w:rsidRDefault="006075FA" w:rsidP="006075FA">
      <w:pPr>
        <w:pStyle w:val="ListParagraph"/>
        <w:tabs>
          <w:tab w:val="left" w:pos="1841"/>
        </w:tabs>
        <w:ind w:left="0" w:right="0"/>
        <w:rPr>
          <w:noProof/>
          <w:sz w:val="24"/>
        </w:rPr>
      </w:pPr>
    </w:p>
    <w:p w14:paraId="48700BDD" w14:textId="38B2EC49" w:rsidR="000C6616" w:rsidRPr="00D64DDD" w:rsidRDefault="006075FA" w:rsidP="006075FA">
      <w:pPr>
        <w:pStyle w:val="ListParagraph"/>
        <w:tabs>
          <w:tab w:val="left" w:pos="1841"/>
        </w:tabs>
        <w:ind w:left="0" w:right="0"/>
        <w:rPr>
          <w:noProof/>
          <w:sz w:val="24"/>
        </w:rPr>
      </w:pPr>
      <w:r>
        <w:rPr>
          <w:sz w:val="24"/>
        </w:rPr>
        <w:t>5. Mainīgie apstākļi tautsaimniecībā un darba tirgū rada gan jaunus izaicinājumus, gan iespējas nodrošināt tiesības uz darbu. Jaunās tehnoloģijas, tostarp mākslīgais intelekts un pāreja uz digitālo darbu, var radīt jaunus šķēršļus vai diskriminācijas veidus, kā arī piedāvāt jaunus ceļus uz darbu un jaunus nodarbinātības veidus. Tautsaimniecības pārmaiņas, piemēram, pāreja uz zaļo ekonomiku vai reaģēšana uz krīzēm, rada iespējas iekļaušanai, kā arī iespējamību, ka cilvēki var nespēt pielāgoties.</w:t>
      </w:r>
      <w:r>
        <w:rPr>
          <w:rStyle w:val="FootnoteReference"/>
          <w:noProof/>
          <w:sz w:val="24"/>
        </w:rPr>
        <w:footnoteReference w:customMarkFollows="1" w:id="6"/>
        <w:t>4</w:t>
      </w:r>
    </w:p>
    <w:p w14:paraId="445DFC43" w14:textId="77777777" w:rsidR="00B47032" w:rsidRDefault="00B47032" w:rsidP="00B47032">
      <w:pPr>
        <w:pStyle w:val="ListParagraph"/>
        <w:tabs>
          <w:tab w:val="left" w:pos="1841"/>
        </w:tabs>
        <w:ind w:left="0" w:right="0"/>
        <w:rPr>
          <w:noProof/>
          <w:sz w:val="24"/>
        </w:rPr>
      </w:pPr>
    </w:p>
    <w:p w14:paraId="0D83F1E2" w14:textId="5FAD3324" w:rsidR="000C6616" w:rsidRPr="00D64DDD" w:rsidRDefault="00B47032" w:rsidP="00B47032">
      <w:pPr>
        <w:pStyle w:val="ListParagraph"/>
        <w:tabs>
          <w:tab w:val="left" w:pos="1841"/>
        </w:tabs>
        <w:ind w:left="0" w:right="0"/>
        <w:rPr>
          <w:noProof/>
          <w:sz w:val="24"/>
        </w:rPr>
      </w:pPr>
      <w:r>
        <w:rPr>
          <w:sz w:val="24"/>
        </w:rPr>
        <w:t>6. Konvencijas 27. pantā tiesību uz darbu ietvaros ir iekļautas vairākas savstarpēji atkarīgas un saistītas tiesības, tostarp 27. panta 1. punkta b) apakšpunktā – personu ar invaliditāti tiesības uz taisnīgiem un labvēlīgiem darba nosacījumiem un drošiem darba apstākļiem, tostarp uz aizsardzību pret uzmākšanos, vienlīdzīgi ar citiem, un 27. panta 1. punkta c) apakšpunktā – personu ar invaliditāti tiesību uz darbu kolektīvais aspekts un to darba tiesību un tiesību uz dalību arodbiedrībās un īstenošana vienlīdzīgi ar citiem.</w:t>
      </w:r>
      <w:r>
        <w:rPr>
          <w:rStyle w:val="FootnoteReference"/>
          <w:noProof/>
          <w:sz w:val="24"/>
        </w:rPr>
        <w:footnoteReference w:customMarkFollows="1" w:id="7"/>
        <w:t>5</w:t>
      </w:r>
      <w:r>
        <w:rPr>
          <w:sz w:val="24"/>
        </w:rPr>
        <w:t xml:space="preserve"> Šā vispārējā komentāra mērķis ir sniegt vispusīgu pārskatu par dalībvalstu pienākumiem saskaņā ar 27. pantu, ņemot vērā gan minētajā pantā uzskaitīto pasākumu savstarpējo atkarību attiecībā uz tiesībām uz darbu, gan arī tiesību uz darbu un nodarbinātību savstarpējo saistību ar citu Konvencijas pantu noteikumiem.</w:t>
      </w:r>
    </w:p>
    <w:p w14:paraId="19E3215A" w14:textId="77777777" w:rsidR="000C6616" w:rsidRPr="00D64DDD" w:rsidRDefault="000C6616" w:rsidP="00D64DDD">
      <w:pPr>
        <w:pStyle w:val="BodyText"/>
        <w:ind w:left="0"/>
        <w:rPr>
          <w:noProof/>
          <w:sz w:val="24"/>
        </w:rPr>
      </w:pPr>
    </w:p>
    <w:p w14:paraId="398340A7" w14:textId="39449B25" w:rsidR="000C6616" w:rsidRPr="00B47032" w:rsidRDefault="00B47032" w:rsidP="00017C8B">
      <w:pPr>
        <w:pStyle w:val="Heading1"/>
        <w:keepNext/>
        <w:keepLines/>
        <w:tabs>
          <w:tab w:val="left" w:pos="1273"/>
        </w:tabs>
        <w:ind w:left="0" w:firstLine="0"/>
        <w:jc w:val="both"/>
        <w:rPr>
          <w:noProof/>
          <w:szCs w:val="32"/>
        </w:rPr>
      </w:pPr>
      <w:bookmarkStart w:id="2" w:name="II._Human_rights_model_of_disability"/>
      <w:bookmarkEnd w:id="2"/>
      <w:r>
        <w:lastRenderedPageBreak/>
        <w:t>II. Cilvēktiesībās balstīts invaliditātes modelis</w:t>
      </w:r>
    </w:p>
    <w:p w14:paraId="6DC64330" w14:textId="77777777" w:rsidR="00B47032" w:rsidRPr="00D64DDD" w:rsidRDefault="00B47032" w:rsidP="00017C8B">
      <w:pPr>
        <w:pStyle w:val="Heading1"/>
        <w:keepNext/>
        <w:keepLines/>
        <w:tabs>
          <w:tab w:val="left" w:pos="1273"/>
        </w:tabs>
        <w:ind w:left="0" w:firstLine="0"/>
        <w:jc w:val="both"/>
        <w:rPr>
          <w:noProof/>
          <w:sz w:val="24"/>
        </w:rPr>
      </w:pPr>
    </w:p>
    <w:p w14:paraId="7B542107" w14:textId="0399A6AF" w:rsidR="000C6616" w:rsidRPr="00D64DDD" w:rsidRDefault="00B47032" w:rsidP="00017C8B">
      <w:pPr>
        <w:pStyle w:val="ListParagraph"/>
        <w:keepNext/>
        <w:keepLines/>
        <w:tabs>
          <w:tab w:val="left" w:pos="1841"/>
        </w:tabs>
        <w:ind w:left="0" w:right="0"/>
        <w:rPr>
          <w:noProof/>
          <w:sz w:val="24"/>
        </w:rPr>
      </w:pPr>
      <w:r>
        <w:rPr>
          <w:sz w:val="24"/>
        </w:rPr>
        <w:t>7. Komiteja ir pastāvīgi paudusi bažas par to, ka dalībvalstu tiesību akti un politikas nostādnes, paredzot labdarības un/vai medicīniskos modeļus, joprojām spējismam raksturīgu pieeju invaliditātei, kaut arī šie modeļi ir nesaderīgi ar Konvenciju.</w:t>
      </w:r>
      <w:r>
        <w:rPr>
          <w:rStyle w:val="FootnoteReference"/>
          <w:noProof/>
          <w:sz w:val="24"/>
        </w:rPr>
        <w:footnoteReference w:customMarkFollows="1" w:id="8"/>
        <w:t>6</w:t>
      </w:r>
      <w:r>
        <w:rPr>
          <w:sz w:val="24"/>
        </w:rPr>
        <w:t xml:space="preserve"> Saskaņā ar šiem modeļiem personas ar invaliditāti netiek atzītas par tiesību subjektiem un tiesību turētājiem, bet gan tiek “reducētas” līdz saviem traucējumiem.</w:t>
      </w:r>
      <w:r>
        <w:rPr>
          <w:rStyle w:val="FootnoteReference"/>
          <w:noProof/>
          <w:sz w:val="24"/>
        </w:rPr>
        <w:footnoteReference w:customMarkFollows="1" w:id="9"/>
        <w:t>7</w:t>
      </w:r>
      <w:r>
        <w:rPr>
          <w:sz w:val="24"/>
        </w:rPr>
        <w:t xml:space="preserve"> Diskriminējošu vai atšķirīgu attieksmi un personu ar invaliditāti izslēgšanu uzskata par normu, ko leģitimizē medicīniski un rīcībnespējā pamatota pieeja invaliditātei. Šādas spējismam raksturīgas pieejas neļauj dalībvalstīm novērst pastāvošos šķēršļus, jo īpaši stereotipus par invaliditāti un stigmu, kas liedz personām ar invaliditāti strādāt vienlīdzīgi ar citiem.</w:t>
      </w:r>
    </w:p>
    <w:p w14:paraId="3F342659" w14:textId="77777777" w:rsidR="00D96A90" w:rsidRDefault="00D96A90" w:rsidP="00D96A90">
      <w:pPr>
        <w:pStyle w:val="ListParagraph"/>
        <w:tabs>
          <w:tab w:val="left" w:pos="1841"/>
        </w:tabs>
        <w:ind w:left="0" w:right="0"/>
        <w:rPr>
          <w:noProof/>
          <w:sz w:val="24"/>
        </w:rPr>
      </w:pPr>
    </w:p>
    <w:p w14:paraId="69A107CB" w14:textId="5A7BF68A" w:rsidR="000C6616" w:rsidRPr="002725D0" w:rsidRDefault="00D96A90" w:rsidP="00D96A90">
      <w:pPr>
        <w:pStyle w:val="ListParagraph"/>
        <w:tabs>
          <w:tab w:val="left" w:pos="1841"/>
        </w:tabs>
        <w:ind w:left="0" w:right="0"/>
        <w:rPr>
          <w:noProof/>
          <w:sz w:val="24"/>
        </w:rPr>
      </w:pPr>
      <w:r>
        <w:rPr>
          <w:sz w:val="24"/>
        </w:rPr>
        <w:t>8. Lai īstenotu Konvencijā noteiktās tiesības, dalībvalstīm ir jāpiemēro cilvēktiesībās balstīts invaliditātes modelis. Savā Vispārējā komentārā Nr. 6 (2018) par vienlīdzību un nediskrimināciju Komiteja ir izklāstījusi cilvēktiesībās balstītu invaliditātes modeli, saskaņā ar kuru tiek atzīts, ka invaliditāte ir sociāls konstrukts, traucējumi ir vērtīgs cilvēka daudzveidības un cieņas aspekts un traucējumus nedrīkst uzskatīt par leģitīmu pamatu cilvēktiesību liegšanai vai ierobežošanai. Invaliditāte tiek atzīta par vienu no daudzajiem daudzdimensionālajiem identitātes slāņiem, kas nozīmē, ka tiesību aktos un politikas nostādnēs ir jāņem vērā personu ar invaliditāti daudzveidība. Cilvēktiesības tiek atzītas par savstarpēji atkarīgām, savstarpēji saistītām un nedalāmām.</w:t>
      </w:r>
    </w:p>
    <w:p w14:paraId="61B4E231" w14:textId="77777777" w:rsidR="000C6616" w:rsidRPr="00D64DDD" w:rsidRDefault="000C6616" w:rsidP="00D64DDD">
      <w:pPr>
        <w:pStyle w:val="BodyText"/>
        <w:ind w:left="0"/>
        <w:rPr>
          <w:noProof/>
          <w:sz w:val="24"/>
        </w:rPr>
      </w:pPr>
    </w:p>
    <w:p w14:paraId="73565DC5" w14:textId="4444CAF2" w:rsidR="000C6616" w:rsidRDefault="00137132" w:rsidP="00137132">
      <w:pPr>
        <w:pStyle w:val="Heading1"/>
        <w:tabs>
          <w:tab w:val="left" w:pos="1273"/>
        </w:tabs>
        <w:ind w:left="0" w:firstLine="0"/>
        <w:jc w:val="both"/>
        <w:rPr>
          <w:noProof/>
          <w:szCs w:val="32"/>
        </w:rPr>
      </w:pPr>
      <w:bookmarkStart w:id="3" w:name="III._Normative_content"/>
      <w:bookmarkEnd w:id="3"/>
      <w:r>
        <w:t>III. Normatīvais saturs</w:t>
      </w:r>
    </w:p>
    <w:p w14:paraId="5FA1DEB7" w14:textId="77777777" w:rsidR="00137132" w:rsidRPr="00137132" w:rsidRDefault="00137132" w:rsidP="00137132">
      <w:pPr>
        <w:pStyle w:val="Heading1"/>
        <w:tabs>
          <w:tab w:val="left" w:pos="1273"/>
        </w:tabs>
        <w:ind w:left="0" w:firstLine="0"/>
        <w:jc w:val="both"/>
        <w:rPr>
          <w:noProof/>
          <w:szCs w:val="32"/>
        </w:rPr>
      </w:pPr>
    </w:p>
    <w:p w14:paraId="535844F4" w14:textId="351AB82B" w:rsidR="000C6616" w:rsidRPr="00D64DDD" w:rsidRDefault="00137132" w:rsidP="00137132">
      <w:pPr>
        <w:pStyle w:val="ListParagraph"/>
        <w:tabs>
          <w:tab w:val="left" w:pos="1841"/>
        </w:tabs>
        <w:ind w:left="0" w:right="0"/>
        <w:rPr>
          <w:noProof/>
          <w:sz w:val="24"/>
        </w:rPr>
      </w:pPr>
      <w:r>
        <w:rPr>
          <w:sz w:val="24"/>
        </w:rPr>
        <w:t>9. Tiesības uz darbu ir cilvēka pamattiesības un būtiska cilvēka cieņas sastāvdaļa. Tiesības uz darbu ir atzītas Vispārējās cilvēktiesību deklarācijas 23. pantā. Tiesības uz darbu ir ietvertas ne tikai Starptautiskajā paktā par ekonomiskajām, sociālajām un kultūras tiesībām, bet arī Starptautiskā pakta par pilsoniskajām un politiskajām tiesībām 8. panta 1. un 2. punktā un 8. panta 3. punkta a) apakšpunktā, Starptautiskās konvencijas par jebkādas rasu diskriminācijas izskaušanu 5. panta e) punkta i) un ii) apakšpunktā, Konvencijas par jebkādas sieviešu diskriminācijas izskaušanu 11. pantā, Konvencijas par bērnu tiesībām 32. pantā un Starptautiskās konvencijas par visu migrējošu darba ņēmēju un viņu ģimenes locekļu tiesību aizsardzību 25., 26., 40., 52. un 54. pantā. Arī Ģenerālā Asambleja ar savu 1969. gada 11. decembra Rezolūciju Nr. 2542 (XXIV) pasludināja tiesības uz darbu Deklarācijā par sociālo progresu un attīstību (6. pants).</w:t>
      </w:r>
    </w:p>
    <w:p w14:paraId="02575492" w14:textId="77777777" w:rsidR="00137132" w:rsidRDefault="00137132" w:rsidP="00137132">
      <w:pPr>
        <w:pStyle w:val="ListParagraph"/>
        <w:tabs>
          <w:tab w:val="left" w:pos="1841"/>
        </w:tabs>
        <w:ind w:left="0" w:right="0"/>
        <w:rPr>
          <w:noProof/>
          <w:sz w:val="24"/>
        </w:rPr>
      </w:pPr>
    </w:p>
    <w:p w14:paraId="7C5A1E2D" w14:textId="5B95EC64" w:rsidR="000C6616" w:rsidRPr="00D64DDD" w:rsidRDefault="00137132" w:rsidP="00137132">
      <w:pPr>
        <w:pStyle w:val="ListParagraph"/>
        <w:tabs>
          <w:tab w:val="left" w:pos="1841"/>
        </w:tabs>
        <w:ind w:left="0" w:right="0"/>
        <w:rPr>
          <w:noProof/>
          <w:sz w:val="24"/>
        </w:rPr>
      </w:pPr>
      <w:r>
        <w:rPr>
          <w:sz w:val="24"/>
        </w:rPr>
        <w:t>10. Tiesības uz darbu paredz vairāki reģionālie instrumenti, tostarp 1961. gada Eiropas Sociālā harta (II daļa, 1.–10. pants) un 1996. gada Eiropas Sociālā harta (pārskatītā redakcija) (II daļa, 1.–10. pants), Āfrikas Cilvēktiesību harta (15. pants) un Amerikas Cilvēktiesību konvencijas Papildprotokols ekonomisko, sociālo un kultūras tiesību jomā (6.–8. pants), kas apstiprina principu, ka tiesību uz darbu ievērošana uzliek dalībvalstīm pienākumu veikt pasākumus ar mērķi panākt pilnīgu nodarbinātību.</w:t>
      </w:r>
    </w:p>
    <w:p w14:paraId="43C93791" w14:textId="77777777" w:rsidR="00137132" w:rsidRDefault="00137132" w:rsidP="00137132">
      <w:pPr>
        <w:pStyle w:val="ListParagraph"/>
        <w:tabs>
          <w:tab w:val="left" w:pos="1841"/>
        </w:tabs>
        <w:ind w:left="0" w:right="0"/>
        <w:rPr>
          <w:noProof/>
          <w:sz w:val="24"/>
        </w:rPr>
      </w:pPr>
    </w:p>
    <w:p w14:paraId="2844A6E0" w14:textId="549C81B7" w:rsidR="000C6616" w:rsidRPr="00D64DDD" w:rsidRDefault="00137132" w:rsidP="00137132">
      <w:pPr>
        <w:pStyle w:val="ListParagraph"/>
        <w:tabs>
          <w:tab w:val="left" w:pos="1841"/>
        </w:tabs>
        <w:ind w:left="0" w:right="0"/>
        <w:rPr>
          <w:noProof/>
          <w:sz w:val="24"/>
        </w:rPr>
      </w:pPr>
      <w:r>
        <w:rPr>
          <w:sz w:val="24"/>
        </w:rPr>
        <w:t>11. Starptautiskā Darba organizācija (SDO) ir norādījusi virkni pamatkonvenciju, kas saistītas ar tiesībām darbā.</w:t>
      </w:r>
      <w:r>
        <w:rPr>
          <w:rStyle w:val="FootnoteReference"/>
          <w:noProof/>
          <w:sz w:val="24"/>
        </w:rPr>
        <w:footnoteReference w:customMarkFollows="1" w:id="10"/>
        <w:t>8</w:t>
      </w:r>
      <w:r>
        <w:rPr>
          <w:sz w:val="24"/>
        </w:rPr>
        <w:t xml:space="preserve"> Aplūkotie jautājumi tiek uzskatīti par pamatprincipiem un tiesībām darbā un ietver biedrošanās brīvību un tiesību slēgt darba koplīgumus faktisku atzīšanu, visu </w:t>
      </w:r>
      <w:r>
        <w:rPr>
          <w:sz w:val="24"/>
        </w:rPr>
        <w:lastRenderedPageBreak/>
        <w:t>piespiedu vai obligātā darba veidu izskaušanu, bērnu darba faktisku atcelšanu un diskriminācijas izskaušanu nodarbinātībā un profesijā.</w:t>
      </w:r>
    </w:p>
    <w:p w14:paraId="6CC2A308" w14:textId="77777777" w:rsidR="000C6616" w:rsidRPr="00D64DDD" w:rsidRDefault="000C6616" w:rsidP="00D64DDD">
      <w:pPr>
        <w:pStyle w:val="BodyText"/>
        <w:ind w:left="0"/>
        <w:rPr>
          <w:noProof/>
          <w:sz w:val="24"/>
        </w:rPr>
      </w:pPr>
    </w:p>
    <w:p w14:paraId="01F56AF0" w14:textId="5B0B9B48" w:rsidR="000C6616" w:rsidRPr="00745933" w:rsidRDefault="00137132" w:rsidP="00137132">
      <w:pPr>
        <w:pStyle w:val="Heading2"/>
        <w:tabs>
          <w:tab w:val="left" w:pos="1273"/>
        </w:tabs>
        <w:ind w:left="0" w:firstLine="0"/>
        <w:jc w:val="both"/>
        <w:rPr>
          <w:noProof/>
        </w:rPr>
      </w:pPr>
      <w:bookmarkStart w:id="4" w:name="A._Right_to_work,_on_an_equal_basis_with"/>
      <w:bookmarkEnd w:id="4"/>
      <w:r>
        <w:t>A. Tiesības uz darbu vienlīdzīgi ar citiem, tostarp tiesības pelnīt iztikas līdzekļus ar brīvi izvēlētu vai pieņemtu darbu atklātā, iekļaujošā un piekļūstamā darba vietā (27. panta 1. punkta ievaddaļa)</w:t>
      </w:r>
    </w:p>
    <w:p w14:paraId="2B44273F" w14:textId="77777777" w:rsidR="00137132" w:rsidRPr="00D64DDD" w:rsidRDefault="00137132" w:rsidP="00137132">
      <w:pPr>
        <w:pStyle w:val="Heading2"/>
        <w:tabs>
          <w:tab w:val="left" w:pos="1273"/>
        </w:tabs>
        <w:ind w:left="0" w:firstLine="0"/>
        <w:jc w:val="both"/>
        <w:rPr>
          <w:noProof/>
        </w:rPr>
      </w:pPr>
    </w:p>
    <w:p w14:paraId="3F142492" w14:textId="249990C2" w:rsidR="000C6616" w:rsidRPr="00D64DDD" w:rsidRDefault="00137132" w:rsidP="00137132">
      <w:pPr>
        <w:pStyle w:val="ListParagraph"/>
        <w:tabs>
          <w:tab w:val="left" w:pos="1841"/>
        </w:tabs>
        <w:ind w:left="0" w:right="0"/>
        <w:rPr>
          <w:noProof/>
          <w:sz w:val="24"/>
        </w:rPr>
      </w:pPr>
      <w:r>
        <w:rPr>
          <w:sz w:val="24"/>
        </w:rPr>
        <w:t>12. Saskaņā ar Konvencijas 27. panta 1. punktu dalībvalstis atzīst personu ar invaliditāti tiesības uz darbu vienlīdzīgi ar citiem, tostarp tiesības uz iespēju pelnīt iztikas līdzekļus ar darbu, ko tās brīvi izvēlas vai kam tās piekrīt darba tirgū un darba vidē, kas ir atklāta, iekļaujoša un piekļūstama personām ar invaliditāti. Šī koncepcija atspoguļo Ekonomisko, sociālo un kultūras tiesību komitejas praksi, kurā minētā komiteja ir atsaukusies uz vienlīdzības principu attiecībā uz personu ar invaliditāti darbu un nodarbinātību – tā ir norādījusi, ka visu personu tiesības uz iespēju pelnīt iztikas līdzekļus ar darbu, ko tās brīvi izvēlas vai kam tās piekrīt, netiek īstenotas, ja vienīgā reālā iespēja personām ar invaliditāti ir strādāt nošķirtās telpās</w:t>
      </w:r>
      <w:r>
        <w:rPr>
          <w:rStyle w:val="FootnoteReference"/>
          <w:noProof/>
          <w:sz w:val="24"/>
        </w:rPr>
        <w:footnoteReference w:customMarkFollows="1" w:id="11"/>
        <w:t>9</w:t>
      </w:r>
      <w:r>
        <w:rPr>
          <w:sz w:val="24"/>
        </w:rPr>
        <w:t>, un uzskata, ka personas ar invaliditāti nedrīkst nošķirt specializētās darbnīcās.</w:t>
      </w:r>
      <w:r>
        <w:rPr>
          <w:rStyle w:val="FootnoteReference"/>
          <w:noProof/>
          <w:sz w:val="24"/>
        </w:rPr>
        <w:footnoteReference w:customMarkFollows="1" w:id="12"/>
        <w:t>10</w:t>
      </w:r>
      <w:r>
        <w:rPr>
          <w:sz w:val="24"/>
        </w:rPr>
        <w:t xml:space="preserve"> 27. panta 1. punktā, skaidri nosakot šīs personu ar invaliditāti tiesības, ir nepārprotami norādīts, ka nošķirta nodarbinātības vide ir ar tām nesavienojama.</w:t>
      </w:r>
    </w:p>
    <w:p w14:paraId="4BC10CEB" w14:textId="77777777" w:rsidR="00137132" w:rsidRDefault="00137132" w:rsidP="00137132">
      <w:pPr>
        <w:pStyle w:val="ListParagraph"/>
        <w:tabs>
          <w:tab w:val="left" w:pos="1841"/>
        </w:tabs>
        <w:ind w:left="0" w:right="0"/>
        <w:rPr>
          <w:noProof/>
          <w:sz w:val="24"/>
        </w:rPr>
      </w:pPr>
    </w:p>
    <w:p w14:paraId="02180EE1" w14:textId="3939FCDF" w:rsidR="000C6616" w:rsidRPr="00D64DDD" w:rsidRDefault="00137132" w:rsidP="007A1CB9">
      <w:pPr>
        <w:pStyle w:val="ListParagraph"/>
        <w:tabs>
          <w:tab w:val="left" w:pos="1841"/>
        </w:tabs>
        <w:ind w:left="0" w:right="0"/>
        <w:rPr>
          <w:noProof/>
          <w:sz w:val="24"/>
        </w:rPr>
      </w:pPr>
      <w:r>
        <w:rPr>
          <w:sz w:val="24"/>
        </w:rPr>
        <w:t>13. Neraugoties uz zināmu progresu, personām ar invaliditāti joprojām lielākās problēma ir piekļuves trūkums brīvam darba tirgum un nošķiršana. Diskriminācija, piemēram, atteikums veikt saprātīgus pielāgojumus, nepiekļūstamas darbavietas un uzmākšanās, rada papildu šķēršļus nodarbinātībai brīvā darba tirgū un atklātā darba vidē, līdz ar to invaliditātes dēļ tiek kļūdaini izvēlēts darbs slēgtā darbavietā. SDO 1964. gada Konvencijā Nr. 122 par nodarbinātības politiku ir minēta “pilnīga, produktīva un brīvi izvēlēta nodarbinātība”, sasaistot dalībvalstu pienākumu radīt pilnīgas nodarbinātības apstākļus ar pienākumu izskaust piespiedu darbu.</w:t>
      </w:r>
    </w:p>
    <w:p w14:paraId="1C1CBC0F" w14:textId="77777777" w:rsidR="007A1CB9" w:rsidRDefault="007A1CB9" w:rsidP="007A1CB9">
      <w:pPr>
        <w:pStyle w:val="ListParagraph"/>
        <w:tabs>
          <w:tab w:val="left" w:pos="1841"/>
        </w:tabs>
        <w:ind w:left="0" w:right="0"/>
        <w:rPr>
          <w:noProof/>
          <w:sz w:val="24"/>
        </w:rPr>
      </w:pPr>
    </w:p>
    <w:p w14:paraId="6FFF6C15" w14:textId="2A7DDEE1" w:rsidR="000C6616" w:rsidRPr="00D64DDD" w:rsidRDefault="007A1CB9" w:rsidP="007A1CB9">
      <w:pPr>
        <w:pStyle w:val="ListParagraph"/>
        <w:tabs>
          <w:tab w:val="left" w:pos="1841"/>
        </w:tabs>
        <w:ind w:left="0" w:right="0"/>
        <w:rPr>
          <w:noProof/>
          <w:sz w:val="24"/>
        </w:rPr>
      </w:pPr>
      <w:r>
        <w:rPr>
          <w:sz w:val="24"/>
        </w:rPr>
        <w:t>14. Komiteja norāda, ka nodarbinātība nošķirtā vidē, piemēram, specializētās darbnīcās, ietver dažādas prakses un pieredzes, kam ir raksturīgi vismaz daži no šiem elementiem:</w:t>
      </w:r>
    </w:p>
    <w:p w14:paraId="34E25120" w14:textId="34FF5CB3" w:rsidR="000C6616" w:rsidRPr="00D64DDD" w:rsidRDefault="007A1CB9" w:rsidP="000F74A7">
      <w:pPr>
        <w:pStyle w:val="ListParagraph"/>
        <w:tabs>
          <w:tab w:val="left" w:pos="2409"/>
        </w:tabs>
        <w:spacing w:before="120"/>
        <w:ind w:left="0" w:right="0" w:firstLine="284"/>
        <w:rPr>
          <w:noProof/>
          <w:sz w:val="24"/>
        </w:rPr>
      </w:pPr>
      <w:r>
        <w:rPr>
          <w:sz w:val="24"/>
        </w:rPr>
        <w:t>a) personas ar invaliditāti tiek nošķirtas vietā, kur tām nav pieejama atklāta, iekļaujoša un piekļūstama nodarbinātība;</w:t>
      </w:r>
    </w:p>
    <w:p w14:paraId="694F0DF7" w14:textId="33673F67" w:rsidR="000C6616" w:rsidRPr="00D64DDD" w:rsidRDefault="007A1CB9" w:rsidP="000F74A7">
      <w:pPr>
        <w:pStyle w:val="ListParagraph"/>
        <w:tabs>
          <w:tab w:val="left" w:pos="2409"/>
        </w:tabs>
        <w:spacing w:before="120"/>
        <w:ind w:left="0" w:right="0" w:firstLine="284"/>
        <w:rPr>
          <w:noProof/>
          <w:sz w:val="24"/>
        </w:rPr>
      </w:pPr>
      <w:r>
        <w:rPr>
          <w:sz w:val="24"/>
        </w:rPr>
        <w:t>b) nodarbinātība tiek organizēta ap noteiktām konkrētām darbībām, par kurām uzskata, ka personas ar invaliditāti tās spēj veikt;</w:t>
      </w:r>
    </w:p>
    <w:p w14:paraId="18D7B8AA" w14:textId="1EA64E20" w:rsidR="000C6616" w:rsidRPr="00D64DDD" w:rsidRDefault="007A1CB9" w:rsidP="000F74A7">
      <w:pPr>
        <w:pStyle w:val="ListParagraph"/>
        <w:tabs>
          <w:tab w:val="left" w:pos="2409"/>
        </w:tabs>
        <w:spacing w:before="120"/>
        <w:ind w:left="0" w:right="0" w:firstLine="284"/>
        <w:rPr>
          <w:noProof/>
          <w:sz w:val="24"/>
        </w:rPr>
      </w:pPr>
      <w:r>
        <w:rPr>
          <w:sz w:val="24"/>
        </w:rPr>
        <w:t>c) galvenā uzmanība tiek pievērsta medicīniskajām un rehabilitācijas pieejām invaliditātes jomā, un tās tiek uzsvērtas;</w:t>
      </w:r>
    </w:p>
    <w:p w14:paraId="26D415DF" w14:textId="24E4C2B7" w:rsidR="000C6616" w:rsidRPr="00D64DDD" w:rsidRDefault="007A1CB9" w:rsidP="000F74A7">
      <w:pPr>
        <w:pStyle w:val="ListParagraph"/>
        <w:tabs>
          <w:tab w:val="left" w:pos="2409"/>
        </w:tabs>
        <w:spacing w:before="120"/>
        <w:ind w:left="0" w:right="0" w:firstLine="284"/>
        <w:rPr>
          <w:noProof/>
          <w:sz w:val="24"/>
        </w:rPr>
      </w:pPr>
      <w:r>
        <w:rPr>
          <w:sz w:val="24"/>
        </w:rPr>
        <w:t>d) netiek efektīvi veicināta pāreja uz brīvo darba tirgu;</w:t>
      </w:r>
    </w:p>
    <w:p w14:paraId="3157C3C2" w14:textId="0E4F96D4" w:rsidR="000C6616" w:rsidRPr="00D64DDD" w:rsidRDefault="007A1CB9" w:rsidP="000F74A7">
      <w:pPr>
        <w:pStyle w:val="ListParagraph"/>
        <w:tabs>
          <w:tab w:val="left" w:pos="2409"/>
        </w:tabs>
        <w:spacing w:before="120"/>
        <w:ind w:left="0" w:right="0" w:firstLine="284"/>
        <w:rPr>
          <w:noProof/>
          <w:sz w:val="24"/>
        </w:rPr>
      </w:pPr>
      <w:r>
        <w:rPr>
          <w:sz w:val="24"/>
        </w:rPr>
        <w:t>e) personas ar invaliditāti nesaņem vienlīdzīgu atalgojumu par vienādas nozīmes darbu;</w:t>
      </w:r>
    </w:p>
    <w:p w14:paraId="0EFDC8B7" w14:textId="0E6980F8" w:rsidR="000C6616" w:rsidRPr="00D64DDD" w:rsidRDefault="007A1CB9" w:rsidP="000F74A7">
      <w:pPr>
        <w:pStyle w:val="ListParagraph"/>
        <w:tabs>
          <w:tab w:val="left" w:pos="2409"/>
        </w:tabs>
        <w:spacing w:before="120"/>
        <w:ind w:left="0" w:right="0" w:firstLine="284"/>
        <w:rPr>
          <w:noProof/>
          <w:sz w:val="24"/>
        </w:rPr>
      </w:pPr>
      <w:r>
        <w:rPr>
          <w:sz w:val="24"/>
        </w:rPr>
        <w:t>f) personas ar invaliditāti nesaņem tādu pašu atalgojumu par savu darbu kā citas personas;</w:t>
      </w:r>
    </w:p>
    <w:p w14:paraId="3909C2C9" w14:textId="58E760AF" w:rsidR="000C6616" w:rsidRDefault="007A1CB9" w:rsidP="000F74A7">
      <w:pPr>
        <w:pStyle w:val="ListParagraph"/>
        <w:tabs>
          <w:tab w:val="left" w:pos="2409"/>
        </w:tabs>
        <w:spacing w:before="120"/>
        <w:ind w:left="0" w:right="0" w:firstLine="284"/>
        <w:rPr>
          <w:noProof/>
          <w:sz w:val="24"/>
        </w:rPr>
      </w:pPr>
      <w:r>
        <w:rPr>
          <w:sz w:val="24"/>
        </w:rPr>
        <w:t>g) personām ar invaliditāti parasti nav pastāvīgu darba līgumu, tāpēc uz tām neattiecas sociālās drošības shēmas.</w:t>
      </w:r>
    </w:p>
    <w:p w14:paraId="570154D5" w14:textId="77777777" w:rsidR="000F74A7" w:rsidRPr="00D64DDD" w:rsidRDefault="000F74A7" w:rsidP="000F74A7">
      <w:pPr>
        <w:pStyle w:val="ListParagraph"/>
        <w:tabs>
          <w:tab w:val="left" w:pos="2409"/>
        </w:tabs>
        <w:spacing w:before="120"/>
        <w:ind w:left="0" w:right="0" w:firstLine="284"/>
        <w:rPr>
          <w:noProof/>
          <w:sz w:val="24"/>
        </w:rPr>
      </w:pPr>
    </w:p>
    <w:p w14:paraId="46827C99" w14:textId="4662ACEB" w:rsidR="000C6616" w:rsidRPr="00D64DDD" w:rsidRDefault="000F74A7" w:rsidP="00017C8B">
      <w:pPr>
        <w:pStyle w:val="ListParagraph"/>
        <w:keepNext/>
        <w:keepLines/>
        <w:tabs>
          <w:tab w:val="left" w:pos="1841"/>
        </w:tabs>
        <w:ind w:left="0" w:right="0"/>
        <w:rPr>
          <w:noProof/>
          <w:sz w:val="24"/>
        </w:rPr>
      </w:pPr>
      <w:r>
        <w:rPr>
          <w:sz w:val="24"/>
        </w:rPr>
        <w:lastRenderedPageBreak/>
        <w:t>15. Nav uzskatāms, ka nošķirta nodarbinātība personām ar invaliditāti, piemēram, specializētās darbnīcās, liecina par tiesību uz darbu pakāpenisku īstenošanu, jo par to liecina tikai tāda nodarbinātība, kas ir brīvi izvēlēta vai kam persona ir brīvi piekritusi un ko tā veic brīvā un iekļaujošā darba tirgū. Nodarbinātība uzņēmumos, kurus pārvalda un vada personas ar invaliditāti, tostarp uzņēmumos, kas ir kopuzņēmumi un tiek vadīti demokrātiskā veidā, nevar uzskatīt par nodarbinātību nošķirtā vidē, ja tie šīm personām nodrošina taisnīgus un labvēlīgus darba apstākļus vienlīdzīgi ar citiem.</w:t>
      </w:r>
    </w:p>
    <w:p w14:paraId="16F2E2C9" w14:textId="77777777" w:rsidR="000C6616" w:rsidRPr="00D64DDD" w:rsidRDefault="000C6616" w:rsidP="00D64DDD">
      <w:pPr>
        <w:pStyle w:val="BodyText"/>
        <w:ind w:left="0"/>
        <w:rPr>
          <w:noProof/>
          <w:sz w:val="24"/>
        </w:rPr>
      </w:pPr>
    </w:p>
    <w:p w14:paraId="7EF2ED64" w14:textId="0B7464FD" w:rsidR="000C6616" w:rsidRPr="00745933" w:rsidRDefault="000F74A7" w:rsidP="000F74A7">
      <w:pPr>
        <w:pStyle w:val="Heading2"/>
        <w:tabs>
          <w:tab w:val="left" w:pos="1273"/>
        </w:tabs>
        <w:ind w:left="0" w:firstLine="0"/>
        <w:jc w:val="both"/>
        <w:rPr>
          <w:noProof/>
        </w:rPr>
      </w:pPr>
      <w:bookmarkStart w:id="5" w:name="B._Prohibition_of_discrimination_on_the_"/>
      <w:bookmarkEnd w:id="5"/>
      <w:r>
        <w:t>B. Aizliegums diskriminēt invaliditātes dēļ (27. panta 1. punkta a) apakšpunkts)</w:t>
      </w:r>
    </w:p>
    <w:p w14:paraId="06BB8362" w14:textId="77777777" w:rsidR="000F74A7" w:rsidRPr="00D64DDD" w:rsidRDefault="000F74A7" w:rsidP="000F74A7">
      <w:pPr>
        <w:pStyle w:val="Heading2"/>
        <w:tabs>
          <w:tab w:val="left" w:pos="1273"/>
        </w:tabs>
        <w:ind w:left="0" w:firstLine="0"/>
        <w:jc w:val="both"/>
        <w:rPr>
          <w:noProof/>
        </w:rPr>
      </w:pPr>
    </w:p>
    <w:p w14:paraId="488A1442" w14:textId="274300B0" w:rsidR="000C6616" w:rsidRPr="00D64DDD" w:rsidRDefault="000F74A7" w:rsidP="000F74A7">
      <w:pPr>
        <w:pStyle w:val="ListParagraph"/>
        <w:tabs>
          <w:tab w:val="left" w:pos="1841"/>
        </w:tabs>
        <w:ind w:left="0" w:right="0"/>
        <w:rPr>
          <w:noProof/>
          <w:sz w:val="24"/>
        </w:rPr>
      </w:pPr>
      <w:r>
        <w:rPr>
          <w:sz w:val="24"/>
        </w:rPr>
        <w:t>16. Diskriminācijas izskaušana un vienlīdzības nodrošināšana ir pamatpienākumi saskaņā ar 27. pantu, kas attiecas uz trešo personu darbībām, piemēram, uz uzņēmējdarbības nozari</w:t>
      </w:r>
      <w:r>
        <w:rPr>
          <w:rStyle w:val="FootnoteReference"/>
          <w:noProof/>
          <w:sz w:val="24"/>
        </w:rPr>
        <w:footnoteReference w:customMarkFollows="1" w:id="13"/>
        <w:t>11</w:t>
      </w:r>
      <w:r>
        <w:rPr>
          <w:sz w:val="24"/>
        </w:rPr>
        <w:t>, un tiek piemēroti visā nodarbinātības ciklā, kas ietver pieņemšanu darbā un nodarbinātību, darba attiecību turpināšanu, mācību programmas un karjeras izaugsmi, kā arī darba meklēšanu, pieteikšanos darbam un darba attiecību izbeigšanu. Komiteja savā praksē ir norādījusi, ka tamdēļ, lai panāktu faktisku vienlīdzību saskaņā ar Konvenciju, dalībvalstīm ir jānodrošina, ka saistībā ar darbu un nodarbinātību nepastāv diskriminācija invaliditātes dēļ.</w:t>
      </w:r>
      <w:r>
        <w:rPr>
          <w:rStyle w:val="FootnoteReference"/>
          <w:noProof/>
          <w:sz w:val="24"/>
        </w:rPr>
        <w:footnoteReference w:customMarkFollows="1" w:id="14"/>
        <w:t>12</w:t>
      </w:r>
      <w:r>
        <w:rPr>
          <w:sz w:val="24"/>
        </w:rPr>
        <w:t xml:space="preserve"> Starptautiskajā cilvēktiesību praksē ir norādīti vairāki diskriminācijas veidi, kas var rasties vai nu atsevišķi, vai vienlaikus: tiešā diskriminācija, netiešā diskriminācija, atteikums veikt saprātīgus pielāgojumus, uzmākšanās un diskriminācija saistības dēļ.</w:t>
      </w:r>
    </w:p>
    <w:p w14:paraId="073B632B" w14:textId="77777777" w:rsidR="00BE20BA" w:rsidRDefault="00BE20BA" w:rsidP="00BE20BA">
      <w:pPr>
        <w:pStyle w:val="ListParagraph"/>
        <w:tabs>
          <w:tab w:val="left" w:pos="1841"/>
        </w:tabs>
        <w:ind w:left="0" w:right="0"/>
        <w:rPr>
          <w:noProof/>
          <w:sz w:val="24"/>
        </w:rPr>
      </w:pPr>
    </w:p>
    <w:p w14:paraId="7437F66C" w14:textId="184C3623" w:rsidR="000C6616" w:rsidRPr="00D64DDD" w:rsidRDefault="00BE20BA" w:rsidP="00BE20BA">
      <w:pPr>
        <w:pStyle w:val="ListParagraph"/>
        <w:tabs>
          <w:tab w:val="left" w:pos="1841"/>
        </w:tabs>
        <w:ind w:left="0" w:right="0"/>
        <w:rPr>
          <w:noProof/>
          <w:sz w:val="24"/>
        </w:rPr>
      </w:pPr>
      <w:r>
        <w:rPr>
          <w:sz w:val="24"/>
        </w:rPr>
        <w:t>17. Tiešā diskriminācija rodas tad, ja pret personām ar invaliditāti izturas nelabvēlīgi jebkāda iemesla dēļ, kas saistīts ar to invaliditāti. Piemērs tam ir publiskā sektora darba devējs, kas neapsver iespēju pieņemt darbā personu ar invaliditāti, pieņemot, ka persona ar invaliditāti nespēs veikt konkrēto darbu.</w:t>
      </w:r>
      <w:r>
        <w:rPr>
          <w:rStyle w:val="FootnoteReference"/>
          <w:noProof/>
          <w:sz w:val="24"/>
        </w:rPr>
        <w:footnoteReference w:customMarkFollows="1" w:id="15"/>
        <w:t>13</w:t>
      </w:r>
    </w:p>
    <w:p w14:paraId="3E6CE020" w14:textId="77777777" w:rsidR="00BE20BA" w:rsidRDefault="00BE20BA" w:rsidP="00BE20BA">
      <w:pPr>
        <w:pStyle w:val="ListParagraph"/>
        <w:tabs>
          <w:tab w:val="left" w:pos="1841"/>
        </w:tabs>
        <w:ind w:left="0" w:right="0"/>
        <w:rPr>
          <w:noProof/>
          <w:sz w:val="24"/>
        </w:rPr>
      </w:pPr>
    </w:p>
    <w:p w14:paraId="36792FDA" w14:textId="79EF10F2" w:rsidR="000C6616" w:rsidRPr="00BE20BA" w:rsidRDefault="00BE20BA" w:rsidP="00BE20BA">
      <w:pPr>
        <w:pStyle w:val="ListParagraph"/>
        <w:tabs>
          <w:tab w:val="left" w:pos="1841"/>
        </w:tabs>
        <w:ind w:left="0" w:right="0"/>
        <w:rPr>
          <w:noProof/>
          <w:sz w:val="24"/>
        </w:rPr>
      </w:pPr>
      <w:r>
        <w:rPr>
          <w:sz w:val="24"/>
        </w:rPr>
        <w:t>18. Netiešā diskriminācija attiecas uz tādu tiesību aktu, politikas nostādņu vai prakses piemērošanu, kas šķiet neitrāla, bet negatīvi ietekmē personas ar invaliditāti. Tas notiek, kad iespēja nav pieejama personām ar invaliditāti, jo šīs iespējas formulējumā nav ņemta vērā viņu situācija un rezultātā tās nevar izmantot minēto iespēju. Piemēram, ja vienīgais veids, kā iekļūt sabiedriskā ēkā, lai piedalītos darba intervijā, ir pa kāpnēm, pretendenti, kuri pārvietojas ratiņkrēslos, nonāk nevienlīdzīgā situācijā, jo viņi nevar iekļūt ēkā.</w:t>
      </w:r>
      <w:r>
        <w:rPr>
          <w:rStyle w:val="FootnoteReference"/>
          <w:noProof/>
          <w:sz w:val="24"/>
        </w:rPr>
        <w:footnoteReference w:customMarkFollows="1" w:id="16"/>
        <w:t>14</w:t>
      </w:r>
      <w:r>
        <w:rPr>
          <w:sz w:val="24"/>
        </w:rPr>
        <w:t xml:space="preserve"> Netiešās diskriminācijas aizliegumā ir ietverts pastāvīgs pienākums nodrošināt piekļūstamību, izmantojot universālo dizainu visās situācijās.</w:t>
      </w:r>
    </w:p>
    <w:p w14:paraId="6124856D" w14:textId="77777777" w:rsidR="00BE20BA" w:rsidRDefault="00BE20BA" w:rsidP="00BE20BA">
      <w:pPr>
        <w:pStyle w:val="ListParagraph"/>
        <w:tabs>
          <w:tab w:val="left" w:pos="1841"/>
        </w:tabs>
        <w:ind w:left="0" w:right="0"/>
        <w:rPr>
          <w:noProof/>
          <w:sz w:val="24"/>
        </w:rPr>
      </w:pPr>
    </w:p>
    <w:p w14:paraId="622D8B12" w14:textId="7BA9F31A" w:rsidR="000C6616" w:rsidRPr="00D64DDD" w:rsidRDefault="00BE20BA" w:rsidP="00BE20BA">
      <w:pPr>
        <w:pStyle w:val="ListParagraph"/>
        <w:tabs>
          <w:tab w:val="left" w:pos="1841"/>
        </w:tabs>
        <w:ind w:left="0" w:right="0"/>
        <w:rPr>
          <w:noProof/>
          <w:sz w:val="24"/>
        </w:rPr>
      </w:pPr>
      <w:r>
        <w:rPr>
          <w:sz w:val="24"/>
        </w:rPr>
        <w:t>19. Atteikums veikt saprātīgus pielāgojumus notiek tad, kad ir nepieciešama, bet netiek īstenota atbilstoša individuāla pārveide un pielāgojumi un netiek sniegts atbalsts (kas nerada nesamērīgu vai nepamatotu slogu). “Saprātīgi pielāgojumi” nozīmē to pārveidi, pielāgojumus un atbalstu, kas nepieciešami, lai nodrošinātu cilvēktiesību vai pamatbrīvību vienlīdzīgu izmantošanu vai īstenošanu.</w:t>
      </w:r>
      <w:r>
        <w:rPr>
          <w:rStyle w:val="FootnoteReference"/>
          <w:noProof/>
          <w:sz w:val="24"/>
        </w:rPr>
        <w:footnoteReference w:customMarkFollows="1" w:id="17"/>
        <w:t>15</w:t>
      </w:r>
      <w:r>
        <w:rPr>
          <w:sz w:val="24"/>
        </w:rPr>
        <w:t xml:space="preserve"> Piemēram, publiskā sektora darbiniekam ar redzes traucējumiem, kuram nav nodrošināts atbilstošs aprīkojums piešķirto uzdevumu veikšanai, piemēram, datorprogramma, kas palielina tekstu datora ekrānā, ir atteikts veikt saprātīgus pielāgojumus. Citi saprātīgu pielāgojumu piemēri ir informācijas pieejamības nodrošināšana personai ar invaliditāti, aprīkojuma pārveidošana, lai persona varētu veikt darbu no mājām, tulka nodrošināšana sanāksmēs, darbību reorganizēšana, darba pārplānošana vai atbalsta </w:t>
      </w:r>
      <w:r>
        <w:rPr>
          <w:sz w:val="24"/>
        </w:rPr>
        <w:lastRenderedPageBreak/>
        <w:t>personāla nodrošināšana.</w:t>
      </w:r>
      <w:r>
        <w:rPr>
          <w:rStyle w:val="FootnoteReference"/>
          <w:noProof/>
          <w:sz w:val="24"/>
        </w:rPr>
        <w:footnoteReference w:customMarkFollows="1" w:id="18"/>
        <w:t>16</w:t>
      </w:r>
      <w:r>
        <w:rPr>
          <w:sz w:val="24"/>
        </w:rPr>
        <w:t xml:space="preserve"> Lai izmaiņas atbilstu saprātīga pielāgojuma jēdzienam, par tām ir jāvienojas ar attiecīgo personu. Pienākums veikt saprātīgu pielāgojumu stājas spēkā brīdī, kad tiek saņemts lūgums veikt šādu pielāgojumu vai rodas nepieciešamība pēc tā.</w:t>
      </w:r>
      <w:r>
        <w:rPr>
          <w:rStyle w:val="FootnoteReference"/>
          <w:noProof/>
          <w:sz w:val="24"/>
        </w:rPr>
        <w:footnoteReference w:customMarkFollows="1" w:id="19"/>
        <w:t>17</w:t>
      </w:r>
      <w:r>
        <w:rPr>
          <w:sz w:val="24"/>
        </w:rPr>
        <w:t xml:space="preserve"> Komiteja uzsver, ka pienākums nodrošināt saprātīgus pielāgojumus atšķiras no pienākuma nodrošināt piekļūstamību, kas izriet no netiešās diskriminācijas aizlieguma un ir noteikts Konvencijas 4. un 9. pantā. Lai gan abu pienākumu mērķis ir garantēt piekļūstamību, pienākums nodrošināt piekļūstamību, izmantojot universālu dizainu vai atbalsta tehnoloģijas, ietver piekļūstamības iebūvēšanu sistēmās un procesos, neņemot vērā konkrētas personas ar invaliditāti vajadzības, piemēram, lai tā varētu piekļūt ēkai vienlīdzīgi ar citiem.</w:t>
      </w:r>
      <w:r>
        <w:rPr>
          <w:rStyle w:val="FootnoteReference"/>
          <w:noProof/>
          <w:sz w:val="24"/>
        </w:rPr>
        <w:footnoteReference w:customMarkFollows="1" w:id="20"/>
        <w:t>18</w:t>
      </w:r>
      <w:r>
        <w:rPr>
          <w:sz w:val="24"/>
        </w:rPr>
        <w:t xml:space="preserve"> Savukārt pienākums veikt saprātīgus pielāgojumus stājas spēkā brīdī, kad persona ar invaliditāti vēlas īstenot savas tiesības vai pieprasa piekļuvi situācijām vai vidēm, kurām tai nav piekļuves.</w:t>
      </w:r>
      <w:r>
        <w:rPr>
          <w:rStyle w:val="FootnoteReference"/>
          <w:noProof/>
          <w:sz w:val="24"/>
        </w:rPr>
        <w:footnoteReference w:customMarkFollows="1" w:id="21"/>
        <w:t>19</w:t>
      </w:r>
    </w:p>
    <w:p w14:paraId="6E2C75EA" w14:textId="77777777" w:rsidR="00BE20BA" w:rsidRDefault="00BE20BA" w:rsidP="00BE20BA">
      <w:pPr>
        <w:pStyle w:val="ListParagraph"/>
        <w:tabs>
          <w:tab w:val="left" w:pos="1841"/>
        </w:tabs>
        <w:ind w:left="0" w:right="0"/>
        <w:rPr>
          <w:noProof/>
          <w:sz w:val="24"/>
        </w:rPr>
      </w:pPr>
    </w:p>
    <w:p w14:paraId="083D1952" w14:textId="46E155F9" w:rsidR="000C6616" w:rsidRPr="00D64DDD" w:rsidRDefault="00BE20BA" w:rsidP="00BE20BA">
      <w:pPr>
        <w:pStyle w:val="ListParagraph"/>
        <w:tabs>
          <w:tab w:val="left" w:pos="1841"/>
        </w:tabs>
        <w:ind w:left="0" w:right="0"/>
        <w:rPr>
          <w:noProof/>
          <w:sz w:val="24"/>
        </w:rPr>
      </w:pPr>
      <w:r>
        <w:rPr>
          <w:sz w:val="24"/>
        </w:rPr>
        <w:t>20. Uzmākšanās ir diskriminācijas veids, ja tiek īstenota nevēlama rīcība saistībā ar invaliditāti vai citiem aizliegtiem iemesliem, kuras nolūks ir aizskart personas cieņu vai radīt iebiedējošu, naidīgu, degradējošu, pazemojošu vai aizskarošu vidi vai kuras rezultātā tiek aizskarta personas cieņa vai rodas šāda vide.</w:t>
      </w:r>
      <w:r>
        <w:rPr>
          <w:rStyle w:val="FootnoteReference"/>
          <w:noProof/>
          <w:sz w:val="24"/>
        </w:rPr>
        <w:footnoteReference w:customMarkFollows="1" w:id="22"/>
        <w:t>20</w:t>
      </w:r>
      <w:r>
        <w:rPr>
          <w:sz w:val="24"/>
        </w:rPr>
        <w:t xml:space="preserve"> Saskaņā ar SDO 2019. gada Konvenciju par vardarbības un uzmākšanās apkarošanu (Nr. 190) termins “vardarbība un uzmākšanās” darba pasaulē attiecas uz dažādiem nepieņemamiem uzvedības veidiem un praksēm vai draudiem tos īstenot neatkarīgi no tā, vai tie ir vienreizēji vai atkārtoti, ja to mērķis ir nodarīt fizisku, psiholoģisku, seksuālu vai ekonomisku kaitējumu vai ja to rezultātā var rasties šāds kaitējums, un tas ietver ar dzimumu saistītu vardarbību un uzmākšanos.</w:t>
      </w:r>
    </w:p>
    <w:p w14:paraId="071D4DD0" w14:textId="77777777" w:rsidR="00BE20BA" w:rsidRDefault="00BE20BA" w:rsidP="00BE20BA">
      <w:pPr>
        <w:pStyle w:val="ListParagraph"/>
        <w:tabs>
          <w:tab w:val="left" w:pos="1841"/>
        </w:tabs>
        <w:ind w:left="0" w:right="0"/>
        <w:rPr>
          <w:noProof/>
          <w:sz w:val="24"/>
        </w:rPr>
      </w:pPr>
    </w:p>
    <w:p w14:paraId="2B0101DB" w14:textId="34AE114F" w:rsidR="000C6616" w:rsidRPr="00D64DDD" w:rsidRDefault="00BE20BA" w:rsidP="00BE20BA">
      <w:pPr>
        <w:pStyle w:val="ListParagraph"/>
        <w:tabs>
          <w:tab w:val="left" w:pos="1841"/>
        </w:tabs>
        <w:ind w:left="0" w:right="0"/>
        <w:rPr>
          <w:noProof/>
          <w:sz w:val="24"/>
        </w:rPr>
      </w:pPr>
      <w:r>
        <w:rPr>
          <w:sz w:val="24"/>
        </w:rPr>
        <w:t>21. Diskriminācija saistības dēļ var rasties tad, ja ģimenes locekļi vai persona, kas ir citādi saistīta ar personu ar invaliditāti, šo attiecību dēļ darbā tiek pakļauta diskriminācijai, kas tiešā vai netiešā veidā ietekmē personas ar invaliditāti dzīvi.</w:t>
      </w:r>
      <w:r>
        <w:rPr>
          <w:rStyle w:val="FootnoteReference"/>
          <w:noProof/>
          <w:sz w:val="24"/>
        </w:rPr>
        <w:footnoteReference w:customMarkFollows="1" w:id="23"/>
        <w:t>21</w:t>
      </w:r>
    </w:p>
    <w:p w14:paraId="654C1943" w14:textId="77777777" w:rsidR="00BE20BA" w:rsidRDefault="00BE20BA" w:rsidP="00BE20BA">
      <w:pPr>
        <w:pStyle w:val="ListParagraph"/>
        <w:tabs>
          <w:tab w:val="left" w:pos="1841"/>
        </w:tabs>
        <w:ind w:left="0" w:right="0"/>
        <w:rPr>
          <w:noProof/>
          <w:sz w:val="24"/>
        </w:rPr>
      </w:pPr>
    </w:p>
    <w:p w14:paraId="42BC32FC" w14:textId="6DD8A03F" w:rsidR="000C6616" w:rsidRPr="00D64DDD" w:rsidRDefault="00BE20BA" w:rsidP="00A42645">
      <w:pPr>
        <w:pStyle w:val="ListParagraph"/>
        <w:tabs>
          <w:tab w:val="left" w:pos="1841"/>
        </w:tabs>
        <w:ind w:left="0" w:right="0"/>
        <w:rPr>
          <w:noProof/>
          <w:sz w:val="24"/>
        </w:rPr>
      </w:pPr>
      <w:r>
        <w:rPr>
          <w:sz w:val="24"/>
        </w:rPr>
        <w:t>22. Personas ar invaliditāti bieži vien nesamērīgi ietekmē multiplā un intersekcionālā diskriminācija. Personu ar invaliditāti daudzveidība nozīmē to, ka tās, īstenojot savas tiesības uz darbu, sastopas ar dažādiem šķēršļiem un visas darba dzīves laikā izvēlas dažādus ceļus uz nodarbinātību. Multiplā diskriminācija rodas, ja persona tiek pakļauta diskriminācijai divu vai vairāku iemeslu dēļ, piedzīvojot pastiprinātu vai saasinātu diskrimināciju, bet intersekcionālā diskriminācija rodas, ja vairāki iemesli mijiedarbojas vienlaikus tādā veidā, ka tie ir nedalāmi.</w:t>
      </w:r>
      <w:r>
        <w:rPr>
          <w:rStyle w:val="FootnoteReference"/>
          <w:noProof/>
          <w:sz w:val="24"/>
        </w:rPr>
        <w:footnoteReference w:customMarkFollows="1" w:id="24"/>
        <w:t>22</w:t>
      </w:r>
      <w:r>
        <w:rPr>
          <w:sz w:val="24"/>
        </w:rPr>
        <w:t xml:space="preserve"> Multiplās un intersekcionālās diskriminācijas jēdzieni atspoguļo faktu, ka indivīdi neizjūt diskrimināciju kā homogēnas grupas locekļi, bet gan kā indivīdi ar daudzdimensionāliem identitātes, statusa un dzīves apstākļu slāņiem. Identitātes savstarpēji saistītie slāņi ietver vecumu, rasi, piederību pamatiedzīvotājiem, nacionālo vai sociālo izcelsmi, bēgļa, migranta vai patvēruma meklētāja statusu, politiskos vai citus uzskatus, reliģiju, dzimumu, seksuālo orientāciju un dzimumidentitāti.</w:t>
      </w:r>
    </w:p>
    <w:p w14:paraId="50112C3C" w14:textId="77777777" w:rsidR="00A42645" w:rsidRDefault="00A42645" w:rsidP="00A42645">
      <w:pPr>
        <w:pStyle w:val="ListParagraph"/>
        <w:tabs>
          <w:tab w:val="left" w:pos="1841"/>
        </w:tabs>
        <w:ind w:left="0" w:right="0"/>
        <w:rPr>
          <w:noProof/>
          <w:sz w:val="24"/>
        </w:rPr>
      </w:pPr>
    </w:p>
    <w:p w14:paraId="48FCC9A2" w14:textId="7761FDFC" w:rsidR="000C6616" w:rsidRPr="00D64DDD" w:rsidRDefault="00A42645" w:rsidP="00A42645">
      <w:pPr>
        <w:pStyle w:val="ListParagraph"/>
        <w:tabs>
          <w:tab w:val="left" w:pos="1841"/>
        </w:tabs>
        <w:ind w:left="0" w:right="0"/>
        <w:rPr>
          <w:noProof/>
          <w:sz w:val="24"/>
        </w:rPr>
      </w:pPr>
      <w:r>
        <w:rPr>
          <w:sz w:val="24"/>
        </w:rPr>
        <w:t>23. Šie jēdzieni atspoguļo dzīves realitāti un pieredzi, kas saistīta ar indivīdu pastiprināti neizdevīgo stāvokli, kuru izraisa multipli un intersekcionāli diskriminācijas veidi.</w:t>
      </w:r>
      <w:r>
        <w:rPr>
          <w:rStyle w:val="FootnoteReference"/>
          <w:noProof/>
          <w:sz w:val="24"/>
        </w:rPr>
        <w:footnoteReference w:customMarkFollows="1" w:id="25"/>
        <w:t>23</w:t>
      </w:r>
      <w:r>
        <w:rPr>
          <w:sz w:val="24"/>
        </w:rPr>
        <w:t xml:space="preserve"> Komiteja ir skatījusi dažādas multiplās un intersekcionālās diskriminācijas situācijas. Piemēram, sievietes un personas, kas neatbilst priekšstatiem par sociālo dzimumu, attieksmē pret viņām, </w:t>
      </w:r>
      <w:r>
        <w:rPr>
          <w:sz w:val="24"/>
        </w:rPr>
        <w:lastRenderedPageBreak/>
        <w:t>apstākļos un pašā darbā sastopas ar dzimumu un invaliditāti saistītu šķēršļu krustošanos, tostarp ar multiplās diskriminācijas sarežģītajām sekām, kas ierobežo darba iespējas, ietekmē viņu tiesības uz vienlīdzīgu atalgojumu un palielina vardarbības un uzmākšanās risku darbavietā. Līdzīgā veidā mijiedarbojas ar invaliditāti un vecumu saistīta diskriminācija, kas nozīmē to, ka jauniešiem un vecāka gadagājuma cilvēkiem ar invaliditāti var būt ievērojami atšķirīgas grūtības īstenot savas tiesības uz darbu.</w:t>
      </w:r>
    </w:p>
    <w:p w14:paraId="24D02EC2" w14:textId="77777777" w:rsidR="000C6616" w:rsidRPr="00D64DDD" w:rsidRDefault="000C6616" w:rsidP="00D64DDD">
      <w:pPr>
        <w:pStyle w:val="BodyText"/>
        <w:ind w:left="0"/>
        <w:rPr>
          <w:noProof/>
          <w:sz w:val="24"/>
        </w:rPr>
      </w:pPr>
    </w:p>
    <w:p w14:paraId="619E9953" w14:textId="7E71F2E9" w:rsidR="000C6616" w:rsidRPr="00745933" w:rsidRDefault="00064A9A" w:rsidP="00064A9A">
      <w:pPr>
        <w:pStyle w:val="Heading2"/>
        <w:tabs>
          <w:tab w:val="left" w:pos="1273"/>
        </w:tabs>
        <w:ind w:left="0" w:firstLine="0"/>
        <w:jc w:val="both"/>
        <w:rPr>
          <w:noProof/>
        </w:rPr>
      </w:pPr>
      <w:bookmarkStart w:id="6" w:name="C._Right_to_just_and_favourable_conditio"/>
      <w:bookmarkEnd w:id="6"/>
      <w:r>
        <w:t>C. Tiesības uz taisnīgiem un labvēlīgiem darba apstākļiem vienlīdzīgi ar citiem (27. panta 1. punkta b) apakšpunkts)</w:t>
      </w:r>
    </w:p>
    <w:p w14:paraId="46186160" w14:textId="77777777" w:rsidR="00064A9A" w:rsidRDefault="00064A9A" w:rsidP="00064A9A">
      <w:pPr>
        <w:pStyle w:val="ListParagraph"/>
        <w:tabs>
          <w:tab w:val="left" w:pos="1841"/>
        </w:tabs>
        <w:ind w:left="0" w:right="0"/>
        <w:rPr>
          <w:noProof/>
          <w:sz w:val="24"/>
        </w:rPr>
      </w:pPr>
    </w:p>
    <w:p w14:paraId="1C6CDE9F" w14:textId="1A3F645E" w:rsidR="000C6616" w:rsidRPr="00D64DDD" w:rsidRDefault="00064A9A" w:rsidP="00064A9A">
      <w:pPr>
        <w:pStyle w:val="ListParagraph"/>
        <w:tabs>
          <w:tab w:val="left" w:pos="1841"/>
        </w:tabs>
        <w:ind w:left="0" w:right="0"/>
        <w:rPr>
          <w:noProof/>
          <w:sz w:val="24"/>
        </w:rPr>
      </w:pPr>
      <w:r>
        <w:rPr>
          <w:sz w:val="24"/>
        </w:rPr>
        <w:t>24. Konvencijas 27. panta 1. punkta b) apakšpunkts attiecas uz aizsardzību personu ar invaliditāti tiesībām uz taisnīgiem un labvēlīgiem darba apstākļiem vienlīdzīgi ar citiem, tostarp uz:</w:t>
      </w:r>
    </w:p>
    <w:p w14:paraId="17A52898" w14:textId="2F7186F7" w:rsidR="000C6616" w:rsidRPr="00D64DDD" w:rsidRDefault="00064A9A" w:rsidP="00064A9A">
      <w:pPr>
        <w:pStyle w:val="ListParagraph"/>
        <w:tabs>
          <w:tab w:val="left" w:pos="2409"/>
        </w:tabs>
        <w:spacing w:before="120"/>
        <w:ind w:left="0" w:right="0" w:firstLine="284"/>
        <w:rPr>
          <w:noProof/>
          <w:sz w:val="24"/>
        </w:rPr>
      </w:pPr>
      <w:r>
        <w:rPr>
          <w:sz w:val="24"/>
        </w:rPr>
        <w:t>a) vienlīdzīgām iespējām un vienādu atlīdzību par vienādas nozīmes darbu;</w:t>
      </w:r>
    </w:p>
    <w:p w14:paraId="361316DA" w14:textId="2600E40C" w:rsidR="000C6616" w:rsidRPr="00D64DDD" w:rsidRDefault="00064A9A" w:rsidP="00064A9A">
      <w:pPr>
        <w:pStyle w:val="ListParagraph"/>
        <w:tabs>
          <w:tab w:val="left" w:pos="2409"/>
        </w:tabs>
        <w:spacing w:before="120"/>
        <w:ind w:left="0" w:right="0" w:firstLine="284"/>
        <w:rPr>
          <w:noProof/>
          <w:sz w:val="24"/>
        </w:rPr>
      </w:pPr>
      <w:r>
        <w:rPr>
          <w:sz w:val="24"/>
        </w:rPr>
        <w:t>b) drošiem un veselīgiem darba apstākļiem, tostarp aizsardzību pret uzmākšanos;</w:t>
      </w:r>
    </w:p>
    <w:p w14:paraId="1560758D" w14:textId="6B0524BB" w:rsidR="000C6616" w:rsidRPr="00D64DDD" w:rsidRDefault="00064A9A" w:rsidP="00064A9A">
      <w:pPr>
        <w:pStyle w:val="ListParagraph"/>
        <w:tabs>
          <w:tab w:val="left" w:pos="2409"/>
        </w:tabs>
        <w:spacing w:before="120"/>
        <w:ind w:left="0" w:right="0" w:firstLine="284"/>
        <w:rPr>
          <w:noProof/>
          <w:sz w:val="24"/>
        </w:rPr>
      </w:pPr>
      <w:r>
        <w:rPr>
          <w:sz w:val="24"/>
        </w:rPr>
        <w:t>c) sūdzību izskatīšanu.</w:t>
      </w:r>
    </w:p>
    <w:p w14:paraId="055F3332" w14:textId="77777777" w:rsidR="00064A9A" w:rsidRDefault="00064A9A" w:rsidP="00064A9A">
      <w:pPr>
        <w:pStyle w:val="ListParagraph"/>
        <w:tabs>
          <w:tab w:val="left" w:pos="1841"/>
        </w:tabs>
        <w:ind w:left="0" w:right="0"/>
        <w:rPr>
          <w:noProof/>
          <w:sz w:val="24"/>
        </w:rPr>
      </w:pPr>
    </w:p>
    <w:p w14:paraId="308A5939" w14:textId="6D5E04FF" w:rsidR="000C6616" w:rsidRPr="00D64DDD" w:rsidRDefault="00064A9A" w:rsidP="00064A9A">
      <w:pPr>
        <w:pStyle w:val="ListParagraph"/>
        <w:tabs>
          <w:tab w:val="left" w:pos="1841"/>
        </w:tabs>
        <w:ind w:left="0" w:right="0"/>
        <w:rPr>
          <w:noProof/>
          <w:sz w:val="24"/>
        </w:rPr>
      </w:pPr>
      <w:r>
        <w:rPr>
          <w:sz w:val="24"/>
        </w:rPr>
        <w:t>25. Personu ar invaliditāti tiesības uz taisnīgiem un labvēlīgiem darba apstākļiem izriet no tiesībām uz iespēju pelnīt iztikas līdzekļus ar darbu, ko tās brīvi izvēlas vai kam tās piekrīt. Šīs tiesības ir citu Konvencijā nostiprināto tiesību, piemēram, arodbiedrību tiesību, svarīga sastāvdaļa (27. panta 1. punkta c) apakšpunkts), un to izmantošana ir priekšnoteikums un rezultāts citu Konvencijā paredzēto tiesību izmantošanai, piemēram, tiesību uz atbilstošu dzīves līmeni (28. pants), saņemot pienācīgu atalgojumu, izmantošanai.</w:t>
      </w:r>
      <w:r>
        <w:rPr>
          <w:rStyle w:val="FootnoteReference"/>
          <w:noProof/>
          <w:sz w:val="24"/>
        </w:rPr>
        <w:footnoteReference w:customMarkFollows="1" w:id="26"/>
        <w:t>24</w:t>
      </w:r>
    </w:p>
    <w:p w14:paraId="3F972D49" w14:textId="77777777" w:rsidR="00064A9A" w:rsidRDefault="00064A9A" w:rsidP="00064A9A">
      <w:pPr>
        <w:pStyle w:val="ListParagraph"/>
        <w:tabs>
          <w:tab w:val="left" w:pos="1841"/>
        </w:tabs>
        <w:ind w:left="0" w:right="0"/>
        <w:rPr>
          <w:noProof/>
          <w:sz w:val="24"/>
        </w:rPr>
      </w:pPr>
    </w:p>
    <w:p w14:paraId="468D9F9F" w14:textId="036E0479" w:rsidR="000C6616" w:rsidRPr="00D64DDD" w:rsidRDefault="00064A9A" w:rsidP="00064A9A">
      <w:pPr>
        <w:pStyle w:val="ListParagraph"/>
        <w:tabs>
          <w:tab w:val="left" w:pos="1841"/>
        </w:tabs>
        <w:ind w:left="0" w:right="0"/>
        <w:rPr>
          <w:noProof/>
          <w:sz w:val="24"/>
        </w:rPr>
      </w:pPr>
      <w:r>
        <w:rPr>
          <w:sz w:val="24"/>
        </w:rPr>
        <w:t>26. Tiesības uz taisnīgiem un labvēlīgiem darba apstākļiem ir visu darba ņēmēju ar invaliditāti tiesības jebkurā vidē neatkarīgi no to invaliditātes, dzimuma, vecuma, kultūras vai valodas piederības vai migranta statusa un neatkarīgi no tā, vai tie strādā formālajā vai neformālajā sektorā, ir pašnodarbināti vai strādā lauksaimniecības nozarē vai lauku un attālos apgabalos.</w:t>
      </w:r>
      <w:r>
        <w:rPr>
          <w:rStyle w:val="FootnoteReference"/>
          <w:noProof/>
          <w:sz w:val="24"/>
        </w:rPr>
        <w:footnoteReference w:customMarkFollows="1" w:id="27"/>
        <w:t>25</w:t>
      </w:r>
      <w:r>
        <w:rPr>
          <w:sz w:val="24"/>
        </w:rPr>
        <w:t xml:space="preserve"> Turklāt tiesības uz taisnīgiem un labvēlīgiem darba apstākļiem paredz to, ka invaliditātes dēļ samaksa, kas ir zemāka par minimālo algu, nekādos apstākļos nav attaisnojama.</w:t>
      </w:r>
    </w:p>
    <w:p w14:paraId="5079ECF3" w14:textId="77777777" w:rsidR="00064A9A" w:rsidRDefault="00064A9A" w:rsidP="00064A9A">
      <w:pPr>
        <w:pStyle w:val="ListParagraph"/>
        <w:tabs>
          <w:tab w:val="left" w:pos="1841"/>
        </w:tabs>
        <w:ind w:left="0" w:right="0"/>
        <w:rPr>
          <w:noProof/>
          <w:sz w:val="24"/>
        </w:rPr>
      </w:pPr>
    </w:p>
    <w:p w14:paraId="42316E47" w14:textId="7A4D372F" w:rsidR="000C6616" w:rsidRPr="00D64DDD" w:rsidRDefault="00064A9A" w:rsidP="00064A9A">
      <w:pPr>
        <w:pStyle w:val="ListParagraph"/>
        <w:tabs>
          <w:tab w:val="left" w:pos="1841"/>
        </w:tabs>
        <w:ind w:left="0" w:right="0"/>
        <w:rPr>
          <w:noProof/>
          <w:sz w:val="24"/>
        </w:rPr>
      </w:pPr>
      <w:r>
        <w:rPr>
          <w:sz w:val="24"/>
        </w:rPr>
        <w:t>27. Taisnīgi un labvēlīgi darba apstākļi personām ar invaliditāti ietver tādas pašas priekšrocības un aizsardzību kā citiem darba ņēmējiem, piemēram, pensiju fondu, darbnespējas apmaksu, atvaļinājumu par ilgu darba stāžu, bērna kopšanas atvaļinājumu, paaugstināšanu amatā, atpūtu, brīvā laika pavadīšanu un periodiskas, apmaksātas brīvdienas.</w:t>
      </w:r>
      <w:r>
        <w:rPr>
          <w:rStyle w:val="FootnoteReference"/>
          <w:noProof/>
          <w:sz w:val="24"/>
        </w:rPr>
        <w:footnoteReference w:customMarkFollows="1" w:id="28"/>
        <w:t>26</w:t>
      </w:r>
    </w:p>
    <w:p w14:paraId="469F60AB" w14:textId="77777777" w:rsidR="00064A9A" w:rsidRDefault="00064A9A" w:rsidP="00064A9A">
      <w:pPr>
        <w:pStyle w:val="ListParagraph"/>
        <w:tabs>
          <w:tab w:val="left" w:pos="1841"/>
        </w:tabs>
        <w:ind w:left="0" w:right="0"/>
        <w:rPr>
          <w:noProof/>
          <w:sz w:val="24"/>
        </w:rPr>
      </w:pPr>
    </w:p>
    <w:p w14:paraId="7D60799F" w14:textId="11B179B0" w:rsidR="000C6616" w:rsidRPr="00D64DDD" w:rsidRDefault="00064A9A" w:rsidP="00064A9A">
      <w:pPr>
        <w:pStyle w:val="ListParagraph"/>
        <w:tabs>
          <w:tab w:val="left" w:pos="1841"/>
        </w:tabs>
        <w:ind w:left="0" w:right="0"/>
        <w:rPr>
          <w:noProof/>
          <w:sz w:val="24"/>
        </w:rPr>
      </w:pPr>
      <w:r>
        <w:rPr>
          <w:sz w:val="24"/>
        </w:rPr>
        <w:t>28. Darba ņēmējiem ar invaliditāti ir tiesības saņemt tādu pašu samaksu kā citiem darba ņēmējiem, ja viņi veic tādu pašu vai līdzīgu darbu. Turklāt viņiem jāsaņem vienāda atlīdzība pat tad, ja viņu darbs ir pilnīgi atšķirīgs, bet tomēr vienādas nozīmes. Dalībvalstīm jānodrošina, lai darbavietas, kas atrodas pārejas posmā attiecībā uz nošķirtas nodarbinātības vides novēršanu, netiktu atbrīvotas no vienlīdzīgas atlīdzības maksāšanas par vienādas nozīmes darbu.</w:t>
      </w:r>
    </w:p>
    <w:p w14:paraId="376EB4D6" w14:textId="77777777" w:rsidR="00D241ED" w:rsidRDefault="00D241ED" w:rsidP="00D241ED">
      <w:pPr>
        <w:pStyle w:val="ListParagraph"/>
        <w:tabs>
          <w:tab w:val="left" w:pos="1841"/>
        </w:tabs>
        <w:ind w:left="0" w:right="0"/>
        <w:rPr>
          <w:noProof/>
          <w:sz w:val="24"/>
        </w:rPr>
      </w:pPr>
    </w:p>
    <w:p w14:paraId="53E22D82" w14:textId="77777777" w:rsidR="00D241ED" w:rsidRDefault="00D241ED" w:rsidP="00904341">
      <w:pPr>
        <w:pStyle w:val="ListParagraph"/>
        <w:keepNext/>
        <w:keepLines/>
        <w:tabs>
          <w:tab w:val="left" w:pos="1841"/>
        </w:tabs>
        <w:ind w:left="0" w:right="0"/>
        <w:rPr>
          <w:noProof/>
          <w:sz w:val="24"/>
        </w:rPr>
      </w:pPr>
      <w:r>
        <w:rPr>
          <w:sz w:val="24"/>
        </w:rPr>
        <w:lastRenderedPageBreak/>
        <w:t>29. Tiesības uz drošu un veselīgu darba vidi ietver prasību pēc saskaņotas valsts politikas arodveselības jomā, kas ir iekļaujošs darba ņēmējiem ar invaliditāti. Šādas politikas mērķis ir novērst negadījumus un traumas, kas rodas darba rezultātā, ir saistītas ar darbu vai notiek darba laikā. Šai politikai jāaptver visu darba ņēmēju, tostarp personu ar invaliditāti, aizsardzība, kā arī to personu aizsardzība, kurām ir īstermiņa vai ilgtermiņa līgumi, kuras strādā nepilnu slodzi, ir mācekļi, pašnodarbinātas personas, migrējošie darba ņēmēji vai kuras strādā neformālajā sektorā. Organizācijām, kas pārstāv personas ar invaliditāti, jāpiedalās valsts politikas formulēšanā, īstenošanā un pārskatīšanā, lai nodrošinātu, ka valsts politika neveicina diskrimināciju.</w:t>
      </w:r>
    </w:p>
    <w:p w14:paraId="2E76C5A0" w14:textId="77777777" w:rsidR="00D241ED" w:rsidRDefault="00D241ED" w:rsidP="00D241ED">
      <w:pPr>
        <w:pStyle w:val="ListParagraph"/>
        <w:tabs>
          <w:tab w:val="left" w:pos="1841"/>
        </w:tabs>
        <w:ind w:left="0" w:right="0"/>
        <w:rPr>
          <w:noProof/>
          <w:sz w:val="24"/>
        </w:rPr>
      </w:pPr>
    </w:p>
    <w:p w14:paraId="7741312E" w14:textId="5BD27BD3" w:rsidR="000C6616" w:rsidRPr="00D64DDD" w:rsidRDefault="00D241ED" w:rsidP="00D241ED">
      <w:pPr>
        <w:pStyle w:val="ListParagraph"/>
        <w:tabs>
          <w:tab w:val="left" w:pos="1841"/>
        </w:tabs>
        <w:ind w:left="0" w:right="0"/>
        <w:rPr>
          <w:noProof/>
          <w:sz w:val="24"/>
        </w:rPr>
      </w:pPr>
      <w:r>
        <w:rPr>
          <w:sz w:val="24"/>
        </w:rPr>
        <w:t>30. Komiteja savā praksē ir norādījusi, ka aizsardzība pret uzmākšanos saistībā ar darbu un nodarbinātību attiecas uz visu nodarbinātības ciklu un ir nepieciešami efektīvi tiesiskās aizsardzības līdzekļi, pieņemot un īstenojot konkrētus un vispusīgus diskriminācijas novēršanas tiesību aktus.</w:t>
      </w:r>
      <w:r>
        <w:rPr>
          <w:rStyle w:val="FootnoteReference"/>
          <w:noProof/>
          <w:sz w:val="24"/>
        </w:rPr>
        <w:footnoteReference w:customMarkFollows="1" w:id="29"/>
        <w:t>27</w:t>
      </w:r>
      <w:r>
        <w:rPr>
          <w:sz w:val="24"/>
        </w:rPr>
        <w:t xml:space="preserve"> Šie tiesību akti jāpapildina ar atbilstošiem un efektīviem tiesiskās aizsardzības līdzekļiem un sankcijām saistībā ar diskrimināciju civilprocesos, administratīvajos procesos un kriminālprocesos. Individuālie tiesiskās aizsardzības līdzekļi jāpapildina ar efektīvām izmaiņām darbavietā, lai novērstu turpmākus pārkāpumus.</w:t>
      </w:r>
    </w:p>
    <w:p w14:paraId="1B08A81A" w14:textId="77777777" w:rsidR="000C6616" w:rsidRPr="00D64DDD" w:rsidRDefault="000C6616" w:rsidP="00D64DDD">
      <w:pPr>
        <w:pStyle w:val="BodyText"/>
        <w:ind w:left="0"/>
        <w:rPr>
          <w:noProof/>
          <w:sz w:val="24"/>
        </w:rPr>
      </w:pPr>
    </w:p>
    <w:p w14:paraId="3625A09F" w14:textId="4E2252E0" w:rsidR="000C6616" w:rsidRPr="00745933" w:rsidRDefault="00D241ED" w:rsidP="00D241ED">
      <w:pPr>
        <w:pStyle w:val="Heading2"/>
        <w:tabs>
          <w:tab w:val="left" w:pos="1273"/>
        </w:tabs>
        <w:ind w:left="0" w:firstLine="0"/>
        <w:jc w:val="both"/>
        <w:rPr>
          <w:noProof/>
        </w:rPr>
      </w:pPr>
      <w:bookmarkStart w:id="7" w:name="D._Labour_and_trade_union_rights_(art._2"/>
      <w:bookmarkEnd w:id="7"/>
      <w:r>
        <w:t>D. Darba tiesības un tiesības uz dalību arodbiedrībās (27. panta 1. punkta c) apakšpunkts)</w:t>
      </w:r>
    </w:p>
    <w:p w14:paraId="3F05117C" w14:textId="77777777" w:rsidR="00D241ED" w:rsidRPr="00D64DDD" w:rsidRDefault="00D241ED" w:rsidP="00D241ED">
      <w:pPr>
        <w:pStyle w:val="Heading2"/>
        <w:tabs>
          <w:tab w:val="left" w:pos="1273"/>
        </w:tabs>
        <w:ind w:left="0" w:firstLine="0"/>
        <w:jc w:val="both"/>
        <w:rPr>
          <w:noProof/>
        </w:rPr>
      </w:pPr>
    </w:p>
    <w:p w14:paraId="5C8FCFEC" w14:textId="09F6D7B0" w:rsidR="000C6616" w:rsidRPr="00D64DDD" w:rsidRDefault="00D241ED" w:rsidP="00D241ED">
      <w:pPr>
        <w:pStyle w:val="ListParagraph"/>
        <w:tabs>
          <w:tab w:val="left" w:pos="1841"/>
        </w:tabs>
        <w:ind w:left="0" w:right="0"/>
        <w:rPr>
          <w:noProof/>
          <w:sz w:val="24"/>
        </w:rPr>
      </w:pPr>
      <w:r>
        <w:rPr>
          <w:sz w:val="24"/>
        </w:rPr>
        <w:t>31. Tiesības uz dalību arodbiedrībās, biedrošanās brīvība un tiesības streikot ir būtiski līdzekļi taisnīgu un labvēlīgu darba apstākļu ieviešanai, saglabāšanai un aizsardzībai. Arodbiedrībām ir jāatzīst, jāpieņem un jānodrošina personu ar invaliditāti pilnīga un jēgpilna līdzdalība vienlīdzīgi ar citiem. Arodbiedrībām jābūt svarīgai lomai personu ar invaliditāti tiesību uz darbu aizstāvībā, tostarp to personu ar invaliditāti tiesību uz darbu aizstāvībā, kuras joprojām strādā nošķirtā nodarbinātībā. Dalībvalstīm ir pienākums cienīt un aizsargāt cilvēktiesību aizstāvju un citu pilsoniskās sabiedrības locekļu, jo īpaši arodbiedrību, darbu, kas palīdz personām ar invaliditāti un citām atstumtām grupām īstenot savas tiesības uz darbu.</w:t>
      </w:r>
      <w:r>
        <w:rPr>
          <w:rStyle w:val="FootnoteReference"/>
          <w:noProof/>
          <w:sz w:val="24"/>
        </w:rPr>
        <w:footnoteReference w:customMarkFollows="1" w:id="30"/>
        <w:t>28</w:t>
      </w:r>
    </w:p>
    <w:p w14:paraId="35DFBAB7" w14:textId="77777777" w:rsidR="00D241ED" w:rsidRDefault="00D241ED" w:rsidP="00D241ED">
      <w:pPr>
        <w:pStyle w:val="ListParagraph"/>
        <w:tabs>
          <w:tab w:val="left" w:pos="1841"/>
        </w:tabs>
        <w:ind w:left="0" w:right="0"/>
        <w:rPr>
          <w:noProof/>
          <w:sz w:val="24"/>
        </w:rPr>
      </w:pPr>
    </w:p>
    <w:p w14:paraId="14287A9C" w14:textId="18556997" w:rsidR="000C6616" w:rsidRPr="00D64DDD" w:rsidRDefault="00D241ED" w:rsidP="00D241ED">
      <w:pPr>
        <w:pStyle w:val="ListParagraph"/>
        <w:tabs>
          <w:tab w:val="left" w:pos="1841"/>
        </w:tabs>
        <w:ind w:left="0" w:right="0"/>
        <w:rPr>
          <w:noProof/>
          <w:sz w:val="24"/>
        </w:rPr>
      </w:pPr>
      <w:r>
        <w:rPr>
          <w:sz w:val="24"/>
        </w:rPr>
        <w:t>32. Lai veicinātu personu ar invaliditāti tiesības, prioritāšu noteikšanā, lēmumu pieņemšanā, plānošanā un stratēģiju īstenošanā un novērtēšanā ir efektīvi jāiesaista arodbiedrības un citas pārstāvošās apvienības, kas aizsargā un veicina darba ņēmēju ar invaliditāti tiesības.</w:t>
      </w:r>
    </w:p>
    <w:p w14:paraId="0207186D" w14:textId="77777777" w:rsidR="004215A4" w:rsidRDefault="004215A4" w:rsidP="004215A4">
      <w:pPr>
        <w:pStyle w:val="ListParagraph"/>
        <w:tabs>
          <w:tab w:val="left" w:pos="1841"/>
        </w:tabs>
        <w:ind w:left="0" w:right="0"/>
        <w:rPr>
          <w:noProof/>
          <w:sz w:val="24"/>
        </w:rPr>
      </w:pPr>
    </w:p>
    <w:p w14:paraId="6FF47F65" w14:textId="4542CEE4" w:rsidR="000C6616" w:rsidRPr="00D64DDD" w:rsidRDefault="004215A4" w:rsidP="004215A4">
      <w:pPr>
        <w:pStyle w:val="ListParagraph"/>
        <w:tabs>
          <w:tab w:val="left" w:pos="1841"/>
        </w:tabs>
        <w:ind w:left="0" w:right="0"/>
        <w:rPr>
          <w:noProof/>
          <w:sz w:val="24"/>
        </w:rPr>
      </w:pPr>
      <w:r>
        <w:rPr>
          <w:sz w:val="24"/>
        </w:rPr>
        <w:t>33. Vispārīgajos darba tiesību aktos un kodeksos nepārprotami jāaizliedz diskriminācija invaliditātes dēļ un jāietver pienākums nodrošināt, lai arodbiedrību darbinieki, darba devēji un darba tirgus institūcijas būtu pilnībā informētas par vienlīdzības un diskriminācijas izskaušanas jautājumiem saistībā ar personu ar invaliditāti darbu un nodarbinātību.</w:t>
      </w:r>
    </w:p>
    <w:p w14:paraId="5C73773F" w14:textId="77777777" w:rsidR="004215A4" w:rsidRDefault="004215A4" w:rsidP="004215A4">
      <w:pPr>
        <w:pStyle w:val="ListParagraph"/>
        <w:tabs>
          <w:tab w:val="left" w:pos="1841"/>
        </w:tabs>
        <w:ind w:left="0" w:right="0"/>
        <w:rPr>
          <w:noProof/>
          <w:sz w:val="24"/>
        </w:rPr>
      </w:pPr>
    </w:p>
    <w:p w14:paraId="11C845E6" w14:textId="2630533D" w:rsidR="000C6616" w:rsidRPr="00D64DDD" w:rsidRDefault="004215A4" w:rsidP="004215A4">
      <w:pPr>
        <w:pStyle w:val="ListParagraph"/>
        <w:tabs>
          <w:tab w:val="left" w:pos="1841"/>
        </w:tabs>
        <w:ind w:left="0" w:right="0"/>
        <w:rPr>
          <w:noProof/>
          <w:sz w:val="24"/>
        </w:rPr>
      </w:pPr>
      <w:r>
        <w:rPr>
          <w:sz w:val="24"/>
        </w:rPr>
        <w:t>34. Koplīgumos jāaizliedz diskriminācija fizisku traucējumu dēļ. Ja koplīgumā norāda darba apstākļus, tajā jāiekļauj mehānisms, kuru darbinieki var izmantot, lai pieprasītu saprātīgus pielāgojumus.</w:t>
      </w:r>
    </w:p>
    <w:p w14:paraId="4B2E33F0" w14:textId="77777777" w:rsidR="000C6616" w:rsidRPr="00D64DDD" w:rsidRDefault="000C6616" w:rsidP="00D64DDD">
      <w:pPr>
        <w:pStyle w:val="BodyText"/>
        <w:ind w:left="0"/>
        <w:rPr>
          <w:noProof/>
          <w:sz w:val="24"/>
        </w:rPr>
      </w:pPr>
    </w:p>
    <w:p w14:paraId="468B5E8C" w14:textId="1821A45C" w:rsidR="000C6616" w:rsidRPr="00745933" w:rsidRDefault="004215A4" w:rsidP="004215A4">
      <w:pPr>
        <w:pStyle w:val="Heading2"/>
        <w:tabs>
          <w:tab w:val="left" w:pos="1273"/>
        </w:tabs>
        <w:ind w:left="0" w:firstLine="0"/>
        <w:jc w:val="both"/>
        <w:rPr>
          <w:noProof/>
        </w:rPr>
      </w:pPr>
      <w:bookmarkStart w:id="8" w:name="E._Access_to_technical_and_vocational_gu"/>
      <w:bookmarkEnd w:id="8"/>
      <w:r>
        <w:t>E. Piekļuve tehniskajai un profesionālajai orientācijai, darbā iekārtošanas pakalpojumiem un mācībām (27. panta 1. punkta d) apakšpunkts)</w:t>
      </w:r>
    </w:p>
    <w:p w14:paraId="08690593" w14:textId="77777777" w:rsidR="004215A4" w:rsidRPr="00D64DDD" w:rsidRDefault="004215A4" w:rsidP="004215A4">
      <w:pPr>
        <w:pStyle w:val="Heading2"/>
        <w:tabs>
          <w:tab w:val="left" w:pos="1273"/>
        </w:tabs>
        <w:ind w:left="0" w:firstLine="0"/>
        <w:jc w:val="both"/>
        <w:rPr>
          <w:noProof/>
        </w:rPr>
      </w:pPr>
    </w:p>
    <w:p w14:paraId="68ABF574" w14:textId="2DCFD786" w:rsidR="000C6616" w:rsidRPr="00D64DDD" w:rsidRDefault="004215A4" w:rsidP="004215A4">
      <w:pPr>
        <w:pStyle w:val="ListParagraph"/>
        <w:tabs>
          <w:tab w:val="left" w:pos="1841"/>
        </w:tabs>
        <w:ind w:left="0" w:right="0"/>
        <w:rPr>
          <w:noProof/>
          <w:sz w:val="24"/>
        </w:rPr>
      </w:pPr>
      <w:r>
        <w:rPr>
          <w:sz w:val="24"/>
        </w:rPr>
        <w:t xml:space="preserve">35. Lai īstenotu personu ar invaliditāti tiesības uz darbu un nodarbinātību, šīm personām ir nepieciešama nediskriminējoša piekļuve vispārējai tehniskajai un profesionālajai orientācijai, </w:t>
      </w:r>
      <w:r>
        <w:rPr>
          <w:sz w:val="24"/>
        </w:rPr>
        <w:lastRenderedPageBreak/>
        <w:t>mācībām un darbā iekārtošanas pakalpojumiem vienlīdzīgi ar citiem gan publiskajā, gan privātajā sektorā.</w:t>
      </w:r>
      <w:r>
        <w:rPr>
          <w:rStyle w:val="FootnoteReference"/>
          <w:noProof/>
          <w:sz w:val="24"/>
        </w:rPr>
        <w:footnoteReference w:customMarkFollows="1" w:id="31"/>
        <w:t>29</w:t>
      </w:r>
      <w:r>
        <w:rPr>
          <w:sz w:val="24"/>
        </w:rPr>
        <w:t xml:space="preserve"> Personu ar invaliditāti dalība pamatpakalpojumos veicina pakalpojumu nenošķiršanu un personu ar invaliditāti piekļuvi atklātiem nodarbinātības un profesionālo mācību pakalpojumiem.</w:t>
      </w:r>
      <w:r>
        <w:rPr>
          <w:rStyle w:val="FootnoteReference"/>
          <w:noProof/>
          <w:sz w:val="24"/>
        </w:rPr>
        <w:footnoteReference w:customMarkFollows="1" w:id="32"/>
        <w:t>30</w:t>
      </w:r>
      <w:r>
        <w:rPr>
          <w:sz w:val="24"/>
        </w:rPr>
        <w:t xml:space="preserve"> Šādi pakalpojumi var būt piemēroti, uzsākot darbu, nodarbinātības laikā vai pārejot no viena amata citā. Dalībvalstīm jāveic pasākumi, lai nodrošinātu personu ar invaliditāti spēju un sasniegumu sertificēšanu vienlīdzīgi ar citiem, personu ar invaliditāti skaidru iekļaušanu tiesību aktos par profesionālajām mācībām, skaidras norādes uz personām ar invaliditāti vispārējās politikas nostādnēs, kas reglamentē profesionālās mācības, telpu, informācijas un materiālu pieejamību, profesionālo mācību nodrošināšanu par personu ar invaliditāti tiesībām un finansējumu saprātīgu pielāgojumu veikšanai. Aroda un profesionālā sagatavošana, mācības un citi pakalpojumi jānodrošina pieejamā un iekļaujošā veidā, tostarp sniedzot finansiālu atbalstu dalībai šajos pakalpojumos.</w:t>
      </w:r>
    </w:p>
    <w:p w14:paraId="27F44A3E" w14:textId="77777777" w:rsidR="000C6616" w:rsidRPr="00D64DDD" w:rsidRDefault="000C6616" w:rsidP="00D64DDD">
      <w:pPr>
        <w:pStyle w:val="BodyText"/>
        <w:ind w:left="0"/>
        <w:rPr>
          <w:noProof/>
          <w:sz w:val="24"/>
        </w:rPr>
      </w:pPr>
    </w:p>
    <w:p w14:paraId="61D103F7" w14:textId="4F698D93" w:rsidR="000C6616" w:rsidRPr="00745933" w:rsidRDefault="004215A4" w:rsidP="004215A4">
      <w:pPr>
        <w:pStyle w:val="Heading2"/>
        <w:tabs>
          <w:tab w:val="left" w:pos="1273"/>
        </w:tabs>
        <w:ind w:left="0" w:firstLine="0"/>
        <w:jc w:val="both"/>
        <w:rPr>
          <w:noProof/>
        </w:rPr>
      </w:pPr>
      <w:bookmarkStart w:id="9" w:name="F._Promotion_of_employment_opportunities"/>
      <w:bookmarkEnd w:id="9"/>
      <w:r>
        <w:t>F. Darba iespēju un karjeras virzības veicināšana (27. panta 1. punkta e) apakšpunkts)</w:t>
      </w:r>
    </w:p>
    <w:p w14:paraId="1EAA87FD" w14:textId="77777777" w:rsidR="004215A4" w:rsidRPr="004215A4" w:rsidRDefault="004215A4" w:rsidP="004215A4">
      <w:pPr>
        <w:pStyle w:val="Heading2"/>
        <w:tabs>
          <w:tab w:val="left" w:pos="1273"/>
        </w:tabs>
        <w:ind w:left="0" w:firstLine="0"/>
        <w:jc w:val="both"/>
        <w:rPr>
          <w:noProof/>
          <w:sz w:val="28"/>
          <w:szCs w:val="28"/>
        </w:rPr>
      </w:pPr>
    </w:p>
    <w:p w14:paraId="2A91F399" w14:textId="0DC28B17" w:rsidR="000C6616" w:rsidRPr="00D64DDD" w:rsidRDefault="004215A4" w:rsidP="004215A4">
      <w:pPr>
        <w:pStyle w:val="ListParagraph"/>
        <w:tabs>
          <w:tab w:val="left" w:pos="1841"/>
        </w:tabs>
        <w:ind w:left="0" w:right="0"/>
        <w:rPr>
          <w:noProof/>
          <w:sz w:val="24"/>
        </w:rPr>
      </w:pPr>
      <w:r>
        <w:rPr>
          <w:sz w:val="24"/>
        </w:rPr>
        <w:t>36. Dalībvalstīm jānodrošina, ka personām ar invaliditāti ir jēgpilnas iespējas veidot savu karjeru neatkarīgi no sava nodarbinātības veida.</w:t>
      </w:r>
      <w:r>
        <w:rPr>
          <w:rStyle w:val="FootnoteReference"/>
          <w:noProof/>
          <w:sz w:val="24"/>
        </w:rPr>
        <w:footnoteReference w:customMarkFollows="1" w:id="33"/>
        <w:t>31</w:t>
      </w:r>
      <w:r>
        <w:rPr>
          <w:sz w:val="24"/>
        </w:rPr>
        <w:t xml:space="preserve"> Attīstības iespējas ietver pārkvalifikāciju un kvalifikācijas celšanu, mācības, mūžizglītību un mentorēšanas programmas.</w:t>
      </w:r>
    </w:p>
    <w:p w14:paraId="7C98E2CC" w14:textId="77777777" w:rsidR="004215A4" w:rsidRDefault="004215A4" w:rsidP="004215A4">
      <w:pPr>
        <w:pStyle w:val="ListParagraph"/>
        <w:tabs>
          <w:tab w:val="left" w:pos="1841"/>
        </w:tabs>
        <w:ind w:left="0" w:right="0"/>
        <w:rPr>
          <w:noProof/>
          <w:sz w:val="24"/>
        </w:rPr>
      </w:pPr>
    </w:p>
    <w:p w14:paraId="3C3AF865" w14:textId="0FE8016F" w:rsidR="000C6616" w:rsidRPr="00D64DDD" w:rsidRDefault="004215A4" w:rsidP="004215A4">
      <w:pPr>
        <w:pStyle w:val="ListParagraph"/>
        <w:tabs>
          <w:tab w:val="left" w:pos="1841"/>
        </w:tabs>
        <w:ind w:left="0" w:right="0"/>
        <w:rPr>
          <w:noProof/>
          <w:sz w:val="24"/>
        </w:rPr>
      </w:pPr>
      <w:r>
        <w:rPr>
          <w:sz w:val="24"/>
        </w:rPr>
        <w:t>37. Visiem darba ņēmējiem ar invaliditāti ir tiesības vienlīdzīgi ar citiem pretendēt uz paaugstināšanu amatā taisnīgā, uz nopelniem balstītā un pārredzamā procesā. Dalībvalstīm ir jāanalizē tiešie un netiešie šķēršļi karjeras izaugsmei, ar ko sastopas personas ar invaliditāti, jo īpaši sievietes ar invaliditāti. Konvencijas 27. panta 1. punkta d) apakšpunktā minētās profesionālās mācības ietver mācības, ko saņem darba ņēmēji ar invaliditāti, lai virzītu savu karjeru. Kursiem ir jābūt pieejamiem, un darba ņēmējiem ir jābūt iespējai lūgt veikt saprātīgus pielāgojumus.</w:t>
      </w:r>
    </w:p>
    <w:p w14:paraId="3D57FCEE" w14:textId="77777777" w:rsidR="000C6616" w:rsidRPr="00D64DDD" w:rsidRDefault="000C6616" w:rsidP="00D64DDD">
      <w:pPr>
        <w:pStyle w:val="BodyText"/>
        <w:ind w:left="0"/>
        <w:rPr>
          <w:noProof/>
          <w:sz w:val="24"/>
        </w:rPr>
      </w:pPr>
    </w:p>
    <w:p w14:paraId="738EFFD0" w14:textId="538E1DBA" w:rsidR="000C6616" w:rsidRPr="00745933" w:rsidRDefault="004215A4" w:rsidP="004215A4">
      <w:pPr>
        <w:pStyle w:val="Heading2"/>
        <w:tabs>
          <w:tab w:val="left" w:pos="1273"/>
        </w:tabs>
        <w:ind w:left="0" w:firstLine="0"/>
        <w:jc w:val="both"/>
        <w:rPr>
          <w:noProof/>
        </w:rPr>
      </w:pPr>
      <w:bookmarkStart w:id="10" w:name="G._Promotion_of_opportunities_for_self-e"/>
      <w:bookmarkEnd w:id="10"/>
      <w:r>
        <w:t>G. Pašnodarbinātības, uzņēmējdarbības un kooperatīvu iespēju veicināšana (27. panta 1. punkta f) apakšpunkts)</w:t>
      </w:r>
    </w:p>
    <w:p w14:paraId="30B42147" w14:textId="77777777" w:rsidR="004215A4" w:rsidRPr="00D64DDD" w:rsidRDefault="004215A4" w:rsidP="004215A4">
      <w:pPr>
        <w:pStyle w:val="Heading2"/>
        <w:tabs>
          <w:tab w:val="left" w:pos="1273"/>
        </w:tabs>
        <w:ind w:left="0" w:firstLine="0"/>
        <w:jc w:val="both"/>
        <w:rPr>
          <w:noProof/>
        </w:rPr>
      </w:pPr>
    </w:p>
    <w:p w14:paraId="4FF8C818" w14:textId="15F3F919" w:rsidR="000C6616" w:rsidRPr="00D64DDD" w:rsidRDefault="004215A4" w:rsidP="004215A4">
      <w:pPr>
        <w:pStyle w:val="ListParagraph"/>
        <w:tabs>
          <w:tab w:val="left" w:pos="1841"/>
        </w:tabs>
        <w:ind w:left="0" w:right="0"/>
        <w:rPr>
          <w:noProof/>
          <w:sz w:val="24"/>
        </w:rPr>
      </w:pPr>
      <w:r>
        <w:rPr>
          <w:sz w:val="24"/>
        </w:rPr>
        <w:t>38. Personām ar invaliditāti ir tiesības brīvi izvēlēties savu darbu, tostarp izvēlēties būt pašnodarbinātām, sākt savu uzņēmējdarbību vai strādāt kooperatīvā. Dalībvalstīm jāveic mērķtiecīgi pasākumi, lai aizsargātu un atbalstītu personas ar invaliditāti neformālajā ekonomikā, veicinātu un paātrinātu viņu pāreju uz formālo ekonomiku un nepieļautu, ka darbs formālajā ekonomikā kļūst neformāls.</w:t>
      </w:r>
      <w:r>
        <w:rPr>
          <w:rStyle w:val="FootnoteReference"/>
          <w:noProof/>
          <w:sz w:val="24"/>
        </w:rPr>
        <w:footnoteReference w:customMarkFollows="1" w:id="34"/>
        <w:t>32</w:t>
      </w:r>
    </w:p>
    <w:p w14:paraId="1516521B" w14:textId="77777777" w:rsidR="004215A4" w:rsidRDefault="004215A4" w:rsidP="004215A4">
      <w:pPr>
        <w:pStyle w:val="ListParagraph"/>
        <w:tabs>
          <w:tab w:val="left" w:pos="1841"/>
        </w:tabs>
        <w:ind w:left="0" w:right="0"/>
        <w:rPr>
          <w:noProof/>
          <w:sz w:val="24"/>
        </w:rPr>
      </w:pPr>
    </w:p>
    <w:p w14:paraId="1621328A" w14:textId="561C549F" w:rsidR="000C6616" w:rsidRPr="00D64DDD" w:rsidRDefault="004215A4" w:rsidP="00904341">
      <w:pPr>
        <w:pStyle w:val="ListParagraph"/>
        <w:widowControl/>
        <w:tabs>
          <w:tab w:val="left" w:pos="1841"/>
        </w:tabs>
        <w:ind w:left="0" w:right="0"/>
        <w:rPr>
          <w:noProof/>
          <w:sz w:val="24"/>
        </w:rPr>
      </w:pPr>
      <w:r>
        <w:rPr>
          <w:sz w:val="24"/>
        </w:rPr>
        <w:t>39. Lai veicinātu brīvi izvēlēta darba iespējas, ir nepieciešama pieejama informācija par uzņēmējdarbību, mikrouzņēmumiem, mazajiem un vidējiem uzņēmumiem, kā arī cita veida uzņēmējdarbības modeļiem un saimnieciskajām vienībām, piemēram, kooperatīviem.</w:t>
      </w:r>
      <w:r>
        <w:rPr>
          <w:rStyle w:val="FootnoteReference"/>
          <w:noProof/>
          <w:sz w:val="24"/>
        </w:rPr>
        <w:footnoteReference w:customMarkFollows="1" w:id="35"/>
        <w:t>33</w:t>
      </w:r>
      <w:r>
        <w:rPr>
          <w:sz w:val="24"/>
        </w:rPr>
        <w:t xml:space="preserve"> Jāņem vērā arī nediskriminējoša piekļuve uzņēmējdarbības pakalpojumiem, tirgiem, infrastruktūrai un tehnoloģijām, arodveselībai un darba drošībai, finanšu pakalpojumiem, mentorēšanai un sakaru dibināšanai. Dalībvalstīm jāizstrādā un jāīsteno integrēts politikas regulējums, kas ir iekļaujošs personām ar invaliditāti, nodrošinot koordināciju dažādos valsts pārvaldes līmeņos </w:t>
      </w:r>
      <w:r>
        <w:rPr>
          <w:sz w:val="24"/>
        </w:rPr>
        <w:lastRenderedPageBreak/>
        <w:t>un sadarbību starp attiecīgajām struktūrām un iestādēm, piemēram, nodokļu iestādēm un sociālās drošības iestādēm.</w:t>
      </w:r>
      <w:r>
        <w:rPr>
          <w:rStyle w:val="FootnoteReference"/>
          <w:noProof/>
          <w:sz w:val="24"/>
        </w:rPr>
        <w:footnoteReference w:customMarkFollows="1" w:id="36"/>
        <w:t>34</w:t>
      </w:r>
    </w:p>
    <w:p w14:paraId="129C883D" w14:textId="77777777" w:rsidR="000C6616" w:rsidRPr="00D64DDD" w:rsidRDefault="000C6616" w:rsidP="00D64DDD">
      <w:pPr>
        <w:pStyle w:val="BodyText"/>
        <w:ind w:left="0"/>
        <w:rPr>
          <w:noProof/>
          <w:sz w:val="24"/>
        </w:rPr>
      </w:pPr>
    </w:p>
    <w:p w14:paraId="1A23572A" w14:textId="6F45BF8E" w:rsidR="000C6616" w:rsidRPr="00745933" w:rsidRDefault="004215A4" w:rsidP="004215A4">
      <w:pPr>
        <w:pStyle w:val="Heading2"/>
        <w:tabs>
          <w:tab w:val="left" w:pos="1273"/>
        </w:tabs>
        <w:ind w:left="0" w:firstLine="0"/>
        <w:jc w:val="both"/>
        <w:rPr>
          <w:noProof/>
        </w:rPr>
      </w:pPr>
      <w:bookmarkStart w:id="11" w:name="H._Employment_in_the_public_sector_(art."/>
      <w:bookmarkEnd w:id="11"/>
      <w:r>
        <w:t>H. Nodarbinātība publiskajā sektorā (27. panta 1. punkta g) apakšpunkts)</w:t>
      </w:r>
    </w:p>
    <w:p w14:paraId="68C9A652" w14:textId="77777777" w:rsidR="004215A4" w:rsidRDefault="004215A4" w:rsidP="004215A4">
      <w:pPr>
        <w:pStyle w:val="ListParagraph"/>
        <w:tabs>
          <w:tab w:val="left" w:pos="1841"/>
        </w:tabs>
        <w:ind w:left="0" w:right="0"/>
        <w:rPr>
          <w:noProof/>
          <w:sz w:val="24"/>
        </w:rPr>
      </w:pPr>
    </w:p>
    <w:p w14:paraId="58D3B947" w14:textId="3DEE67B0" w:rsidR="000C6616" w:rsidRPr="00D64DDD" w:rsidRDefault="004215A4" w:rsidP="004215A4">
      <w:pPr>
        <w:pStyle w:val="ListParagraph"/>
        <w:tabs>
          <w:tab w:val="left" w:pos="1841"/>
        </w:tabs>
        <w:ind w:left="0" w:right="0"/>
        <w:rPr>
          <w:noProof/>
          <w:sz w:val="24"/>
        </w:rPr>
      </w:pPr>
      <w:r>
        <w:rPr>
          <w:sz w:val="24"/>
        </w:rPr>
        <w:t>40. Pārējo 27. panta apakšpunktu noteikumi vienādi attiecas gan uz publisko, gan privāto sektoru. Tomēr, ja darba devējs ir dalībvalsts, tai jāievēro stingrāka pieeja iekļaušanai. Dalībvalstīm jāievieš objektīvi standarti personu ar invaliditāti pieņemšanai darbā un paaugstināšanai amatā, ņemot vērā nopelnus, un jāapņemas palielināt darbinieku ar invaliditāti skaitu. Ja nepieciešams, jāveic īpaši pasākumi ar mērķi publiskajā sektorā veicināt informētību, piesaistīt un pieņemt darbā personas ar invaliditāti un atbalstīt publiskā sektora darbiniekus ar invaliditāti, lai atspoguļotu sabiedrības daudzveidību un gūtu labumu no personu ar invaliditāti dzīves pieredzes.</w:t>
      </w:r>
    </w:p>
    <w:p w14:paraId="4314FAC1" w14:textId="77777777" w:rsidR="004215A4" w:rsidRDefault="004215A4" w:rsidP="004215A4">
      <w:pPr>
        <w:pStyle w:val="ListParagraph"/>
        <w:tabs>
          <w:tab w:val="left" w:pos="1841"/>
        </w:tabs>
        <w:ind w:left="0" w:right="0"/>
        <w:rPr>
          <w:noProof/>
          <w:sz w:val="24"/>
        </w:rPr>
      </w:pPr>
    </w:p>
    <w:p w14:paraId="6D43499E" w14:textId="13440822" w:rsidR="000C6616" w:rsidRPr="00D64DDD" w:rsidRDefault="004215A4" w:rsidP="004215A4">
      <w:pPr>
        <w:pStyle w:val="ListParagraph"/>
        <w:tabs>
          <w:tab w:val="left" w:pos="1841"/>
        </w:tabs>
        <w:ind w:left="0" w:right="0"/>
        <w:rPr>
          <w:noProof/>
          <w:sz w:val="24"/>
        </w:rPr>
      </w:pPr>
      <w:r>
        <w:rPr>
          <w:sz w:val="24"/>
        </w:rPr>
        <w:t>41. Lai palielinātu personu ar invaliditāti nodarbinātību publiskajā sektorā, Komiteja ir ieteikusi dalībvalstīm izstrādāt un īstenot pozitīvās rīcības pasākumus, piemēram, mērķtiecīga finansējuma piešķiršanu, lai veicinātu personu ar invaliditāti nodarbinātību publiskajā un privātajā sektorā, tostarp profesionālo mācību programmas.</w:t>
      </w:r>
      <w:r>
        <w:rPr>
          <w:rStyle w:val="FootnoteReference"/>
          <w:noProof/>
          <w:sz w:val="24"/>
        </w:rPr>
        <w:footnoteReference w:customMarkFollows="1" w:id="37"/>
        <w:t>35</w:t>
      </w:r>
      <w:r>
        <w:rPr>
          <w:sz w:val="24"/>
        </w:rPr>
        <w:t xml:space="preserve"> Papildu pasākumi ietver kvotas – prasības, lai vismaz noteiktu procentuālo daļu no darba devēja darbaspēka veidotu darbinieki ar invaliditāti,</w:t>
      </w:r>
    </w:p>
    <w:p w14:paraId="496C2C88" w14:textId="77777777" w:rsidR="000C6616" w:rsidRPr="00D64DDD" w:rsidRDefault="000C6616" w:rsidP="00D64DDD">
      <w:pPr>
        <w:pStyle w:val="BodyText"/>
        <w:ind w:left="0"/>
        <w:rPr>
          <w:noProof/>
          <w:sz w:val="24"/>
        </w:rPr>
      </w:pPr>
      <w:r>
        <w:rPr>
          <w:sz w:val="24"/>
        </w:rPr>
        <w:t>– vai mērķi. Visi pasākumi jāpapildina ar prasību ik gadu ziņot par valsts iestāžu atbilstību prasībām.</w:t>
      </w:r>
    </w:p>
    <w:p w14:paraId="55F53A3E" w14:textId="77777777" w:rsidR="000C6616" w:rsidRPr="00D64DDD" w:rsidRDefault="000C6616" w:rsidP="00D64DDD">
      <w:pPr>
        <w:pStyle w:val="BodyText"/>
        <w:ind w:left="0"/>
        <w:rPr>
          <w:noProof/>
          <w:sz w:val="24"/>
        </w:rPr>
      </w:pPr>
    </w:p>
    <w:p w14:paraId="3BC83863" w14:textId="631F25E0" w:rsidR="000C6616" w:rsidRPr="00745933" w:rsidRDefault="004215A4" w:rsidP="004215A4">
      <w:pPr>
        <w:pStyle w:val="Heading2"/>
        <w:tabs>
          <w:tab w:val="left" w:pos="1273"/>
        </w:tabs>
        <w:ind w:left="0" w:firstLine="0"/>
        <w:jc w:val="both"/>
        <w:rPr>
          <w:noProof/>
        </w:rPr>
      </w:pPr>
      <w:bookmarkStart w:id="12" w:name="I._Promotion_of_employment_in_the_privat"/>
      <w:bookmarkEnd w:id="12"/>
      <w:r>
        <w:t>I. Nodarbinātības veicināšana privātajā sektorā, tostarp pozitīvas rīcības programmas (27. panta 1. punkta h) apakšpunkts)</w:t>
      </w:r>
    </w:p>
    <w:p w14:paraId="4F369202" w14:textId="77777777" w:rsidR="004215A4" w:rsidRPr="00D64DDD" w:rsidRDefault="004215A4" w:rsidP="004215A4">
      <w:pPr>
        <w:pStyle w:val="Heading2"/>
        <w:tabs>
          <w:tab w:val="left" w:pos="1273"/>
        </w:tabs>
        <w:ind w:left="0" w:firstLine="0"/>
        <w:jc w:val="both"/>
        <w:rPr>
          <w:noProof/>
        </w:rPr>
      </w:pPr>
    </w:p>
    <w:p w14:paraId="0B27FBF8" w14:textId="7A615D64" w:rsidR="000C6616" w:rsidRPr="00D64DDD" w:rsidRDefault="001D7DC0" w:rsidP="001D7DC0">
      <w:pPr>
        <w:pStyle w:val="ListParagraph"/>
        <w:tabs>
          <w:tab w:val="left" w:pos="1841"/>
        </w:tabs>
        <w:ind w:left="0" w:right="0"/>
        <w:rPr>
          <w:noProof/>
          <w:sz w:val="24"/>
        </w:rPr>
      </w:pPr>
      <w:r>
        <w:rPr>
          <w:sz w:val="24"/>
        </w:rPr>
        <w:t>42. Lai palielinātu personu ar invaliditāti nodarbinātību publiskajā sektorā, Komiteja ir ieteikusi dalībvalstīm stratēģijas, kas ir vienlīdz piemērojamas arī privātajam sektoram. Var būt nepieciešami īpaši pozitīvas rīcības pasākumi, piemēram, kvotas, lai palielinātu personu ar invaliditāti nodarbinātību privātajā sektorā. Vienlaikus kvotas vien nav pietiekamas, lai veicinātu personu ar invaliditāti nodarbinātību, un personas ar invaliditāti var tām pretoties, ja sistēmā galvenā uzmanība tiek pievērsta traucējumiem, nevis spējām. Kvotas aktualizē arī konfidencialitātes jautājumus. Citi pozitīvās rīcības pasākumi ietver publiskā iepirkuma pasākumus, piemēram, konkursa procedūras, kurās tiek dota priekšroka uzņēmumiem, kuru īpašnieki ir personas ar invaliditāti vai kuri nodarbina personas ar invaliditāti, un mērķtiecīga finansējuma piešķiršanu personu ar invaliditāti nodarbinātības veicināšanai, piemēram, darba vides pārveidošanai, mācekļu algu atbalstam, algas nodokļu atskaitījumiem un algu subsīdijām.</w:t>
      </w:r>
    </w:p>
    <w:p w14:paraId="77F9B6B3" w14:textId="77777777" w:rsidR="001D7DC0" w:rsidRDefault="001D7DC0" w:rsidP="001D7DC0">
      <w:pPr>
        <w:pStyle w:val="ListParagraph"/>
        <w:tabs>
          <w:tab w:val="left" w:pos="1841"/>
        </w:tabs>
        <w:ind w:left="0" w:right="0"/>
        <w:rPr>
          <w:noProof/>
          <w:sz w:val="24"/>
        </w:rPr>
      </w:pPr>
    </w:p>
    <w:p w14:paraId="17FA0FF2" w14:textId="5CF38D54" w:rsidR="000C6616" w:rsidRPr="00D64DDD" w:rsidRDefault="001D7DC0" w:rsidP="001D7DC0">
      <w:pPr>
        <w:pStyle w:val="ListParagraph"/>
        <w:tabs>
          <w:tab w:val="left" w:pos="1841"/>
        </w:tabs>
        <w:ind w:left="0" w:right="0"/>
        <w:rPr>
          <w:noProof/>
          <w:sz w:val="24"/>
        </w:rPr>
      </w:pPr>
      <w:r>
        <w:rPr>
          <w:sz w:val="24"/>
        </w:rPr>
        <w:t>43. Preferenciāla iepirkumu politika, kas veicina vai atbalsta nošķirtu nodarbinātību, nav pozitīvās rīcības pasākums, kas ir saderīgs ar Konvenciju. Lai nodrošinātu atbilstību Konvencijai, pozitīva rīcība tostarp ietver šādas darbības:</w:t>
      </w:r>
    </w:p>
    <w:p w14:paraId="6F4268E4" w14:textId="12D3057A" w:rsidR="000C6616" w:rsidRPr="00D64DDD" w:rsidRDefault="001D7DC0" w:rsidP="001D7DC0">
      <w:pPr>
        <w:pStyle w:val="ListParagraph"/>
        <w:tabs>
          <w:tab w:val="left" w:pos="2406"/>
        </w:tabs>
        <w:spacing w:before="120"/>
        <w:ind w:left="0" w:right="0" w:firstLine="284"/>
        <w:rPr>
          <w:noProof/>
          <w:sz w:val="24"/>
        </w:rPr>
      </w:pPr>
      <w:r>
        <w:rPr>
          <w:sz w:val="24"/>
        </w:rPr>
        <w:t>a) nodrošināšanu, ka darba devēji neierobežo personu ar invaliditāti darbu noteiktās profesijās, rezervētās darba vietās vai konkrētās nodarbinātības vienībās;</w:t>
      </w:r>
    </w:p>
    <w:p w14:paraId="61BED296" w14:textId="0CAAA227" w:rsidR="000C6616" w:rsidRPr="00D64DDD" w:rsidRDefault="001D7DC0" w:rsidP="001D7DC0">
      <w:pPr>
        <w:pStyle w:val="ListParagraph"/>
        <w:tabs>
          <w:tab w:val="left" w:pos="2406"/>
        </w:tabs>
        <w:spacing w:before="120"/>
        <w:ind w:left="0" w:right="0" w:firstLine="284"/>
        <w:rPr>
          <w:noProof/>
          <w:sz w:val="24"/>
        </w:rPr>
      </w:pPr>
      <w:r>
        <w:rPr>
          <w:sz w:val="24"/>
        </w:rPr>
        <w:t>b) nodrošināšanu, ka darba devēji neierobežo personu ar invaliditāti piekļuvi iespējām tikt paaugstinātiem amatā un karjeras izaugsmes iespējām;</w:t>
      </w:r>
    </w:p>
    <w:p w14:paraId="70A1A3B9" w14:textId="5E6BFF74" w:rsidR="000C6616" w:rsidRPr="00D64DDD" w:rsidRDefault="001D7DC0" w:rsidP="001D7DC0">
      <w:pPr>
        <w:pStyle w:val="ListParagraph"/>
        <w:tabs>
          <w:tab w:val="left" w:pos="2406"/>
        </w:tabs>
        <w:spacing w:before="120"/>
        <w:ind w:left="0" w:right="0" w:firstLine="284"/>
        <w:rPr>
          <w:noProof/>
          <w:sz w:val="24"/>
        </w:rPr>
      </w:pPr>
      <w:r>
        <w:rPr>
          <w:sz w:val="24"/>
        </w:rPr>
        <w:lastRenderedPageBreak/>
        <w:t>c) pasākumu veikšanu, lai nodrošinātu, ka darbs, kas tiek veicināts saskaņā ar šiem pasākumiem, nav uzskatāms par “viltus” nodarbinātību, kurā darba devēji pieņem darbā personas ar invaliditāti, bet tās neveic darbu vai neiegūst jēgpilnu nodarbinātību vienlīdzīgi ar citiem;</w:t>
      </w:r>
    </w:p>
    <w:p w14:paraId="0412EB3E" w14:textId="69E5127B" w:rsidR="000C6616" w:rsidRPr="00D64DDD" w:rsidRDefault="001D7DC0" w:rsidP="001D7DC0">
      <w:pPr>
        <w:pStyle w:val="ListParagraph"/>
        <w:tabs>
          <w:tab w:val="left" w:pos="2406"/>
        </w:tabs>
        <w:spacing w:before="120"/>
        <w:ind w:left="0" w:right="0" w:firstLine="284"/>
        <w:rPr>
          <w:noProof/>
          <w:sz w:val="24"/>
        </w:rPr>
      </w:pPr>
      <w:r>
        <w:rPr>
          <w:sz w:val="24"/>
        </w:rPr>
        <w:t>d) invaliditātes, dzimuma un vecuma perspektīvas iekļaušanu visos darbavietas aspektos.</w:t>
      </w:r>
    </w:p>
    <w:p w14:paraId="0CEC5B97" w14:textId="77777777" w:rsidR="001D7DC0" w:rsidRDefault="001D7DC0" w:rsidP="001D7DC0">
      <w:pPr>
        <w:pStyle w:val="ListParagraph"/>
        <w:tabs>
          <w:tab w:val="left" w:pos="1906"/>
        </w:tabs>
        <w:ind w:left="0" w:right="0"/>
        <w:rPr>
          <w:noProof/>
          <w:sz w:val="24"/>
        </w:rPr>
      </w:pPr>
    </w:p>
    <w:p w14:paraId="64D766E3" w14:textId="6876BF3D" w:rsidR="000C6616" w:rsidRPr="00D64DDD" w:rsidRDefault="001D7DC0" w:rsidP="001D7DC0">
      <w:pPr>
        <w:pStyle w:val="ListParagraph"/>
        <w:tabs>
          <w:tab w:val="left" w:pos="1906"/>
        </w:tabs>
        <w:ind w:left="0" w:right="0"/>
        <w:rPr>
          <w:noProof/>
          <w:sz w:val="24"/>
        </w:rPr>
      </w:pPr>
      <w:r>
        <w:rPr>
          <w:sz w:val="24"/>
        </w:rPr>
        <w:t>44. Izstrādājot pozitīvās rīcības pasākumus, dalībvalstīm tie rūpīgi jāapspriež ar organizācijām, kas pārstāv personas ar invaliditāti.</w:t>
      </w:r>
      <w:r>
        <w:rPr>
          <w:rStyle w:val="FootnoteReference"/>
          <w:noProof/>
          <w:sz w:val="24"/>
        </w:rPr>
        <w:footnoteReference w:customMarkFollows="1" w:id="38"/>
        <w:t>36</w:t>
      </w:r>
      <w:r>
        <w:rPr>
          <w:sz w:val="24"/>
        </w:rPr>
        <w:t xml:space="preserve"> Šādi pasākumi privātajā sektorā būs visefektīvākie, ja tie būs daļa no dalībvalstu vienotas koncepcijas, kuras mērķis ir veicināt personu ar invaliditāti nodarbinātību.</w:t>
      </w:r>
    </w:p>
    <w:p w14:paraId="3693099A" w14:textId="77777777" w:rsidR="000C6616" w:rsidRPr="00D64DDD" w:rsidRDefault="000C6616" w:rsidP="00D64DDD">
      <w:pPr>
        <w:pStyle w:val="BodyText"/>
        <w:ind w:left="0"/>
        <w:rPr>
          <w:noProof/>
          <w:sz w:val="24"/>
        </w:rPr>
      </w:pPr>
    </w:p>
    <w:p w14:paraId="41E42B71" w14:textId="266F36EC" w:rsidR="000C6616" w:rsidRPr="00745933" w:rsidRDefault="001D7DC0" w:rsidP="001D7DC0">
      <w:pPr>
        <w:pStyle w:val="Heading2"/>
        <w:tabs>
          <w:tab w:val="left" w:pos="1273"/>
        </w:tabs>
        <w:ind w:left="0" w:firstLine="0"/>
        <w:jc w:val="both"/>
        <w:rPr>
          <w:noProof/>
        </w:rPr>
      </w:pPr>
      <w:bookmarkStart w:id="13" w:name="J._Provision_of_reasonable_accommodation"/>
      <w:bookmarkEnd w:id="13"/>
      <w:r>
        <w:t>J. Saprātīgu pielāgojumu nodrošināšana darbavietā (27. panta 1. punkta i) apakšpunkts)</w:t>
      </w:r>
    </w:p>
    <w:p w14:paraId="0A8F8F70" w14:textId="77777777" w:rsidR="00040277" w:rsidRPr="001D7DC0" w:rsidRDefault="00040277" w:rsidP="001D7DC0">
      <w:pPr>
        <w:pStyle w:val="Heading2"/>
        <w:tabs>
          <w:tab w:val="left" w:pos="1273"/>
        </w:tabs>
        <w:ind w:left="0" w:firstLine="0"/>
        <w:jc w:val="both"/>
        <w:rPr>
          <w:noProof/>
          <w:sz w:val="28"/>
          <w:szCs w:val="28"/>
        </w:rPr>
      </w:pPr>
    </w:p>
    <w:p w14:paraId="2B94E98C" w14:textId="44FD87FF" w:rsidR="000C6616" w:rsidRPr="00D64DDD" w:rsidRDefault="001D7DC0" w:rsidP="00040277">
      <w:pPr>
        <w:pStyle w:val="ListParagraph"/>
        <w:tabs>
          <w:tab w:val="left" w:pos="1841"/>
        </w:tabs>
        <w:ind w:left="0" w:right="0"/>
        <w:rPr>
          <w:noProof/>
          <w:sz w:val="24"/>
        </w:rPr>
      </w:pPr>
      <w:r>
        <w:rPr>
          <w:sz w:val="24"/>
        </w:rPr>
        <w:t>45. Pienākums nodrošināt saprātīgu pielāgojumu veikšanu atšķiras no pienākuma nodrošināt piekļūstamību. Saprātīgi pielāgojumi tostarp ir individuālas pārveides, pielāgojumu un atbalsta nodrošināšana, lai personas ar invaliditāti varētu pildīt ar savu darbu saistītās prasības vienlīdzīgi ar citiem. Dalībvalstīm jānodrošina, lai saprātīgu pielāgojumu nodrošināšana tiktu veicināta, izmantojot pasākumus un programmas, kas sniedz tehnisku un finansiālu palīdzību publiskajiem un privātajiem darba devējiem. Tomēr, pildot savu pienākumu nodrošināt piekļūstamību, publiskā un privātā sektora darba devējiem ir jānodrošina skaidrs, pieejams un savlaicīgs process nepieciešamo saprātīgo pielāgojumu veikšanai. Ja persona vai darba devējs konstatē kādu šķērsli personas ar invaliditāti pilnīgai iekļaušanai, darba devējam ir jāveic šādi pasākumi, jo to neveikšana būtu atteikums veikt saprātīgus pielāgojumus:</w:t>
      </w:r>
    </w:p>
    <w:p w14:paraId="0AD06459" w14:textId="7795E112" w:rsidR="000C6616" w:rsidRPr="00D64DDD" w:rsidRDefault="00040277" w:rsidP="00040277">
      <w:pPr>
        <w:pStyle w:val="ListParagraph"/>
        <w:tabs>
          <w:tab w:val="left" w:pos="2406"/>
        </w:tabs>
        <w:spacing w:before="120"/>
        <w:ind w:left="0" w:right="0" w:firstLine="284"/>
        <w:rPr>
          <w:noProof/>
          <w:sz w:val="24"/>
        </w:rPr>
      </w:pPr>
      <w:r>
        <w:rPr>
          <w:sz w:val="24"/>
        </w:rPr>
        <w:t>a) darba devējam ir jāsadarbojas ar attiecīgo personu, lai noteiktu iespējamos risinājumus šķēršļa novēršanai vai apiešanai, tostarp personai vēlamo risinājumu;</w:t>
      </w:r>
    </w:p>
    <w:p w14:paraId="77A65E8E" w14:textId="392991FE" w:rsidR="000C6616" w:rsidRPr="00D64DDD" w:rsidRDefault="00040277" w:rsidP="00040277">
      <w:pPr>
        <w:pStyle w:val="ListParagraph"/>
        <w:tabs>
          <w:tab w:val="left" w:pos="2406"/>
        </w:tabs>
        <w:spacing w:before="120"/>
        <w:ind w:left="0" w:right="0" w:firstLine="284"/>
        <w:rPr>
          <w:noProof/>
          <w:sz w:val="24"/>
        </w:rPr>
      </w:pPr>
      <w:r>
        <w:rPr>
          <w:sz w:val="24"/>
        </w:rPr>
        <w:t>b) darba devējam ir jāīsteno personas vēlamais risinājums, ja vien tas nerada pārmērīgu slogu, un tādā gadījumā darba devējam ir vai nu jāīsteno cits no noteiktajiem risinājumiem, kas nerada pārmērīgu slogu, vai arī vēlamais risinājums tādā mērā, ciktāl tas ir iespējams, neradot pārmērīgu slogu.</w:t>
      </w:r>
    </w:p>
    <w:p w14:paraId="44865E94" w14:textId="77777777" w:rsidR="000C6616" w:rsidRPr="00D64DDD" w:rsidRDefault="000C6616" w:rsidP="00D64DDD">
      <w:pPr>
        <w:pStyle w:val="BodyText"/>
        <w:ind w:left="0"/>
        <w:rPr>
          <w:noProof/>
          <w:sz w:val="24"/>
        </w:rPr>
      </w:pPr>
    </w:p>
    <w:p w14:paraId="71E72A4E" w14:textId="4DA02143" w:rsidR="000C6616" w:rsidRPr="00745933" w:rsidRDefault="00CD74BA" w:rsidP="00CD74BA">
      <w:pPr>
        <w:pStyle w:val="Heading2"/>
        <w:tabs>
          <w:tab w:val="left" w:pos="1273"/>
        </w:tabs>
        <w:ind w:left="0" w:firstLine="0"/>
        <w:jc w:val="both"/>
        <w:rPr>
          <w:noProof/>
        </w:rPr>
      </w:pPr>
      <w:bookmarkStart w:id="14" w:name="K._Promotion_of_work_experience_in_the_o"/>
      <w:bookmarkEnd w:id="14"/>
      <w:r>
        <w:t>K. Darba pieredzes veicināšana brīvā darba tirgū (27. panta 1. punkta j) apakšpunkts)</w:t>
      </w:r>
    </w:p>
    <w:p w14:paraId="3B2E7A7C" w14:textId="77777777" w:rsidR="00CD74BA" w:rsidRDefault="00CD74BA" w:rsidP="00CD74BA">
      <w:pPr>
        <w:pStyle w:val="ListParagraph"/>
        <w:tabs>
          <w:tab w:val="left" w:pos="1841"/>
        </w:tabs>
        <w:ind w:left="0" w:right="0"/>
        <w:jc w:val="left"/>
        <w:rPr>
          <w:noProof/>
          <w:sz w:val="24"/>
        </w:rPr>
      </w:pPr>
    </w:p>
    <w:p w14:paraId="4C4EEAAC" w14:textId="0567983D" w:rsidR="000C6616" w:rsidRPr="00D64DDD" w:rsidRDefault="00CD74BA" w:rsidP="000A044E">
      <w:pPr>
        <w:pStyle w:val="ListParagraph"/>
        <w:tabs>
          <w:tab w:val="left" w:pos="1841"/>
        </w:tabs>
        <w:ind w:left="0" w:right="0"/>
        <w:rPr>
          <w:noProof/>
          <w:sz w:val="24"/>
        </w:rPr>
      </w:pPr>
      <w:r>
        <w:rPr>
          <w:sz w:val="24"/>
        </w:rPr>
        <w:t>46. Darba pieredzi brīvajā darba tirgū var veicināt, izmantojot prakses, sistēmas, kas nodrošina mācīšanos darbavietā, stipendijas, pabalstus un finansiālus stimulus uzņēmumiem, piemēram, stažēšanos un citas mācīšanās sistēmas darbavietā. Papildus tam, ka darba pieredze ir būtiska, lai personas ar invaliditāti pilnveidotu savas prasmes, tā rada iespēju pārveidot nodarbinātības apstākļus un veidot saiknes un izpratni darba devēju vidū.</w:t>
      </w:r>
    </w:p>
    <w:p w14:paraId="5466D109" w14:textId="77777777" w:rsidR="00CD74BA" w:rsidRDefault="00CD74BA" w:rsidP="000A044E">
      <w:pPr>
        <w:pStyle w:val="ListParagraph"/>
        <w:tabs>
          <w:tab w:val="left" w:pos="1841"/>
        </w:tabs>
        <w:ind w:left="0" w:right="0"/>
        <w:rPr>
          <w:noProof/>
          <w:sz w:val="24"/>
        </w:rPr>
      </w:pPr>
    </w:p>
    <w:p w14:paraId="0A8D978A" w14:textId="6ECE8524" w:rsidR="000C6616" w:rsidRPr="00D64DDD" w:rsidRDefault="00CD74BA" w:rsidP="000A044E">
      <w:pPr>
        <w:pStyle w:val="ListParagraph"/>
        <w:tabs>
          <w:tab w:val="left" w:pos="1841"/>
        </w:tabs>
        <w:ind w:left="0" w:right="0"/>
        <w:rPr>
          <w:noProof/>
          <w:sz w:val="24"/>
        </w:rPr>
      </w:pPr>
      <w:r>
        <w:rPr>
          <w:sz w:val="24"/>
        </w:rPr>
        <w:t>47. Personas ar invaliditāti ir īpaši pakļautas neapmaksātu prakses vietu, mācību programmu un brīvprātīgā darba shēmu neatbilstošas ​izmantošanas riskam, kas negatīvi ietekmē darba drošību un karjeras iespējas. Šajā ziņā īpaši neaizsargāti ir jaunieši ar invaliditāti. Dalībvalstīm ir skaidri jāreglamentē un jāuzrauga personu ar invaliditāti stāvoklis šādu programmu ietvaros.</w:t>
      </w:r>
    </w:p>
    <w:p w14:paraId="74FB2E72" w14:textId="77777777" w:rsidR="000C6616" w:rsidRPr="00D64DDD" w:rsidRDefault="000C6616" w:rsidP="00D64DDD">
      <w:pPr>
        <w:pStyle w:val="BodyText"/>
        <w:ind w:left="0"/>
        <w:rPr>
          <w:noProof/>
          <w:sz w:val="24"/>
        </w:rPr>
      </w:pPr>
    </w:p>
    <w:p w14:paraId="6331B6C9" w14:textId="2B4689D3" w:rsidR="000C6616" w:rsidRPr="00745933" w:rsidRDefault="00CD74BA" w:rsidP="00904341">
      <w:pPr>
        <w:pStyle w:val="Heading2"/>
        <w:keepNext/>
        <w:keepLines/>
        <w:tabs>
          <w:tab w:val="left" w:pos="1273"/>
        </w:tabs>
        <w:ind w:left="0" w:firstLine="0"/>
        <w:jc w:val="both"/>
        <w:rPr>
          <w:noProof/>
        </w:rPr>
      </w:pPr>
      <w:bookmarkStart w:id="15" w:name="L._Promotion_of_vocational_and_professio"/>
      <w:bookmarkEnd w:id="15"/>
      <w:r>
        <w:lastRenderedPageBreak/>
        <w:t>L. Aroda un profesionālās rehabilitācijas, darba vietas saglabāšanas un darba atsākšanas programmu veicināšana (27. panta 1. punkta k) apakšpunkts)</w:t>
      </w:r>
    </w:p>
    <w:p w14:paraId="54930B00" w14:textId="77777777" w:rsidR="00CD74BA" w:rsidRPr="00CD74BA" w:rsidRDefault="00CD74BA" w:rsidP="00904341">
      <w:pPr>
        <w:pStyle w:val="Heading2"/>
        <w:keepNext/>
        <w:keepLines/>
        <w:tabs>
          <w:tab w:val="left" w:pos="1273"/>
        </w:tabs>
        <w:ind w:left="0" w:firstLine="0"/>
        <w:jc w:val="both"/>
        <w:rPr>
          <w:noProof/>
          <w:sz w:val="28"/>
          <w:szCs w:val="28"/>
        </w:rPr>
      </w:pPr>
    </w:p>
    <w:p w14:paraId="053E221A" w14:textId="73B9706D" w:rsidR="000C6616" w:rsidRPr="00D64DDD" w:rsidRDefault="000A044E" w:rsidP="00904341">
      <w:pPr>
        <w:pStyle w:val="ListParagraph"/>
        <w:keepNext/>
        <w:keepLines/>
        <w:tabs>
          <w:tab w:val="left" w:pos="1841"/>
        </w:tabs>
        <w:ind w:left="0" w:right="0"/>
        <w:rPr>
          <w:noProof/>
          <w:sz w:val="24"/>
        </w:rPr>
      </w:pPr>
      <w:r>
        <w:rPr>
          <w:sz w:val="24"/>
        </w:rPr>
        <w:t>48. Ikvienam darba ņēmējam var rasties nepieciešamība pārkvalificēties, apgūt jaunas prasmes vai mainīt amatu. Darba vietas saglabāšanas un darba atsākšanas programmas personām ar invaliditāti ir daļa no plašākiem pasākumiem, kuru mērķis ir nodrošināt nepārtrauktu darbaspēka attīstību. Dalībvalstīm jānodrošina, ka personām ar invaliditāti pēc jauna traucējuma iegūšanas vai esoša traucējuma saasināšanās tiek sniegts atbalsts darba turpināšanā vai pārejā uz jaunām funkcijām.</w:t>
      </w:r>
      <w:r>
        <w:rPr>
          <w:rStyle w:val="FootnoteReference"/>
          <w:noProof/>
          <w:sz w:val="24"/>
        </w:rPr>
        <w:footnoteReference w:customMarkFollows="1" w:id="39"/>
        <w:t>37</w:t>
      </w:r>
    </w:p>
    <w:p w14:paraId="2B95D760" w14:textId="77777777" w:rsidR="000A044E" w:rsidRDefault="000A044E" w:rsidP="000A044E">
      <w:pPr>
        <w:pStyle w:val="ListParagraph"/>
        <w:tabs>
          <w:tab w:val="left" w:pos="1841"/>
        </w:tabs>
        <w:ind w:left="0" w:right="0"/>
        <w:rPr>
          <w:noProof/>
          <w:sz w:val="24"/>
        </w:rPr>
      </w:pPr>
    </w:p>
    <w:p w14:paraId="3BAEF432" w14:textId="481F78A2" w:rsidR="000C6616" w:rsidRPr="00D64DDD" w:rsidRDefault="000A044E" w:rsidP="000A044E">
      <w:pPr>
        <w:pStyle w:val="ListParagraph"/>
        <w:tabs>
          <w:tab w:val="left" w:pos="1841"/>
        </w:tabs>
        <w:ind w:left="0" w:right="0"/>
        <w:rPr>
          <w:noProof/>
          <w:sz w:val="24"/>
        </w:rPr>
      </w:pPr>
      <w:r>
        <w:rPr>
          <w:sz w:val="24"/>
        </w:rPr>
        <w:t>49. Nodrošinot rehabilitāciju, dalībvalstīm jānodrošina, lai darba ņēmēji, kas ieguvuši invaliditāti negadījuma vai slimības dēļ, un, ja atbilstīgi, viņu apgādājamie papildus piekļuvei rehabilitācijas pakalpojumiem saņemtu atbilstošu kompensāciju, tostarp par ārstēšanas izmaksām, ienākumu zudumu un citām izmaksām.</w:t>
      </w:r>
      <w:r>
        <w:rPr>
          <w:rStyle w:val="FootnoteReference"/>
          <w:noProof/>
          <w:sz w:val="24"/>
        </w:rPr>
        <w:footnoteReference w:customMarkFollows="1" w:id="40"/>
        <w:t>38</w:t>
      </w:r>
    </w:p>
    <w:p w14:paraId="7CF68243" w14:textId="77777777" w:rsidR="000A044E" w:rsidRDefault="000A044E" w:rsidP="000A044E">
      <w:pPr>
        <w:pStyle w:val="ListParagraph"/>
        <w:tabs>
          <w:tab w:val="left" w:pos="1841"/>
        </w:tabs>
        <w:ind w:left="0" w:right="0"/>
        <w:rPr>
          <w:noProof/>
          <w:sz w:val="24"/>
        </w:rPr>
      </w:pPr>
    </w:p>
    <w:p w14:paraId="41DAF735" w14:textId="75D97558" w:rsidR="000C6616" w:rsidRPr="00D64DDD" w:rsidRDefault="000A044E" w:rsidP="000A044E">
      <w:pPr>
        <w:pStyle w:val="ListParagraph"/>
        <w:tabs>
          <w:tab w:val="left" w:pos="1841"/>
        </w:tabs>
        <w:ind w:left="0" w:right="0"/>
        <w:rPr>
          <w:noProof/>
          <w:sz w:val="24"/>
        </w:rPr>
      </w:pPr>
      <w:r>
        <w:rPr>
          <w:sz w:val="24"/>
        </w:rPr>
        <w:t>50. Darba atsākšanas programmu dēļ attiecīgais darbinieks var turpināt strādāt tajā pašā amatā, pāriet uz citu amatu pie tā paša darba devēja vai uzņemties veikt kādu amatu pie cita darba devēja. Šādas programmas nedrīkst izmantot, lai veicinātu nodarbinātību nošķirtās darba vidēs.</w:t>
      </w:r>
    </w:p>
    <w:p w14:paraId="084A8C51" w14:textId="77777777" w:rsidR="000C6616" w:rsidRPr="00D64DDD" w:rsidRDefault="000C6616" w:rsidP="00D64DDD">
      <w:pPr>
        <w:pStyle w:val="BodyText"/>
        <w:ind w:left="0"/>
        <w:rPr>
          <w:noProof/>
          <w:sz w:val="24"/>
        </w:rPr>
      </w:pPr>
    </w:p>
    <w:p w14:paraId="2EF5ADA8" w14:textId="53D289EE" w:rsidR="000C6616" w:rsidRPr="000A044E" w:rsidRDefault="00CD74BA" w:rsidP="00CD74BA">
      <w:pPr>
        <w:pStyle w:val="Heading2"/>
        <w:tabs>
          <w:tab w:val="left" w:pos="1273"/>
        </w:tabs>
        <w:ind w:left="0" w:firstLine="0"/>
        <w:jc w:val="both"/>
        <w:rPr>
          <w:noProof/>
        </w:rPr>
      </w:pPr>
      <w:bookmarkStart w:id="16" w:name="M._Slavery,_servitude_and_forced_or_comp"/>
      <w:bookmarkEnd w:id="16"/>
      <w:r>
        <w:t>M. Verdzība, kalpība un piespiedu vai obligātais darbs (27. panta 2. punkts)</w:t>
      </w:r>
    </w:p>
    <w:p w14:paraId="60208BC2" w14:textId="77777777" w:rsidR="000A044E" w:rsidRPr="00CD74BA" w:rsidRDefault="000A044E" w:rsidP="00CD74BA">
      <w:pPr>
        <w:pStyle w:val="Heading2"/>
        <w:tabs>
          <w:tab w:val="left" w:pos="1273"/>
        </w:tabs>
        <w:ind w:left="0" w:firstLine="0"/>
        <w:jc w:val="both"/>
        <w:rPr>
          <w:noProof/>
          <w:sz w:val="28"/>
          <w:szCs w:val="28"/>
        </w:rPr>
      </w:pPr>
    </w:p>
    <w:p w14:paraId="4428E3DB" w14:textId="312E0F78" w:rsidR="000A044E" w:rsidRDefault="000A044E" w:rsidP="000A044E">
      <w:pPr>
        <w:pStyle w:val="ListParagraph"/>
        <w:tabs>
          <w:tab w:val="left" w:pos="1841"/>
        </w:tabs>
        <w:ind w:left="0" w:right="0"/>
        <w:rPr>
          <w:noProof/>
          <w:sz w:val="24"/>
        </w:rPr>
      </w:pPr>
      <w:r>
        <w:rPr>
          <w:sz w:val="24"/>
        </w:rPr>
        <w:t>51. Verdzības, kalpības un piespiedu vai obligātā darba aizliegums ir starptautisko cilvēktiesību pamatā. Personām ar invaliditāti, tostarp bērniem ar invaliditāti, ir paaugstināts risks nonākt verdzības vai kalpības situācijās, piemēram, nošķirtā nodarbinātībā, nolaupīšanā un piespiedu darbā.</w:t>
      </w:r>
      <w:r>
        <w:rPr>
          <w:rStyle w:val="FootnoteReference"/>
          <w:noProof/>
          <w:sz w:val="24"/>
        </w:rPr>
        <w:footnoteReference w:customMarkFollows="1" w:id="41"/>
        <w:t>39</w:t>
      </w:r>
      <w:r>
        <w:rPr>
          <w:sz w:val="24"/>
        </w:rPr>
        <w:t xml:space="preserve"> Šādas situācijas ietver parādu verdzību, cilvēku tirdzniecību, ubagošanu un darbu fabrikās ar sliktiem darba apstākļiem, saimniecībās vai nošķirtā nodarbinātības vidē par nelielu samaksu vai bez maksas.</w:t>
      </w:r>
    </w:p>
    <w:p w14:paraId="54C8FD94" w14:textId="77777777" w:rsidR="000A044E" w:rsidRDefault="000A044E" w:rsidP="000A044E">
      <w:pPr>
        <w:pStyle w:val="ListParagraph"/>
        <w:tabs>
          <w:tab w:val="left" w:pos="1841"/>
        </w:tabs>
        <w:ind w:left="0" w:right="0"/>
        <w:rPr>
          <w:noProof/>
          <w:sz w:val="24"/>
        </w:rPr>
      </w:pPr>
    </w:p>
    <w:p w14:paraId="13C8147D" w14:textId="678929EF" w:rsidR="000C6616" w:rsidRPr="000A044E" w:rsidRDefault="000A044E" w:rsidP="000A044E">
      <w:pPr>
        <w:pStyle w:val="ListParagraph"/>
        <w:tabs>
          <w:tab w:val="left" w:pos="1841"/>
        </w:tabs>
        <w:ind w:left="0" w:right="0"/>
        <w:rPr>
          <w:noProof/>
          <w:sz w:val="24"/>
        </w:rPr>
      </w:pPr>
      <w:r>
        <w:rPr>
          <w:sz w:val="24"/>
        </w:rPr>
        <w:t>52. Dalībvalstīm jāizstrādā vispusīgi pasākumi, lai novērstu un izmeklētu visus verdzības, kalpības un piespiedu vai obligātā darba gadījumus. Šādu pasākumu vidū jābūt izpratnes veicināšanas programmām, informatīvajām kampaņām, tiesību aktu noteikumiem, sūdzību procedūrām, sankciju režīmiem, izmeklēšanas mehānismiem, kā arī kaitējuma atlīdzināšanas un kompensācijas pasākumiem.</w:t>
      </w:r>
    </w:p>
    <w:p w14:paraId="5ABE3627" w14:textId="77777777" w:rsidR="000A044E" w:rsidRDefault="000A044E" w:rsidP="000A044E">
      <w:pPr>
        <w:pStyle w:val="ListParagraph"/>
        <w:tabs>
          <w:tab w:val="left" w:pos="1841"/>
        </w:tabs>
        <w:ind w:left="0" w:right="0"/>
        <w:rPr>
          <w:noProof/>
          <w:sz w:val="24"/>
        </w:rPr>
      </w:pPr>
    </w:p>
    <w:p w14:paraId="7DC6A911" w14:textId="64908766" w:rsidR="000C6616" w:rsidRPr="00D64DDD" w:rsidRDefault="000A044E" w:rsidP="000A044E">
      <w:pPr>
        <w:pStyle w:val="ListParagraph"/>
        <w:tabs>
          <w:tab w:val="left" w:pos="1841"/>
        </w:tabs>
        <w:ind w:left="0" w:right="0"/>
        <w:rPr>
          <w:noProof/>
          <w:sz w:val="24"/>
        </w:rPr>
      </w:pPr>
      <w:r>
        <w:rPr>
          <w:sz w:val="24"/>
        </w:rPr>
        <w:t xml:space="preserve">53. Lai izpildītu savus pienākumus saskaņā ar Konvencijas 27. panta 2. punktu, dalībvalstīm jāpievērš uzmanība personu ar invaliditāti tiesībām uz izvēli, piekrišanu un brīvību no ietekmēšanas. Izvēle ir jāsaprot saistībā ar kaitējumu, ko var radīt darba apstākļi. Dažos gadījumos pieejamie darba apstākļi var būt kaitīgi personu ar invaliditāti veselībai un labsajūtai tādu iemeslu dēļ, kas saistīti ar to invaliditāti. Šīm personām ir nepieciešami saprātīgi pielāgojumi, pārveidojot darba apstākļus, kā arī jēgpilna sociālā aizsardzība un cits atbalsts, lai nodrošinātu, ka tās netiek piespiestas veikt darbu pret savu gribu. Citos gadījumos personas ar invaliditāti piedzīvo diskrimināciju, ko rada nošķiršana, nevienlīdzīga atlīdzība par vienādas nozīmes darbu un ierobežotas iespējas vienlīdzīgi ar citiem atrast darbu, ko tās brīvi izvēlas. Ietekmēšanas risks izriet no fakta, ka personas ar invaliditāti bieži sastopas ar </w:t>
      </w:r>
      <w:r>
        <w:rPr>
          <w:sz w:val="24"/>
        </w:rPr>
        <w:lastRenderedPageBreak/>
        <w:t>plašāku sociālo neaizsargātību, jēgpilnu alternatīvu trūkumu un atkarības vai aprūpes attiecībām, kurās sākas ļaunprātīga izmantošana. Šis risks ir jāņem vērā, lai saprastu, vai ir sniegta piekrišana. Pat ja piekrišana ir sniegta, uzmanība jāpievērš plašākiem ļaunprātīgas izmantošanas vai ietekmēšanas apstākļiem. Piekrišana vien pietiekami neliecina, ka persona neatrodas verdzības, kalpības vai cilvēku tirdzniecības situācijā.</w:t>
      </w:r>
    </w:p>
    <w:p w14:paraId="4950F114" w14:textId="77777777" w:rsidR="000C6616" w:rsidRPr="00D64DDD" w:rsidRDefault="000C6616" w:rsidP="00D64DDD">
      <w:pPr>
        <w:pStyle w:val="BodyText"/>
        <w:ind w:left="0"/>
        <w:rPr>
          <w:noProof/>
          <w:sz w:val="24"/>
        </w:rPr>
      </w:pPr>
    </w:p>
    <w:p w14:paraId="413D6881" w14:textId="0124891D" w:rsidR="000C6616" w:rsidRPr="000A044E" w:rsidRDefault="000A044E" w:rsidP="000A044E">
      <w:pPr>
        <w:pStyle w:val="Heading1"/>
        <w:tabs>
          <w:tab w:val="left" w:pos="1273"/>
        </w:tabs>
        <w:ind w:left="0" w:firstLine="0"/>
        <w:jc w:val="both"/>
        <w:rPr>
          <w:noProof/>
          <w:szCs w:val="32"/>
        </w:rPr>
      </w:pPr>
      <w:bookmarkStart w:id="17" w:name="IV._Obligations_of_States_parties"/>
      <w:bookmarkEnd w:id="17"/>
      <w:r>
        <w:t>IV. Dalībvalstu pienākumi</w:t>
      </w:r>
    </w:p>
    <w:p w14:paraId="6BDEE757" w14:textId="77777777" w:rsidR="000C6616" w:rsidRPr="00D64DDD" w:rsidRDefault="000C6616" w:rsidP="00D64DDD">
      <w:pPr>
        <w:pStyle w:val="BodyText"/>
        <w:ind w:left="0"/>
        <w:rPr>
          <w:b/>
          <w:noProof/>
          <w:sz w:val="24"/>
        </w:rPr>
      </w:pPr>
    </w:p>
    <w:p w14:paraId="615DE393" w14:textId="1B38378E" w:rsidR="000C6616" w:rsidRPr="00D64DDD" w:rsidRDefault="000A044E" w:rsidP="000A044E">
      <w:pPr>
        <w:pStyle w:val="Heading2"/>
        <w:tabs>
          <w:tab w:val="left" w:pos="1273"/>
        </w:tabs>
        <w:ind w:left="0" w:firstLine="0"/>
        <w:rPr>
          <w:noProof/>
        </w:rPr>
      </w:pPr>
      <w:bookmarkStart w:id="18" w:name="A._General_obligations"/>
      <w:bookmarkEnd w:id="18"/>
      <w:r>
        <w:t>A. Vispārējie pienākumi</w:t>
      </w:r>
    </w:p>
    <w:p w14:paraId="6C3660A9" w14:textId="77777777" w:rsidR="000A044E" w:rsidRDefault="000A044E" w:rsidP="000A044E">
      <w:pPr>
        <w:pStyle w:val="ListParagraph"/>
        <w:tabs>
          <w:tab w:val="left" w:pos="1841"/>
        </w:tabs>
        <w:ind w:left="0" w:right="0"/>
        <w:jc w:val="left"/>
        <w:rPr>
          <w:noProof/>
          <w:sz w:val="24"/>
        </w:rPr>
      </w:pPr>
    </w:p>
    <w:p w14:paraId="69F058B0" w14:textId="63C6BB85" w:rsidR="000C6616" w:rsidRPr="00D64DDD" w:rsidRDefault="00A407EC" w:rsidP="00F668F1">
      <w:pPr>
        <w:pStyle w:val="ListParagraph"/>
        <w:tabs>
          <w:tab w:val="left" w:pos="1841"/>
        </w:tabs>
        <w:ind w:left="0" w:right="0"/>
        <w:rPr>
          <w:noProof/>
          <w:sz w:val="24"/>
        </w:rPr>
      </w:pPr>
      <w:r>
        <w:rPr>
          <w:sz w:val="24"/>
        </w:rPr>
        <w:t>54. Konvencijas 4. panta 2. punktā ir noteikts, ka attiecībā uz ekonomiskajām, sociālajām un kultūras tiesībām dalībvalstis, maksimāli izmantojot tām pieejamos resursus un, ja nepieciešams, starptautiskās sadarbības ietvaros, veic pasākumus, lai pakāpeniski panāktu šo tiesību pilnīgu īstenošanu. Tāpēc dalībvalstu galvenais vispārējais pienākums ir nodrošināt tiesību uz darbu pakāpenisku īstenošanu. Pēc Konvencijas stāšanās spēkā attiecīgajai dalībvalstij pietiekami īsā laikā ir jāveic apzināti, konkrēti un mērķtiecīgi pasākumi šā mērķa sasniegšanai.</w:t>
      </w:r>
      <w:r>
        <w:rPr>
          <w:rStyle w:val="FootnoteReference"/>
          <w:noProof/>
          <w:sz w:val="24"/>
        </w:rPr>
        <w:footnoteReference w:customMarkFollows="1" w:id="42"/>
        <w:t>40</w:t>
      </w:r>
      <w:r>
        <w:rPr>
          <w:sz w:val="24"/>
        </w:rPr>
        <w:t xml:space="preserve"> Šis pienākums papildina dalībvalstu tiešos pienākumus saskaņā ar 4. panta 1. punktu un 5. un 27. pantu nodrošināt diskriminācijas izskaušanu attiecībā uz tiesībām uz darbu.</w:t>
      </w:r>
    </w:p>
    <w:p w14:paraId="2001A73A" w14:textId="77777777" w:rsidR="00A407EC" w:rsidRDefault="00A407EC" w:rsidP="00F668F1">
      <w:pPr>
        <w:pStyle w:val="ListParagraph"/>
        <w:tabs>
          <w:tab w:val="left" w:pos="1841"/>
        </w:tabs>
        <w:ind w:left="0" w:right="0"/>
        <w:rPr>
          <w:noProof/>
          <w:sz w:val="24"/>
        </w:rPr>
      </w:pPr>
    </w:p>
    <w:p w14:paraId="1A61F65B" w14:textId="1268CE4E" w:rsidR="000C6616" w:rsidRPr="00D64DDD" w:rsidRDefault="00A407EC" w:rsidP="00F668F1">
      <w:pPr>
        <w:pStyle w:val="ListParagraph"/>
        <w:tabs>
          <w:tab w:val="left" w:pos="1841"/>
        </w:tabs>
        <w:ind w:left="0" w:right="0"/>
        <w:rPr>
          <w:noProof/>
          <w:sz w:val="24"/>
        </w:rPr>
      </w:pPr>
      <w:r>
        <w:rPr>
          <w:sz w:val="24"/>
        </w:rPr>
        <w:t>55. Visu personu ar invaliditāti tiesības uz darbu uzliek dalībvalstīm trīs veidu jeb līmeņu pienākumus: pienākumu ievērot, aizsargāt un nodrošināt tiesības. Savukārt pienākums nodrošināt tiesības ietver pienākumu atvieglot, paredzēt un veicināt tiesības.</w:t>
      </w:r>
      <w:r>
        <w:rPr>
          <w:rStyle w:val="FootnoteReference"/>
          <w:noProof/>
          <w:sz w:val="24"/>
        </w:rPr>
        <w:footnoteReference w:customMarkFollows="1" w:id="43"/>
        <w:t>41</w:t>
      </w:r>
      <w:r>
        <w:rPr>
          <w:sz w:val="24"/>
        </w:rPr>
        <w:t xml:space="preserve"> Pienākums ievērot tiesības ir ietverts Konvencijas 4. panta 1. punkta d) apakšpunktā, saskaņā ar kuru dalībvalstij ir jāatturas no jebkādām darbībām vai prakses, kas nav saderīga ar Konvenciju. Pienākums aizsargāt tiesības ir ietverts 4. panta 1. punkta c) un e) apakšpunktā, saskaņā ar kuru dalībvalstij visās politikas nostādnēs un programmās ir jāņem vērā personu ar invaliditāti cilvēktiesību aizsardzība un veicināšana un jāveic visi atbilstošie pasākumi, lai novērstu diskrimināciju invaliditātes dēļ, ko piekopj trešās personas, tostarp privātuzņēmumi. Pienākums nodrošināt tiesības ir ietverts, piemēram, 4. panta 1. punkta f) un g) apakšpunktā, saskaņā ar kuru valstij ir jāveic vai jāveicina universālā dizaina preču un pakalpojumu, kā arī jaunu atbalsta tehnoloģiju pētniecība un izstrāde.</w:t>
      </w:r>
    </w:p>
    <w:p w14:paraId="572EAB5A" w14:textId="77777777" w:rsidR="00F668F1" w:rsidRDefault="00F668F1" w:rsidP="00F668F1">
      <w:pPr>
        <w:pStyle w:val="ListParagraph"/>
        <w:tabs>
          <w:tab w:val="left" w:pos="1841"/>
        </w:tabs>
        <w:ind w:left="0" w:right="0"/>
        <w:rPr>
          <w:noProof/>
          <w:sz w:val="24"/>
        </w:rPr>
      </w:pPr>
    </w:p>
    <w:p w14:paraId="3B34C58B" w14:textId="0DD74739" w:rsidR="000C6616" w:rsidRPr="00D64DDD" w:rsidRDefault="00F668F1" w:rsidP="00F668F1">
      <w:pPr>
        <w:pStyle w:val="ListParagraph"/>
        <w:tabs>
          <w:tab w:val="left" w:pos="1841"/>
        </w:tabs>
        <w:ind w:left="0" w:right="0"/>
        <w:rPr>
          <w:noProof/>
          <w:sz w:val="24"/>
        </w:rPr>
      </w:pPr>
      <w:r>
        <w:rPr>
          <w:sz w:val="24"/>
        </w:rPr>
        <w:t>56. Attiecībā uz Konvencijā ietvertajām tiesībām, tostarp tiesībām uz darbu, nav pieļaujami pasākumi ar atpakaļejošu spēku. Ja apzināti tiek veikti pasākumi ar atpakaļejošu spēku, dalībvalstij ir pienākums pierādīt, ka tie ir ieviesti pēc visu alternatīvu visrūpīgākās izvērtēšanas, ir pienācīgi pamatoti, atsaucoties uz Konvencijā paredzēto tiesību kopumu, pilnībā izmantojot dalībvalstij maksimāli pieejamos resursus</w:t>
      </w:r>
      <w:r>
        <w:rPr>
          <w:rStyle w:val="FootnoteReference"/>
          <w:noProof/>
          <w:sz w:val="24"/>
        </w:rPr>
        <w:footnoteReference w:customMarkFollows="1" w:id="44"/>
        <w:t>42</w:t>
      </w:r>
      <w:r>
        <w:rPr>
          <w:sz w:val="24"/>
        </w:rPr>
        <w:t>, un tiem nav nesamērīgas ietekmes uz personām ar invaliditāti.</w:t>
      </w:r>
    </w:p>
    <w:p w14:paraId="6298DD67" w14:textId="77777777" w:rsidR="00F668F1" w:rsidRDefault="00F668F1" w:rsidP="00F668F1">
      <w:pPr>
        <w:pStyle w:val="ListParagraph"/>
        <w:tabs>
          <w:tab w:val="left" w:pos="1841"/>
        </w:tabs>
        <w:ind w:left="0" w:right="0"/>
        <w:rPr>
          <w:noProof/>
          <w:sz w:val="24"/>
        </w:rPr>
      </w:pPr>
    </w:p>
    <w:p w14:paraId="728B4015" w14:textId="5B986A3A" w:rsidR="000C6616" w:rsidRPr="00D64DDD" w:rsidRDefault="00F668F1" w:rsidP="00F668F1">
      <w:pPr>
        <w:pStyle w:val="ListParagraph"/>
        <w:tabs>
          <w:tab w:val="left" w:pos="1841"/>
        </w:tabs>
        <w:ind w:left="0" w:right="0"/>
        <w:rPr>
          <w:noProof/>
          <w:sz w:val="24"/>
        </w:rPr>
      </w:pPr>
      <w:r>
        <w:rPr>
          <w:sz w:val="24"/>
        </w:rPr>
        <w:lastRenderedPageBreak/>
        <w:t>57. Pienākums ievērot tiesības paredz, ka dalībvalstīm ir jāatturas no tiešas vai netiešas iejaukšanās tiesību uz darbu izmantošanā, tostarp atturoties no vienlīdzīgas piekļuves pienācīgam darbam liegšanas vai ierobežošanas visām personām ar invaliditāti, atturoties no darba devēju atbrīvošanas no valsts noteiktās minimālās algas maksāšanas, pamatojoties uz invaliditāti, un aizliedzot piespiedu vai obligātu darbu. Dalībvalstīm ir pienākums ievērot sieviešu ar invaliditāti un jauniešu ar invaliditāti tiesības uz taisnīgiem un labvēlīgiem darba apstākļiem, tādēļ tām ir jāveic pasākumi, lai apkarotu multiplo un intersekcionālo diskrimināciju un panāktu vienlīdzīgas iespējas paaugstināšanai amatā un vienlīdzīgu atalgojumu par vienādas nozīmes darbu. Jebkurā dalībvalstu veiktajā darba “nozīmes” novērtējumā ir jāatturas no tādiem stereotipiem saistībā ar personām ar invaliditāti, tostarp attiecībā uz to bioloģisko vai sociālo dzimumu, kuru rezultātā varētu tikt pārāk zemu novērtēts darbs, ko galvenokārt veic sievietes ar invaliditāti.</w:t>
      </w:r>
      <w:r>
        <w:rPr>
          <w:rStyle w:val="FootnoteReference"/>
          <w:noProof/>
          <w:sz w:val="24"/>
        </w:rPr>
        <w:footnoteReference w:customMarkFollows="1" w:id="45"/>
        <w:t>43</w:t>
      </w:r>
      <w:r>
        <w:rPr>
          <w:sz w:val="24"/>
        </w:rPr>
        <w:t xml:space="preserve"> Turklāt dalībvalstīm nekavējoties jāveic pasākumi, lai novērstu šķēršļus tiesību aktos, politikas nostādnēs un programmās, kas saista invaliditāti ar “nespēju strādāt”. Pasākumi invaliditātes statusa novērtēšanai vai klasificēšanai nedrīkst būt balstīti uz personu ar invaliditāti tiesībām uz darbu, un to rezultātā šīs tiesības nedrīkst tikt ierobežotas.</w:t>
      </w:r>
    </w:p>
    <w:p w14:paraId="2AE21E87" w14:textId="77777777" w:rsidR="00F668F1" w:rsidRDefault="00F668F1" w:rsidP="00F668F1">
      <w:pPr>
        <w:pStyle w:val="ListParagraph"/>
        <w:tabs>
          <w:tab w:val="left" w:pos="1841"/>
        </w:tabs>
        <w:ind w:left="0" w:right="0"/>
        <w:rPr>
          <w:noProof/>
          <w:sz w:val="24"/>
        </w:rPr>
      </w:pPr>
    </w:p>
    <w:p w14:paraId="6727B4A6" w14:textId="62966031" w:rsidR="000C6616" w:rsidRPr="00F668F1" w:rsidRDefault="00F668F1" w:rsidP="00F668F1">
      <w:pPr>
        <w:pStyle w:val="ListParagraph"/>
        <w:tabs>
          <w:tab w:val="left" w:pos="1841"/>
        </w:tabs>
        <w:ind w:left="0" w:right="0"/>
        <w:rPr>
          <w:noProof/>
          <w:sz w:val="24"/>
        </w:rPr>
      </w:pPr>
      <w:r>
        <w:rPr>
          <w:sz w:val="24"/>
        </w:rPr>
        <w:t>58. Pienākums aizsargāt tiesības paredz, ka dalībvalstis veic visus atbilstošos pasākumus, lai izskaustu diskrimināciju invaliditātes dēļ, ko praktizē privāti, nevalstiski dalībnieki, piemēram, privātuzņēmumi, arodbiedrības un visi sabiedrības locekļi, lai novērstu iejaukšanos 27. pantā noteiktajās garantijās.</w:t>
      </w:r>
      <w:r>
        <w:rPr>
          <w:rStyle w:val="FootnoteReference"/>
          <w:noProof/>
          <w:sz w:val="24"/>
        </w:rPr>
        <w:footnoteReference w:customMarkFollows="1" w:id="46"/>
        <w:t>44</w:t>
      </w:r>
      <w:r>
        <w:rPr>
          <w:sz w:val="24"/>
        </w:rPr>
        <w:t xml:space="preserve"> Dalībvalstīm ir pienākums aizsargāt personas ar invaliditāti no galvenajiem diskriminācijas veidiem saistībā ar darbu un nodarbinātību – tiešās diskriminācijas, netiešās diskriminācijas, atteikuma veikt saprātīgus pielāgojumus, uzmākšanās un diskriminācijas saistības dēļ –, kas var tikt piekopta vai nu atsevišķi, vai vienlaikus. Turklāt Komiteja savā judikatūrā ir ieteikusi pasākumus, lai novērstu multiplo un intersekcionālo diskrimināciju, tostarp šādus: pieņemt tiesību aktus, politikas nostādnes un programmas, kurās ir skaidri atzīta multiplā un intersekcionālā diskriminācija</w:t>
      </w:r>
      <w:r>
        <w:rPr>
          <w:rStyle w:val="FootnoteReference"/>
          <w:noProof/>
          <w:sz w:val="24"/>
        </w:rPr>
        <w:footnoteReference w:customMarkFollows="1" w:id="47"/>
        <w:t>45</w:t>
      </w:r>
      <w:r>
        <w:rPr>
          <w:sz w:val="24"/>
        </w:rPr>
        <w:t xml:space="preserve"> ar mērķi nodrošināt, ka sūdzības par šādu diskrimināciju tiek izskatītas, lai noteiktu gan atbildību, gan tiesiskās aizsardzības līdzekļus; izveidot datu vākšanas sistēmu, kas attiecas uz intersekcionālās diskriminācijas apkarošanu, ko piedzīvo sievietes un meitenes ar invaliditāti</w:t>
      </w:r>
      <w:r>
        <w:rPr>
          <w:rStyle w:val="FootnoteReference"/>
          <w:noProof/>
          <w:sz w:val="24"/>
        </w:rPr>
        <w:footnoteReference w:customMarkFollows="1" w:id="48"/>
        <w:t>46</w:t>
      </w:r>
      <w:r>
        <w:rPr>
          <w:sz w:val="24"/>
        </w:rPr>
        <w:t>; atļaut iesniegt sūdzības par diskrimināciju vairāk nekā viena iemesla dēļ, nosakot lielākas kompensācijas cietušajiem un uzliekot lielākus sodus vainīgajiem</w:t>
      </w:r>
      <w:r>
        <w:rPr>
          <w:rStyle w:val="FootnoteReference"/>
          <w:noProof/>
          <w:sz w:val="24"/>
        </w:rPr>
        <w:footnoteReference w:customMarkFollows="1" w:id="49"/>
        <w:t>47</w:t>
      </w:r>
      <w:r>
        <w:rPr>
          <w:sz w:val="24"/>
        </w:rPr>
        <w:t>; stiprināt diskriminācijas apkarošanas tiesību aktus ar mērķi novērst intersekcionālo diskrimināciju</w:t>
      </w:r>
      <w:r>
        <w:rPr>
          <w:rStyle w:val="FootnoteReference"/>
          <w:noProof/>
          <w:sz w:val="24"/>
        </w:rPr>
        <w:footnoteReference w:customMarkFollows="1" w:id="50"/>
        <w:t>48</w:t>
      </w:r>
      <w:r>
        <w:rPr>
          <w:sz w:val="24"/>
        </w:rPr>
        <w:t>; izpētīt to pašreizējo struktūru piemērotību, ko izmanto intersekcionālās diskriminācijas apkarošanai, un noteikt efektīvus un konkrētus pasākumus, lai novērstu intersekcionālās diskriminācijas formas pret sievietēm un meitenēm</w:t>
      </w:r>
      <w:r>
        <w:rPr>
          <w:rStyle w:val="FootnoteReference"/>
          <w:noProof/>
          <w:sz w:val="24"/>
        </w:rPr>
        <w:footnoteReference w:customMarkFollows="1" w:id="51"/>
        <w:t>49</w:t>
      </w:r>
      <w:r>
        <w:rPr>
          <w:sz w:val="24"/>
        </w:rPr>
        <w:t>, un izstrādāt sistēmas organizāciju, kas pārstāv personas ar invaliditāti, tostarp tās, kuras saskaras ar intersekcionālo diskrimināciju, iekļaujošai, vispusīgai un pārredzamai līdzdalībai</w:t>
      </w:r>
      <w:r>
        <w:rPr>
          <w:rStyle w:val="FootnoteReference"/>
          <w:noProof/>
          <w:sz w:val="24"/>
        </w:rPr>
        <w:footnoteReference w:customMarkFollows="1" w:id="52"/>
        <w:t>50</w:t>
      </w:r>
      <w:r>
        <w:rPr>
          <w:sz w:val="24"/>
        </w:rPr>
        <w:t>.</w:t>
      </w:r>
    </w:p>
    <w:p w14:paraId="3137B240" w14:textId="77777777" w:rsidR="00F668F1" w:rsidRDefault="00F668F1" w:rsidP="00F668F1">
      <w:pPr>
        <w:pStyle w:val="ListParagraph"/>
        <w:tabs>
          <w:tab w:val="left" w:pos="1841"/>
        </w:tabs>
        <w:ind w:left="0" w:right="0"/>
        <w:jc w:val="left"/>
        <w:rPr>
          <w:noProof/>
          <w:sz w:val="24"/>
        </w:rPr>
      </w:pPr>
    </w:p>
    <w:p w14:paraId="794A208A" w14:textId="5836204D" w:rsidR="000C6616" w:rsidRPr="00D64DDD" w:rsidRDefault="00F668F1" w:rsidP="00F668F1">
      <w:pPr>
        <w:pStyle w:val="ListParagraph"/>
        <w:tabs>
          <w:tab w:val="left" w:pos="1841"/>
        </w:tabs>
        <w:ind w:left="0" w:right="0"/>
        <w:rPr>
          <w:noProof/>
          <w:sz w:val="24"/>
        </w:rPr>
      </w:pPr>
      <w:r>
        <w:rPr>
          <w:sz w:val="24"/>
        </w:rPr>
        <w:lastRenderedPageBreak/>
        <w:t>59. Visbeidzot, pienākums nodrošināt tiesības, kas ietver pienākumu atvieglot, paredzēt un veicināt tiesības, paredz, ka valstīm ir jānosaka atbilstoši likumdošanas, administratīvie, budžeta, tiesu, veicināšanas un citi pasākumi, lai nodrošinātu, ka darba vide ir atklāta, iekļaujoša un piekļūstama.</w:t>
      </w:r>
    </w:p>
    <w:p w14:paraId="2CB61342" w14:textId="77777777" w:rsidR="00F668F1" w:rsidRDefault="00F668F1" w:rsidP="00F668F1">
      <w:pPr>
        <w:pStyle w:val="ListParagraph"/>
        <w:tabs>
          <w:tab w:val="left" w:pos="1841"/>
        </w:tabs>
        <w:ind w:left="0" w:right="0"/>
        <w:rPr>
          <w:noProof/>
          <w:sz w:val="24"/>
        </w:rPr>
      </w:pPr>
    </w:p>
    <w:p w14:paraId="2BCF3EFA" w14:textId="6FF20F71" w:rsidR="000C6616" w:rsidRPr="00D64DDD" w:rsidRDefault="00F668F1" w:rsidP="00F668F1">
      <w:pPr>
        <w:pStyle w:val="ListParagraph"/>
        <w:tabs>
          <w:tab w:val="left" w:pos="1841"/>
        </w:tabs>
        <w:ind w:left="0" w:right="0"/>
        <w:rPr>
          <w:noProof/>
          <w:sz w:val="24"/>
        </w:rPr>
      </w:pPr>
      <w:r>
        <w:rPr>
          <w:sz w:val="24"/>
        </w:rPr>
        <w:t>60. Lai izpildītu pienākumu veicināt personu ar invaliditāti tiesības uz darbu un nodarbinātību, dalībvalstīm ir jāveic pozitīvi pasākumi ar mērķi nodrošināt, ka personas ar invaliditāti iegūst tehnisko un profesionālo izglītību un mācības, un palīdzēt šīm personām iegūt šo izglītību un apgūt mācības, kā arī īstenot tehniskās un profesionālās izglītības plānus, lai veicinātu piekļuvi nodarbinātībai. Dalībvalstīm ir arī pienākums veikt vai veicināt jaunu tehnoloģiju, tostarp informācijas un komunikācijas tehnoloģiju, pārvietošanās palīglīdzekļu, ierīču un atbalsta tehnoloģiju, pētniecību un izstrādi, kā arī veicināt to pieejamību un izmantošanu, prioritāti piešķirot tehnoloģijām par pieņemamu cenu.</w:t>
      </w:r>
      <w:r>
        <w:rPr>
          <w:rStyle w:val="FootnoteReference"/>
          <w:noProof/>
          <w:sz w:val="24"/>
        </w:rPr>
        <w:footnoteReference w:customMarkFollows="1" w:id="53"/>
        <w:t>51</w:t>
      </w:r>
    </w:p>
    <w:p w14:paraId="5B64ECDC" w14:textId="77777777" w:rsidR="00F668F1" w:rsidRDefault="00F668F1" w:rsidP="00F668F1">
      <w:pPr>
        <w:pStyle w:val="ListParagraph"/>
        <w:tabs>
          <w:tab w:val="left" w:pos="1841"/>
        </w:tabs>
        <w:ind w:left="0" w:right="0"/>
        <w:rPr>
          <w:noProof/>
          <w:sz w:val="24"/>
        </w:rPr>
      </w:pPr>
    </w:p>
    <w:p w14:paraId="48AFC593" w14:textId="6AA49050" w:rsidR="000C6616" w:rsidRPr="00D64DDD" w:rsidRDefault="00F668F1" w:rsidP="00F668F1">
      <w:pPr>
        <w:pStyle w:val="ListParagraph"/>
        <w:tabs>
          <w:tab w:val="left" w:pos="1841"/>
        </w:tabs>
        <w:ind w:left="0" w:right="0"/>
        <w:rPr>
          <w:noProof/>
          <w:sz w:val="24"/>
        </w:rPr>
      </w:pPr>
      <w:r>
        <w:rPr>
          <w:sz w:val="24"/>
        </w:rPr>
        <w:t>61. Lai izpildītu pienākumu nodrošināt personu ar invaliditāti tiesības uz darbu un nodarbinātību, dalībvalstīm ir jāatzīst šīs tiesības savās tiesību sistēmās un jāpieņem valsts politika un sīki izstrādāts rīcības plāns to īstenošanai. Šai politikai un plānam jāpiešķir pietiekami resursi, lai palielinātu personu ar invaliditāti, jo īpaši sieviešu ar invaliditāti, līdzdalību darbā un nodarbinātībā. Dalībvalstīm ir arī pienākums nodrošināt personām ar invaliditāti pieejamu informāciju par jaunajām tehnoloģijām, kas izstrādātas saskaņā ar pienākumu veicināt to tiesības.</w:t>
      </w:r>
    </w:p>
    <w:p w14:paraId="535B84D1" w14:textId="77777777" w:rsidR="00F668F1" w:rsidRDefault="00F668F1" w:rsidP="00F668F1">
      <w:pPr>
        <w:pStyle w:val="ListParagraph"/>
        <w:tabs>
          <w:tab w:val="left" w:pos="1841"/>
        </w:tabs>
        <w:ind w:left="0" w:right="0"/>
        <w:jc w:val="left"/>
        <w:rPr>
          <w:noProof/>
          <w:sz w:val="24"/>
        </w:rPr>
      </w:pPr>
    </w:p>
    <w:p w14:paraId="1A3B808E" w14:textId="2B772F10" w:rsidR="000C6616" w:rsidRPr="00D64DDD" w:rsidRDefault="00F668F1" w:rsidP="0064448A">
      <w:pPr>
        <w:pStyle w:val="ListParagraph"/>
        <w:tabs>
          <w:tab w:val="left" w:pos="1841"/>
        </w:tabs>
        <w:ind w:left="0" w:right="0"/>
        <w:rPr>
          <w:noProof/>
          <w:sz w:val="24"/>
        </w:rPr>
      </w:pPr>
      <w:r>
        <w:rPr>
          <w:sz w:val="24"/>
        </w:rPr>
        <w:t>62. Lai izpildītu pienākumu veicināt personu ar invaliditāti tiesības uz darbu un nodarbinātību, dalībvalstīm jāveic pasākumi ar mērķi gan privātajā, gan publiskajā sektorā nodrošināt atbilstošu izglītību, informāciju un izpratnes veicināšanas kampaņas, tostarp sociālo dzimumu līdztiesības integrē</w:t>
      </w:r>
      <w:r w:rsidR="00D5134B">
        <w:rPr>
          <w:sz w:val="24"/>
        </w:rPr>
        <w:t>šanu</w:t>
      </w:r>
      <w:r>
        <w:rPr>
          <w:sz w:val="24"/>
        </w:rPr>
        <w:t>. Izpratnes veicināšanas kampaņām jābūt vērstām uz privātā un publiskā sektora darba devējiem un darba ņēmējiem, personāla atlases speciālistiem un nodarbinātības aģentūrām, kā arī uz plašu sabiedrību, un tām jābūt atbilstošās valodās un formātā, kas ir pieejams personām ar invaliditāti.</w:t>
      </w:r>
    </w:p>
    <w:p w14:paraId="77BF8D7E" w14:textId="77777777" w:rsidR="000C6616" w:rsidRPr="00D64DDD" w:rsidRDefault="000C6616" w:rsidP="00D64DDD">
      <w:pPr>
        <w:pStyle w:val="BodyText"/>
        <w:ind w:left="0"/>
        <w:rPr>
          <w:noProof/>
          <w:sz w:val="24"/>
        </w:rPr>
      </w:pPr>
    </w:p>
    <w:p w14:paraId="0AA406AC" w14:textId="64518BA9" w:rsidR="000C6616" w:rsidRPr="00D64DDD" w:rsidRDefault="00F668F1" w:rsidP="00F668F1">
      <w:pPr>
        <w:pStyle w:val="Heading2"/>
        <w:tabs>
          <w:tab w:val="left" w:pos="1273"/>
        </w:tabs>
        <w:ind w:left="0" w:firstLine="0"/>
        <w:rPr>
          <w:noProof/>
        </w:rPr>
      </w:pPr>
      <w:bookmarkStart w:id="19" w:name="B._Core_obligations"/>
      <w:bookmarkEnd w:id="19"/>
      <w:r>
        <w:t>B. Pamatpienākumi</w:t>
      </w:r>
    </w:p>
    <w:p w14:paraId="5060FECB" w14:textId="77777777" w:rsidR="00F668F1" w:rsidRDefault="00F668F1" w:rsidP="00F668F1">
      <w:pPr>
        <w:pStyle w:val="ListParagraph"/>
        <w:tabs>
          <w:tab w:val="left" w:pos="1841"/>
        </w:tabs>
        <w:ind w:left="0" w:right="0"/>
        <w:jc w:val="left"/>
        <w:rPr>
          <w:noProof/>
          <w:sz w:val="24"/>
        </w:rPr>
      </w:pPr>
    </w:p>
    <w:p w14:paraId="51A0BD8A" w14:textId="27749E17" w:rsidR="000C6616" w:rsidRPr="00D64DDD" w:rsidRDefault="00491288" w:rsidP="00456A30">
      <w:pPr>
        <w:pStyle w:val="ListParagraph"/>
        <w:tabs>
          <w:tab w:val="left" w:pos="1841"/>
        </w:tabs>
        <w:ind w:left="0" w:right="0"/>
        <w:rPr>
          <w:noProof/>
          <w:sz w:val="24"/>
        </w:rPr>
      </w:pPr>
      <w:r>
        <w:rPr>
          <w:sz w:val="24"/>
        </w:rPr>
        <w:t>63. Dalībvalstīm ir tūlītējs minimālais pamatpienākums nodrošināt, lai vismaz minimālā apmērā tiktu ievērotas personām ar invaliditāti piemītošās tiesības uz darbu un nodarbinātību.</w:t>
      </w:r>
      <w:r>
        <w:rPr>
          <w:rStyle w:val="FootnoteReference"/>
          <w:noProof/>
          <w:sz w:val="24"/>
        </w:rPr>
        <w:footnoteReference w:customMarkFollows="1" w:id="54"/>
        <w:t>52</w:t>
      </w:r>
      <w:r>
        <w:rPr>
          <w:sz w:val="24"/>
        </w:rPr>
        <w:t xml:space="preserve"> Saistībā ar 27. pantu šis pamatpienākums ietver pienākumu nodrošināt diskriminācijas aizliegumu un vienlīdzīgu nodarbinātības aizsardzību.</w:t>
      </w:r>
      <w:r>
        <w:rPr>
          <w:rStyle w:val="FootnoteReference"/>
          <w:noProof/>
          <w:sz w:val="24"/>
        </w:rPr>
        <w:footnoteReference w:customMarkFollows="1" w:id="55"/>
        <w:t>53</w:t>
      </w:r>
    </w:p>
    <w:p w14:paraId="2833C852" w14:textId="77777777" w:rsidR="00491288" w:rsidRDefault="00491288" w:rsidP="00456A30">
      <w:pPr>
        <w:pStyle w:val="ListParagraph"/>
        <w:tabs>
          <w:tab w:val="left" w:pos="1841"/>
        </w:tabs>
        <w:ind w:left="0" w:right="0"/>
        <w:rPr>
          <w:noProof/>
          <w:sz w:val="24"/>
        </w:rPr>
      </w:pPr>
    </w:p>
    <w:p w14:paraId="1E9434CC" w14:textId="337365A1" w:rsidR="000C6616" w:rsidRPr="00D64DDD" w:rsidRDefault="00491288" w:rsidP="00456A30">
      <w:pPr>
        <w:pStyle w:val="ListParagraph"/>
        <w:tabs>
          <w:tab w:val="left" w:pos="1841"/>
        </w:tabs>
        <w:ind w:left="0" w:right="0"/>
        <w:rPr>
          <w:noProof/>
          <w:sz w:val="24"/>
        </w:rPr>
      </w:pPr>
      <w:r>
        <w:rPr>
          <w:sz w:val="24"/>
        </w:rPr>
        <w:t>64. Savā praksē saistībā ar Konvencijas 5. pantu Komiteja ir noteikusi tūlītējus pasākumus, kas dalībvalstīm jāveic, lai panāktu faktisku vienlīdzību un nodrošinātu, ka tiek izskausta diskriminācija invaliditātes dēļ attiecībā uz tiesībām uz darbu un nodarbinātību.</w:t>
      </w:r>
      <w:r>
        <w:rPr>
          <w:rStyle w:val="FootnoteReference"/>
          <w:noProof/>
          <w:sz w:val="24"/>
        </w:rPr>
        <w:footnoteReference w:customMarkFollows="1" w:id="56"/>
        <w:t>54</w:t>
      </w:r>
      <w:r>
        <w:rPr>
          <w:sz w:val="24"/>
        </w:rPr>
        <w:t xml:space="preserve"> Lai nodrošinātu saprātīgu pielāgojumu veikšanu saskaņā ar 5. panta 3. punktu un 27. panta 1. punkta i) apakšpunktu un sasniegtu vai paātrinātu faktisku vienlīdzību darbā un nodarbinātībā saskaņā ar 5. panta 4. punktu, dalībvalstīm ir jāveic šādi pasākumi:</w:t>
      </w:r>
    </w:p>
    <w:p w14:paraId="36BA2B89" w14:textId="5B83D904" w:rsidR="000C6616" w:rsidRPr="00D64DDD" w:rsidRDefault="00456A30" w:rsidP="00456A30">
      <w:pPr>
        <w:pStyle w:val="ListParagraph"/>
        <w:tabs>
          <w:tab w:val="left" w:pos="2406"/>
        </w:tabs>
        <w:spacing w:before="120"/>
        <w:ind w:left="0" w:right="0" w:firstLine="284"/>
        <w:rPr>
          <w:noProof/>
          <w:sz w:val="24"/>
        </w:rPr>
      </w:pPr>
      <w:r>
        <w:rPr>
          <w:sz w:val="24"/>
        </w:rPr>
        <w:t>a) jāatvieglo pāreja no nošķirtas darba vides personām ar invaliditāti un jāatbalsta to iesaistīšanās brīvajā darba tirgū, un tikmēr jānodrošina darba tiesību tūlītēja piemērojamība nošķirtām vidēm;</w:t>
      </w:r>
    </w:p>
    <w:p w14:paraId="1F24EDCE" w14:textId="26CE7187" w:rsidR="000C6616" w:rsidRPr="00D64DDD" w:rsidRDefault="00456A30" w:rsidP="00491288">
      <w:pPr>
        <w:pStyle w:val="ListParagraph"/>
        <w:tabs>
          <w:tab w:val="left" w:pos="2406"/>
        </w:tabs>
        <w:spacing w:before="120"/>
        <w:ind w:left="0" w:right="0" w:firstLine="284"/>
        <w:rPr>
          <w:noProof/>
          <w:sz w:val="24"/>
        </w:rPr>
      </w:pPr>
      <w:r>
        <w:rPr>
          <w:sz w:val="24"/>
        </w:rPr>
        <w:lastRenderedPageBreak/>
        <w:t>b) jāveicina tiesības uz atbalstītu nodarbinātību, tostarp uz palīdzību darbā, darba izaugsmes vadība un profesionālās kvalifikācijas programmas, jāaizsargā darbinieku ar invaliditāti tiesības un jānodrošina darbinieku tiesības brīvi izvēlēties savu darbu;</w:t>
      </w:r>
    </w:p>
    <w:p w14:paraId="66C3B2CD" w14:textId="6BDA6660" w:rsidR="000C6616" w:rsidRPr="00D64DDD" w:rsidRDefault="00456A30" w:rsidP="00491288">
      <w:pPr>
        <w:pStyle w:val="ListParagraph"/>
        <w:tabs>
          <w:tab w:val="left" w:pos="2406"/>
        </w:tabs>
        <w:spacing w:before="120"/>
        <w:ind w:left="0" w:right="0" w:firstLine="284"/>
        <w:rPr>
          <w:noProof/>
          <w:sz w:val="24"/>
        </w:rPr>
      </w:pPr>
      <w:r>
        <w:rPr>
          <w:sz w:val="24"/>
        </w:rPr>
        <w:t>c) jānodrošina, lai personām ar invaliditāti tiktu maksāta alga, kas nav mazāka par minimālo algu, un lai, uzsākot darbu, tās nezaudētu invaliditātes pabalstus;</w:t>
      </w:r>
    </w:p>
    <w:p w14:paraId="7DCB14A7" w14:textId="4A76C086" w:rsidR="000C6616" w:rsidRPr="00D64DDD" w:rsidRDefault="00456A30" w:rsidP="00491288">
      <w:pPr>
        <w:pStyle w:val="ListParagraph"/>
        <w:tabs>
          <w:tab w:val="left" w:pos="2406"/>
        </w:tabs>
        <w:spacing w:before="120"/>
        <w:ind w:left="0" w:right="0" w:firstLine="284"/>
        <w:rPr>
          <w:noProof/>
          <w:sz w:val="24"/>
        </w:rPr>
      </w:pPr>
      <w:r>
        <w:rPr>
          <w:sz w:val="24"/>
        </w:rPr>
        <w:t>d) skaidri jāatzīst, ka atteikums veikt saprātīgus pielāgojumus ir diskriminācija, un jāaizliedz multiplā un intersekcionālā diskriminācija, kā arī uzmākšanās;</w:t>
      </w:r>
    </w:p>
    <w:p w14:paraId="72E43D01" w14:textId="3597E067" w:rsidR="000C6616" w:rsidRPr="00D64DDD" w:rsidRDefault="00456A30" w:rsidP="00491288">
      <w:pPr>
        <w:pStyle w:val="ListParagraph"/>
        <w:tabs>
          <w:tab w:val="left" w:pos="2406"/>
        </w:tabs>
        <w:spacing w:before="120"/>
        <w:ind w:left="0" w:right="0" w:firstLine="284"/>
        <w:rPr>
          <w:noProof/>
          <w:sz w:val="24"/>
        </w:rPr>
      </w:pPr>
      <w:r>
        <w:rPr>
          <w:sz w:val="24"/>
        </w:rPr>
        <w:t>e) jānodrošina personām ar invaliditāti pienācīga pāreja uz nodarbinātību un nodarbinātības izbeigšana bez diskriminācijas, kā arī vienlīdzīga un efektīva piekļuve pabalstiem un tiesībām, piemēram, pensijai vai bezdarbnieka pabalstam, ko nedrīkst ierobežot, izslēdzot no nodarbinātības un tādējādi vēl vairāk saasinot atstumtības situāciju;</w:t>
      </w:r>
    </w:p>
    <w:p w14:paraId="390556C2" w14:textId="7CF05230" w:rsidR="000C6616" w:rsidRPr="00D64DDD" w:rsidRDefault="00D76238" w:rsidP="00491288">
      <w:pPr>
        <w:pStyle w:val="ListParagraph"/>
        <w:tabs>
          <w:tab w:val="left" w:pos="2405"/>
        </w:tabs>
        <w:spacing w:before="120"/>
        <w:ind w:left="0" w:right="0" w:firstLine="284"/>
        <w:rPr>
          <w:noProof/>
          <w:sz w:val="24"/>
        </w:rPr>
      </w:pPr>
      <w:r>
        <w:rPr>
          <w:sz w:val="24"/>
        </w:rPr>
        <w:t>f) jāveicina darbs iekļaujošā, piekļūstamā, drošā un veselīgā darba vidē gan publiskajā, gan privātajā sektorā, tostarp nodrošinot piekļuvi piemērotām tualetes iekārtām;</w:t>
      </w:r>
    </w:p>
    <w:p w14:paraId="1CDE3302" w14:textId="0CDFE6C7" w:rsidR="000C6616" w:rsidRPr="00D64DDD" w:rsidRDefault="00D76238" w:rsidP="00491288">
      <w:pPr>
        <w:pStyle w:val="ListParagraph"/>
        <w:tabs>
          <w:tab w:val="left" w:pos="2406"/>
        </w:tabs>
        <w:spacing w:before="120"/>
        <w:ind w:left="0" w:right="0" w:firstLine="284"/>
        <w:rPr>
          <w:noProof/>
          <w:sz w:val="24"/>
        </w:rPr>
      </w:pPr>
      <w:r>
        <w:rPr>
          <w:sz w:val="24"/>
        </w:rPr>
        <w:t>g) jānodrošina, lai personām ar invaliditāti būtu vienlīdzīgas iespējas karjeras izaugsmei, vispusīgas stratēģijas ietvaros regulāri rīkojot novērtēšanas sanāksmes ar to vadītājiem un nosakot sasniedzamos mērķus;</w:t>
      </w:r>
    </w:p>
    <w:p w14:paraId="1357A819" w14:textId="52A07565" w:rsidR="000C6616" w:rsidRPr="00D64DDD" w:rsidRDefault="00D76238" w:rsidP="00491288">
      <w:pPr>
        <w:pStyle w:val="ListParagraph"/>
        <w:tabs>
          <w:tab w:val="left" w:pos="2406"/>
        </w:tabs>
        <w:spacing w:before="120"/>
        <w:ind w:left="0" w:right="0" w:firstLine="284"/>
        <w:rPr>
          <w:noProof/>
          <w:sz w:val="24"/>
        </w:rPr>
      </w:pPr>
      <w:r>
        <w:rPr>
          <w:sz w:val="24"/>
        </w:rPr>
        <w:t>h) jānodrošina, lai darbiniekiem ar invaliditāti būtu piekļuve mācībām, pārkvalifikācijai un izglītībai, tostarp profesionālajām mācībām un spēju uzlabošanai, un jānodrošina mācības par personu ar invaliditāti nodarbinātību un saprātīgu pielāgojumu veikšanu darba devējiem, organizācijām, kas pārstāv darbiniekus un darba devējus, arodbiedrībām un kompetentajām iestādēm;</w:t>
      </w:r>
    </w:p>
    <w:p w14:paraId="24D88ECA" w14:textId="511C5CF8" w:rsidR="000C6616" w:rsidRPr="00D64DDD" w:rsidRDefault="00D76238" w:rsidP="00491288">
      <w:pPr>
        <w:pStyle w:val="ListParagraph"/>
        <w:tabs>
          <w:tab w:val="left" w:pos="2406"/>
        </w:tabs>
        <w:spacing w:before="120"/>
        <w:ind w:left="0" w:right="0" w:firstLine="284"/>
        <w:rPr>
          <w:noProof/>
          <w:sz w:val="24"/>
        </w:rPr>
      </w:pPr>
      <w:r>
        <w:rPr>
          <w:sz w:val="24"/>
        </w:rPr>
        <w:t>i) jāstrādā pie vispārēji piemērojamu darba drošības un veselības aizsardzības pasākumu ieviešanas, tostarp tādu darba drošības un veselības aizsardzības noteikumu ieviešanas, kas aizliedz diskrimināciju un iekļauj personas ar invaliditāti;</w:t>
      </w:r>
    </w:p>
    <w:p w14:paraId="22EAAEB5" w14:textId="4805E824" w:rsidR="000C6616" w:rsidRPr="00D64DDD" w:rsidRDefault="00D76238" w:rsidP="00333FD7">
      <w:pPr>
        <w:pStyle w:val="ListParagraph"/>
        <w:tabs>
          <w:tab w:val="left" w:pos="2406"/>
        </w:tabs>
        <w:spacing w:before="120"/>
        <w:ind w:left="0" w:right="0" w:firstLine="284"/>
        <w:rPr>
          <w:noProof/>
          <w:sz w:val="24"/>
        </w:rPr>
      </w:pPr>
      <w:r>
        <w:rPr>
          <w:sz w:val="24"/>
        </w:rPr>
        <w:t>j) jāatzīst personu ar invaliditāti tiesības uz piekļuvi arodbiedrībām un darba ņēmēju apvienībām.</w:t>
      </w:r>
    </w:p>
    <w:p w14:paraId="08BC1BC9" w14:textId="77777777" w:rsidR="007F178D" w:rsidRDefault="007F178D" w:rsidP="00333FD7">
      <w:pPr>
        <w:pStyle w:val="ListParagraph"/>
        <w:tabs>
          <w:tab w:val="left" w:pos="1841"/>
        </w:tabs>
        <w:ind w:left="0" w:right="0"/>
        <w:rPr>
          <w:noProof/>
          <w:sz w:val="24"/>
        </w:rPr>
      </w:pPr>
    </w:p>
    <w:p w14:paraId="203D08A2" w14:textId="5C9BC1F0" w:rsidR="000C6616" w:rsidRPr="00D64DDD" w:rsidRDefault="007F178D" w:rsidP="00333FD7">
      <w:pPr>
        <w:pStyle w:val="ListParagraph"/>
        <w:tabs>
          <w:tab w:val="left" w:pos="1841"/>
        </w:tabs>
        <w:ind w:left="0" w:right="0"/>
        <w:rPr>
          <w:noProof/>
          <w:sz w:val="24"/>
        </w:rPr>
      </w:pPr>
      <w:r>
        <w:rPr>
          <w:sz w:val="24"/>
        </w:rPr>
        <w:t>65. Ekonomisko, sociālo un kultūras tiesību komiteja ir arī noteikusi pamatpienākumus attiecībā uz tiesībām uz taisnīgiem un labvēlīgiem darba apstākļiem.</w:t>
      </w:r>
      <w:r>
        <w:rPr>
          <w:rStyle w:val="FootnoteReference"/>
          <w:noProof/>
          <w:sz w:val="24"/>
        </w:rPr>
        <w:footnoteReference w:customMarkFollows="1" w:id="57"/>
        <w:t>55</w:t>
      </w:r>
      <w:r>
        <w:rPr>
          <w:sz w:val="24"/>
        </w:rPr>
        <w:t xml:space="preserve"> Dalībvalstīm jāveic šādi pasākumi:</w:t>
      </w:r>
    </w:p>
    <w:p w14:paraId="6080EF23" w14:textId="08202893" w:rsidR="000C6616" w:rsidRPr="00D64DDD" w:rsidRDefault="007F178D" w:rsidP="00333FD7">
      <w:pPr>
        <w:pStyle w:val="ListParagraph"/>
        <w:tabs>
          <w:tab w:val="left" w:pos="2406"/>
        </w:tabs>
        <w:spacing w:before="120"/>
        <w:ind w:left="0" w:right="0" w:firstLine="284"/>
        <w:rPr>
          <w:noProof/>
          <w:sz w:val="24"/>
        </w:rPr>
      </w:pPr>
      <w:r>
        <w:rPr>
          <w:sz w:val="24"/>
        </w:rPr>
        <w:t>a) jāievieš vispusīga sistēma dzimumu diskriminācijas apkarošanai darbā, tostarp attiecībā uz atalgojumu;</w:t>
      </w:r>
    </w:p>
    <w:p w14:paraId="4D630C12" w14:textId="32D792CF" w:rsidR="000C6616" w:rsidRPr="00D64DDD" w:rsidRDefault="007F178D" w:rsidP="00333FD7">
      <w:pPr>
        <w:pStyle w:val="ListParagraph"/>
        <w:tabs>
          <w:tab w:val="left" w:pos="2406"/>
        </w:tabs>
        <w:spacing w:before="120"/>
        <w:ind w:left="0" w:right="0" w:firstLine="284"/>
        <w:rPr>
          <w:noProof/>
          <w:sz w:val="24"/>
        </w:rPr>
      </w:pPr>
      <w:r>
        <w:rPr>
          <w:sz w:val="24"/>
        </w:rPr>
        <w:t>b) likumdošanā un apspriežoties ar darba ņēmējiem un darba devējiem, viņus pārstāvošajām organizācijām un citiem attiecīgajiem partneriem, bez diskriminācijas jānosaka minimālā alga, no kuras nevar atkāpties un kura tiek noteikta, ņemot vērā attiecīgos ekonomiskos faktorus, un tiek indeksēta atbilstoši dzīves dārdzībai, lai nodrošinātu pienācīgu dzīvi darba ņēmējiem un viņu ģimenēm;</w:t>
      </w:r>
    </w:p>
    <w:p w14:paraId="6BD30021" w14:textId="172CCCA2" w:rsidR="000C6616" w:rsidRPr="00D64DDD" w:rsidRDefault="007F178D" w:rsidP="007F178D">
      <w:pPr>
        <w:pStyle w:val="ListParagraph"/>
        <w:tabs>
          <w:tab w:val="left" w:pos="2406"/>
        </w:tabs>
        <w:spacing w:before="120"/>
        <w:ind w:left="0" w:right="0" w:firstLine="284"/>
        <w:rPr>
          <w:noProof/>
          <w:sz w:val="24"/>
        </w:rPr>
      </w:pPr>
      <w:r>
        <w:rPr>
          <w:sz w:val="24"/>
        </w:rPr>
        <w:t>c) tiesību aktos jādefinē un jāaizliedz uzmākšanās darbavietā, tostarp seksuāla uzmākšanās, jānodrošina atbilstošas sūdzību iesniegšanas procedūras un mehānismi, kā arī jānosaka kriminālsodi par seksuālu uzmākšanos;</w:t>
      </w:r>
    </w:p>
    <w:p w14:paraId="18B8D9EB" w14:textId="4E7B8122" w:rsidR="000C6616" w:rsidRPr="00D64DDD" w:rsidRDefault="0012262B" w:rsidP="007F178D">
      <w:pPr>
        <w:pStyle w:val="ListParagraph"/>
        <w:tabs>
          <w:tab w:val="left" w:pos="2406"/>
        </w:tabs>
        <w:spacing w:before="120"/>
        <w:ind w:left="0" w:right="0" w:firstLine="284"/>
        <w:rPr>
          <w:noProof/>
          <w:sz w:val="24"/>
        </w:rPr>
      </w:pPr>
      <w:r>
        <w:rPr>
          <w:sz w:val="24"/>
        </w:rPr>
        <w:t>d) jāievieš un jāīsteno minimālie standarti attiecībā uz atpūtu, brīvo laiku, saprātīgiem darba laika ierobežojumiem, apmaksātu atvaļinājumu un valsts svētku dienām.</w:t>
      </w:r>
    </w:p>
    <w:p w14:paraId="068CBD74" w14:textId="77777777" w:rsidR="000C6616" w:rsidRPr="00D64DDD" w:rsidRDefault="000C6616" w:rsidP="00D64DDD">
      <w:pPr>
        <w:pStyle w:val="BodyText"/>
        <w:ind w:left="0"/>
        <w:rPr>
          <w:noProof/>
          <w:sz w:val="24"/>
        </w:rPr>
      </w:pPr>
    </w:p>
    <w:p w14:paraId="604CBDA4" w14:textId="3A649152" w:rsidR="000C6616" w:rsidRPr="00D64DDD" w:rsidRDefault="0012262B" w:rsidP="00904341">
      <w:pPr>
        <w:pStyle w:val="Heading1"/>
        <w:keepNext/>
        <w:keepLines/>
        <w:tabs>
          <w:tab w:val="left" w:pos="1273"/>
        </w:tabs>
        <w:ind w:left="0" w:firstLine="0"/>
        <w:rPr>
          <w:noProof/>
          <w:sz w:val="24"/>
        </w:rPr>
      </w:pPr>
      <w:bookmarkStart w:id="20" w:name="V._Relationship_with_other_articles_of_t"/>
      <w:bookmarkEnd w:id="20"/>
      <w:r>
        <w:rPr>
          <w:sz w:val="24"/>
        </w:rPr>
        <w:lastRenderedPageBreak/>
        <w:t>V. Saistība ar citiem Konvencijas pantiem</w:t>
      </w:r>
    </w:p>
    <w:p w14:paraId="74143253" w14:textId="77777777" w:rsidR="0012262B" w:rsidRDefault="0012262B" w:rsidP="00904341">
      <w:pPr>
        <w:pStyle w:val="ListParagraph"/>
        <w:keepNext/>
        <w:keepLines/>
        <w:tabs>
          <w:tab w:val="left" w:pos="1841"/>
        </w:tabs>
        <w:ind w:left="0" w:right="0"/>
        <w:jc w:val="left"/>
        <w:rPr>
          <w:noProof/>
          <w:sz w:val="24"/>
        </w:rPr>
      </w:pPr>
    </w:p>
    <w:p w14:paraId="7B1426C0" w14:textId="66EDAAC0" w:rsidR="000C6616" w:rsidRPr="00D64DDD" w:rsidRDefault="0012262B" w:rsidP="00904341">
      <w:pPr>
        <w:pStyle w:val="ListParagraph"/>
        <w:keepNext/>
        <w:keepLines/>
        <w:tabs>
          <w:tab w:val="left" w:pos="1841"/>
        </w:tabs>
        <w:ind w:left="0" w:right="0"/>
        <w:rPr>
          <w:noProof/>
          <w:sz w:val="24"/>
        </w:rPr>
      </w:pPr>
      <w:r>
        <w:rPr>
          <w:sz w:val="24"/>
        </w:rPr>
        <w:t>66. Konvencijas 5. pants par vienlīdzību un diskriminācijas aizliegumu nosaka, ka dalībvalstīm visos jautājumos saistībā ar darbu, nodarbinātību un nodarbinātības ciklu ir jāveicina iekļaujoša vienlīdzība un jāizskauž diskriminācija – tiešā diskriminācija, netiešā diskriminācija, saprātīgu pielāgojumu atteikšana, uzmākšanās un diskriminācija saistības dēļ. Turklāt sievietes ar invaliditāti, tās personas ar invaliditāti, kuras neatbilst priekšstatiem par sociālo dzimumu, vecāka gadagājuma personas ar invaliditāti un jaunieši ar invaliditāti sastopas ar dažādiem šķēršļiem, kas saistīti ar bioloģisko dzimumu, sociālo dzimumu, vecumu un invaliditāti un ierobežo darba iespējas, negatīvi ietekmē tiesību uz vienādu atalgojumu par vienādas nozīmes darbu īstenošanu un palielina vardarbības un uzmākšanās risku darbavietā.</w:t>
      </w:r>
    </w:p>
    <w:p w14:paraId="44716A18" w14:textId="77777777" w:rsidR="0012262B" w:rsidRDefault="0012262B" w:rsidP="0012262B">
      <w:pPr>
        <w:pStyle w:val="ListParagraph"/>
        <w:tabs>
          <w:tab w:val="left" w:pos="1841"/>
        </w:tabs>
        <w:ind w:left="0" w:right="0"/>
        <w:rPr>
          <w:noProof/>
          <w:sz w:val="24"/>
        </w:rPr>
      </w:pPr>
    </w:p>
    <w:p w14:paraId="3C42CA5E" w14:textId="2CF337B3" w:rsidR="000C6616" w:rsidRPr="00D64DDD" w:rsidRDefault="0012262B" w:rsidP="00333FD7">
      <w:pPr>
        <w:pStyle w:val="ListParagraph"/>
        <w:tabs>
          <w:tab w:val="left" w:pos="1841"/>
        </w:tabs>
        <w:ind w:left="0" w:right="0"/>
        <w:rPr>
          <w:noProof/>
          <w:sz w:val="24"/>
        </w:rPr>
      </w:pPr>
      <w:r>
        <w:rPr>
          <w:sz w:val="24"/>
        </w:rPr>
        <w:t>67. Sievietes ar invaliditāti (6. pants) darbā un nodarbinātībā, kā arī visā nodarbinātības cikla laikā piedzīvo multiplu un intersekcionālu diskrimināciju, kā rezultātā rodas šķēršļi vienlīdzīgai līdzdalībai darbavietā. Šādi šķēršļi tostarp ir seksuāla uzmākšanās, nevienlīdzīgs atalgojums par vienādas nozīmes darbu, karjeras iespēju trūkums, mazāk prestiža karjeras attīstība nekā citām personām, lai iegūtu darbu, piekļuves trūkums tiesiskās aizsardzības līdzekļiem diskriminējošas attieksmes dēļ, kuras rezultātā viņu prasības tiek noraidītas, un fiziski, informatīvi un komunikācijas šķēršļi.</w:t>
      </w:r>
      <w:r>
        <w:rPr>
          <w:rStyle w:val="FootnoteReference"/>
          <w:noProof/>
          <w:sz w:val="24"/>
        </w:rPr>
        <w:footnoteReference w:customMarkFollows="1" w:id="58"/>
        <w:t>56</w:t>
      </w:r>
      <w:r>
        <w:rPr>
          <w:sz w:val="24"/>
        </w:rPr>
        <w:t xml:space="preserve"> Sievietes ar invaliditāti ir pakļautas ļaunprātīgas izmantošanas riskam neformālajā ekonomikā un neapmaksātā darbā, kas savukārt saasina nevienlīdzību tādās jomās kā atalgojums, veselība un drošība, atpūta, brīvais laiks un apmaksāts atvaļinājums, tostarp grūtniecības un dzemdību atvaļinājums.</w:t>
      </w:r>
    </w:p>
    <w:p w14:paraId="318BB239" w14:textId="77777777" w:rsidR="00333FD7" w:rsidRDefault="00333FD7" w:rsidP="00333FD7">
      <w:pPr>
        <w:pStyle w:val="ListParagraph"/>
        <w:tabs>
          <w:tab w:val="left" w:pos="1841"/>
        </w:tabs>
        <w:ind w:left="0" w:right="0"/>
        <w:jc w:val="left"/>
        <w:rPr>
          <w:noProof/>
          <w:sz w:val="24"/>
        </w:rPr>
      </w:pPr>
    </w:p>
    <w:p w14:paraId="695A4A6B" w14:textId="74721062" w:rsidR="000C6616" w:rsidRPr="00D64DDD" w:rsidRDefault="00333FD7" w:rsidP="0064448A">
      <w:pPr>
        <w:pStyle w:val="ListParagraph"/>
        <w:tabs>
          <w:tab w:val="left" w:pos="1841"/>
        </w:tabs>
        <w:ind w:left="0" w:right="0"/>
        <w:rPr>
          <w:noProof/>
          <w:sz w:val="24"/>
        </w:rPr>
      </w:pPr>
      <w:r>
        <w:rPr>
          <w:sz w:val="24"/>
        </w:rPr>
        <w:t>68. Tiek lēsts, ka pasaulē ir gandrīz 240 miljoni bērnu ar invaliditāti (7. pants). Miljoniem bērnu ar invaliditāti vai bez tās lielāko savas bērnības daļu strādā kā mājsaimniecības darbinieki vai darbos, kas nav bīstami, kopā ar ģimenēm, nesaņemot pietiekamu atpūtu vai izglītību.</w:t>
      </w:r>
      <w:r>
        <w:rPr>
          <w:rStyle w:val="FootnoteReference"/>
          <w:noProof/>
          <w:sz w:val="24"/>
        </w:rPr>
        <w:footnoteReference w:customMarkFollows="1" w:id="59"/>
        <w:t>57</w:t>
      </w:r>
      <w:r>
        <w:rPr>
          <w:sz w:val="24"/>
        </w:rPr>
        <w:t xml:space="preserve"> Bērniem un jauniešiem ar invaliditāti ir lielāks risks tikt pakļautiem bīstamam bērnu darbam nekā citiem bērniem un jauniešiem.</w:t>
      </w:r>
    </w:p>
    <w:p w14:paraId="498E4CA4" w14:textId="77777777" w:rsidR="00333FD7" w:rsidRDefault="00333FD7" w:rsidP="0064448A">
      <w:pPr>
        <w:pStyle w:val="ListParagraph"/>
        <w:tabs>
          <w:tab w:val="left" w:pos="1841"/>
        </w:tabs>
        <w:ind w:left="0" w:right="0"/>
        <w:rPr>
          <w:noProof/>
          <w:sz w:val="24"/>
        </w:rPr>
      </w:pPr>
    </w:p>
    <w:p w14:paraId="47E5D5A5" w14:textId="0541B125" w:rsidR="000C6616" w:rsidRPr="00D64DDD" w:rsidRDefault="00333FD7" w:rsidP="0064448A">
      <w:pPr>
        <w:pStyle w:val="ListParagraph"/>
        <w:tabs>
          <w:tab w:val="left" w:pos="1841"/>
        </w:tabs>
        <w:ind w:left="0" w:right="0"/>
        <w:rPr>
          <w:noProof/>
          <w:sz w:val="24"/>
        </w:rPr>
      </w:pPr>
      <w:r>
        <w:rPr>
          <w:sz w:val="24"/>
        </w:rPr>
        <w:t>69. Lai visās dzīves jomās apkarotu stereotipus, aizspriedumus un kaitīgu praksi, kas saistīta ar personām ar invaliditāti, ir nepieciešamas gan publiskajam, gan privātajam sektoram paredzētas izpratnes veidošanas (8. pants) kampaņas par personām ar invaliditāti un to tiesībām. Šādās kampaņās jāiekļauj izpratnes veidošanas pasākumi, lai apkarotu stereotipus, kuru pamatā ir pieņēmumi, ka dažas personas ar invaliditāti, piemēram, personas ar autismu, nedzirdīgie, neredzīgie, personas ar psihosociāliem traucējumiem un citas personas ar invaliditāti, visticamāk, nemijiedarbosies ar saviem darba kolēģiem vai to uzmanība netiks novērsta darbavietā, tāpēc tām būs lielāka produktivitāte nekā to kolēģiem. Ir jāapzina un jāizskauž tādas vērtību sistēmas kā spējisms, kas ir pamatā likumdošanai, politikas nostādnēm un praksei, kura rada nevienlīdzību un diskrimināciju.</w:t>
      </w:r>
    </w:p>
    <w:p w14:paraId="1423BD03" w14:textId="77777777" w:rsidR="00143BDA" w:rsidRDefault="00143BDA" w:rsidP="00143BDA">
      <w:pPr>
        <w:pStyle w:val="ListParagraph"/>
        <w:tabs>
          <w:tab w:val="left" w:pos="1841"/>
        </w:tabs>
        <w:ind w:left="0" w:right="0"/>
        <w:jc w:val="left"/>
        <w:rPr>
          <w:noProof/>
          <w:sz w:val="24"/>
        </w:rPr>
      </w:pPr>
    </w:p>
    <w:p w14:paraId="5741EE8F" w14:textId="27296A0A" w:rsidR="000C6616" w:rsidRPr="00D64DDD" w:rsidRDefault="00143BDA" w:rsidP="00CC2805">
      <w:pPr>
        <w:pStyle w:val="ListParagraph"/>
        <w:tabs>
          <w:tab w:val="left" w:pos="1841"/>
        </w:tabs>
        <w:ind w:left="0" w:right="0"/>
        <w:rPr>
          <w:noProof/>
          <w:sz w:val="24"/>
        </w:rPr>
      </w:pPr>
      <w:r>
        <w:rPr>
          <w:sz w:val="24"/>
        </w:rPr>
        <w:t>70. Personas ar invaliditāti nevar efektīvi un vienlīdzīgi ar citiem izmantot savas tiesības uz darbu un nodarbinātību, ja visā nodarbinātības ciklā nav nodrošināta piekļūstamība (9. pants) un individuālā pārvietošanās (20. pants) neatkarīgi no tā, vai tas ir darbavietā, arodbiedrību pasākumos vai izmantojot pieejamu transportu un atbalsta pakalpojumus, lai nokļūtu darbavietā. Visai informācijai, kas saistīta ar darbu un nodarbinātību, jābūt pieejamai zīmju valodā, Braila rakstā, vieglajā valodā, pieejamos elektroniskos formātos, alternatīvā rakstībā, kā arī pastiprinošos un alternatīvos saziņas veidos, līdzekļos un formātos.</w:t>
      </w:r>
      <w:r>
        <w:rPr>
          <w:rStyle w:val="FootnoteReference"/>
          <w:noProof/>
          <w:sz w:val="24"/>
        </w:rPr>
        <w:footnoteReference w:customMarkFollows="1" w:id="60"/>
        <w:t>58</w:t>
      </w:r>
    </w:p>
    <w:p w14:paraId="3F9A22AC" w14:textId="77777777" w:rsidR="00143BDA" w:rsidRDefault="00143BDA" w:rsidP="00CC2805">
      <w:pPr>
        <w:pStyle w:val="ListParagraph"/>
        <w:tabs>
          <w:tab w:val="left" w:pos="1841"/>
        </w:tabs>
        <w:ind w:left="0" w:right="0"/>
        <w:rPr>
          <w:noProof/>
          <w:sz w:val="24"/>
        </w:rPr>
      </w:pPr>
    </w:p>
    <w:p w14:paraId="1769D911" w14:textId="2801ADF8" w:rsidR="000C6616" w:rsidRPr="00D64DDD" w:rsidRDefault="00143BDA" w:rsidP="00CC2805">
      <w:pPr>
        <w:pStyle w:val="ListParagraph"/>
        <w:tabs>
          <w:tab w:val="left" w:pos="1841"/>
        </w:tabs>
        <w:ind w:left="0" w:right="0"/>
        <w:rPr>
          <w:noProof/>
          <w:sz w:val="24"/>
        </w:rPr>
      </w:pPr>
      <w:r>
        <w:rPr>
          <w:sz w:val="24"/>
        </w:rPr>
        <w:t>71. Personām ar invaliditāti visur ir tiesības uz savas tiesībspējas atzīšanu (12. pants), un tām līdzvērtīgi citiem ir rīcībspēja visās dzīves jomās, tostarp tiesības īstenot rīcībspēju visā nodarbinātības ciklā, jo īpaši stājoties darba attiecībās (piemēram, noslēdzot oficiālu līgumu) un piekļūstot finansējumam, kredītiem un apdrošināšanai. Atbalsta sniegšana rīcībspējas īstenošanā var ietvert atbalstītu lēmumu pieņemšanu.</w:t>
      </w:r>
      <w:r>
        <w:rPr>
          <w:rStyle w:val="FootnoteReference"/>
          <w:noProof/>
          <w:sz w:val="24"/>
        </w:rPr>
        <w:footnoteReference w:customMarkFollows="1" w:id="61"/>
        <w:t>59</w:t>
      </w:r>
    </w:p>
    <w:p w14:paraId="0C584616" w14:textId="77777777" w:rsidR="000965D0" w:rsidRDefault="000965D0" w:rsidP="00CC2805">
      <w:pPr>
        <w:pStyle w:val="ListParagraph"/>
        <w:tabs>
          <w:tab w:val="left" w:pos="1841"/>
        </w:tabs>
        <w:ind w:left="0" w:right="0"/>
        <w:rPr>
          <w:noProof/>
          <w:sz w:val="24"/>
        </w:rPr>
      </w:pPr>
    </w:p>
    <w:p w14:paraId="52B910FB" w14:textId="767F2087" w:rsidR="000C6616" w:rsidRPr="00D64DDD" w:rsidRDefault="000965D0" w:rsidP="00CC2805">
      <w:pPr>
        <w:pStyle w:val="ListParagraph"/>
        <w:tabs>
          <w:tab w:val="left" w:pos="1841"/>
        </w:tabs>
        <w:ind w:left="0" w:right="0"/>
        <w:rPr>
          <w:noProof/>
          <w:sz w:val="24"/>
        </w:rPr>
      </w:pPr>
      <w:r>
        <w:rPr>
          <w:sz w:val="24"/>
        </w:rPr>
        <w:t>72. Personām ar invaliditāti ir tiesības uz tiesas pieejamību (13. pants) vienlīdzīgi ar citiem visās darba tiesību jomās, tostarp attiecībā uz darba attiecībām un kompensācijas prasībām par kaitējumu, kas saistīts ar nodarbinātību.</w:t>
      </w:r>
    </w:p>
    <w:p w14:paraId="25EB3936" w14:textId="77777777" w:rsidR="000965D0" w:rsidRDefault="000965D0" w:rsidP="000965D0">
      <w:pPr>
        <w:pStyle w:val="ListParagraph"/>
        <w:tabs>
          <w:tab w:val="left" w:pos="1841"/>
        </w:tabs>
        <w:ind w:left="0" w:right="0"/>
        <w:jc w:val="left"/>
        <w:rPr>
          <w:noProof/>
          <w:sz w:val="24"/>
        </w:rPr>
      </w:pPr>
    </w:p>
    <w:p w14:paraId="20CD42AE" w14:textId="1F43107B" w:rsidR="000C6616" w:rsidRPr="00D64DDD" w:rsidRDefault="000965D0" w:rsidP="00CC2805">
      <w:pPr>
        <w:pStyle w:val="ListParagraph"/>
        <w:tabs>
          <w:tab w:val="left" w:pos="1841"/>
        </w:tabs>
        <w:ind w:left="0" w:right="0"/>
        <w:rPr>
          <w:noProof/>
          <w:sz w:val="24"/>
        </w:rPr>
      </w:pPr>
      <w:r>
        <w:rPr>
          <w:sz w:val="24"/>
        </w:rPr>
        <w:t>73. Personām ar invaliditāti ir tiesības uz izvēli, piekrišanu un brīvību no ietekmēšanas. Ietekmēšanas risks izriet no fakta, ka personas ar invaliditāti sastopas ar lielākiem sociālajiem un vides šķēršļiem, kā dēļ palielinās to neaizsargātība, trūkst jēgpilnu alternatīvu un rodas atkarības vai aprūpes attiecības, kurās var sākties ļaunprātīga izmantošana (16. pants). Ir ļoti svarīgi saprast, vai ir dota piekrišana. Kā minēts iepriekš, pat ja piekrišana ir dota, jāņem vērā plašāki piespiešanas, ļaunprātīgas izmantošanas un jēgpilnu alternatīvu apstākļi. Piekrišana vien pietiekami neliecina par to, ka persona neatrodas verdzības vai kalpības situācijā. Bērni ar invaliditāti ir īpaši neaizsargāti pret saimniecisko ekspluatāciju, tostarp bērnu darbu, narkotiku tirdzniecību un ubagošanu.</w:t>
      </w:r>
      <w:r>
        <w:rPr>
          <w:rStyle w:val="FootnoteReference"/>
          <w:noProof/>
          <w:sz w:val="24"/>
        </w:rPr>
        <w:footnoteReference w:customMarkFollows="1" w:id="62"/>
        <w:t>60</w:t>
      </w:r>
      <w:r>
        <w:rPr>
          <w:sz w:val="24"/>
        </w:rPr>
        <w:t xml:space="preserve"> Jaunieši ar invaliditāti ir arī īpaši pakļauti neapmaksātu prakses vietu, mācību programmu un brīvprātīgā darba shēmu neatbilstošas izmantošanas riskam.</w:t>
      </w:r>
    </w:p>
    <w:p w14:paraId="134D5BEA" w14:textId="77777777" w:rsidR="000965D0" w:rsidRDefault="000965D0" w:rsidP="0021008F">
      <w:pPr>
        <w:pStyle w:val="ListParagraph"/>
        <w:tabs>
          <w:tab w:val="left" w:pos="1841"/>
        </w:tabs>
        <w:ind w:left="0" w:right="0"/>
        <w:rPr>
          <w:noProof/>
          <w:sz w:val="24"/>
        </w:rPr>
      </w:pPr>
    </w:p>
    <w:p w14:paraId="7E37D1D3" w14:textId="06A94A01" w:rsidR="000C6616" w:rsidRPr="000965D0" w:rsidRDefault="000965D0" w:rsidP="0021008F">
      <w:pPr>
        <w:pStyle w:val="ListParagraph"/>
        <w:tabs>
          <w:tab w:val="left" w:pos="1841"/>
        </w:tabs>
        <w:ind w:left="0" w:right="0"/>
        <w:rPr>
          <w:noProof/>
          <w:sz w:val="24"/>
        </w:rPr>
      </w:pPr>
      <w:r>
        <w:rPr>
          <w:sz w:val="24"/>
        </w:rPr>
        <w:t>74. Brīva darba un nodarbinātības izvēle vienlīdzīgi ar citiem ir būtiska patstāvīgam dzīvesveidam un iekļaušanai sabiedrībā (19. pants). Tā nodrošina ekonomisko neatkarību, izvēles iespējas, sociālās saiknes, draudzību un identitāti. Daudziem cilvēkiem ar invaliditāti programmas un finansiālais atbalsts individuālās palīdzības sniegšanai ir ļoti svarīgs, lai nodrošinātu savas tiesības uz darbu.</w:t>
      </w:r>
    </w:p>
    <w:p w14:paraId="423688D0" w14:textId="77777777" w:rsidR="000965D0" w:rsidRDefault="000965D0" w:rsidP="0021008F">
      <w:pPr>
        <w:pStyle w:val="ListParagraph"/>
        <w:tabs>
          <w:tab w:val="left" w:pos="1841"/>
        </w:tabs>
        <w:ind w:left="0" w:right="0"/>
        <w:rPr>
          <w:noProof/>
          <w:sz w:val="24"/>
        </w:rPr>
      </w:pPr>
    </w:p>
    <w:p w14:paraId="3E79863C" w14:textId="127D56A7" w:rsidR="000C6616" w:rsidRPr="00D64DDD" w:rsidRDefault="000965D0" w:rsidP="0021008F">
      <w:pPr>
        <w:pStyle w:val="ListParagraph"/>
        <w:tabs>
          <w:tab w:val="left" w:pos="1841"/>
        </w:tabs>
        <w:ind w:left="0" w:right="0"/>
        <w:rPr>
          <w:noProof/>
          <w:sz w:val="24"/>
        </w:rPr>
      </w:pPr>
      <w:r>
        <w:rPr>
          <w:sz w:val="24"/>
        </w:rPr>
        <w:t>75. Privātās dzīves neaizskaramība (22. pants) ir svarīgs dzīves faktors un bieži vien ietver delikātus personiskos jautājumus. Lai cienītu darbinieku ar invaliditāti privātās dzīves neaizskaramību, darba devējiem ir jāsaņem darbinieka ar invaliditāti piekrišana, pirms tie kopīgo, piemēram, ar personāla vadības darbiniekiem, tiem atklāto informāciju saistībā ar darbinieka invaliditāti vai traucējumiem. Prasība aizsargāt konfidenciālu informāciju attiecas uz visu nodarbinātības ciklu un ietver aizsardzību pret tādas ģenētiskās informācijas izmantošanu, kas varētu liecināt par iespējamu noslieci uz noteiktiem traucējumiem.</w:t>
      </w:r>
    </w:p>
    <w:p w14:paraId="49072C94" w14:textId="77777777" w:rsidR="000965D0" w:rsidRDefault="000965D0" w:rsidP="0021008F">
      <w:pPr>
        <w:pStyle w:val="ListParagraph"/>
        <w:tabs>
          <w:tab w:val="left" w:pos="1841"/>
        </w:tabs>
        <w:ind w:left="0" w:right="0"/>
        <w:rPr>
          <w:noProof/>
          <w:sz w:val="24"/>
        </w:rPr>
      </w:pPr>
    </w:p>
    <w:p w14:paraId="571F8BEE" w14:textId="4AB5B0A7" w:rsidR="000C6616" w:rsidRPr="00D64DDD" w:rsidRDefault="000965D0" w:rsidP="0021008F">
      <w:pPr>
        <w:pStyle w:val="ListParagraph"/>
        <w:tabs>
          <w:tab w:val="left" w:pos="1841"/>
        </w:tabs>
        <w:ind w:left="0" w:right="0"/>
        <w:rPr>
          <w:noProof/>
          <w:sz w:val="24"/>
        </w:rPr>
      </w:pPr>
      <w:r>
        <w:rPr>
          <w:sz w:val="24"/>
        </w:rPr>
        <w:t>76. Iekļaujošai izglītībai (24. pants) ir būtiska nozīme, lai nodrošinātu, ka personas ar invaliditāti var īstenot savas tiesības uz darbu un nodarbinātību, ko tās brīvi izvēlas vienlīdzīgi ar citiem. Kvalitatīva, iekļaujoša izglītība sagatavo personas ar invaliditāti darbam un nodarbinātībai, jo tās iegūst zināšanas, prasmes un pārliecību, kas nepieciešama dalībai brīvajā darba tirgū.</w:t>
      </w:r>
      <w:r>
        <w:rPr>
          <w:rStyle w:val="FootnoteReference"/>
          <w:noProof/>
          <w:sz w:val="24"/>
        </w:rPr>
        <w:footnoteReference w:customMarkFollows="1" w:id="63"/>
        <w:t>61</w:t>
      </w:r>
      <w:r>
        <w:rPr>
          <w:sz w:val="24"/>
        </w:rPr>
        <w:t xml:space="preserve"> Tomēr visā pasaulē trešdaļa bērnu, kuri neapmeklē skolu, ir bērni ar invaliditāti. Daudzas valdības oficiāli veicina iekļaujošu izglītību, taču praksē bērni ar invaliditāti, jo īpaši meitenes ar invaliditāti, tiek vai nu atstumti, vai arī nošķirti specializētās skolās,</w:t>
      </w:r>
      <w:r>
        <w:rPr>
          <w:rStyle w:val="FootnoteReference"/>
          <w:noProof/>
          <w:sz w:val="24"/>
        </w:rPr>
        <w:footnoteReference w:customMarkFollows="1" w:id="64"/>
        <w:t>62</w:t>
      </w:r>
      <w:r>
        <w:rPr>
          <w:sz w:val="24"/>
        </w:rPr>
        <w:t xml:space="preserve"> kas negatīvi ietekmēs viņu tiesības uz darbu un nodarbinātību, kuru viņi varēs brīvi izvēlēties vienlīdzīgi ar citiem. Pārejai no vidējās vai augstākās izglītības uz nodarbinātību jāpievērš īpaša uzmanība, lai īstenotu tiesības uz darbu. Ir svarīgi nodrošināt, lai personām ar </w:t>
      </w:r>
      <w:r>
        <w:rPr>
          <w:sz w:val="24"/>
        </w:rPr>
        <w:lastRenderedPageBreak/>
        <w:t>invaliditāti tiktu veicinātas iespējas iekļūt brīvajā darba tirgū un lai personas ar invaliditāti netiktu novirzītas uz nošķirtu darba vidi. Mūžizglītība ir galvenais elements, lai personām ar invaliditāti nodrošinātu un veicinātu nepārtrauktu profesionālo pilnveidi.</w:t>
      </w:r>
    </w:p>
    <w:p w14:paraId="33C4C9E1" w14:textId="77777777" w:rsidR="000965D0" w:rsidRDefault="000965D0" w:rsidP="0021008F">
      <w:pPr>
        <w:pStyle w:val="ListParagraph"/>
        <w:tabs>
          <w:tab w:val="left" w:pos="1841"/>
        </w:tabs>
        <w:ind w:left="0" w:right="0"/>
        <w:rPr>
          <w:noProof/>
          <w:sz w:val="24"/>
        </w:rPr>
      </w:pPr>
    </w:p>
    <w:p w14:paraId="70480505" w14:textId="1DF08B9C" w:rsidR="000C6616" w:rsidRPr="00D64DDD" w:rsidRDefault="000965D0" w:rsidP="0021008F">
      <w:pPr>
        <w:pStyle w:val="ListParagraph"/>
        <w:tabs>
          <w:tab w:val="left" w:pos="1841"/>
        </w:tabs>
        <w:ind w:left="0" w:right="0"/>
        <w:rPr>
          <w:noProof/>
          <w:sz w:val="24"/>
        </w:rPr>
      </w:pPr>
      <w:r>
        <w:rPr>
          <w:sz w:val="24"/>
        </w:rPr>
        <w:t>77. Darba devējiem ir pamatpienākums aizsargāt darbinieku veselību un drošību (25. pants). Vispusīgi habilitācijas un rehabilitācijas pakalpojumi un programmas (26. pants) ir vitāli svarīgas personu ar invaliditāti nodarbinātībai. Ja personas ar invaliditāti darbā ir guvušas traumas vai ja persona ir ieguvusi invaliditāti darba rezultātā, ir svarīgi, lai rehabilitācijas un darba atsākšanas pasākumos tiktu pilnībā ievērota personas izvēle un vēlmes un lai tie netiktu izmantoti nodarbinātības veicināšanai nošķirtā darba vidē.</w:t>
      </w:r>
    </w:p>
    <w:p w14:paraId="1FAD69F6" w14:textId="77777777" w:rsidR="000965D0" w:rsidRDefault="000965D0" w:rsidP="0021008F">
      <w:pPr>
        <w:pStyle w:val="ListParagraph"/>
        <w:tabs>
          <w:tab w:val="left" w:pos="1841"/>
        </w:tabs>
        <w:ind w:left="0" w:right="0"/>
        <w:rPr>
          <w:noProof/>
          <w:sz w:val="24"/>
        </w:rPr>
      </w:pPr>
    </w:p>
    <w:p w14:paraId="15F58FAC" w14:textId="4775DD19" w:rsidR="000C6616" w:rsidRPr="00D64DDD" w:rsidRDefault="000965D0" w:rsidP="0021008F">
      <w:pPr>
        <w:pStyle w:val="ListParagraph"/>
        <w:tabs>
          <w:tab w:val="left" w:pos="1841"/>
        </w:tabs>
        <w:ind w:left="0" w:right="0"/>
        <w:rPr>
          <w:noProof/>
          <w:sz w:val="24"/>
        </w:rPr>
      </w:pPr>
      <w:r>
        <w:rPr>
          <w:sz w:val="24"/>
        </w:rPr>
        <w:t>78. Personām ar invaliditāti ir tiesības uz sociālo aizsardzību (28. pants), lai segtu ienākumu zudumu vai trūkumu, kas radies tāpēc, ka tās nespēj iegūt vai saglabāt brīvi izvēlētu darbu vienlīdzīgi ar citiem. Sociālās aizsardzības sistēmai ir jānodrošina pienācīga aizsardzība bezdarbniekiem ar invaliditāti vienlīdzīgi ar citiem. Tiesības uz sociālo aizsardzību attiecas arī uz nepilna laika darbiniekiem ar invaliditāti, pagaidu darbiniekiem ar invaliditāti, sezonas darbiniekiem ar invaliditāti un pašnodarbinātām personām ar invaliditāti, kā arī tām personām ar invaliditāti, kas strādā neformālajā ekonomikā. Pabalstiem jāietver atbalsta maksājumu turpināšana līdz brīdim, kad ir skaidrs, ka nodarbinātība ir saglabāta, un tiem jāsedz ienākumu zuduma posmi, ja darbiniekiem ar invaliditāti tiek lūgts neierasties darbā sabiedrības veselības vai citas ārkārtas situācijas laikā.</w:t>
      </w:r>
      <w:r>
        <w:rPr>
          <w:rStyle w:val="FootnoteReference"/>
          <w:noProof/>
          <w:sz w:val="24"/>
        </w:rPr>
        <w:footnoteReference w:customMarkFollows="1" w:id="65"/>
        <w:t>63</w:t>
      </w:r>
      <w:r>
        <w:rPr>
          <w:sz w:val="24"/>
        </w:rPr>
        <w:t xml:space="preserve"> Ja darba attiecības tiek pārtrauktas, atbalsta maksājumi nekavējoties jāatjauno. Atbalsta maksājumi, kas saistīti ar būtiskiem ar invaliditāti saistītiem izdevumiem, jāturpina visā nodarbinātības laikā, lai nodrošinātu nodarbinātību uz vienlīdzīgiem nosacījumiem ar citiem. Sniegtajam atbalstam jāattiecas arī uz personām, tostarp primārajiem aprūpētājiem (kas lielākoties ir sievietes) un radiniekiem, kuri atbalsta personas ar invaliditāti.</w:t>
      </w:r>
      <w:r>
        <w:rPr>
          <w:rStyle w:val="FootnoteReference"/>
          <w:noProof/>
          <w:sz w:val="24"/>
        </w:rPr>
        <w:footnoteReference w:customMarkFollows="1" w:id="66"/>
        <w:t>64</w:t>
      </w:r>
      <w:r>
        <w:rPr>
          <w:sz w:val="24"/>
        </w:rPr>
        <w:t xml:space="preserve"> Izstrādājot sociālās aizsardzības sistēmas, neizmanto tādus jēdzienus kā “darbnespēja” un “darbspēju trūkums”. Tā kā personām ar invaliditāti, meklējot, saglabājot un atsākot apmaksātu darbu, rodas daudzveidīgi personiskie apstākļi, vajadzības un šķēršļi, ir jāizstrādā elastīgas sociālās aizsardzības sistēmas, kas ir piemērotas individuālām situācijām.</w:t>
      </w:r>
      <w:r>
        <w:rPr>
          <w:rStyle w:val="FootnoteReference"/>
          <w:noProof/>
          <w:sz w:val="24"/>
        </w:rPr>
        <w:footnoteReference w:customMarkFollows="1" w:id="67"/>
        <w:t>65</w:t>
      </w:r>
    </w:p>
    <w:p w14:paraId="22719DDE" w14:textId="5A2E33D1" w:rsidR="000C6616" w:rsidRPr="00D64DDD" w:rsidRDefault="000C6616" w:rsidP="0021008F">
      <w:pPr>
        <w:pStyle w:val="BodyText"/>
        <w:ind w:left="0"/>
        <w:rPr>
          <w:noProof/>
          <w:sz w:val="24"/>
        </w:rPr>
      </w:pPr>
    </w:p>
    <w:p w14:paraId="7BC21D5E" w14:textId="73A43CB2" w:rsidR="000C6616" w:rsidRPr="00D64DDD" w:rsidRDefault="000A5D2D" w:rsidP="0021008F">
      <w:pPr>
        <w:pStyle w:val="ListParagraph"/>
        <w:tabs>
          <w:tab w:val="left" w:pos="1841"/>
        </w:tabs>
        <w:ind w:left="0" w:right="0"/>
        <w:rPr>
          <w:noProof/>
          <w:sz w:val="24"/>
        </w:rPr>
      </w:pPr>
      <w:r>
        <w:rPr>
          <w:sz w:val="24"/>
        </w:rPr>
        <w:t>79. Koplīguma sarunas ir ļoti svarīgs instruments nodarbinātības politikas veidošanā.</w:t>
      </w:r>
      <w:r>
        <w:rPr>
          <w:rStyle w:val="FootnoteReference"/>
          <w:noProof/>
          <w:sz w:val="24"/>
        </w:rPr>
        <w:footnoteReference w:customMarkFollows="1" w:id="68"/>
        <w:t>66</w:t>
      </w:r>
      <w:r>
        <w:rPr>
          <w:sz w:val="24"/>
        </w:rPr>
        <w:t xml:space="preserve"> Ar arodbiedrībām saistītās tiesības attiecas gan uz darbiniekiem ar invaliditāti, gan uz citiem darbiniekiem. Konvencijas 27. panta 1. punkta c) apakšpunktā, to lasot saistībā ar 29. pantu, ir uzsvērta personām ar invaliditāti piemītošo tiesību veidot pašiem savas organizācijas nozīme. Lai šīs organizācijas efektīvi veicinātu un aizsargātu personu ar invaliditāti ekonomiskās un sociālās intereses, valdības iestādēm un citām iesaistītajām pusēm regulāri jāapspriežas ar tām par visiem jautājumiem, kas tās skar. Var būt nepieciešams arī finansiāli atbalstīt šīs organizācijas, lai nodrošinātu to dzīvotspēju.</w:t>
      </w:r>
      <w:r>
        <w:rPr>
          <w:rStyle w:val="FootnoteReference"/>
          <w:noProof/>
          <w:sz w:val="24"/>
        </w:rPr>
        <w:footnoteReference w:customMarkFollows="1" w:id="69"/>
        <w:t>67</w:t>
      </w:r>
    </w:p>
    <w:p w14:paraId="1105DD09" w14:textId="77777777" w:rsidR="000A5D2D" w:rsidRDefault="000A5D2D" w:rsidP="0021008F">
      <w:pPr>
        <w:pStyle w:val="ListParagraph"/>
        <w:tabs>
          <w:tab w:val="left" w:pos="1841"/>
        </w:tabs>
        <w:ind w:left="0" w:right="0"/>
        <w:rPr>
          <w:noProof/>
          <w:sz w:val="24"/>
        </w:rPr>
      </w:pPr>
    </w:p>
    <w:p w14:paraId="60EDA98A" w14:textId="778E0408" w:rsidR="000C6616" w:rsidRPr="00D64DDD" w:rsidRDefault="000A5D2D" w:rsidP="0021008F">
      <w:pPr>
        <w:pStyle w:val="ListParagraph"/>
        <w:tabs>
          <w:tab w:val="left" w:pos="1841"/>
        </w:tabs>
        <w:ind w:left="0" w:right="0"/>
        <w:rPr>
          <w:noProof/>
          <w:sz w:val="24"/>
        </w:rPr>
      </w:pPr>
      <w:r>
        <w:rPr>
          <w:sz w:val="24"/>
        </w:rPr>
        <w:t>80. Datu vākšana un analīze (31. pants), tos sagrupējot, pamatojoties uz invaliditāti, lai apzinātu jebkura veida diskrimināciju, tostarp multiplo un intersekcionālo diskrimināciju, ir būtiska, lai uzraudzītu tos šķēršļus nodarbinātībai vienlīdzīgi ar citiem, kas rodas personām ar invaliditāti. Turklāt atbilstoši sagrupēti dati rada iespēju noteikt tās personas, kas strādā neformālajā ekonomikā, un šķēršļus, kas saistīti ar pašnodarbinātību un uzņēmējdarbību.</w:t>
      </w:r>
    </w:p>
    <w:p w14:paraId="3F8B401F" w14:textId="77777777" w:rsidR="000A5D2D" w:rsidRDefault="000A5D2D" w:rsidP="0021008F">
      <w:pPr>
        <w:pStyle w:val="ListParagraph"/>
        <w:tabs>
          <w:tab w:val="left" w:pos="1841"/>
        </w:tabs>
        <w:ind w:left="0" w:right="0"/>
        <w:rPr>
          <w:noProof/>
          <w:sz w:val="24"/>
        </w:rPr>
      </w:pPr>
    </w:p>
    <w:p w14:paraId="188DFFDB" w14:textId="6761F6E7" w:rsidR="000C6616" w:rsidRPr="00D64DDD" w:rsidRDefault="000A5D2D" w:rsidP="0021008F">
      <w:pPr>
        <w:pStyle w:val="ListParagraph"/>
        <w:tabs>
          <w:tab w:val="left" w:pos="1841"/>
        </w:tabs>
        <w:ind w:left="0" w:right="0"/>
        <w:rPr>
          <w:noProof/>
          <w:sz w:val="24"/>
        </w:rPr>
      </w:pPr>
      <w:r>
        <w:rPr>
          <w:sz w:val="24"/>
        </w:rPr>
        <w:t>81. Starptautiskā sadarbība (32. pants) ir būtiska, lai veicinātu pasākumus, ko valstis veic ar mērķi īstenot tiesības uz darbu un veicināt progresu Ilgtspējīgas attīstības mērķu, jo īpaši to 8.5. punkta, sasniegšanā, proti, panākt pilnīgu un produktīvu nodarbinātību un pienācīgu darbu visiem cilvēkiem, kā arī vienādu atalgojumu par vienādas nozīmes darbu. Starptautiskā sadarbība ir būtiska arī tamdēļ, lai novērstu nevienlīdzīgu piekļuvi atbalsta tehnoloģijām resursu trūkuma apstākļos, lai personas ar invaliditāti varētu piedalīties darba tirgū vienlīdzīgi ar citiem.</w:t>
      </w:r>
    </w:p>
    <w:p w14:paraId="1A9D3D8B" w14:textId="77777777" w:rsidR="000C6616" w:rsidRPr="00D64DDD" w:rsidRDefault="000C6616" w:rsidP="00D64DDD">
      <w:pPr>
        <w:pStyle w:val="BodyText"/>
        <w:ind w:left="0"/>
        <w:rPr>
          <w:noProof/>
          <w:sz w:val="24"/>
        </w:rPr>
      </w:pPr>
    </w:p>
    <w:p w14:paraId="1D4EADD4" w14:textId="2A2BE53C" w:rsidR="000C6616" w:rsidRPr="00D64DDD" w:rsidRDefault="0021008F" w:rsidP="0021008F">
      <w:pPr>
        <w:pStyle w:val="Heading1"/>
        <w:tabs>
          <w:tab w:val="left" w:pos="1273"/>
        </w:tabs>
        <w:ind w:left="0" w:firstLine="0"/>
        <w:rPr>
          <w:noProof/>
          <w:sz w:val="24"/>
        </w:rPr>
      </w:pPr>
      <w:bookmarkStart w:id="21" w:name="VI._Implementation_at_the_national_level"/>
      <w:bookmarkEnd w:id="21"/>
      <w:r>
        <w:t>VI. Īstenošana valsts līmenī</w:t>
      </w:r>
    </w:p>
    <w:p w14:paraId="5FE90FFF" w14:textId="77777777" w:rsidR="0021008F" w:rsidRDefault="0021008F" w:rsidP="0021008F">
      <w:pPr>
        <w:pStyle w:val="ListParagraph"/>
        <w:tabs>
          <w:tab w:val="left" w:pos="1841"/>
        </w:tabs>
        <w:ind w:left="0" w:right="0"/>
        <w:rPr>
          <w:noProof/>
          <w:sz w:val="24"/>
        </w:rPr>
      </w:pPr>
    </w:p>
    <w:p w14:paraId="6E6F578F" w14:textId="6B1BB224" w:rsidR="000C6616" w:rsidRPr="00D64DDD" w:rsidRDefault="0021008F" w:rsidP="0021008F">
      <w:pPr>
        <w:pStyle w:val="ListParagraph"/>
        <w:tabs>
          <w:tab w:val="left" w:pos="1841"/>
        </w:tabs>
        <w:ind w:left="0" w:right="0"/>
        <w:rPr>
          <w:noProof/>
          <w:sz w:val="24"/>
        </w:rPr>
      </w:pPr>
      <w:r>
        <w:rPr>
          <w:sz w:val="24"/>
        </w:rPr>
        <w:t>82. Lai nodrošinātu personu ar invaliditāti tiesības uz darbu un nodarbinātību vienlīdzīgi ar citiem, kā arī papildus normatīvā satura ievērošanai un iepriekš minēto pienākumu izpildei, dalībvalstīm jāveic šādi pasākumi, lai nodrošinātu Konvencijas 27. panta pilnīgu īstenošanu:</w:t>
      </w:r>
    </w:p>
    <w:p w14:paraId="407EF5F8" w14:textId="215D6725" w:rsidR="000C6616" w:rsidRPr="00D64DDD" w:rsidRDefault="0021008F" w:rsidP="0021008F">
      <w:pPr>
        <w:pStyle w:val="ListParagraph"/>
        <w:tabs>
          <w:tab w:val="left" w:pos="2406"/>
        </w:tabs>
        <w:spacing w:before="120"/>
        <w:ind w:left="0" w:right="0" w:firstLine="284"/>
        <w:rPr>
          <w:noProof/>
          <w:sz w:val="24"/>
        </w:rPr>
      </w:pPr>
      <w:r>
        <w:rPr>
          <w:sz w:val="24"/>
        </w:rPr>
        <w:t>a) jāveic vispusīgs pētījums, lai noteiktu, kā spējisms ietekmē personu ar invaliditāti tiesības uz darbu un nodarbinātību vienlīdzīgi ar citiem, tostarp tiesības uz iespēju pelnīt iztikas līdzekļus ar brīvi izvēlētu darbu;</w:t>
      </w:r>
    </w:p>
    <w:p w14:paraId="61AF1005" w14:textId="784B9852" w:rsidR="000C6616" w:rsidRPr="00D64DDD" w:rsidRDefault="0021008F" w:rsidP="0021008F">
      <w:pPr>
        <w:pStyle w:val="ListParagraph"/>
        <w:tabs>
          <w:tab w:val="left" w:pos="2406"/>
        </w:tabs>
        <w:spacing w:before="120"/>
        <w:ind w:left="0" w:right="0" w:firstLine="284"/>
        <w:rPr>
          <w:noProof/>
          <w:sz w:val="24"/>
        </w:rPr>
      </w:pPr>
      <w:r>
        <w:rPr>
          <w:sz w:val="24"/>
        </w:rPr>
        <w:t>b) jāveic pētījumi par šķēršļiem personu ar invaliditāti piekļuvei tiesībām uz darbu, jāapzina konkrētās ar dzimumu un vecumu saistītās problēmas, kas rodas personām ar invaliditāti, īstenojot šīs tiesības, un jāpievērš uzmanība novatoriskai praksei un risinājumiem, kas rodas, aizsargājot un veicinot personu ar invaliditāti tiesības uz darbu un nodarbinātību;</w:t>
      </w:r>
    </w:p>
    <w:p w14:paraId="1406835C" w14:textId="0B60FF0D" w:rsidR="000C6616" w:rsidRPr="00D64DDD" w:rsidRDefault="0021008F" w:rsidP="0021008F">
      <w:pPr>
        <w:pStyle w:val="ListParagraph"/>
        <w:tabs>
          <w:tab w:val="left" w:pos="2406"/>
        </w:tabs>
        <w:spacing w:before="120"/>
        <w:ind w:left="0" w:right="0" w:firstLine="284"/>
        <w:rPr>
          <w:noProof/>
          <w:sz w:val="24"/>
        </w:rPr>
      </w:pPr>
      <w:r>
        <w:rPr>
          <w:sz w:val="24"/>
        </w:rPr>
        <w:t>c) saskaņā ar Konvencijas 4. panta 3. punktu, rūpīgi apspriežoties ar personām ar invaliditāti, tostarp nepietiekami pārstāvētajām grupām, un aktīvi iesaistot tās, izmantojot tās pārstāvošās organizācijas, jāveic valsts nodarbinātības tiesību aktu, politikas nostādņu, programmu un prakses pārskatīšana un saskaņošana ar Konvenciju, jāatceļ diskriminējoši normatīvie akti, kas ir pretrunā Konvencijai, jāmaina vai jāatceļ tās paražas un prakse, kas ir diskriminējošas pret personām ar invaliditāti, un jāizstrādā prakses kodekss personu ar invaliditāti nodarbināšanai, kas būtu kā pakāpenisks ceļvedis diskriminācijas novēršanai pret personām ar invaliditāti darba tirgū un darbavietā;</w:t>
      </w:r>
    </w:p>
    <w:p w14:paraId="7FB2A2C5" w14:textId="2B99CD7E" w:rsidR="000C6616" w:rsidRPr="00D64DDD" w:rsidRDefault="0021008F" w:rsidP="001243C6">
      <w:pPr>
        <w:pStyle w:val="ListParagraph"/>
        <w:tabs>
          <w:tab w:val="left" w:pos="2406"/>
        </w:tabs>
        <w:spacing w:before="120"/>
        <w:ind w:left="0" w:right="0" w:firstLine="284"/>
        <w:rPr>
          <w:noProof/>
          <w:sz w:val="24"/>
        </w:rPr>
      </w:pPr>
      <w:r>
        <w:rPr>
          <w:sz w:val="24"/>
        </w:rPr>
        <w:t>d) jānodrošina, lai pārskatīšana attiektos gan uz publisko, gan privāto sektoru, lai tā ietvertu dzimuma, vecuma un invaliditātes perspektīvu iekļaušanu tiesību aktos, politikas nostādnēs un programmās, kā arī to īstenošanā un novērtēšanā</w:t>
      </w:r>
      <w:r>
        <w:rPr>
          <w:rStyle w:val="FootnoteReference"/>
          <w:noProof/>
          <w:sz w:val="24"/>
        </w:rPr>
        <w:footnoteReference w:customMarkFollows="1" w:id="70"/>
        <w:t>68</w:t>
      </w:r>
      <w:r>
        <w:rPr>
          <w:sz w:val="24"/>
        </w:rPr>
        <w:t xml:space="preserve"> un lai tā attiektos uz šādām jomām: jauniešu nodarbinātības veicināšana, darba drošības un veselības aizsardzības pasākumi, aizsardzība pret vardarbību, tostarp saistībā ar dzimumu, aizskaršana un piespiedu darbs un pāreja no neformālās uz formālo ekonomiku;</w:t>
      </w:r>
    </w:p>
    <w:p w14:paraId="031B59DA" w14:textId="6672EA83" w:rsidR="000C6616" w:rsidRPr="00D64DDD" w:rsidRDefault="001243C6" w:rsidP="0021008F">
      <w:pPr>
        <w:pStyle w:val="ListParagraph"/>
        <w:tabs>
          <w:tab w:val="left" w:pos="2406"/>
        </w:tabs>
        <w:spacing w:before="120"/>
        <w:ind w:left="0" w:right="0" w:firstLine="284"/>
        <w:rPr>
          <w:noProof/>
          <w:sz w:val="24"/>
        </w:rPr>
      </w:pPr>
      <w:r>
        <w:rPr>
          <w:sz w:val="24"/>
        </w:rPr>
        <w:t>e) jāizstrādā valsts nodarbinātības stratēģija un rīcības plāns, iekļaujot tajā personas ar invaliditāti, ko izstrādā un pārskata, pamatojoties uz līdzdalību veicinošu un pārredzamu procesu, un kas ietver tādas metodes kā rādītāji un kritēriji, pēc kuriem ir iespējams uzraudzīt progresu;</w:t>
      </w:r>
    </w:p>
    <w:p w14:paraId="4B52C474" w14:textId="01729118" w:rsidR="000C6616" w:rsidRPr="00D64DDD" w:rsidRDefault="001243C6" w:rsidP="0021008F">
      <w:pPr>
        <w:pStyle w:val="ListParagraph"/>
        <w:tabs>
          <w:tab w:val="left" w:pos="2405"/>
        </w:tabs>
        <w:spacing w:before="120"/>
        <w:ind w:left="0" w:right="0" w:firstLine="284"/>
        <w:rPr>
          <w:noProof/>
          <w:sz w:val="24"/>
        </w:rPr>
      </w:pPr>
      <w:r>
        <w:rPr>
          <w:sz w:val="24"/>
        </w:rPr>
        <w:t>f) jānodrošina, lai personu ar invaliditāti tiesību uz darbu aizsardzība un veicināšana tiktu integrēta jaunajās darba un nodarbinātības jomās, tostarp digitālajā ekonomikā, tāldarbā, reizesdarbu ekonomikas un platformu ekonomikas reglamentēšanā, ekonomikas atlabšanā vai atveseļošanā pēc krīzes, pārejā uz zaļo ekonomiku un mākslīgā intelekta izmantošanā pieņemšanā darbā un pašā darbā;</w:t>
      </w:r>
    </w:p>
    <w:p w14:paraId="41478231" w14:textId="661E9185" w:rsidR="000C6616" w:rsidRPr="00D64DDD" w:rsidRDefault="001243C6" w:rsidP="0021008F">
      <w:pPr>
        <w:pStyle w:val="ListParagraph"/>
        <w:tabs>
          <w:tab w:val="left" w:pos="2406"/>
        </w:tabs>
        <w:spacing w:before="120"/>
        <w:ind w:left="0" w:right="0" w:firstLine="284"/>
        <w:rPr>
          <w:noProof/>
          <w:sz w:val="24"/>
        </w:rPr>
      </w:pPr>
      <w:r>
        <w:rPr>
          <w:sz w:val="24"/>
        </w:rPr>
        <w:t>g) jānodrošina, lai tiesību uz darbu aizsardzības un veicināšanas pasākumi aptvertu daudzveidīgu personu ar invaliditāti loku, to profesionālo pieredzi un prasmes;</w:t>
      </w:r>
    </w:p>
    <w:p w14:paraId="6F5A596E" w14:textId="25F66447" w:rsidR="000C6616" w:rsidRPr="00D64DDD" w:rsidRDefault="001243C6" w:rsidP="0021008F">
      <w:pPr>
        <w:pStyle w:val="ListParagraph"/>
        <w:tabs>
          <w:tab w:val="left" w:pos="2406"/>
        </w:tabs>
        <w:spacing w:before="120"/>
        <w:ind w:left="0" w:right="0" w:firstLine="284"/>
        <w:rPr>
          <w:noProof/>
          <w:sz w:val="24"/>
        </w:rPr>
      </w:pPr>
      <w:r>
        <w:rPr>
          <w:sz w:val="24"/>
        </w:rPr>
        <w:lastRenderedPageBreak/>
        <w:t>h) jānodrošina, lai tiktu veikti pasākumi ar mērķi formālajā un neformālajā ekonomikā un neapmaksātā darbā izskaust sieviešu ar invaliditāti, bērnu ar invaliditāti un to personu ar invaliditāti ļaunprātīgu izmantošanu, kuras neatbilst priekšstatiem par sociālo dzimumu, tostarp jāveic šādi pasākumi: jānodrošina vecāku atvaļinājuma tiesības visiem, jāveic pozitīvas darbības, lai palielinātu sieviešu ar invaliditāti skaitu formālajā darba sektorā, jāpieņem tiesību akti un politikas nostādnes, lai nodrošinātu pietiekamu apmaksātu bērna kopšanas atvaļinājumu, pieejamu, atbilstošu un kvalitatīvu bērnu aprūpi, kā arī sociālo aizsardzību, kas negatīvi neietekmē grūtnieces ar invaliditāti vai tās personas, kurām jāņem atvaļinājums aprūpes pienākumu izpildei, jāpieņem tiesību akti un politikas nostādnes, lai visus strādājošos bērnus aizsargātu no apstākļiem, kuros tiek pārkāptas viņu tiesības, un jāpieņem tiesību akti un politikas nostādnes, lai nodrošinātu, ka darba devēji efektīvi novērš ar dzimumu saistītu vardarbību un reaģē uz to, un veicinātu paradigmas maiņu saistībā ar tām kultūras un sabiedrības normām, kas veicina ar dzimumu saistītu vardarbību;</w:t>
      </w:r>
    </w:p>
    <w:p w14:paraId="7825C3AC" w14:textId="6D810AD4" w:rsidR="000C6616" w:rsidRPr="00D64DDD" w:rsidRDefault="001243C6" w:rsidP="0021008F">
      <w:pPr>
        <w:pStyle w:val="ListParagraph"/>
        <w:tabs>
          <w:tab w:val="left" w:pos="2406"/>
        </w:tabs>
        <w:spacing w:before="120"/>
        <w:ind w:left="0" w:right="0" w:firstLine="284"/>
        <w:rPr>
          <w:noProof/>
          <w:sz w:val="24"/>
        </w:rPr>
      </w:pPr>
      <w:r>
        <w:rPr>
          <w:sz w:val="24"/>
        </w:rPr>
        <w:t>i) ātri un pakāpeniski jāizbeidz nošķirtā nodarbinātība, tostarp specializētās darbnīcās, pieņemot konkrētus rīcības plānus, kuros noteikti resursi, laika grafiki un uzraudzības mehānismi, lai nodrošinātu pāreju no nošķirtās nodarbinātības uz brīvo darba tirgu, kas ietver šādus pienākumus:</w:t>
      </w:r>
    </w:p>
    <w:p w14:paraId="5BD0A148" w14:textId="47C529F0" w:rsidR="000C6616" w:rsidRPr="00D64DDD" w:rsidRDefault="00DF32B5" w:rsidP="00DF32B5">
      <w:pPr>
        <w:pStyle w:val="ListParagraph"/>
        <w:tabs>
          <w:tab w:val="left" w:pos="2406"/>
        </w:tabs>
        <w:spacing w:before="120"/>
        <w:ind w:left="284" w:right="0" w:firstLine="284"/>
        <w:rPr>
          <w:noProof/>
          <w:sz w:val="24"/>
        </w:rPr>
      </w:pPr>
      <w:r>
        <w:rPr>
          <w:sz w:val="24"/>
        </w:rPr>
        <w:t>i) pārskatīt tiesību aktus, politikas nostādnes, pieejas un pieņēmumus, uz kuriem ir balstīta specializētās nodarbinātības veicināšana;</w:t>
      </w:r>
    </w:p>
    <w:p w14:paraId="6DC83479" w14:textId="45D2E4BD" w:rsidR="000C6616" w:rsidRPr="00D64DDD" w:rsidRDefault="00DF32B5" w:rsidP="00DF32B5">
      <w:pPr>
        <w:pStyle w:val="ListParagraph"/>
        <w:tabs>
          <w:tab w:val="left" w:pos="2406"/>
        </w:tabs>
        <w:spacing w:before="120"/>
        <w:ind w:left="284" w:right="0" w:firstLine="284"/>
        <w:rPr>
          <w:noProof/>
          <w:sz w:val="24"/>
        </w:rPr>
      </w:pPr>
      <w:r>
        <w:rPr>
          <w:sz w:val="24"/>
        </w:rPr>
        <w:t>ii) prioritārā kārtā rūpīgi apspriesties ar personām ar invaliditāti un aktīvi iesaistīt tās pārejas procesu izstrādē, īstenošanā un uzraudzībā, izmantojot to organizāciju starpniecību, kas pārstāv šīs personas;</w:t>
      </w:r>
    </w:p>
    <w:p w14:paraId="349206AF" w14:textId="297C8C93" w:rsidR="000C6616" w:rsidRPr="00D64DDD" w:rsidRDefault="00DF32B5" w:rsidP="0021008F">
      <w:pPr>
        <w:pStyle w:val="ListParagraph"/>
        <w:tabs>
          <w:tab w:val="left" w:pos="2406"/>
        </w:tabs>
        <w:spacing w:before="120"/>
        <w:ind w:left="0" w:right="0" w:firstLine="284"/>
        <w:rPr>
          <w:noProof/>
          <w:sz w:val="24"/>
        </w:rPr>
      </w:pPr>
      <w:r>
        <w:rPr>
          <w:sz w:val="24"/>
        </w:rPr>
        <w:t>j) jāizstrādā un jāīsteno zināšanu, izpratnes veicināšanas un resursu palielināšanas programmas, kurās jēgpilni piedalās personas ar invaliditāti, izmantojot to organizāciju starpniecību, kas pārstāv šīs personas, tostarp jāveic mācības gan publiskajā, gan privātajā sektorā, kā arī neformālajā ekonomikā, lai nodrošinātu Konvencijas noteikumu ievērošanu;</w:t>
      </w:r>
    </w:p>
    <w:p w14:paraId="611743CF" w14:textId="6377ADCA" w:rsidR="000C6616" w:rsidRPr="00D64DDD" w:rsidRDefault="00DF32B5" w:rsidP="0021008F">
      <w:pPr>
        <w:pStyle w:val="ListParagraph"/>
        <w:tabs>
          <w:tab w:val="left" w:pos="2406"/>
        </w:tabs>
        <w:spacing w:before="120"/>
        <w:ind w:left="0" w:right="0" w:firstLine="284"/>
        <w:rPr>
          <w:noProof/>
          <w:sz w:val="24"/>
        </w:rPr>
      </w:pPr>
      <w:r>
        <w:rPr>
          <w:sz w:val="24"/>
        </w:rPr>
        <w:t>k) jāizveido metodes atbilstoši sagrupētu datu vākšanai saskaņā ar stingru cilvēktiesību aizsardzības konceptuālo un metodoloģisko sistēmu, kas noteikta publikācijā “Human Rights Indicators: A Guide to Measurement and Implementation” [Cilvēktiesību rādītāji. Novērtēšanas un īstenošanas rokasgrāmata]</w:t>
      </w:r>
      <w:r>
        <w:rPr>
          <w:rStyle w:val="FootnoteReference"/>
          <w:noProof/>
          <w:sz w:val="24"/>
        </w:rPr>
        <w:footnoteReference w:customMarkFollows="1" w:id="71"/>
        <w:t>69</w:t>
      </w:r>
      <w:r>
        <w:rPr>
          <w:sz w:val="24"/>
        </w:rPr>
        <w:t>, lai veicinātu izpratni par personu ar invaliditāti situāciju nodarbinātībā un ārpus tās, īpašu uzmanību pievēršot valsts pasākumu atbilstībai un efektivitātei nodarbinātības veicināšanai formālajā ekonomikā;</w:t>
      </w:r>
    </w:p>
    <w:p w14:paraId="54914D0A" w14:textId="5E8604B9" w:rsidR="000C6616" w:rsidRPr="00D64DDD" w:rsidRDefault="00DF32B5" w:rsidP="0021008F">
      <w:pPr>
        <w:pStyle w:val="ListParagraph"/>
        <w:tabs>
          <w:tab w:val="left" w:pos="2406"/>
        </w:tabs>
        <w:spacing w:before="120"/>
        <w:ind w:left="0" w:right="0" w:firstLine="284"/>
        <w:rPr>
          <w:noProof/>
          <w:sz w:val="24"/>
        </w:rPr>
      </w:pPr>
      <w:r>
        <w:rPr>
          <w:sz w:val="24"/>
        </w:rPr>
        <w:t>l) jāizveido tām personām pieejami, efektīvi tiesiskās aizsardzības mehānismi, kas piedzīvojušas diskrimināciju invaliditātes dēļ, un šīm personām jānodrošina tiesas pieejamība vienlīdzīgi ar citiem, ietverot visu personu ar invaliditāti piekļuvi efektīvām tiesas un/vai administratīvajām procedūrām, tostarp efektīviem un pieejamiem sūdzību iesniegšanas mehānismiem, kā arī atbilstošai, cenas ziņā pieņemamai un kvalitatīvai juridiskajai palīdzībai;</w:t>
      </w:r>
    </w:p>
    <w:p w14:paraId="3C53119F" w14:textId="7289C9EB" w:rsidR="000C6616" w:rsidRPr="00D64DDD" w:rsidRDefault="00DF32B5" w:rsidP="00DF32B5">
      <w:pPr>
        <w:pStyle w:val="ListParagraph"/>
        <w:tabs>
          <w:tab w:val="left" w:pos="2405"/>
        </w:tabs>
        <w:spacing w:before="120"/>
        <w:ind w:left="0" w:right="0" w:firstLine="284"/>
        <w:rPr>
          <w:noProof/>
          <w:sz w:val="24"/>
        </w:rPr>
      </w:pPr>
      <w:r>
        <w:rPr>
          <w:sz w:val="24"/>
        </w:rPr>
        <w:t>m) jāapzina un jāstiprina nodarbinātības iespējas personām ar invaliditāti, tostarp izmantojot darba piemeklēšanas mehānismus, kas darbojas kā tilts starp personām ar invaliditāti un darba devējiem, un izstrādājot īpašus mehānismus iekļūšanai publiskā sektora nodarbinātībā;</w:t>
      </w:r>
    </w:p>
    <w:p w14:paraId="59D7C4A5" w14:textId="221D6368" w:rsidR="000C6616" w:rsidRPr="00D64DDD" w:rsidRDefault="00DF32B5" w:rsidP="00DF32B5">
      <w:pPr>
        <w:pStyle w:val="ListParagraph"/>
        <w:tabs>
          <w:tab w:val="left" w:pos="2406"/>
        </w:tabs>
        <w:spacing w:before="120"/>
        <w:ind w:left="0" w:right="0" w:firstLine="284"/>
        <w:rPr>
          <w:noProof/>
          <w:sz w:val="24"/>
        </w:rPr>
      </w:pPr>
      <w:r>
        <w:rPr>
          <w:sz w:val="24"/>
        </w:rPr>
        <w:t xml:space="preserve">n) jāveicina un jāstiprina ieinteresēto personu daudzpusējas partnerības un tīkli ar mērķi sekmēt personu ar invaliditāti nodarbinātību, tostarp personu ar invaliditāti nodarbinātības veicināšanā izmantojot tīklus, kas apvieno darba devējus, sadarbojoties ar organizācijām, kas pārstāv personas ar invaliditāti, tostarp sistemātiski nosūtot šīm organizācijām darba </w:t>
      </w:r>
      <w:r>
        <w:rPr>
          <w:sz w:val="24"/>
        </w:rPr>
        <w:lastRenderedPageBreak/>
        <w:t>sludinājumus publiskajā un privātajā sektorā, un mudinot galvenās aģentūras, kas veicina nodarbinātību, stiprināt savu spēju atbalstīt personas ar invaliditāti sadarbībā ar organizācijām, kas darbojas invalīdu tiesību jomā;</w:t>
      </w:r>
    </w:p>
    <w:p w14:paraId="459FDD82" w14:textId="3680D027" w:rsidR="000C6616" w:rsidRPr="00D64DDD" w:rsidRDefault="00DF32B5" w:rsidP="00DF32B5">
      <w:pPr>
        <w:pStyle w:val="ListParagraph"/>
        <w:tabs>
          <w:tab w:val="left" w:pos="2406"/>
        </w:tabs>
        <w:spacing w:before="120"/>
        <w:ind w:left="0" w:right="0" w:firstLine="284"/>
        <w:rPr>
          <w:noProof/>
          <w:sz w:val="24"/>
        </w:rPr>
      </w:pPr>
      <w:r>
        <w:rPr>
          <w:sz w:val="24"/>
        </w:rPr>
        <w:t>o) jāveicina valsts un nevalstisko darba devēju pārskatu sniegšana par personu ar invaliditāti nodarbinātības līmeni un apstākļiem, tostarp informācijas sniegšanu par veiktajiem pasākumiem un sasniegtajiem rezultātiem attiecībā uz darbinieku ar invaliditāti karjeras izaugsmi;</w:t>
      </w:r>
    </w:p>
    <w:p w14:paraId="2101AFD3" w14:textId="4EC329EC" w:rsidR="000C6616" w:rsidRPr="00D64DDD" w:rsidRDefault="00DF32B5" w:rsidP="00DF32B5">
      <w:pPr>
        <w:pStyle w:val="ListParagraph"/>
        <w:tabs>
          <w:tab w:val="left" w:pos="2406"/>
        </w:tabs>
        <w:spacing w:before="120"/>
        <w:ind w:left="0" w:right="0" w:firstLine="284"/>
        <w:rPr>
          <w:noProof/>
          <w:sz w:val="24"/>
        </w:rPr>
      </w:pPr>
      <w:r>
        <w:rPr>
          <w:sz w:val="24"/>
        </w:rPr>
        <w:t>p) jāveicina personu ar invaliditāti, jo īpaši sieviešu ar invaliditāti, nodarbinātība</w:t>
      </w:r>
      <w:r>
        <w:rPr>
          <w:rStyle w:val="FootnoteReference"/>
          <w:noProof/>
          <w:sz w:val="24"/>
        </w:rPr>
        <w:footnoteReference w:customMarkFollows="1" w:id="72"/>
        <w:t>70</w:t>
      </w:r>
      <w:r>
        <w:rPr>
          <w:sz w:val="24"/>
        </w:rPr>
        <w:t>, tostarp īstenojot pozitīvu rīcību, piemēram, nosakot kvotu mehānismus un mērķus, un jāveic pasākumi ar mērķi mazināt neparedzētu negatīvu seku iespējamību, piemēram, stereotipu nostiprināšanos, ierobežotu Konvencijas noteikumu ievērošanu un nodarbinātības iespēju radīšanu tikai ierobežotām personu ar invaliditāti grupām, jo īpaši:</w:t>
      </w:r>
    </w:p>
    <w:p w14:paraId="58C30532" w14:textId="6D72CE0F" w:rsidR="000C6616" w:rsidRPr="00D64DDD" w:rsidRDefault="00DF32B5" w:rsidP="00DF32B5">
      <w:pPr>
        <w:pStyle w:val="ListParagraph"/>
        <w:tabs>
          <w:tab w:val="left" w:pos="2406"/>
        </w:tabs>
        <w:spacing w:before="120"/>
        <w:ind w:left="284" w:right="0" w:firstLine="284"/>
        <w:rPr>
          <w:noProof/>
          <w:sz w:val="24"/>
        </w:rPr>
      </w:pPr>
      <w:r>
        <w:rPr>
          <w:sz w:val="24"/>
        </w:rPr>
        <w:t>i) nodrošinot skaidru uzraudzību, pārredzamību un ziņošanu;</w:t>
      </w:r>
    </w:p>
    <w:p w14:paraId="4CAB3D4F" w14:textId="726C843B" w:rsidR="000C6616" w:rsidRPr="00D64DDD" w:rsidRDefault="00DF32B5" w:rsidP="00DF32B5">
      <w:pPr>
        <w:pStyle w:val="ListParagraph"/>
        <w:tabs>
          <w:tab w:val="left" w:pos="2406"/>
        </w:tabs>
        <w:spacing w:before="120"/>
        <w:ind w:left="284" w:right="0" w:firstLine="284"/>
        <w:rPr>
          <w:noProof/>
          <w:sz w:val="24"/>
        </w:rPr>
      </w:pPr>
      <w:r>
        <w:rPr>
          <w:sz w:val="24"/>
        </w:rPr>
        <w:t>ii) apzinot un novēršot darba metodes, kas neatbilst Konvencijai, tostarp nošķiršanu, stereotipizēšanu vai diskrimināciju;</w:t>
      </w:r>
    </w:p>
    <w:p w14:paraId="605BD9FC" w14:textId="43CB8165" w:rsidR="000C6616" w:rsidRPr="00D64DDD" w:rsidRDefault="00DF32B5" w:rsidP="00DF32B5">
      <w:pPr>
        <w:pStyle w:val="ListParagraph"/>
        <w:tabs>
          <w:tab w:val="left" w:pos="2406"/>
        </w:tabs>
        <w:spacing w:before="120"/>
        <w:ind w:left="284" w:right="0" w:firstLine="284"/>
        <w:rPr>
          <w:noProof/>
          <w:sz w:val="24"/>
        </w:rPr>
      </w:pPr>
      <w:r>
        <w:rPr>
          <w:sz w:val="24"/>
        </w:rPr>
        <w:t>iii) novērtējot sniegumu un rezultātus, tostarp novērtējot sasniegtā darba kvalitāti un pārbaudot, vai darbinieki ar invaliditāti netiek ierobežoti, pieņemot tos tikai noteiktos amatos vai uzticot tiem tikai noteiktus darba veidus, un vai no nodarbinātības negūst labumu tikai noteiktas personu ar invaliditāti grupas;</w:t>
      </w:r>
    </w:p>
    <w:p w14:paraId="3EC69407" w14:textId="366CABE3" w:rsidR="000C6616" w:rsidRPr="00D64DDD" w:rsidRDefault="00DF32B5" w:rsidP="00DF32B5">
      <w:pPr>
        <w:pStyle w:val="ListParagraph"/>
        <w:tabs>
          <w:tab w:val="left" w:pos="2406"/>
        </w:tabs>
        <w:spacing w:before="120"/>
        <w:ind w:left="284" w:right="0" w:firstLine="284"/>
        <w:rPr>
          <w:noProof/>
          <w:sz w:val="24"/>
        </w:rPr>
      </w:pPr>
      <w:r>
        <w:rPr>
          <w:sz w:val="24"/>
        </w:rPr>
        <w:t>iv) nodrošinot atbilstošus atbildības un izpildes mehānismus;</w:t>
      </w:r>
    </w:p>
    <w:p w14:paraId="6329B791" w14:textId="2E788AEA" w:rsidR="000C6616" w:rsidRPr="00D64DDD" w:rsidRDefault="00DF32B5" w:rsidP="00DF32B5">
      <w:pPr>
        <w:pStyle w:val="ListParagraph"/>
        <w:tabs>
          <w:tab w:val="left" w:pos="2406"/>
        </w:tabs>
        <w:spacing w:before="120"/>
        <w:ind w:left="284" w:right="0" w:firstLine="284"/>
        <w:rPr>
          <w:noProof/>
          <w:sz w:val="24"/>
        </w:rPr>
      </w:pPr>
      <w:r>
        <w:rPr>
          <w:sz w:val="24"/>
        </w:rPr>
        <w:t>v) nodrošinot, ka pozitīvā rīcība tiek papildināta ar pasākumiem, kas atbalsta darba devējus tās īstenošanā.</w:t>
      </w:r>
    </w:p>
    <w:p w14:paraId="52742C83" w14:textId="77777777" w:rsidR="000C6616" w:rsidRPr="00D64DDD" w:rsidRDefault="000C6616" w:rsidP="00D64DDD">
      <w:pPr>
        <w:pStyle w:val="BodyText"/>
        <w:ind w:left="0"/>
        <w:rPr>
          <w:noProof/>
          <w:sz w:val="24"/>
        </w:rPr>
      </w:pPr>
      <w:r>
        <w:rPr>
          <w:noProof/>
          <w:sz w:val="24"/>
        </w:rPr>
        <mc:AlternateContent>
          <mc:Choice Requires="wps">
            <w:drawing>
              <wp:anchor distT="0" distB="0" distL="0" distR="0" simplePos="0" relativeHeight="251658257" behindDoc="1" locked="0" layoutInCell="1" allowOverlap="1" wp14:anchorId="20A82D10" wp14:editId="6ED5798E">
                <wp:simplePos x="0" y="0"/>
                <wp:positionH relativeFrom="page">
                  <wp:posOffset>3239135</wp:posOffset>
                </wp:positionH>
                <wp:positionV relativeFrom="paragraph">
                  <wp:posOffset>285767</wp:posOffset>
                </wp:positionV>
                <wp:extent cx="1081405"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405" cy="6350"/>
                        </a:xfrm>
                        <a:custGeom>
                          <a:avLst/>
                          <a:gdLst/>
                          <a:ahLst/>
                          <a:cxnLst/>
                          <a:rect l="l" t="t" r="r" b="b"/>
                          <a:pathLst>
                            <a:path w="1081405" h="6350">
                              <a:moveTo>
                                <a:pt x="1080820" y="0"/>
                              </a:moveTo>
                              <a:lnTo>
                                <a:pt x="0" y="0"/>
                              </a:lnTo>
                              <a:lnTo>
                                <a:pt x="0" y="6096"/>
                              </a:lnTo>
                              <a:lnTo>
                                <a:pt x="1080820" y="6096"/>
                              </a:lnTo>
                              <a:lnTo>
                                <a:pt x="1080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7E69F" id="Graphic 30" o:spid="_x0000_s1026" style="position:absolute;margin-left:255.05pt;margin-top:22.5pt;width:85.15pt;height:.5pt;z-index:-251658223;visibility:visible;mso-wrap-style:square;mso-wrap-distance-left:0;mso-wrap-distance-top:0;mso-wrap-distance-right:0;mso-wrap-distance-bottom:0;mso-position-horizontal:absolute;mso-position-horizontal-relative:page;mso-position-vertical:absolute;mso-position-vertical-relative:text;v-text-anchor:top" coordsize="10814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" path="m1080820,l,,,6096r1080820,l1080820,xe" fillcolor="black" stroked="f">
                <v:path arrowok="t"/>
                <w10:wrap type="topAndBottom" anchorx="page"/>
              </v:shape>
            </w:pict>
          </mc:Fallback>
        </mc:AlternateContent>
      </w:r>
    </w:p>
    <w:p w14:paraId="4DDC7A93" w14:textId="77777777" w:rsidR="000C6616" w:rsidRPr="00D64DDD" w:rsidRDefault="000C6616" w:rsidP="00D64DDD">
      <w:pPr>
        <w:pStyle w:val="BodyText"/>
        <w:ind w:left="0"/>
        <w:rPr>
          <w:noProof/>
          <w:sz w:val="24"/>
        </w:rPr>
      </w:pPr>
    </w:p>
    <w:p w14:paraId="1E574334" w14:textId="77777777" w:rsidR="000C6616" w:rsidRPr="00D64DDD" w:rsidRDefault="000C6616" w:rsidP="00D64DDD">
      <w:pPr>
        <w:pStyle w:val="BodyText"/>
        <w:ind w:left="0"/>
        <w:rPr>
          <w:noProof/>
          <w:sz w:val="24"/>
        </w:rPr>
      </w:pPr>
    </w:p>
    <w:p w14:paraId="14B9E7A7" w14:textId="77777777" w:rsidR="000C6616" w:rsidRPr="00D64DDD" w:rsidRDefault="000C6616" w:rsidP="00D64DDD">
      <w:pPr>
        <w:pStyle w:val="BodyText"/>
        <w:ind w:left="0"/>
        <w:rPr>
          <w:noProof/>
          <w:sz w:val="24"/>
        </w:rPr>
      </w:pPr>
    </w:p>
    <w:p w14:paraId="6FC98F4C" w14:textId="67A37D24" w:rsidR="000C6616" w:rsidRPr="00D64DDD" w:rsidRDefault="000C6616" w:rsidP="00D64DDD">
      <w:pPr>
        <w:jc w:val="both"/>
        <w:rPr>
          <w:noProof/>
          <w:sz w:val="24"/>
        </w:rPr>
      </w:pPr>
    </w:p>
    <w:sectPr w:rsidR="000C6616" w:rsidRPr="00D64DDD" w:rsidSect="00D64DDD">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08A8" w14:textId="77777777" w:rsidR="00D739F9" w:rsidRPr="000C6616" w:rsidRDefault="00D739F9">
      <w:pPr>
        <w:rPr>
          <w:noProof/>
        </w:rPr>
      </w:pPr>
      <w:r w:rsidRPr="000C6616">
        <w:rPr>
          <w:noProof/>
        </w:rPr>
        <w:separator/>
      </w:r>
    </w:p>
  </w:endnote>
  <w:endnote w:type="continuationSeparator" w:id="0">
    <w:p w14:paraId="46542AD0" w14:textId="77777777" w:rsidR="00D739F9" w:rsidRPr="000C6616" w:rsidRDefault="00D739F9">
      <w:pPr>
        <w:rPr>
          <w:noProof/>
        </w:rPr>
      </w:pPr>
      <w:r w:rsidRPr="000C6616">
        <w:rPr>
          <w:noProof/>
        </w:rPr>
        <w:continuationSeparator/>
      </w:r>
    </w:p>
  </w:endnote>
  <w:endnote w:type="continuationNotice" w:id="1">
    <w:p w14:paraId="31B025F5" w14:textId="77777777" w:rsidR="00D739F9" w:rsidRDefault="00D73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3AC" w14:textId="4C6A757D" w:rsidR="00BC16E2" w:rsidRPr="000C6616" w:rsidRDefault="00BC16E2">
    <w:pPr>
      <w:pStyle w:val="BodyText"/>
      <w:spacing w:line="14" w:lineRule="auto"/>
      <w:ind w:left="0"/>
      <w:jc w:val="lef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35AC" w14:textId="77777777" w:rsidR="0034424C" w:rsidRPr="00864FDC" w:rsidRDefault="0034424C" w:rsidP="0034424C">
    <w:pPr>
      <w:pStyle w:val="Header"/>
      <w:tabs>
        <w:tab w:val="clear" w:pos="4513"/>
        <w:tab w:val="clear" w:pos="9026"/>
        <w:tab w:val="right" w:leader="underscore" w:pos="9072"/>
      </w:tabs>
      <w:rPr>
        <w:rStyle w:val="PageNumber"/>
        <w:sz w:val="20"/>
        <w:szCs w:val="18"/>
      </w:rPr>
    </w:pPr>
    <w:r w:rsidRPr="00864FDC">
      <w:rPr>
        <w:rStyle w:val="PageNumber"/>
        <w:sz w:val="20"/>
        <w:szCs w:val="18"/>
      </w:rPr>
      <w:tab/>
    </w:r>
  </w:p>
  <w:p w14:paraId="4DD4AF59" w14:textId="77777777" w:rsidR="0034424C" w:rsidRPr="00864FDC" w:rsidRDefault="0034424C" w:rsidP="0034424C">
    <w:pPr>
      <w:pStyle w:val="Header"/>
      <w:tabs>
        <w:tab w:val="right" w:pos="9072"/>
      </w:tabs>
      <w:rPr>
        <w:rStyle w:val="PageNumber"/>
        <w:sz w:val="20"/>
        <w:szCs w:val="18"/>
      </w:rPr>
    </w:pPr>
  </w:p>
  <w:p w14:paraId="7357B515" w14:textId="7B9C3A22" w:rsidR="0034424C" w:rsidRPr="004F0800" w:rsidRDefault="0034424C" w:rsidP="0034424C">
    <w:pPr>
      <w:pStyle w:val="Footer"/>
      <w:tabs>
        <w:tab w:val="clear" w:pos="4513"/>
        <w:tab w:val="clear" w:pos="9026"/>
        <w:tab w:val="right" w:pos="9072"/>
      </w:tabs>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202</w:t>
    </w:r>
    <w:r>
      <w:rPr>
        <w:noProof/>
        <w:sz w:val="20"/>
        <w:szCs w:val="18"/>
      </w:rPr>
      <w:t>6</w:t>
    </w:r>
    <w:r w:rsidRPr="00864FDC">
      <w:rPr>
        <w:sz w:val="20"/>
        <w:szCs w:val="18"/>
      </w:rPr>
      <w:tab/>
    </w:r>
    <w:r w:rsidRPr="00864FDC">
      <w:rPr>
        <w:rStyle w:val="PageNumber"/>
        <w:sz w:val="20"/>
        <w:szCs w:val="18"/>
      </w:rPr>
      <w:fldChar w:fldCharType="begin"/>
    </w:r>
    <w:r w:rsidRPr="00864FDC">
      <w:rPr>
        <w:rStyle w:val="PageNumber"/>
        <w:sz w:val="20"/>
        <w:szCs w:val="18"/>
      </w:rPr>
      <w:instrText xml:space="preserve">page </w:instrText>
    </w:r>
    <w:r w:rsidRPr="00864FDC">
      <w:rPr>
        <w:rStyle w:val="PageNumber"/>
        <w:sz w:val="20"/>
        <w:szCs w:val="18"/>
      </w:rPr>
      <w:fldChar w:fldCharType="separate"/>
    </w:r>
    <w:r>
      <w:rPr>
        <w:rStyle w:val="PageNumber"/>
        <w:sz w:val="20"/>
        <w:szCs w:val="18"/>
      </w:rPr>
      <w:t>2</w:t>
    </w:r>
    <w:r w:rsidRPr="00864FDC">
      <w:rPr>
        <w:rStyle w:val="PageNumber"/>
        <w:sz w:val="20"/>
        <w:szCs w:val="18"/>
      </w:rPr>
      <w:fldChar w:fldCharType="end"/>
    </w:r>
  </w:p>
  <w:p w14:paraId="6BED03AD" w14:textId="3224437A" w:rsidR="00BC16E2" w:rsidRPr="000C6616" w:rsidRDefault="00BC16E2">
    <w:pPr>
      <w:pStyle w:val="BodyText"/>
      <w:spacing w:line="14" w:lineRule="auto"/>
      <w:ind w:left="0"/>
      <w:jc w:val="lef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02AE" w14:textId="77777777" w:rsidR="005D0D5D" w:rsidRPr="00864FDC" w:rsidRDefault="005D0D5D" w:rsidP="005D0D5D">
    <w:pPr>
      <w:pStyle w:val="Header"/>
      <w:tabs>
        <w:tab w:val="left" w:pos="9072"/>
      </w:tabs>
      <w:rPr>
        <w:rStyle w:val="PageNumber"/>
        <w:sz w:val="20"/>
        <w:szCs w:val="18"/>
      </w:rPr>
    </w:pPr>
    <w:bookmarkStart w:id="40" w:name="_Hlk496261764"/>
    <w:bookmarkStart w:id="41" w:name="_Hlk496261765"/>
    <w:bookmarkStart w:id="42" w:name="_Hlk496261766"/>
    <w:bookmarkStart w:id="43" w:name="_Hlk30491075"/>
    <w:bookmarkStart w:id="44" w:name="_Hlk30491076"/>
  </w:p>
  <w:p w14:paraId="76EDC3D2" w14:textId="77777777" w:rsidR="005D0D5D" w:rsidRPr="00864FDC" w:rsidRDefault="005D0D5D" w:rsidP="005D0D5D">
    <w:pPr>
      <w:pStyle w:val="Header"/>
      <w:tabs>
        <w:tab w:val="clear" w:pos="4513"/>
        <w:tab w:val="clear" w:pos="9026"/>
        <w:tab w:val="left" w:leader="underscore" w:pos="9072"/>
      </w:tabs>
      <w:rPr>
        <w:rStyle w:val="PageNumber"/>
        <w:sz w:val="20"/>
        <w:szCs w:val="18"/>
      </w:rPr>
    </w:pPr>
    <w:r w:rsidRPr="00864FDC">
      <w:rPr>
        <w:rStyle w:val="PageNumber"/>
        <w:sz w:val="20"/>
        <w:szCs w:val="18"/>
      </w:rPr>
      <w:tab/>
    </w:r>
  </w:p>
  <w:p w14:paraId="1A7E3DBC" w14:textId="77777777" w:rsidR="005D0D5D" w:rsidRPr="00864FDC" w:rsidRDefault="005D0D5D" w:rsidP="005D0D5D">
    <w:pPr>
      <w:pStyle w:val="Header"/>
      <w:tabs>
        <w:tab w:val="left" w:pos="9072"/>
      </w:tabs>
      <w:rPr>
        <w:rStyle w:val="PageNumber"/>
        <w:sz w:val="20"/>
        <w:szCs w:val="18"/>
      </w:rPr>
    </w:pPr>
  </w:p>
  <w:p w14:paraId="36B92C73" w14:textId="70A842F1" w:rsidR="00FF0D64" w:rsidRPr="005D0D5D" w:rsidRDefault="005D0D5D">
    <w:pPr>
      <w:pStyle w:val="Footer"/>
      <w:rPr>
        <w:sz w:val="20"/>
        <w:szCs w:val="18"/>
      </w:rPr>
    </w:pPr>
    <w:r w:rsidRPr="00864FDC">
      <w:rPr>
        <w:noProof/>
        <w:sz w:val="20"/>
        <w:szCs w:val="18"/>
      </w:rPr>
      <w:t xml:space="preserve">Tulkojums </w:t>
    </w:r>
    <w:r w:rsidRPr="00864FDC">
      <w:rPr>
        <w:noProof/>
        <w:sz w:val="20"/>
        <w:szCs w:val="18"/>
      </w:rPr>
      <w:fldChar w:fldCharType="begin"/>
    </w:r>
    <w:r w:rsidRPr="00864FDC">
      <w:rPr>
        <w:noProof/>
        <w:sz w:val="20"/>
        <w:szCs w:val="18"/>
      </w:rPr>
      <w:instrText>symbol 211 \f "Symbol" \s 9</w:instrText>
    </w:r>
    <w:r w:rsidRPr="00864FDC">
      <w:rPr>
        <w:noProof/>
        <w:sz w:val="20"/>
        <w:szCs w:val="18"/>
      </w:rPr>
      <w:fldChar w:fldCharType="separate"/>
    </w:r>
    <w:r w:rsidRPr="00864FDC">
      <w:rPr>
        <w:noProof/>
        <w:sz w:val="20"/>
        <w:szCs w:val="18"/>
      </w:rPr>
      <w:t>Ó</w:t>
    </w:r>
    <w:r w:rsidRPr="00864FDC">
      <w:rPr>
        <w:noProof/>
        <w:sz w:val="20"/>
        <w:szCs w:val="18"/>
      </w:rPr>
      <w:fldChar w:fldCharType="end"/>
    </w:r>
    <w:r w:rsidRPr="00864FDC">
      <w:rPr>
        <w:noProof/>
        <w:sz w:val="20"/>
        <w:szCs w:val="18"/>
      </w:rPr>
      <w:t xml:space="preserve"> Valsts valodas centrs, 20</w:t>
    </w:r>
    <w:bookmarkEnd w:id="40"/>
    <w:bookmarkEnd w:id="41"/>
    <w:bookmarkEnd w:id="42"/>
    <w:r w:rsidRPr="00864FDC">
      <w:rPr>
        <w:noProof/>
        <w:sz w:val="20"/>
        <w:szCs w:val="18"/>
      </w:rPr>
      <w:t>2</w:t>
    </w:r>
    <w:bookmarkEnd w:id="43"/>
    <w:bookmarkEnd w:id="44"/>
    <w:r>
      <w:rPr>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25FB" w14:textId="77777777" w:rsidR="00D739F9" w:rsidRPr="000C6616" w:rsidRDefault="00D739F9">
      <w:pPr>
        <w:rPr>
          <w:noProof/>
        </w:rPr>
      </w:pPr>
      <w:r w:rsidRPr="000C6616">
        <w:rPr>
          <w:noProof/>
        </w:rPr>
        <w:separator/>
      </w:r>
    </w:p>
  </w:footnote>
  <w:footnote w:type="continuationSeparator" w:id="0">
    <w:p w14:paraId="2370FFE9" w14:textId="77777777" w:rsidR="00D739F9" w:rsidRPr="000C6616" w:rsidRDefault="00D739F9">
      <w:pPr>
        <w:rPr>
          <w:noProof/>
        </w:rPr>
      </w:pPr>
      <w:r w:rsidRPr="000C6616">
        <w:rPr>
          <w:noProof/>
        </w:rPr>
        <w:continuationSeparator/>
      </w:r>
    </w:p>
  </w:footnote>
  <w:footnote w:type="continuationNotice" w:id="1">
    <w:p w14:paraId="106DB5AD" w14:textId="77777777" w:rsidR="00D739F9" w:rsidRDefault="00D739F9"/>
  </w:footnote>
  <w:footnote w:id="2">
    <w:p w14:paraId="4851D094" w14:textId="33797322" w:rsidR="00541294" w:rsidRPr="00541294" w:rsidRDefault="00541294">
      <w:pPr>
        <w:pStyle w:val="FootnoteText"/>
      </w:pPr>
      <w:r>
        <w:rPr>
          <w:rStyle w:val="FootnoteReference"/>
        </w:rPr>
        <w:t>*</w:t>
      </w:r>
      <w:r>
        <w:t> Pieņemts Komitejas divdesmit septītajā  sesijā (2022. gada 15. augusts–9. septembris).</w:t>
      </w:r>
    </w:p>
  </w:footnote>
  <w:footnote w:id="3">
    <w:p w14:paraId="4B67B3DE" w14:textId="4D49CE81" w:rsidR="00541294" w:rsidRPr="00541294" w:rsidRDefault="00541294">
      <w:pPr>
        <w:pStyle w:val="FootnoteText"/>
      </w:pPr>
      <w:r>
        <w:rPr>
          <w:rStyle w:val="FootnoteReference"/>
        </w:rPr>
        <w:t>1</w:t>
      </w:r>
      <w:r>
        <w:t> Ekonomisko, sociālo un kultūras tiesību komiteja, Vispārējais komentārs Nr. 18 (2005), 1. punkts.</w:t>
      </w:r>
    </w:p>
  </w:footnote>
  <w:footnote w:id="4">
    <w:p w14:paraId="21BE1988" w14:textId="0B84BFB2" w:rsidR="00294EF6" w:rsidRPr="004C4255" w:rsidRDefault="00294EF6">
      <w:pPr>
        <w:pStyle w:val="FootnoteText"/>
      </w:pPr>
      <w:r>
        <w:rPr>
          <w:rStyle w:val="FootnoteReference"/>
        </w:rPr>
        <w:t>2</w:t>
      </w:r>
      <w:r>
        <w:t> </w:t>
      </w:r>
      <w:hyperlink r:id="rId1">
        <w:r>
          <w:rPr>
            <w:rStyle w:val="Hyperlink"/>
          </w:rPr>
          <w:t>A/HRC/43/41,</w:t>
        </w:r>
      </w:hyperlink>
      <w:r>
        <w:t xml:space="preserve"> 9. punkts.</w:t>
      </w:r>
    </w:p>
  </w:footnote>
  <w:footnote w:id="5">
    <w:p w14:paraId="601C7505" w14:textId="38057CB9" w:rsidR="004C4255" w:rsidRPr="004C4255" w:rsidRDefault="004C4255">
      <w:pPr>
        <w:pStyle w:val="FootnoteText"/>
      </w:pPr>
      <w:r>
        <w:rPr>
          <w:rStyle w:val="FootnoteReference"/>
        </w:rPr>
        <w:t>3</w:t>
      </w:r>
      <w:r>
        <w:t> </w:t>
      </w:r>
      <w:r>
        <w:rPr>
          <w:i/>
        </w:rPr>
        <w:t>Disability and Development Report: Realizing the Sustainable Development Goals by, for and with Persons with Disabilities – 2018</w:t>
      </w:r>
      <w:r>
        <w:t xml:space="preserve"> (Apvienoto Nāciju Organizācijas publikācija, 2019), 155.–158. lpp.</w:t>
      </w:r>
    </w:p>
  </w:footnote>
  <w:footnote w:id="6">
    <w:p w14:paraId="431F8935" w14:textId="771F88B9" w:rsidR="006075FA" w:rsidRPr="006075FA" w:rsidRDefault="006075FA">
      <w:pPr>
        <w:pStyle w:val="FootnoteText"/>
      </w:pPr>
      <w:r>
        <w:rPr>
          <w:rStyle w:val="FootnoteReference"/>
        </w:rPr>
        <w:t>4</w:t>
      </w:r>
      <w:r>
        <w:t xml:space="preserve"> Skat. Starptautiskās Darba organizācijas (SDO) Globālā uzņēmējdarbības un invaliditātes tīkla un </w:t>
      </w:r>
      <w:r>
        <w:rPr>
          <w:i/>
          <w:iCs/>
        </w:rPr>
        <w:t>Fundación ONCE</w:t>
      </w:r>
      <w:r>
        <w:t xml:space="preserve"> ziņojumu “Making the future of work inclusive of persons with disabilities” [Kā panākt, lai nākotnē darba vide būtu iekļaujoša personām ar invaliditāti], 2019. gada 21. novembris.</w:t>
      </w:r>
    </w:p>
  </w:footnote>
  <w:footnote w:id="7">
    <w:p w14:paraId="128FCA1E" w14:textId="22497B28" w:rsidR="00534215" w:rsidRPr="00534215" w:rsidRDefault="00534215">
      <w:pPr>
        <w:pStyle w:val="FootnoteText"/>
      </w:pPr>
      <w:r>
        <w:rPr>
          <w:rStyle w:val="FootnoteReference"/>
        </w:rPr>
        <w:t>5</w:t>
      </w:r>
      <w:r>
        <w:t> 27. panta 1. punkta ievaddaļa un 1. punkta b) un c) apakšpunkts tieši attiecas uz trim savstarpēji atkarīgiem Starptautiskā pakta par ekonomiskajām, sociālajām un kultūras tiesībām pantiem, proti, uz 6., 7. un 8. pantu. Ekonomisko, sociālo un kultūras tiesību komiteja ir sniegusi vispārīgus komentārus par Pakta 6. un 7. pantu.</w:t>
      </w:r>
    </w:p>
  </w:footnote>
  <w:footnote w:id="8">
    <w:p w14:paraId="389C4730" w14:textId="01121A73" w:rsidR="00534215" w:rsidRPr="00534215" w:rsidRDefault="00534215">
      <w:pPr>
        <w:pStyle w:val="FootnoteText"/>
      </w:pPr>
      <w:r>
        <w:rPr>
          <w:rStyle w:val="FootnoteReference"/>
        </w:rPr>
        <w:t>6</w:t>
      </w:r>
      <w:r>
        <w:t> Personu ar invaliditāti tiesību komiteja, Vispārējais komentārs Nr. 6 (2018), 2. punkts.</w:t>
      </w:r>
    </w:p>
  </w:footnote>
  <w:footnote w:id="9">
    <w:p w14:paraId="6DC823E3" w14:textId="16CD8F23" w:rsidR="00534215" w:rsidRPr="00534215" w:rsidRDefault="00534215">
      <w:pPr>
        <w:pStyle w:val="FootnoteText"/>
      </w:pPr>
      <w:r>
        <w:rPr>
          <w:rStyle w:val="FootnoteReference"/>
        </w:rPr>
        <w:t>7</w:t>
      </w:r>
      <w:r>
        <w:t> Turpat, 8. punkts.</w:t>
      </w:r>
    </w:p>
  </w:footnote>
  <w:footnote w:id="10">
    <w:p w14:paraId="132939F3" w14:textId="7A97B6AE" w:rsidR="00D71DBA" w:rsidRPr="00D71DBA" w:rsidRDefault="00D71DBA">
      <w:pPr>
        <w:pStyle w:val="FootnoteText"/>
      </w:pPr>
      <w:r>
        <w:rPr>
          <w:rStyle w:val="FootnoteReference"/>
        </w:rPr>
        <w:t>8</w:t>
      </w:r>
      <w:r>
        <w:t> Skat. tīmekļa vietni https://www.ilo.org/global/standards/introduction-to-international-labour-standards/conventions- and-recommendations/lang--en/index.htm.</w:t>
      </w:r>
    </w:p>
  </w:footnote>
  <w:footnote w:id="11">
    <w:p w14:paraId="4F2EE634" w14:textId="02F3FB91" w:rsidR="00D71DBA" w:rsidRPr="00D71DBA" w:rsidRDefault="00D71DBA">
      <w:pPr>
        <w:pStyle w:val="FootnoteText"/>
      </w:pPr>
      <w:r>
        <w:rPr>
          <w:rStyle w:val="FootnoteReference"/>
        </w:rPr>
        <w:t>9</w:t>
      </w:r>
      <w:r>
        <w:t> Ekonomisko, sociālo un kultūras tiesību komiteja, Vispārējais komentārs Nr. 5 (1994), 21. punkts.</w:t>
      </w:r>
    </w:p>
  </w:footnote>
  <w:footnote w:id="12">
    <w:p w14:paraId="325326BD" w14:textId="5993A329" w:rsidR="007A1CB9" w:rsidRPr="007A1CB9" w:rsidRDefault="007A1CB9">
      <w:pPr>
        <w:pStyle w:val="FootnoteText"/>
      </w:pPr>
      <w:r>
        <w:rPr>
          <w:rStyle w:val="FootnoteReference"/>
        </w:rPr>
        <w:t>10</w:t>
      </w:r>
      <w:r>
        <w:t> Ekonomisko, sociālo un kultūras tiesību komiteja, Vispārējais komentārs Nr. 23 (2016), 47. punkta c) apakšpunkts.</w:t>
      </w:r>
    </w:p>
  </w:footnote>
  <w:footnote w:id="13">
    <w:p w14:paraId="4B42DADE" w14:textId="60A2E8CB" w:rsidR="00BE20BA" w:rsidRPr="00BE20BA" w:rsidRDefault="00BE20BA">
      <w:pPr>
        <w:pStyle w:val="FootnoteText"/>
      </w:pPr>
      <w:r>
        <w:rPr>
          <w:rStyle w:val="FootnoteReference"/>
        </w:rPr>
        <w:t>11</w:t>
      </w:r>
      <w:r>
        <w:t> Ekonomisko, sociālo un kultūras tiesību komiteja, Vispārējais komentārs Nr. 24 (2017), 7. punkts.</w:t>
      </w:r>
    </w:p>
  </w:footnote>
  <w:footnote w:id="14">
    <w:p w14:paraId="507E3462" w14:textId="4438B934" w:rsidR="00BE20BA" w:rsidRPr="00BE20BA" w:rsidRDefault="00BE20BA">
      <w:pPr>
        <w:pStyle w:val="FootnoteText"/>
      </w:pPr>
      <w:r>
        <w:rPr>
          <w:rStyle w:val="FootnoteReference"/>
        </w:rPr>
        <w:t>12</w:t>
      </w:r>
      <w:r>
        <w:t> Personu ar invaliditāti tiesību komiteja, Vispārējais komentārs Nr. 6 (2018), 67. punkts.</w:t>
      </w:r>
    </w:p>
  </w:footnote>
  <w:footnote w:id="15">
    <w:p w14:paraId="7A7BF9C0" w14:textId="211568AA" w:rsidR="00BE20BA" w:rsidRPr="00BE20BA" w:rsidRDefault="00BE20BA">
      <w:pPr>
        <w:pStyle w:val="FootnoteText"/>
      </w:pPr>
      <w:r>
        <w:rPr>
          <w:rStyle w:val="FootnoteReference"/>
        </w:rPr>
        <w:t>13</w:t>
      </w:r>
      <w:r>
        <w:t> Turpat, 18. punkta a) apakšpunkts.</w:t>
      </w:r>
    </w:p>
  </w:footnote>
  <w:footnote w:id="16">
    <w:p w14:paraId="636A1397" w14:textId="7763B76C" w:rsidR="00BE20BA" w:rsidRPr="00BE20BA" w:rsidRDefault="00BE20BA">
      <w:pPr>
        <w:pStyle w:val="FootnoteText"/>
      </w:pPr>
      <w:r>
        <w:rPr>
          <w:rStyle w:val="FootnoteReference"/>
        </w:rPr>
        <w:t>14</w:t>
      </w:r>
      <w:r>
        <w:t> Turpat, 18. punkta b) apakšpunkts.</w:t>
      </w:r>
    </w:p>
  </w:footnote>
  <w:footnote w:id="17">
    <w:p w14:paraId="561F02B0" w14:textId="01A32C21" w:rsidR="00BE20BA" w:rsidRPr="00BE20BA" w:rsidRDefault="00BE20BA" w:rsidP="00BE20BA">
      <w:pPr>
        <w:jc w:val="both"/>
        <w:rPr>
          <w:noProof/>
          <w:sz w:val="20"/>
          <w:szCs w:val="20"/>
        </w:rPr>
      </w:pPr>
      <w:r>
        <w:rPr>
          <w:rStyle w:val="FootnoteReference"/>
          <w:sz w:val="20"/>
        </w:rPr>
        <w:t>15</w:t>
      </w:r>
      <w:r>
        <w:rPr>
          <w:sz w:val="20"/>
        </w:rPr>
        <w:t> Turpat, 18. punkta c) apakšpunkts.</w:t>
      </w:r>
    </w:p>
  </w:footnote>
  <w:footnote w:id="18">
    <w:p w14:paraId="1A222B8C" w14:textId="236E461B" w:rsidR="00BE20BA" w:rsidRPr="00BE20BA" w:rsidRDefault="00BE20BA">
      <w:pPr>
        <w:pStyle w:val="FootnoteText"/>
      </w:pPr>
      <w:r>
        <w:rPr>
          <w:rStyle w:val="FootnoteReference"/>
        </w:rPr>
        <w:t>16</w:t>
      </w:r>
      <w:r>
        <w:t> Turpat, 23. punkts.</w:t>
      </w:r>
    </w:p>
  </w:footnote>
  <w:footnote w:id="19">
    <w:p w14:paraId="5C4DFF14" w14:textId="7A02D1A0" w:rsidR="00BE20BA" w:rsidRPr="00BE20BA" w:rsidRDefault="00BE20BA">
      <w:pPr>
        <w:pStyle w:val="FootnoteText"/>
      </w:pPr>
      <w:r>
        <w:rPr>
          <w:rStyle w:val="FootnoteReference"/>
        </w:rPr>
        <w:t>17</w:t>
      </w:r>
      <w:r>
        <w:t> Turpat, 24. punkta b) apakšpunkts.</w:t>
      </w:r>
    </w:p>
  </w:footnote>
  <w:footnote w:id="20">
    <w:p w14:paraId="204DE1D0" w14:textId="29912BFA" w:rsidR="00BE20BA" w:rsidRPr="00A42645" w:rsidRDefault="00BE20BA">
      <w:pPr>
        <w:pStyle w:val="FootnoteText"/>
      </w:pPr>
      <w:r>
        <w:rPr>
          <w:rStyle w:val="FootnoteReference"/>
        </w:rPr>
        <w:t>18</w:t>
      </w:r>
      <w:r>
        <w:t> Turpat, 24. punkta a) apakšpunkts.</w:t>
      </w:r>
    </w:p>
  </w:footnote>
  <w:footnote w:id="21">
    <w:p w14:paraId="41E02501" w14:textId="6A87B334" w:rsidR="00BE20BA" w:rsidRPr="00A42645" w:rsidRDefault="00BE20BA">
      <w:pPr>
        <w:pStyle w:val="FootnoteText"/>
      </w:pPr>
      <w:r>
        <w:rPr>
          <w:rStyle w:val="FootnoteReference"/>
        </w:rPr>
        <w:t>19</w:t>
      </w:r>
      <w:r>
        <w:t> Turpat, 24. punkta b) apakšpunkts.</w:t>
      </w:r>
    </w:p>
  </w:footnote>
  <w:footnote w:id="22">
    <w:p w14:paraId="4DAC15C9" w14:textId="002C861A" w:rsidR="00A42645" w:rsidRPr="00A42645" w:rsidRDefault="00A42645">
      <w:pPr>
        <w:pStyle w:val="FootnoteText"/>
      </w:pPr>
      <w:r>
        <w:rPr>
          <w:rStyle w:val="FootnoteReference"/>
        </w:rPr>
        <w:t>20</w:t>
      </w:r>
      <w:r>
        <w:t> Turpat, 18. punkta d) apakšpunkts.</w:t>
      </w:r>
    </w:p>
  </w:footnote>
  <w:footnote w:id="23">
    <w:p w14:paraId="14DACF3B" w14:textId="22498EA8" w:rsidR="00A42645" w:rsidRPr="00A42645" w:rsidRDefault="00A42645" w:rsidP="00A42645">
      <w:pPr>
        <w:jc w:val="both"/>
        <w:rPr>
          <w:noProof/>
          <w:sz w:val="20"/>
          <w:szCs w:val="20"/>
        </w:rPr>
      </w:pPr>
      <w:r>
        <w:rPr>
          <w:rStyle w:val="FootnoteReference"/>
          <w:sz w:val="20"/>
        </w:rPr>
        <w:t>21</w:t>
      </w:r>
      <w:r>
        <w:rPr>
          <w:sz w:val="20"/>
        </w:rPr>
        <w:t> Piemēram, skat. spriedumu lietā Bellīni [</w:t>
      </w:r>
      <w:r>
        <w:rPr>
          <w:i/>
          <w:sz w:val="20"/>
        </w:rPr>
        <w:t>Bellini</w:t>
      </w:r>
      <w:r>
        <w:rPr>
          <w:sz w:val="20"/>
        </w:rPr>
        <w:t xml:space="preserve">] un citi pret Itāliju” </w:t>
      </w:r>
      <w:hyperlink r:id="rId2">
        <w:r>
          <w:rPr>
            <w:sz w:val="20"/>
          </w:rPr>
          <w:t>(</w:t>
        </w:r>
        <w:r>
          <w:rPr>
            <w:color w:val="0000FF"/>
            <w:sz w:val="20"/>
          </w:rPr>
          <w:t>CRPD/C/27/D/51/2018</w:t>
        </w:r>
      </w:hyperlink>
      <w:r>
        <w:rPr>
          <w:sz w:val="20"/>
        </w:rPr>
        <w:t>).</w:t>
      </w:r>
    </w:p>
  </w:footnote>
  <w:footnote w:id="24">
    <w:p w14:paraId="73343C49" w14:textId="3A2FEB97" w:rsidR="00A42645" w:rsidRPr="00960A1A" w:rsidRDefault="00A42645">
      <w:pPr>
        <w:pStyle w:val="FootnoteText"/>
      </w:pPr>
      <w:r>
        <w:rPr>
          <w:rStyle w:val="FootnoteReference"/>
        </w:rPr>
        <w:t>22</w:t>
      </w:r>
      <w:r>
        <w:t> Personu ar invaliditāti tiesību komiteja, Vispārējais komentārs Nr. 3 (2016), 4. punkta c) apakšpunkts.</w:t>
      </w:r>
    </w:p>
  </w:footnote>
  <w:footnote w:id="25">
    <w:p w14:paraId="05599D05" w14:textId="1E673C3D" w:rsidR="00960A1A" w:rsidRPr="00960A1A" w:rsidRDefault="00960A1A">
      <w:pPr>
        <w:pStyle w:val="FootnoteText"/>
      </w:pPr>
      <w:r>
        <w:rPr>
          <w:rStyle w:val="FootnoteReference"/>
        </w:rPr>
        <w:t>23</w:t>
      </w:r>
      <w:r>
        <w:t> Turpat, 16. punkts.</w:t>
      </w:r>
    </w:p>
  </w:footnote>
  <w:footnote w:id="26">
    <w:p w14:paraId="4AF28D3E" w14:textId="115C8014" w:rsidR="00064A9A" w:rsidRPr="00D241ED" w:rsidRDefault="00064A9A">
      <w:pPr>
        <w:pStyle w:val="FootnoteText"/>
      </w:pPr>
      <w:r>
        <w:rPr>
          <w:rStyle w:val="FootnoteReference"/>
        </w:rPr>
        <w:t>24</w:t>
      </w:r>
      <w:r>
        <w:t> Ekonomisko, sociālo un kultūras tiesību komiteja, Vispārējais komentārs Nr. 23 (2016), 47. punkta c) apakšpunkts.</w:t>
      </w:r>
    </w:p>
  </w:footnote>
  <w:footnote w:id="27">
    <w:p w14:paraId="2EAE52E0" w14:textId="7265A1AF" w:rsidR="00064A9A" w:rsidRPr="00D241ED" w:rsidRDefault="00064A9A" w:rsidP="00960A1A">
      <w:pPr>
        <w:jc w:val="both"/>
        <w:rPr>
          <w:noProof/>
          <w:sz w:val="20"/>
          <w:szCs w:val="20"/>
        </w:rPr>
      </w:pPr>
      <w:r>
        <w:rPr>
          <w:rStyle w:val="FootnoteReference"/>
          <w:sz w:val="20"/>
        </w:rPr>
        <w:t>25</w:t>
      </w:r>
      <w:r>
        <w:rPr>
          <w:sz w:val="20"/>
        </w:rPr>
        <w:t> Turpat, 5. punkts.</w:t>
      </w:r>
    </w:p>
  </w:footnote>
  <w:footnote w:id="28">
    <w:p w14:paraId="7F4B0586" w14:textId="7FC83002" w:rsidR="00D241ED" w:rsidRPr="00D241ED" w:rsidRDefault="00D241ED">
      <w:pPr>
        <w:pStyle w:val="FootnoteText"/>
      </w:pPr>
      <w:r>
        <w:rPr>
          <w:rStyle w:val="FootnoteReference"/>
        </w:rPr>
        <w:t>26</w:t>
      </w:r>
      <w:r>
        <w:t> Sīkāku informāciju skat. Ekonomisko, sociālo un kultūras tiesību komitejas Vispārējā komentārā Nr. 23 (2016).</w:t>
      </w:r>
    </w:p>
  </w:footnote>
  <w:footnote w:id="29">
    <w:p w14:paraId="34E52505" w14:textId="4F93A096" w:rsidR="00D241ED" w:rsidRPr="004215A4" w:rsidRDefault="00D241ED">
      <w:pPr>
        <w:pStyle w:val="FootnoteText"/>
      </w:pPr>
      <w:r>
        <w:rPr>
          <w:rStyle w:val="FootnoteReference"/>
        </w:rPr>
        <w:t>27</w:t>
      </w:r>
      <w:r>
        <w:t> Personu ar invaliditāti tiesību komiteja, Vispārējais komentārs Nr. 6 (2018), 22. punkts.</w:t>
      </w:r>
    </w:p>
  </w:footnote>
  <w:footnote w:id="30">
    <w:p w14:paraId="5DBD2C2A" w14:textId="5BF4E25C" w:rsidR="00D241ED" w:rsidRPr="004215A4" w:rsidRDefault="00D241ED">
      <w:pPr>
        <w:pStyle w:val="FootnoteText"/>
      </w:pPr>
      <w:r>
        <w:rPr>
          <w:rStyle w:val="FootnoteReference"/>
        </w:rPr>
        <w:t>28</w:t>
      </w:r>
      <w:r>
        <w:t> Ekonomisko, sociālo un kultūras tiesību komiteja, Vispārējais komentārs Nr. 18 (2005), 51. punkts.</w:t>
      </w:r>
    </w:p>
  </w:footnote>
  <w:footnote w:id="31">
    <w:p w14:paraId="1AAF2228" w14:textId="7AC0FB1C" w:rsidR="004215A4" w:rsidRPr="004215A4" w:rsidRDefault="004215A4">
      <w:pPr>
        <w:pStyle w:val="FootnoteText"/>
      </w:pPr>
      <w:r>
        <w:rPr>
          <w:rStyle w:val="FootnoteReference"/>
        </w:rPr>
        <w:t>29</w:t>
      </w:r>
      <w:r>
        <w:t> Skat. Starptautisko paktu par ekonomiskajām, sociālajām un kultūras tiesībām, 6. pantu, un SDO Konvenciju par profesionālo rehabilitāciju un nodarbinātību (personām ar invaliditāti), 1983 (Nr. 159).</w:t>
      </w:r>
    </w:p>
  </w:footnote>
  <w:footnote w:id="32">
    <w:p w14:paraId="40C0A886" w14:textId="0C5C8BA5" w:rsidR="004215A4" w:rsidRPr="004215A4" w:rsidRDefault="004215A4">
      <w:pPr>
        <w:pStyle w:val="FootnoteText"/>
      </w:pPr>
      <w:r>
        <w:rPr>
          <w:rStyle w:val="FootnoteReference"/>
        </w:rPr>
        <w:t>30</w:t>
      </w:r>
      <w:r>
        <w:t xml:space="preserve"> Skat. </w:t>
      </w:r>
      <w:hyperlink r:id="rId3">
        <w:r>
          <w:rPr>
            <w:color w:val="0000FF"/>
          </w:rPr>
          <w:t>CRPD/C/2/3</w:t>
        </w:r>
        <w:r>
          <w:t>,</w:t>
        </w:r>
      </w:hyperlink>
      <w:r>
        <w:t xml:space="preserve"> pielikumu.</w:t>
      </w:r>
    </w:p>
  </w:footnote>
  <w:footnote w:id="33">
    <w:p w14:paraId="7B5E9731" w14:textId="22AC961E" w:rsidR="004215A4" w:rsidRPr="004215A4" w:rsidRDefault="004215A4">
      <w:pPr>
        <w:pStyle w:val="FootnoteText"/>
      </w:pPr>
      <w:r>
        <w:rPr>
          <w:rStyle w:val="FootnoteReference"/>
        </w:rPr>
        <w:t>31</w:t>
      </w:r>
      <w:r>
        <w:t> Piemēru tam, kad šāds atbalsts netika sniegts jēgpilnā veidā, skat. spriedumā lietā “Grēningere [</w:t>
      </w:r>
      <w:r>
        <w:rPr>
          <w:i/>
          <w:iCs/>
        </w:rPr>
        <w:t>Gröninger</w:t>
      </w:r>
      <w:r>
        <w:t>] un citi pret Vāciju” (</w:t>
      </w:r>
      <w:hyperlink r:id="rId4">
        <w:r>
          <w:rPr>
            <w:color w:val="0000FF"/>
          </w:rPr>
          <w:t>CRPD/C/D/2/2010</w:t>
        </w:r>
      </w:hyperlink>
      <w:r>
        <w:t>).</w:t>
      </w:r>
    </w:p>
  </w:footnote>
  <w:footnote w:id="34">
    <w:p w14:paraId="4BA7FA4A" w14:textId="51C1B937" w:rsidR="004215A4" w:rsidRPr="004215A4" w:rsidRDefault="004215A4">
      <w:pPr>
        <w:pStyle w:val="FootnoteText"/>
      </w:pPr>
      <w:r>
        <w:rPr>
          <w:rStyle w:val="FootnoteReference"/>
        </w:rPr>
        <w:t>32</w:t>
      </w:r>
      <w:r>
        <w:t> Skat. SDO 2015. gada Ieteikumu par pāreju no neformālās uz formālo ekonomiku (Nr. 204).</w:t>
      </w:r>
    </w:p>
  </w:footnote>
  <w:footnote w:id="35">
    <w:p w14:paraId="17E72E75" w14:textId="02E56DEE" w:rsidR="004215A4" w:rsidRPr="004215A4" w:rsidRDefault="004215A4">
      <w:pPr>
        <w:pStyle w:val="FootnoteText"/>
      </w:pPr>
      <w:r>
        <w:rPr>
          <w:rStyle w:val="FootnoteReference"/>
        </w:rPr>
        <w:t>33</w:t>
      </w:r>
      <w:r>
        <w:t> Turpat, 11. punkta g) apakšpunkts.</w:t>
      </w:r>
    </w:p>
  </w:footnote>
  <w:footnote w:id="36">
    <w:p w14:paraId="7255B5BE" w14:textId="6FD24FE6" w:rsidR="004215A4" w:rsidRPr="004215A4" w:rsidRDefault="004215A4" w:rsidP="004215A4">
      <w:pPr>
        <w:jc w:val="both"/>
        <w:rPr>
          <w:noProof/>
          <w:sz w:val="24"/>
        </w:rPr>
      </w:pPr>
      <w:r>
        <w:rPr>
          <w:rStyle w:val="FootnoteReference"/>
          <w:sz w:val="20"/>
        </w:rPr>
        <w:t>34</w:t>
      </w:r>
      <w:r>
        <w:rPr>
          <w:sz w:val="20"/>
        </w:rPr>
        <w:t> Turpat, 12. punkts.</w:t>
      </w:r>
    </w:p>
  </w:footnote>
  <w:footnote w:id="37">
    <w:p w14:paraId="0E1D9FA5" w14:textId="77777777" w:rsidR="00040277" w:rsidRPr="00040277" w:rsidRDefault="00040277" w:rsidP="00040277">
      <w:pPr>
        <w:jc w:val="both"/>
        <w:rPr>
          <w:noProof/>
          <w:sz w:val="20"/>
          <w:szCs w:val="20"/>
        </w:rPr>
      </w:pPr>
      <w:r>
        <w:rPr>
          <w:rStyle w:val="FootnoteReference"/>
          <w:sz w:val="20"/>
        </w:rPr>
        <w:t>35</w:t>
      </w:r>
      <w:r>
        <w:rPr>
          <w:sz w:val="20"/>
        </w:rPr>
        <w:t xml:space="preserve"> Piemēram, </w:t>
      </w:r>
      <w:hyperlink r:id="rId5">
        <w:r>
          <w:rPr>
            <w:color w:val="0000FF"/>
            <w:sz w:val="20"/>
          </w:rPr>
          <w:t>CRPD/C/CAN/CO/1</w:t>
        </w:r>
        <w:r>
          <w:rPr>
            <w:sz w:val="20"/>
          </w:rPr>
          <w:t>,</w:t>
        </w:r>
      </w:hyperlink>
      <w:r>
        <w:rPr>
          <w:sz w:val="20"/>
        </w:rPr>
        <w:t xml:space="preserve"> 48 punkta c) apakšpunkts, </w:t>
      </w:r>
      <w:hyperlink r:id="rId6">
        <w:r>
          <w:rPr>
            <w:color w:val="0000FF"/>
            <w:sz w:val="20"/>
          </w:rPr>
          <w:t>CRPD/C/GTM/CO/1</w:t>
        </w:r>
        <w:r>
          <w:rPr>
            <w:sz w:val="20"/>
          </w:rPr>
          <w:t>,</w:t>
        </w:r>
      </w:hyperlink>
      <w:r>
        <w:rPr>
          <w:sz w:val="20"/>
        </w:rPr>
        <w:t xml:space="preserve"> 63. punkts, </w:t>
      </w:r>
      <w:hyperlink r:id="rId7">
        <w:r>
          <w:rPr>
            <w:color w:val="0000FF"/>
            <w:sz w:val="20"/>
          </w:rPr>
          <w:t>CRPD/C/JOR/CO/1</w:t>
        </w:r>
        <w:r>
          <w:rPr>
            <w:sz w:val="20"/>
          </w:rPr>
          <w:t>,</w:t>
        </w:r>
      </w:hyperlink>
      <w:r>
        <w:rPr>
          <w:sz w:val="20"/>
        </w:rPr>
        <w:t xml:space="preserve"> 50. punkta c) apakšpunkts, un </w:t>
      </w:r>
      <w:hyperlink r:id="rId8">
        <w:r>
          <w:rPr>
            <w:color w:val="0000FF"/>
            <w:sz w:val="20"/>
          </w:rPr>
          <w:t>CRPD/C/URY/CO/1</w:t>
        </w:r>
        <w:r>
          <w:rPr>
            <w:sz w:val="20"/>
          </w:rPr>
          <w:t>,</w:t>
        </w:r>
      </w:hyperlink>
      <w:r>
        <w:rPr>
          <w:sz w:val="20"/>
        </w:rPr>
        <w:t xml:space="preserve"> 57.–58. punkts.</w:t>
      </w:r>
    </w:p>
    <w:p w14:paraId="33F8CF07" w14:textId="21822ABA" w:rsidR="00040277" w:rsidRPr="00040277" w:rsidRDefault="00040277">
      <w:pPr>
        <w:pStyle w:val="FootnoteText"/>
      </w:pPr>
    </w:p>
  </w:footnote>
  <w:footnote w:id="38">
    <w:p w14:paraId="2E9376BB" w14:textId="187BEFB5" w:rsidR="00040277" w:rsidRPr="00040277" w:rsidRDefault="00040277">
      <w:pPr>
        <w:pStyle w:val="FootnoteText"/>
      </w:pPr>
      <w:r>
        <w:rPr>
          <w:rStyle w:val="FootnoteReference"/>
        </w:rPr>
        <w:t>36</w:t>
      </w:r>
      <w:r>
        <w:t> Personu ar invaliditāti tiesību komiteja, Vispārējais komentārs Nr. 6 (2018), 29. punkts.</w:t>
      </w:r>
    </w:p>
  </w:footnote>
  <w:footnote w:id="39">
    <w:p w14:paraId="2C1AFAF0" w14:textId="0EDED7C3" w:rsidR="000A044E" w:rsidRPr="000A044E" w:rsidRDefault="000A044E">
      <w:pPr>
        <w:pStyle w:val="FootnoteText"/>
      </w:pPr>
      <w:r>
        <w:rPr>
          <w:rStyle w:val="FootnoteReference"/>
        </w:rPr>
        <w:t>37</w:t>
      </w:r>
      <w:r>
        <w:t> Skat. spriedumu lietā “J. M. pret Spāniju “ (</w:t>
      </w:r>
      <w:hyperlink r:id="rId9">
        <w:r>
          <w:rPr>
            <w:color w:val="0000FF"/>
          </w:rPr>
          <w:t>CRPD/C/23/D/37/2016</w:t>
        </w:r>
      </w:hyperlink>
      <w:r>
        <w:t xml:space="preserve">) un spriedumu lietā “V. F. C. pret Spāniju” </w:t>
      </w:r>
      <w:hyperlink r:id="rId10">
        <w:r>
          <w:t>(</w:t>
        </w:r>
        <w:r>
          <w:rPr>
            <w:color w:val="0000FF"/>
          </w:rPr>
          <w:t>CRPD/C/21/D/34/2015</w:t>
        </w:r>
      </w:hyperlink>
      <w:r>
        <w:t>), kurā Komiteja konstatēja, ka dalībvalsts nebija izpildījusi savus pienākumus saskaņā ar Konvenciju, jo nebija nodrošinājusi autoru darba attiecību nepārtrauktību, uzticot viņiem mainītus pienākumus.</w:t>
      </w:r>
    </w:p>
  </w:footnote>
  <w:footnote w:id="40">
    <w:p w14:paraId="7A63A894" w14:textId="71E75931" w:rsidR="000A044E" w:rsidRPr="000A044E" w:rsidRDefault="000A044E">
      <w:pPr>
        <w:pStyle w:val="FootnoteText"/>
      </w:pPr>
      <w:r>
        <w:rPr>
          <w:rStyle w:val="FootnoteReference"/>
        </w:rPr>
        <w:t>38</w:t>
      </w:r>
      <w:r>
        <w:t> Ekonomisko, sociālo un kultūras tiesību komiteja, Vispārējais komentārs Nr. 23 (2016), 29. punkts.</w:t>
      </w:r>
    </w:p>
  </w:footnote>
  <w:footnote w:id="41">
    <w:p w14:paraId="2977DF1B" w14:textId="1B15CD1C" w:rsidR="000A044E" w:rsidRPr="000A044E" w:rsidRDefault="000A044E">
      <w:pPr>
        <w:pStyle w:val="FootnoteText"/>
      </w:pPr>
      <w:r>
        <w:rPr>
          <w:rStyle w:val="FootnoteReference"/>
        </w:rPr>
        <w:t>39</w:t>
      </w:r>
      <w:r>
        <w:t> </w:t>
      </w:r>
      <w:hyperlink r:id="rId11">
        <w:r>
          <w:rPr>
            <w:color w:val="0000FF"/>
          </w:rPr>
          <w:t>CRPD/C/BOL/CO/1</w:t>
        </w:r>
        <w:r>
          <w:t>,</w:t>
        </w:r>
      </w:hyperlink>
      <w:r>
        <w:t xml:space="preserve"> 41.–42. punkts.</w:t>
      </w:r>
    </w:p>
  </w:footnote>
  <w:footnote w:id="42">
    <w:p w14:paraId="5A14D2F4" w14:textId="13BD120C" w:rsidR="00A407EC" w:rsidRPr="00F668F1" w:rsidRDefault="00A407EC" w:rsidP="00A407EC">
      <w:pPr>
        <w:jc w:val="both"/>
        <w:rPr>
          <w:noProof/>
          <w:sz w:val="20"/>
          <w:szCs w:val="20"/>
        </w:rPr>
      </w:pPr>
      <w:r>
        <w:rPr>
          <w:rStyle w:val="FootnoteReference"/>
          <w:sz w:val="20"/>
        </w:rPr>
        <w:t>40</w:t>
      </w:r>
      <w:r>
        <w:rPr>
          <w:sz w:val="20"/>
        </w:rPr>
        <w:t> Ekonomisko, sociālo un kultūras tiesību komiteja, Vispārējais komentārs Nr. 3 (1990), 2. punkts.</w:t>
      </w:r>
    </w:p>
  </w:footnote>
  <w:footnote w:id="43">
    <w:p w14:paraId="4E1D1B4A" w14:textId="62C04007" w:rsidR="00A407EC" w:rsidRPr="00F668F1" w:rsidRDefault="00A407EC" w:rsidP="00A407EC">
      <w:pPr>
        <w:jc w:val="both"/>
        <w:rPr>
          <w:noProof/>
          <w:sz w:val="20"/>
          <w:szCs w:val="20"/>
        </w:rPr>
      </w:pPr>
      <w:r>
        <w:rPr>
          <w:rStyle w:val="FootnoteReference"/>
          <w:sz w:val="20"/>
        </w:rPr>
        <w:t>41</w:t>
      </w:r>
      <w:r>
        <w:rPr>
          <w:sz w:val="20"/>
        </w:rPr>
        <w:t> Savā Vispārējā komentārā Nr. 12 (1999) (15. punktā) un Vispārējā komentārā Nr. 13 (1999) (46. punktā) Ekonomisko, sociālo un kultūras tiesību komiteja norādīja, ka pienākums nodrošināt tiesības ietver gan pienākumu veicināt, gan pienākumu paredzēt tiesības. Pēc tam tā savā Vispārējā komentārā Nr. 14 (2000) (33. punktā) pienākumā nodrošināt tiesības iekļāva arī trešo pienākumu – pienākumu veicināt tiesības, pamatojoties uz nozīmi, kas veselības veicināšanai piešķirta Pasaules Veselības organizācijas un citu organizāciju darbā. Ņemot vērā, ka Konvencijas mērķis saskaņā ar 1. pantu ir veicināt, aizsargāt un nodrošināt to, lai visas personas ar invaliditāti varētu pilnībā un vienlīdzīgi izmantot visas cilvēktiesības un pamatbrīvības, un veicināt tām piemītošās cieņas ievērošanu, šajā vispārējā komentārā pienākums veicināt tiesības ir iekļauts pienākumā nodrošināt tiesības.</w:t>
      </w:r>
    </w:p>
  </w:footnote>
  <w:footnote w:id="44">
    <w:p w14:paraId="7B3096F4" w14:textId="65B2EE89" w:rsidR="00A407EC" w:rsidRPr="00F668F1" w:rsidRDefault="00A407EC">
      <w:pPr>
        <w:pStyle w:val="FootnoteText"/>
      </w:pPr>
      <w:r>
        <w:rPr>
          <w:rStyle w:val="FootnoteReference"/>
        </w:rPr>
        <w:t>42</w:t>
      </w:r>
      <w:r>
        <w:t> Ekonomisko, sociālo un kultūras tiesību komiteja, Vispārīgais komentārs Nr. 3 (1990), 9. punkts, un Vispārīgais komentārs Nr. 14 (2000), 32. punkts.</w:t>
      </w:r>
    </w:p>
  </w:footnote>
  <w:footnote w:id="45">
    <w:p w14:paraId="520EFA5A" w14:textId="48F9C641" w:rsidR="00F668F1" w:rsidRPr="00F668F1" w:rsidRDefault="00F668F1" w:rsidP="00F668F1">
      <w:pPr>
        <w:jc w:val="both"/>
        <w:rPr>
          <w:noProof/>
          <w:sz w:val="24"/>
        </w:rPr>
      </w:pPr>
      <w:r>
        <w:rPr>
          <w:rStyle w:val="FootnoteReference"/>
          <w:sz w:val="20"/>
        </w:rPr>
        <w:t>43</w:t>
      </w:r>
      <w:r>
        <w:rPr>
          <w:sz w:val="20"/>
        </w:rPr>
        <w:t> Ekonomisko, sociālo un kultūras tiesību komiteja, Vispārējais komentārs Nr. 23 (2016), 47. punkta a) apakšpunkts.</w:t>
      </w:r>
    </w:p>
  </w:footnote>
  <w:footnote w:id="46">
    <w:p w14:paraId="17B94F2B" w14:textId="36A63056" w:rsidR="00F668F1" w:rsidRPr="00F668F1" w:rsidRDefault="00F668F1" w:rsidP="00F668F1">
      <w:pPr>
        <w:jc w:val="both"/>
        <w:rPr>
          <w:noProof/>
          <w:sz w:val="20"/>
          <w:szCs w:val="20"/>
        </w:rPr>
      </w:pPr>
      <w:r>
        <w:rPr>
          <w:rStyle w:val="FootnoteReference"/>
          <w:sz w:val="20"/>
        </w:rPr>
        <w:t>44</w:t>
      </w:r>
      <w:r>
        <w:rPr>
          <w:sz w:val="20"/>
        </w:rPr>
        <w:t> Personu ar invaliditāti tiesību komiteja, Vispārējais komentārs Nr. 3 (2016), 18. punkts, Cilvēktiesību komiteja, Vispārējais komentārs Nr. 18 (1989), 9. punkts, un Vispārējais komentārs Nr. 28 (2000), 31. punkts, Ekonomisko, sociālo un kultūras tiesību komiteja, Vispārējais komentārs Nr. 20 (2009), 11. punkts, Sieviešu diskriminācijas izskaušanas komiteja, Vispārējais ieteikums Nr. 28 (2010), 9. punkts, un Rasu diskriminācijas izskaušanas komiteja, Vispārējais ieteikums Nr. 25 (2000), 1.–2. punkts.</w:t>
      </w:r>
    </w:p>
  </w:footnote>
  <w:footnote w:id="47">
    <w:p w14:paraId="6098BFB6" w14:textId="50F2CA8C" w:rsidR="00F668F1" w:rsidRPr="00F668F1" w:rsidRDefault="00F668F1" w:rsidP="00F668F1">
      <w:pPr>
        <w:pStyle w:val="FootnoteText"/>
        <w:jc w:val="both"/>
      </w:pPr>
      <w:r>
        <w:rPr>
          <w:rStyle w:val="FootnoteReference"/>
        </w:rPr>
        <w:t>45</w:t>
      </w:r>
      <w:r>
        <w:t> </w:t>
      </w:r>
      <w:hyperlink r:id="rId12">
        <w:r>
          <w:rPr>
            <w:color w:val="0000FF"/>
          </w:rPr>
          <w:t>CRPD/C/BRA/CO/1</w:t>
        </w:r>
        <w:r>
          <w:t>,</w:t>
        </w:r>
      </w:hyperlink>
      <w:r>
        <w:t xml:space="preserve"> 13. punkts, un </w:t>
      </w:r>
      <w:hyperlink r:id="rId13">
        <w:r>
          <w:rPr>
            <w:color w:val="0000FF"/>
          </w:rPr>
          <w:t>CRPD/C/MUS/CO/1</w:t>
        </w:r>
        <w:r>
          <w:t>,</w:t>
        </w:r>
      </w:hyperlink>
      <w:r>
        <w:t xml:space="preserve"> 10. un 12. punkts.</w:t>
      </w:r>
    </w:p>
  </w:footnote>
  <w:footnote w:id="48">
    <w:p w14:paraId="13E7BB97" w14:textId="23BCD9FE" w:rsidR="00F668F1" w:rsidRPr="00F668F1" w:rsidRDefault="00F668F1" w:rsidP="00F668F1">
      <w:pPr>
        <w:pStyle w:val="FootnoteText"/>
        <w:jc w:val="both"/>
      </w:pPr>
      <w:r>
        <w:rPr>
          <w:rStyle w:val="FootnoteReference"/>
        </w:rPr>
        <w:t>46</w:t>
      </w:r>
      <w:r>
        <w:t> </w:t>
      </w:r>
      <w:hyperlink r:id="rId14">
        <w:r>
          <w:rPr>
            <w:color w:val="0000FF"/>
          </w:rPr>
          <w:t>CRPD/C/CZE/CO/1</w:t>
        </w:r>
        <w:r>
          <w:t>,</w:t>
        </w:r>
      </w:hyperlink>
      <w:r>
        <w:t xml:space="preserve"> 14. punkts, un </w:t>
      </w:r>
      <w:hyperlink r:id="rId15">
        <w:r>
          <w:rPr>
            <w:color w:val="0000FF"/>
          </w:rPr>
          <w:t>CRPD/C/DEU/CO/1</w:t>
        </w:r>
        <w:r>
          <w:t>,</w:t>
        </w:r>
      </w:hyperlink>
      <w:r>
        <w:t xml:space="preserve"> 16. punkta b) apakšpunkts.</w:t>
      </w:r>
    </w:p>
  </w:footnote>
  <w:footnote w:id="49">
    <w:p w14:paraId="27979E75" w14:textId="41BAFB13" w:rsidR="00F668F1" w:rsidRPr="00F668F1" w:rsidRDefault="00F668F1" w:rsidP="00F668F1">
      <w:pPr>
        <w:pStyle w:val="FootnoteText"/>
        <w:jc w:val="both"/>
      </w:pPr>
      <w:r>
        <w:rPr>
          <w:rStyle w:val="FootnoteReference"/>
        </w:rPr>
        <w:t>47</w:t>
      </w:r>
      <w:r>
        <w:t> </w:t>
      </w:r>
      <w:hyperlink r:id="rId16">
        <w:r>
          <w:rPr>
            <w:color w:val="0000FF"/>
          </w:rPr>
          <w:t>CRPD/C/DNK/CO/1</w:t>
        </w:r>
        <w:r>
          <w:t>,</w:t>
        </w:r>
      </w:hyperlink>
      <w:r>
        <w:t xml:space="preserve"> 17. punkts.</w:t>
      </w:r>
    </w:p>
  </w:footnote>
  <w:footnote w:id="50">
    <w:p w14:paraId="175EACCE" w14:textId="79F31509" w:rsidR="00F668F1" w:rsidRPr="00F668F1" w:rsidRDefault="00F668F1" w:rsidP="00F668F1">
      <w:pPr>
        <w:pStyle w:val="FootnoteText"/>
        <w:jc w:val="both"/>
      </w:pPr>
      <w:r>
        <w:rPr>
          <w:rStyle w:val="FootnoteReference"/>
        </w:rPr>
        <w:t>48</w:t>
      </w:r>
      <w:r>
        <w:t> </w:t>
      </w:r>
      <w:hyperlink r:id="rId17">
        <w:r>
          <w:rPr>
            <w:color w:val="0000FF"/>
          </w:rPr>
          <w:t>CRPD/C/AUS/CO/1</w:t>
        </w:r>
        <w:r>
          <w:t>,</w:t>
        </w:r>
      </w:hyperlink>
      <w:r>
        <w:t xml:space="preserve"> 15. punkts.</w:t>
      </w:r>
    </w:p>
  </w:footnote>
  <w:footnote w:id="51">
    <w:p w14:paraId="34559E1A" w14:textId="2D91F04D" w:rsidR="00F668F1" w:rsidRPr="00F668F1" w:rsidRDefault="00F668F1" w:rsidP="00F668F1">
      <w:pPr>
        <w:pStyle w:val="FootnoteText"/>
        <w:jc w:val="both"/>
      </w:pPr>
      <w:r>
        <w:rPr>
          <w:rStyle w:val="FootnoteReference"/>
        </w:rPr>
        <w:t>49</w:t>
      </w:r>
      <w:r>
        <w:t> </w:t>
      </w:r>
      <w:hyperlink r:id="rId18">
        <w:r>
          <w:rPr>
            <w:color w:val="0000FF"/>
          </w:rPr>
          <w:t>CRPD/C/SWE/CO/1</w:t>
        </w:r>
        <w:r>
          <w:t>,</w:t>
        </w:r>
      </w:hyperlink>
      <w:r>
        <w:t xml:space="preserve"> 12. un 14. punkts.</w:t>
      </w:r>
    </w:p>
  </w:footnote>
  <w:footnote w:id="52">
    <w:p w14:paraId="3DF5213A" w14:textId="34F1052C" w:rsidR="00F668F1" w:rsidRPr="00F668F1" w:rsidRDefault="00F668F1" w:rsidP="00F668F1">
      <w:pPr>
        <w:jc w:val="both"/>
        <w:rPr>
          <w:noProof/>
          <w:sz w:val="20"/>
          <w:szCs w:val="20"/>
        </w:rPr>
      </w:pPr>
      <w:r>
        <w:rPr>
          <w:rStyle w:val="FootnoteReference"/>
          <w:sz w:val="20"/>
        </w:rPr>
        <w:t>50</w:t>
      </w:r>
      <w:r>
        <w:rPr>
          <w:sz w:val="20"/>
        </w:rPr>
        <w:t> </w:t>
      </w:r>
      <w:hyperlink r:id="rId19">
        <w:r>
          <w:rPr>
            <w:color w:val="0000FF"/>
            <w:sz w:val="20"/>
          </w:rPr>
          <w:t>CRPD/C/DEU/CO/1</w:t>
        </w:r>
        <w:r>
          <w:rPr>
            <w:sz w:val="20"/>
          </w:rPr>
          <w:t>,</w:t>
        </w:r>
      </w:hyperlink>
      <w:r>
        <w:rPr>
          <w:sz w:val="20"/>
        </w:rPr>
        <w:t xml:space="preserve"> 10. punkts.</w:t>
      </w:r>
    </w:p>
  </w:footnote>
  <w:footnote w:id="53">
    <w:p w14:paraId="34474794" w14:textId="0480F331" w:rsidR="00F668F1" w:rsidRPr="00F668F1" w:rsidRDefault="00F668F1">
      <w:pPr>
        <w:pStyle w:val="FootnoteText"/>
      </w:pPr>
      <w:r>
        <w:rPr>
          <w:rStyle w:val="FootnoteReference"/>
        </w:rPr>
        <w:t>51</w:t>
      </w:r>
      <w:r>
        <w:t> Konvencija, 4. panta 1. punkta g) apakšpunkts.</w:t>
      </w:r>
    </w:p>
  </w:footnote>
  <w:footnote w:id="54">
    <w:p w14:paraId="1DCBA276" w14:textId="3A6D60BE" w:rsidR="00491288" w:rsidRPr="007F178D" w:rsidRDefault="00491288">
      <w:pPr>
        <w:pStyle w:val="FootnoteText"/>
      </w:pPr>
      <w:r>
        <w:rPr>
          <w:rStyle w:val="FootnoteReference"/>
        </w:rPr>
        <w:t>52</w:t>
      </w:r>
      <w:r>
        <w:t> Ekonomisko, sociālo un kultūras tiesību komiteja, Vispārējais komentārs Nr. 3 (1990), 10. punkts.</w:t>
      </w:r>
    </w:p>
  </w:footnote>
  <w:footnote w:id="55">
    <w:p w14:paraId="3FE1A6A8" w14:textId="6731989F" w:rsidR="00491288" w:rsidRPr="007F178D" w:rsidRDefault="00491288">
      <w:pPr>
        <w:pStyle w:val="FootnoteText"/>
      </w:pPr>
      <w:r>
        <w:rPr>
          <w:rStyle w:val="FootnoteReference"/>
        </w:rPr>
        <w:t>53</w:t>
      </w:r>
      <w:r>
        <w:t> Ekonomisko, sociālo un kultūras tiesību komiteja, Vispārējais komentārs Nr. 18 (2005), 31. punkts.</w:t>
      </w:r>
    </w:p>
  </w:footnote>
  <w:footnote w:id="56">
    <w:p w14:paraId="6D0E93A6" w14:textId="09384BBF" w:rsidR="007F178D" w:rsidRPr="007F178D" w:rsidRDefault="007F178D">
      <w:pPr>
        <w:pStyle w:val="FootnoteText"/>
      </w:pPr>
      <w:r>
        <w:rPr>
          <w:rStyle w:val="FootnoteReference"/>
        </w:rPr>
        <w:t>54</w:t>
      </w:r>
      <w:r>
        <w:t> Personu ar invaliditāti tiesību komiteja, Vispārējais komentārs Nr. 6 (2018), 67. punkts.</w:t>
      </w:r>
    </w:p>
  </w:footnote>
  <w:footnote w:id="57">
    <w:p w14:paraId="4B30B178" w14:textId="713F1B37" w:rsidR="00223CD6" w:rsidRPr="00143BDA" w:rsidRDefault="00223CD6">
      <w:pPr>
        <w:pStyle w:val="FootnoteText"/>
      </w:pPr>
      <w:r>
        <w:rPr>
          <w:rStyle w:val="FootnoteReference"/>
        </w:rPr>
        <w:t>55</w:t>
      </w:r>
      <w:r>
        <w:t> Ekonomisko, sociālo un kultūras tiesību komiteja, Vispārējais komentārs Nr. 23 (2016), 65. punkts.</w:t>
      </w:r>
    </w:p>
  </w:footnote>
  <w:footnote w:id="58">
    <w:p w14:paraId="09AC9E81" w14:textId="0F11FB01" w:rsidR="00333FD7" w:rsidRPr="00333FD7" w:rsidRDefault="00333FD7">
      <w:pPr>
        <w:pStyle w:val="FootnoteText"/>
      </w:pPr>
      <w:r>
        <w:rPr>
          <w:rStyle w:val="FootnoteReference"/>
        </w:rPr>
        <w:t>56</w:t>
      </w:r>
      <w:r>
        <w:t> Personu ar invaliditāti tiesību komiteja, Vispārējais komentārs Nr. 3 (2016), 58. punkts.</w:t>
      </w:r>
    </w:p>
  </w:footnote>
  <w:footnote w:id="59">
    <w:p w14:paraId="56EB831A" w14:textId="418631A2" w:rsidR="00333FD7" w:rsidRPr="000965D0" w:rsidRDefault="00333FD7" w:rsidP="000965D0">
      <w:pPr>
        <w:pStyle w:val="FootnoteText"/>
        <w:jc w:val="both"/>
      </w:pPr>
      <w:r>
        <w:rPr>
          <w:rStyle w:val="FootnoteReference"/>
        </w:rPr>
        <w:t>57</w:t>
      </w:r>
      <w:r>
        <w:t> Bērnu tiesību komiteja, Vispārējais komentārs Nr. 17 (2013), 29. punkts.</w:t>
      </w:r>
    </w:p>
  </w:footnote>
  <w:footnote w:id="60">
    <w:p w14:paraId="7AD5C524" w14:textId="2704D9AD" w:rsidR="00143BDA" w:rsidRPr="000965D0" w:rsidRDefault="00143BDA" w:rsidP="000965D0">
      <w:pPr>
        <w:pStyle w:val="FootnoteText"/>
        <w:jc w:val="both"/>
      </w:pPr>
      <w:r>
        <w:rPr>
          <w:rStyle w:val="FootnoteReference"/>
        </w:rPr>
        <w:t>58</w:t>
      </w:r>
      <w:r>
        <w:t> Personu ar invaliditāti tiesību komiteja, Vispārējais komentārs Nr. 2 (2014), 41. punkts.</w:t>
      </w:r>
    </w:p>
  </w:footnote>
  <w:footnote w:id="61">
    <w:p w14:paraId="637BC361" w14:textId="40B80465" w:rsidR="000965D0" w:rsidRPr="000965D0" w:rsidRDefault="000965D0" w:rsidP="000965D0">
      <w:pPr>
        <w:pStyle w:val="FootnoteText"/>
        <w:jc w:val="both"/>
      </w:pPr>
      <w:r>
        <w:rPr>
          <w:rStyle w:val="FootnoteReference"/>
        </w:rPr>
        <w:t>59</w:t>
      </w:r>
      <w:r>
        <w:t> Skat. Personu ar invaliditāti tiesību komitejas Vispārējo komentāru Nr. 1 (2014).</w:t>
      </w:r>
    </w:p>
  </w:footnote>
  <w:footnote w:id="62">
    <w:p w14:paraId="3A06F6F6" w14:textId="76965B1F" w:rsidR="000965D0" w:rsidRPr="000965D0" w:rsidRDefault="000965D0" w:rsidP="000965D0">
      <w:pPr>
        <w:pStyle w:val="FootnoteText"/>
        <w:jc w:val="both"/>
      </w:pPr>
      <w:r>
        <w:rPr>
          <w:rStyle w:val="FootnoteReference"/>
        </w:rPr>
        <w:t>60</w:t>
      </w:r>
      <w:r>
        <w:t> Bērnu tiesību komiteja, Vispārējais komentārs Nr. 9 (2006), 75. punkts.</w:t>
      </w:r>
    </w:p>
  </w:footnote>
  <w:footnote w:id="63">
    <w:p w14:paraId="682CB30D" w14:textId="1760F684" w:rsidR="000965D0" w:rsidRPr="00CC2805" w:rsidRDefault="000965D0">
      <w:pPr>
        <w:pStyle w:val="FootnoteText"/>
      </w:pPr>
      <w:r>
        <w:rPr>
          <w:rStyle w:val="FootnoteReference"/>
        </w:rPr>
        <w:t>61</w:t>
      </w:r>
      <w:r>
        <w:t> Personu ar invaliditāti tiesību komiteja, Vispārējais komentārs Nr. 4 (2016), 56. punkts.</w:t>
      </w:r>
    </w:p>
  </w:footnote>
  <w:footnote w:id="64">
    <w:p w14:paraId="3746C1E6" w14:textId="56F3CF30" w:rsidR="000965D0" w:rsidRPr="000965D0" w:rsidRDefault="000965D0">
      <w:pPr>
        <w:pStyle w:val="FootnoteText"/>
      </w:pPr>
      <w:r>
        <w:rPr>
          <w:rStyle w:val="FootnoteReference"/>
        </w:rPr>
        <w:t>62</w:t>
      </w:r>
      <w:r>
        <w:t> Sieviešu diskriminācijas izskaušanas komiteja, Vispārējais ieteikums Nr. 36 (2017), 43.–44. punkts.</w:t>
      </w:r>
    </w:p>
  </w:footnote>
  <w:footnote w:id="65">
    <w:p w14:paraId="0BD025F0" w14:textId="5F54A9D2" w:rsidR="000965D0" w:rsidRPr="0021008F" w:rsidRDefault="000965D0" w:rsidP="0021008F">
      <w:pPr>
        <w:pStyle w:val="FootnoteText"/>
        <w:jc w:val="both"/>
      </w:pPr>
      <w:r>
        <w:rPr>
          <w:rStyle w:val="FootnoteReference"/>
        </w:rPr>
        <w:t>63</w:t>
      </w:r>
      <w:r>
        <w:t> Ekonomisko, sociālo un kultūras tiesību komiteja, Vispārējais komentārs Nr. 18 (2005), 37. punkts.</w:t>
      </w:r>
    </w:p>
  </w:footnote>
  <w:footnote w:id="66">
    <w:p w14:paraId="11998E36" w14:textId="6EF169E6" w:rsidR="000965D0" w:rsidRPr="0021008F" w:rsidRDefault="000965D0" w:rsidP="0021008F">
      <w:pPr>
        <w:pStyle w:val="FootnoteText"/>
        <w:jc w:val="both"/>
      </w:pPr>
      <w:r>
        <w:rPr>
          <w:rStyle w:val="FootnoteReference"/>
        </w:rPr>
        <w:t>64</w:t>
      </w:r>
      <w:r>
        <w:t> Ekonomisko, sociālo un kultūras tiesību komiteja, Vispārējais komentārs Nr. 5 (1994), 28. punkts.</w:t>
      </w:r>
    </w:p>
  </w:footnote>
  <w:footnote w:id="67">
    <w:p w14:paraId="0FAFEA64" w14:textId="317F7610" w:rsidR="000965D0" w:rsidRPr="0021008F" w:rsidRDefault="000965D0" w:rsidP="0021008F">
      <w:pPr>
        <w:pStyle w:val="FootnoteText"/>
        <w:jc w:val="both"/>
      </w:pPr>
      <w:r>
        <w:rPr>
          <w:rStyle w:val="FootnoteReference"/>
        </w:rPr>
        <w:t>65</w:t>
      </w:r>
      <w:r>
        <w:t> </w:t>
      </w:r>
      <w:hyperlink r:id="rId20">
        <w:r>
          <w:rPr>
            <w:color w:val="0000FF"/>
          </w:rPr>
          <w:t>CRPD/C/15/4</w:t>
        </w:r>
      </w:hyperlink>
      <w:r>
        <w:rPr>
          <w:color w:val="0000FF"/>
        </w:rPr>
        <w:t xml:space="preserve"> </w:t>
      </w:r>
      <w:r>
        <w:t xml:space="preserve">un </w:t>
      </w:r>
      <w:hyperlink r:id="rId21">
        <w:r>
          <w:rPr>
            <w:color w:val="0000FF"/>
          </w:rPr>
          <w:t>CRPD/C/15/4/Corr.1</w:t>
        </w:r>
        <w:r>
          <w:t>,</w:t>
        </w:r>
      </w:hyperlink>
      <w:r>
        <w:t xml:space="preserve"> 102. punkts.</w:t>
      </w:r>
    </w:p>
  </w:footnote>
  <w:footnote w:id="68">
    <w:p w14:paraId="30ACDAB8" w14:textId="4AA7CFF8" w:rsidR="0021008F" w:rsidRPr="0021008F" w:rsidRDefault="0021008F" w:rsidP="0021008F">
      <w:pPr>
        <w:pStyle w:val="FootnoteText"/>
        <w:jc w:val="both"/>
      </w:pPr>
      <w:r>
        <w:rPr>
          <w:rStyle w:val="FootnoteReference"/>
        </w:rPr>
        <w:t>66</w:t>
      </w:r>
      <w:r>
        <w:t> Ekonomisko, sociālo un kultūras tiesību komiteja, Vispārējais komentārs Nr. 18 (2005), 39. punkts.</w:t>
      </w:r>
    </w:p>
  </w:footnote>
  <w:footnote w:id="69">
    <w:p w14:paraId="7EB9775D" w14:textId="04CFB094" w:rsidR="0021008F" w:rsidRPr="0021008F" w:rsidRDefault="0021008F" w:rsidP="0021008F">
      <w:pPr>
        <w:pStyle w:val="FootnoteText"/>
        <w:jc w:val="both"/>
      </w:pPr>
      <w:r>
        <w:rPr>
          <w:rStyle w:val="FootnoteReference"/>
        </w:rPr>
        <w:t>67</w:t>
      </w:r>
      <w:r>
        <w:t> Ekonomisko, sociālo un kultūras tiesību komiteja, Vispārējais komentārs Nr. 5 (1994), 26. punkts. Skat. arī Personu ar invaliditāti tiesību komitejas Vispārējo komentāru Nr. 7 (2018).</w:t>
      </w:r>
    </w:p>
  </w:footnote>
  <w:footnote w:id="70">
    <w:p w14:paraId="44B9B779" w14:textId="4D560F22" w:rsidR="001243C6" w:rsidRPr="001243C6" w:rsidRDefault="001243C6">
      <w:pPr>
        <w:pStyle w:val="FootnoteText"/>
      </w:pPr>
      <w:r>
        <w:rPr>
          <w:rStyle w:val="FootnoteReference"/>
        </w:rPr>
        <w:t>68</w:t>
      </w:r>
      <w:r>
        <w:t> CRPD/C/DNK/CO/1, 19. punkts.</w:t>
      </w:r>
    </w:p>
  </w:footnote>
  <w:footnote w:id="71">
    <w:p w14:paraId="01531B24" w14:textId="21680543" w:rsidR="00DF32B5" w:rsidRPr="00DF32B5" w:rsidRDefault="00DF32B5" w:rsidP="00AE7CA7">
      <w:pPr>
        <w:pStyle w:val="FootnoteText"/>
        <w:jc w:val="both"/>
      </w:pPr>
      <w:r>
        <w:rPr>
          <w:rStyle w:val="FootnoteReference"/>
        </w:rPr>
        <w:t>69</w:t>
      </w:r>
      <w:r>
        <w:t> Apvienoto Nāciju Organizācijas Augstā komisāra cilvēktiesību jautājumos birojs (Ženēva, 2012). Skat. arī CRPD/C/CZE/CO/1, 14. punktu.</w:t>
      </w:r>
    </w:p>
  </w:footnote>
  <w:footnote w:id="72">
    <w:p w14:paraId="302C1363" w14:textId="204DFBE6" w:rsidR="00AE7CA7" w:rsidRPr="00AE7CA7" w:rsidRDefault="00AE7CA7" w:rsidP="00AE7CA7">
      <w:pPr>
        <w:pStyle w:val="FootnoteText"/>
        <w:jc w:val="both"/>
      </w:pPr>
      <w:r>
        <w:rPr>
          <w:rStyle w:val="FootnoteReference"/>
        </w:rPr>
        <w:t>70</w:t>
      </w:r>
      <w:r>
        <w:t> CRPD/C/DNK/CO/1, 18.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03AA" w14:textId="7963E123" w:rsidR="00BC16E2" w:rsidRPr="000C6616" w:rsidRDefault="00BC16E2">
    <w:pPr>
      <w:pStyle w:val="BodyText"/>
      <w:spacing w:line="14" w:lineRule="auto"/>
      <w:ind w:left="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1105" w14:textId="7154F893" w:rsidR="009C4B53" w:rsidRPr="00864FDC" w:rsidRDefault="009C4B53" w:rsidP="009C4B53">
    <w:pPr>
      <w:pStyle w:val="Header"/>
      <w:tabs>
        <w:tab w:val="clear" w:pos="4513"/>
        <w:tab w:val="clear" w:pos="9026"/>
        <w:tab w:val="right" w:leader="underscore" w:pos="9072"/>
      </w:tabs>
      <w:rPr>
        <w:rStyle w:val="PageNumber"/>
        <w:sz w:val="20"/>
        <w:szCs w:val="20"/>
      </w:rPr>
    </w:pPr>
    <w:bookmarkStart w:id="22" w:name="_Hlk496261784"/>
    <w:bookmarkStart w:id="23" w:name="_Hlk496261785"/>
    <w:bookmarkStart w:id="24" w:name="_Hlk496261786"/>
    <w:bookmarkStart w:id="25" w:name="_Hlk502757728"/>
    <w:bookmarkStart w:id="26" w:name="_Hlk502757729"/>
    <w:bookmarkStart w:id="27" w:name="_Hlk502757738"/>
    <w:bookmarkStart w:id="28" w:name="_Hlk502757739"/>
    <w:bookmarkStart w:id="29" w:name="_Hlk30491084"/>
    <w:bookmarkStart w:id="30" w:name="_Hlk30491085"/>
    <w:bookmarkStart w:id="31" w:name="_Hlk63344778"/>
    <w:bookmarkStart w:id="32" w:name="_Hlk63344779"/>
    <w:bookmarkStart w:id="33" w:name="_Hlk63344780"/>
    <w:bookmarkStart w:id="34" w:name="_Hlk63344781"/>
    <w:r w:rsidRPr="00864FDC">
      <w:rPr>
        <w:rStyle w:val="PageNumber"/>
        <w:sz w:val="20"/>
        <w:szCs w:val="20"/>
      </w:rPr>
      <w:tab/>
    </w:r>
  </w:p>
  <w:bookmarkEnd w:id="22"/>
  <w:bookmarkEnd w:id="23"/>
  <w:bookmarkEnd w:id="24"/>
  <w:bookmarkEnd w:id="25"/>
  <w:bookmarkEnd w:id="26"/>
  <w:bookmarkEnd w:id="27"/>
  <w:bookmarkEnd w:id="28"/>
  <w:bookmarkEnd w:id="29"/>
  <w:bookmarkEnd w:id="30"/>
  <w:bookmarkEnd w:id="31"/>
  <w:bookmarkEnd w:id="32"/>
  <w:bookmarkEnd w:id="33"/>
  <w:bookmarkEnd w:id="34"/>
  <w:p w14:paraId="6BED03AB" w14:textId="4B1EF152" w:rsidR="00BC16E2" w:rsidRPr="000C6616" w:rsidRDefault="00BC16E2">
    <w:pPr>
      <w:pStyle w:val="BodyText"/>
      <w:spacing w:line="14" w:lineRule="auto"/>
      <w:ind w:left="0"/>
      <w:jc w:val="lef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304D" w14:textId="77777777" w:rsidR="00FF0D64" w:rsidRPr="00864FDC" w:rsidRDefault="00FF0D64" w:rsidP="00FF0D64">
    <w:pPr>
      <w:pBdr>
        <w:bottom w:val="single" w:sz="12" w:space="5" w:color="auto"/>
      </w:pBdr>
      <w:rPr>
        <w:spacing w:val="-2"/>
        <w:sz w:val="20"/>
        <w:szCs w:val="20"/>
      </w:rPr>
    </w:pPr>
    <w:bookmarkStart w:id="35" w:name="_Hlk496261745"/>
    <w:bookmarkStart w:id="36" w:name="_Hlk496261746"/>
    <w:bookmarkStart w:id="37" w:name="_Hlk496261747"/>
    <w:bookmarkStart w:id="38" w:name="_Hlk30491063"/>
    <w:bookmarkStart w:id="39" w:name="_Hlk30491064"/>
  </w:p>
  <w:bookmarkEnd w:id="35"/>
  <w:bookmarkEnd w:id="36"/>
  <w:bookmarkEnd w:id="37"/>
  <w:bookmarkEnd w:id="38"/>
  <w:bookmarkEnd w:id="39"/>
  <w:p w14:paraId="66982A06" w14:textId="77777777" w:rsidR="00FF0D64" w:rsidRDefault="00FF0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2F6"/>
    <w:multiLevelType w:val="hybridMultilevel"/>
    <w:tmpl w:val="A308E23A"/>
    <w:lvl w:ilvl="0" w:tplc="846802F6">
      <w:start w:val="1"/>
      <w:numFmt w:val="upperRoman"/>
      <w:lvlText w:val="%1."/>
      <w:lvlJc w:val="left"/>
      <w:pPr>
        <w:ind w:left="1276" w:hanging="464"/>
        <w:jc w:val="right"/>
      </w:pPr>
      <w:rPr>
        <w:rFonts w:ascii="Times New Roman" w:eastAsia="Times New Roman" w:hAnsi="Times New Roman" w:cs="Times New Roman" w:hint="default"/>
        <w:b/>
        <w:bCs/>
        <w:i w:val="0"/>
        <w:iCs w:val="0"/>
        <w:spacing w:val="0"/>
        <w:w w:val="100"/>
        <w:sz w:val="28"/>
        <w:szCs w:val="28"/>
        <w:lang w:val="en-US" w:eastAsia="en-US" w:bidi="ar-SA"/>
      </w:rPr>
    </w:lvl>
    <w:lvl w:ilvl="1" w:tplc="DD8A9538">
      <w:start w:val="1"/>
      <w:numFmt w:val="decimal"/>
      <w:lvlText w:val="%2."/>
      <w:lvlJc w:val="left"/>
      <w:pPr>
        <w:ind w:left="1274" w:hanging="56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0A2EC780">
      <w:numFmt w:val="bullet"/>
      <w:lvlText w:val="•"/>
      <w:lvlJc w:val="left"/>
      <w:pPr>
        <w:ind w:left="3008" w:hanging="569"/>
      </w:pPr>
      <w:rPr>
        <w:rFonts w:hint="default"/>
        <w:lang w:val="en-US" w:eastAsia="en-US" w:bidi="ar-SA"/>
      </w:rPr>
    </w:lvl>
    <w:lvl w:ilvl="3" w:tplc="12B03AAE">
      <w:numFmt w:val="bullet"/>
      <w:lvlText w:val="•"/>
      <w:lvlJc w:val="left"/>
      <w:pPr>
        <w:ind w:left="3872" w:hanging="569"/>
      </w:pPr>
      <w:rPr>
        <w:rFonts w:hint="default"/>
        <w:lang w:val="en-US" w:eastAsia="en-US" w:bidi="ar-SA"/>
      </w:rPr>
    </w:lvl>
    <w:lvl w:ilvl="4" w:tplc="7EFAC2D0">
      <w:numFmt w:val="bullet"/>
      <w:lvlText w:val="•"/>
      <w:lvlJc w:val="left"/>
      <w:pPr>
        <w:ind w:left="4736" w:hanging="569"/>
      </w:pPr>
      <w:rPr>
        <w:rFonts w:hint="default"/>
        <w:lang w:val="en-US" w:eastAsia="en-US" w:bidi="ar-SA"/>
      </w:rPr>
    </w:lvl>
    <w:lvl w:ilvl="5" w:tplc="5A049DBC">
      <w:numFmt w:val="bullet"/>
      <w:lvlText w:val="•"/>
      <w:lvlJc w:val="left"/>
      <w:pPr>
        <w:ind w:left="5601" w:hanging="569"/>
      </w:pPr>
      <w:rPr>
        <w:rFonts w:hint="default"/>
        <w:lang w:val="en-US" w:eastAsia="en-US" w:bidi="ar-SA"/>
      </w:rPr>
    </w:lvl>
    <w:lvl w:ilvl="6" w:tplc="C7F6BDA0">
      <w:numFmt w:val="bullet"/>
      <w:lvlText w:val="•"/>
      <w:lvlJc w:val="left"/>
      <w:pPr>
        <w:ind w:left="6465" w:hanging="569"/>
      </w:pPr>
      <w:rPr>
        <w:rFonts w:hint="default"/>
        <w:lang w:val="en-US" w:eastAsia="en-US" w:bidi="ar-SA"/>
      </w:rPr>
    </w:lvl>
    <w:lvl w:ilvl="7" w:tplc="431277F0">
      <w:numFmt w:val="bullet"/>
      <w:lvlText w:val="•"/>
      <w:lvlJc w:val="left"/>
      <w:pPr>
        <w:ind w:left="7329" w:hanging="569"/>
      </w:pPr>
      <w:rPr>
        <w:rFonts w:hint="default"/>
        <w:lang w:val="en-US" w:eastAsia="en-US" w:bidi="ar-SA"/>
      </w:rPr>
    </w:lvl>
    <w:lvl w:ilvl="8" w:tplc="A6909072">
      <w:numFmt w:val="bullet"/>
      <w:lvlText w:val="•"/>
      <w:lvlJc w:val="left"/>
      <w:pPr>
        <w:ind w:left="8193" w:hanging="569"/>
      </w:pPr>
      <w:rPr>
        <w:rFonts w:hint="default"/>
        <w:lang w:val="en-US" w:eastAsia="en-US" w:bidi="ar-SA"/>
      </w:rPr>
    </w:lvl>
  </w:abstractNum>
  <w:abstractNum w:abstractNumId="1" w15:restartNumberingAfterBreak="0">
    <w:nsid w:val="2C585A43"/>
    <w:multiLevelType w:val="hybridMultilevel"/>
    <w:tmpl w:val="EEC8081E"/>
    <w:lvl w:ilvl="0" w:tplc="C532C1FA">
      <w:start w:val="7"/>
      <w:numFmt w:val="decimal"/>
      <w:lvlText w:val="%1."/>
      <w:lvlJc w:val="left"/>
      <w:pPr>
        <w:ind w:left="1274" w:hanging="56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1B63E0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301ABC26">
      <w:start w:val="1"/>
      <w:numFmt w:val="lowerRoman"/>
      <w:lvlText w:val="(%3)"/>
      <w:lvlJc w:val="left"/>
      <w:pPr>
        <w:ind w:left="2409" w:hanging="567"/>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82A8C748">
      <w:numFmt w:val="bullet"/>
      <w:lvlText w:val="•"/>
      <w:lvlJc w:val="left"/>
      <w:pPr>
        <w:ind w:left="3847" w:hanging="567"/>
      </w:pPr>
      <w:rPr>
        <w:rFonts w:hint="default"/>
        <w:lang w:val="en-US" w:eastAsia="en-US" w:bidi="ar-SA"/>
      </w:rPr>
    </w:lvl>
    <w:lvl w:ilvl="4" w:tplc="8EE8EE12">
      <w:numFmt w:val="bullet"/>
      <w:lvlText w:val="•"/>
      <w:lvlJc w:val="left"/>
      <w:pPr>
        <w:ind w:left="4715" w:hanging="567"/>
      </w:pPr>
      <w:rPr>
        <w:rFonts w:hint="default"/>
        <w:lang w:val="en-US" w:eastAsia="en-US" w:bidi="ar-SA"/>
      </w:rPr>
    </w:lvl>
    <w:lvl w:ilvl="5" w:tplc="B3EE4258">
      <w:numFmt w:val="bullet"/>
      <w:lvlText w:val="•"/>
      <w:lvlJc w:val="left"/>
      <w:pPr>
        <w:ind w:left="5583" w:hanging="567"/>
      </w:pPr>
      <w:rPr>
        <w:rFonts w:hint="default"/>
        <w:lang w:val="en-US" w:eastAsia="en-US" w:bidi="ar-SA"/>
      </w:rPr>
    </w:lvl>
    <w:lvl w:ilvl="6" w:tplc="90685258">
      <w:numFmt w:val="bullet"/>
      <w:lvlText w:val="•"/>
      <w:lvlJc w:val="left"/>
      <w:pPr>
        <w:ind w:left="6451" w:hanging="567"/>
      </w:pPr>
      <w:rPr>
        <w:rFonts w:hint="default"/>
        <w:lang w:val="en-US" w:eastAsia="en-US" w:bidi="ar-SA"/>
      </w:rPr>
    </w:lvl>
    <w:lvl w:ilvl="7" w:tplc="58B463BE">
      <w:numFmt w:val="bullet"/>
      <w:lvlText w:val="•"/>
      <w:lvlJc w:val="left"/>
      <w:pPr>
        <w:ind w:left="7319" w:hanging="567"/>
      </w:pPr>
      <w:rPr>
        <w:rFonts w:hint="default"/>
        <w:lang w:val="en-US" w:eastAsia="en-US" w:bidi="ar-SA"/>
      </w:rPr>
    </w:lvl>
    <w:lvl w:ilvl="8" w:tplc="F15C1630">
      <w:numFmt w:val="bullet"/>
      <w:lvlText w:val="•"/>
      <w:lvlJc w:val="left"/>
      <w:pPr>
        <w:ind w:left="8186" w:hanging="567"/>
      </w:pPr>
      <w:rPr>
        <w:rFonts w:hint="default"/>
        <w:lang w:val="en-US" w:eastAsia="en-US" w:bidi="ar-SA"/>
      </w:rPr>
    </w:lvl>
  </w:abstractNum>
  <w:abstractNum w:abstractNumId="2" w15:restartNumberingAfterBreak="0">
    <w:nsid w:val="30346D10"/>
    <w:multiLevelType w:val="hybridMultilevel"/>
    <w:tmpl w:val="7AD83AB4"/>
    <w:lvl w:ilvl="0" w:tplc="8374732A">
      <w:start w:val="1"/>
      <w:numFmt w:val="upperLetter"/>
      <w:lvlText w:val="%1."/>
      <w:lvlJc w:val="left"/>
      <w:pPr>
        <w:ind w:left="1274" w:hanging="514"/>
        <w:jc w:val="right"/>
      </w:pPr>
      <w:rPr>
        <w:rFonts w:ascii="Times New Roman" w:eastAsia="Times New Roman" w:hAnsi="Times New Roman" w:cs="Times New Roman" w:hint="default"/>
        <w:b/>
        <w:bCs/>
        <w:i w:val="0"/>
        <w:iCs w:val="0"/>
        <w:spacing w:val="-1"/>
        <w:w w:val="100"/>
        <w:sz w:val="24"/>
        <w:szCs w:val="24"/>
        <w:lang w:val="en-US" w:eastAsia="en-US" w:bidi="ar-SA"/>
      </w:rPr>
    </w:lvl>
    <w:lvl w:ilvl="1" w:tplc="9F262632">
      <w:numFmt w:val="bullet"/>
      <w:lvlText w:val="•"/>
      <w:lvlJc w:val="left"/>
      <w:pPr>
        <w:ind w:left="2144" w:hanging="514"/>
      </w:pPr>
      <w:rPr>
        <w:rFonts w:hint="default"/>
        <w:lang w:val="en-US" w:eastAsia="en-US" w:bidi="ar-SA"/>
      </w:rPr>
    </w:lvl>
    <w:lvl w:ilvl="2" w:tplc="D922818C">
      <w:numFmt w:val="bullet"/>
      <w:lvlText w:val="•"/>
      <w:lvlJc w:val="left"/>
      <w:pPr>
        <w:ind w:left="3008" w:hanging="514"/>
      </w:pPr>
      <w:rPr>
        <w:rFonts w:hint="default"/>
        <w:lang w:val="en-US" w:eastAsia="en-US" w:bidi="ar-SA"/>
      </w:rPr>
    </w:lvl>
    <w:lvl w:ilvl="3" w:tplc="7018B9BC">
      <w:numFmt w:val="bullet"/>
      <w:lvlText w:val="•"/>
      <w:lvlJc w:val="left"/>
      <w:pPr>
        <w:ind w:left="3872" w:hanging="514"/>
      </w:pPr>
      <w:rPr>
        <w:rFonts w:hint="default"/>
        <w:lang w:val="en-US" w:eastAsia="en-US" w:bidi="ar-SA"/>
      </w:rPr>
    </w:lvl>
    <w:lvl w:ilvl="4" w:tplc="D5906D4A">
      <w:numFmt w:val="bullet"/>
      <w:lvlText w:val="•"/>
      <w:lvlJc w:val="left"/>
      <w:pPr>
        <w:ind w:left="4736" w:hanging="514"/>
      </w:pPr>
      <w:rPr>
        <w:rFonts w:hint="default"/>
        <w:lang w:val="en-US" w:eastAsia="en-US" w:bidi="ar-SA"/>
      </w:rPr>
    </w:lvl>
    <w:lvl w:ilvl="5" w:tplc="29F8747E">
      <w:numFmt w:val="bullet"/>
      <w:lvlText w:val="•"/>
      <w:lvlJc w:val="left"/>
      <w:pPr>
        <w:ind w:left="5601" w:hanging="514"/>
      </w:pPr>
      <w:rPr>
        <w:rFonts w:hint="default"/>
        <w:lang w:val="en-US" w:eastAsia="en-US" w:bidi="ar-SA"/>
      </w:rPr>
    </w:lvl>
    <w:lvl w:ilvl="6" w:tplc="83CCCE00">
      <w:numFmt w:val="bullet"/>
      <w:lvlText w:val="•"/>
      <w:lvlJc w:val="left"/>
      <w:pPr>
        <w:ind w:left="6465" w:hanging="514"/>
      </w:pPr>
      <w:rPr>
        <w:rFonts w:hint="default"/>
        <w:lang w:val="en-US" w:eastAsia="en-US" w:bidi="ar-SA"/>
      </w:rPr>
    </w:lvl>
    <w:lvl w:ilvl="7" w:tplc="7440557E">
      <w:numFmt w:val="bullet"/>
      <w:lvlText w:val="•"/>
      <w:lvlJc w:val="left"/>
      <w:pPr>
        <w:ind w:left="7329" w:hanging="514"/>
      </w:pPr>
      <w:rPr>
        <w:rFonts w:hint="default"/>
        <w:lang w:val="en-US" w:eastAsia="en-US" w:bidi="ar-SA"/>
      </w:rPr>
    </w:lvl>
    <w:lvl w:ilvl="8" w:tplc="282C9882">
      <w:numFmt w:val="bullet"/>
      <w:lvlText w:val="•"/>
      <w:lvlJc w:val="left"/>
      <w:pPr>
        <w:ind w:left="8193" w:hanging="514"/>
      </w:pPr>
      <w:rPr>
        <w:rFonts w:hint="default"/>
        <w:lang w:val="en-US" w:eastAsia="en-US" w:bidi="ar-SA"/>
      </w:rPr>
    </w:lvl>
  </w:abstractNum>
  <w:abstractNum w:abstractNumId="3" w15:restartNumberingAfterBreak="0">
    <w:nsid w:val="7E723FDA"/>
    <w:multiLevelType w:val="hybridMultilevel"/>
    <w:tmpl w:val="8CDECBCE"/>
    <w:lvl w:ilvl="0" w:tplc="3AF058D4">
      <w:start w:val="1"/>
      <w:numFmt w:val="upperLetter"/>
      <w:lvlText w:val="%1."/>
      <w:lvlJc w:val="left"/>
      <w:pPr>
        <w:ind w:left="1274" w:hanging="514"/>
        <w:jc w:val="left"/>
      </w:pPr>
      <w:rPr>
        <w:rFonts w:ascii="Times New Roman" w:eastAsia="Times New Roman" w:hAnsi="Times New Roman" w:cs="Times New Roman" w:hint="default"/>
        <w:b/>
        <w:bCs/>
        <w:i w:val="0"/>
        <w:iCs w:val="0"/>
        <w:spacing w:val="-1"/>
        <w:w w:val="100"/>
        <w:sz w:val="24"/>
        <w:szCs w:val="24"/>
        <w:lang w:val="en-US" w:eastAsia="en-US" w:bidi="ar-SA"/>
      </w:rPr>
    </w:lvl>
    <w:lvl w:ilvl="1" w:tplc="543E2CD8">
      <w:numFmt w:val="bullet"/>
      <w:lvlText w:val="•"/>
      <w:lvlJc w:val="left"/>
      <w:pPr>
        <w:ind w:left="2144" w:hanging="514"/>
      </w:pPr>
      <w:rPr>
        <w:rFonts w:hint="default"/>
        <w:lang w:val="en-US" w:eastAsia="en-US" w:bidi="ar-SA"/>
      </w:rPr>
    </w:lvl>
    <w:lvl w:ilvl="2" w:tplc="C13A61B6">
      <w:numFmt w:val="bullet"/>
      <w:lvlText w:val="•"/>
      <w:lvlJc w:val="left"/>
      <w:pPr>
        <w:ind w:left="3008" w:hanging="514"/>
      </w:pPr>
      <w:rPr>
        <w:rFonts w:hint="default"/>
        <w:lang w:val="en-US" w:eastAsia="en-US" w:bidi="ar-SA"/>
      </w:rPr>
    </w:lvl>
    <w:lvl w:ilvl="3" w:tplc="19DC8D94">
      <w:numFmt w:val="bullet"/>
      <w:lvlText w:val="•"/>
      <w:lvlJc w:val="left"/>
      <w:pPr>
        <w:ind w:left="3872" w:hanging="514"/>
      </w:pPr>
      <w:rPr>
        <w:rFonts w:hint="default"/>
        <w:lang w:val="en-US" w:eastAsia="en-US" w:bidi="ar-SA"/>
      </w:rPr>
    </w:lvl>
    <w:lvl w:ilvl="4" w:tplc="063EE3DE">
      <w:numFmt w:val="bullet"/>
      <w:lvlText w:val="•"/>
      <w:lvlJc w:val="left"/>
      <w:pPr>
        <w:ind w:left="4736" w:hanging="514"/>
      </w:pPr>
      <w:rPr>
        <w:rFonts w:hint="default"/>
        <w:lang w:val="en-US" w:eastAsia="en-US" w:bidi="ar-SA"/>
      </w:rPr>
    </w:lvl>
    <w:lvl w:ilvl="5" w:tplc="39E2FF70">
      <w:numFmt w:val="bullet"/>
      <w:lvlText w:val="•"/>
      <w:lvlJc w:val="left"/>
      <w:pPr>
        <w:ind w:left="5601" w:hanging="514"/>
      </w:pPr>
      <w:rPr>
        <w:rFonts w:hint="default"/>
        <w:lang w:val="en-US" w:eastAsia="en-US" w:bidi="ar-SA"/>
      </w:rPr>
    </w:lvl>
    <w:lvl w:ilvl="6" w:tplc="3116648E">
      <w:numFmt w:val="bullet"/>
      <w:lvlText w:val="•"/>
      <w:lvlJc w:val="left"/>
      <w:pPr>
        <w:ind w:left="6465" w:hanging="514"/>
      </w:pPr>
      <w:rPr>
        <w:rFonts w:hint="default"/>
        <w:lang w:val="en-US" w:eastAsia="en-US" w:bidi="ar-SA"/>
      </w:rPr>
    </w:lvl>
    <w:lvl w:ilvl="7" w:tplc="35568576">
      <w:numFmt w:val="bullet"/>
      <w:lvlText w:val="•"/>
      <w:lvlJc w:val="left"/>
      <w:pPr>
        <w:ind w:left="7329" w:hanging="514"/>
      </w:pPr>
      <w:rPr>
        <w:rFonts w:hint="default"/>
        <w:lang w:val="en-US" w:eastAsia="en-US" w:bidi="ar-SA"/>
      </w:rPr>
    </w:lvl>
    <w:lvl w:ilvl="8" w:tplc="6B7CEE7A">
      <w:numFmt w:val="bullet"/>
      <w:lvlText w:val="•"/>
      <w:lvlJc w:val="left"/>
      <w:pPr>
        <w:ind w:left="8193" w:hanging="514"/>
      </w:pPr>
      <w:rPr>
        <w:rFonts w:hint="default"/>
        <w:lang w:val="en-US" w:eastAsia="en-US" w:bidi="ar-SA"/>
      </w:rPr>
    </w:lvl>
  </w:abstractNum>
  <w:num w:numId="1" w16cid:durableId="1879658581">
    <w:abstractNumId w:val="3"/>
  </w:num>
  <w:num w:numId="2" w16cid:durableId="1925725012">
    <w:abstractNumId w:val="2"/>
  </w:num>
  <w:num w:numId="3" w16cid:durableId="951130951">
    <w:abstractNumId w:val="1"/>
  </w:num>
  <w:num w:numId="4" w16cid:durableId="166042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BC16E2"/>
    <w:rsid w:val="00017C8B"/>
    <w:rsid w:val="00040277"/>
    <w:rsid w:val="00064A9A"/>
    <w:rsid w:val="000965D0"/>
    <w:rsid w:val="000A044E"/>
    <w:rsid w:val="000A5D2D"/>
    <w:rsid w:val="000C6616"/>
    <w:rsid w:val="000F74A7"/>
    <w:rsid w:val="001112AE"/>
    <w:rsid w:val="0012262B"/>
    <w:rsid w:val="001243C6"/>
    <w:rsid w:val="0013485A"/>
    <w:rsid w:val="00137132"/>
    <w:rsid w:val="00143BDA"/>
    <w:rsid w:val="001D7DC0"/>
    <w:rsid w:val="0021008F"/>
    <w:rsid w:val="002162E0"/>
    <w:rsid w:val="00223CD6"/>
    <w:rsid w:val="002725D0"/>
    <w:rsid w:val="00294EF6"/>
    <w:rsid w:val="00333FD7"/>
    <w:rsid w:val="0034424C"/>
    <w:rsid w:val="004215A4"/>
    <w:rsid w:val="00456A30"/>
    <w:rsid w:val="00491288"/>
    <w:rsid w:val="004C4255"/>
    <w:rsid w:val="004D666F"/>
    <w:rsid w:val="004F39B5"/>
    <w:rsid w:val="00534215"/>
    <w:rsid w:val="00541294"/>
    <w:rsid w:val="005D0D5D"/>
    <w:rsid w:val="006075FA"/>
    <w:rsid w:val="0064448A"/>
    <w:rsid w:val="006B7E3B"/>
    <w:rsid w:val="00736577"/>
    <w:rsid w:val="00745933"/>
    <w:rsid w:val="00745AE6"/>
    <w:rsid w:val="007A1CB9"/>
    <w:rsid w:val="007F178D"/>
    <w:rsid w:val="00904341"/>
    <w:rsid w:val="00960A1A"/>
    <w:rsid w:val="00962FC0"/>
    <w:rsid w:val="009A321A"/>
    <w:rsid w:val="009C4B53"/>
    <w:rsid w:val="009D400D"/>
    <w:rsid w:val="00A407EC"/>
    <w:rsid w:val="00A42645"/>
    <w:rsid w:val="00A65E66"/>
    <w:rsid w:val="00AA74DC"/>
    <w:rsid w:val="00AC3CE9"/>
    <w:rsid w:val="00AE7CA7"/>
    <w:rsid w:val="00B47032"/>
    <w:rsid w:val="00B7015F"/>
    <w:rsid w:val="00BC16E2"/>
    <w:rsid w:val="00BE20BA"/>
    <w:rsid w:val="00CC2805"/>
    <w:rsid w:val="00CD74BA"/>
    <w:rsid w:val="00D10B78"/>
    <w:rsid w:val="00D241ED"/>
    <w:rsid w:val="00D5134B"/>
    <w:rsid w:val="00D62EB5"/>
    <w:rsid w:val="00D64DDD"/>
    <w:rsid w:val="00D71DBA"/>
    <w:rsid w:val="00D739F9"/>
    <w:rsid w:val="00D76238"/>
    <w:rsid w:val="00D96A90"/>
    <w:rsid w:val="00DD399D"/>
    <w:rsid w:val="00DF32B5"/>
    <w:rsid w:val="00E71184"/>
    <w:rsid w:val="00F40ED2"/>
    <w:rsid w:val="00F61E97"/>
    <w:rsid w:val="00F668F1"/>
    <w:rsid w:val="00FF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73" w:hanging="662"/>
      <w:outlineLvl w:val="0"/>
    </w:pPr>
    <w:rPr>
      <w:b/>
      <w:bCs/>
      <w:sz w:val="28"/>
      <w:szCs w:val="28"/>
    </w:rPr>
  </w:style>
  <w:style w:type="paragraph" w:styleId="Heading2">
    <w:name w:val="heading 2"/>
    <w:basedOn w:val="Normal"/>
    <w:uiPriority w:val="9"/>
    <w:unhideWhenUsed/>
    <w:qFormat/>
    <w:pPr>
      <w:ind w:left="1273" w:hanging="52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jc w:val="both"/>
    </w:pPr>
    <w:rPr>
      <w:sz w:val="20"/>
      <w:szCs w:val="20"/>
    </w:rPr>
  </w:style>
  <w:style w:type="paragraph" w:styleId="ListParagraph">
    <w:name w:val="List Paragraph"/>
    <w:basedOn w:val="Normal"/>
    <w:uiPriority w:val="1"/>
    <w:qFormat/>
    <w:pPr>
      <w:ind w:left="1273" w:right="1272"/>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0C6616"/>
    <w:pPr>
      <w:tabs>
        <w:tab w:val="center" w:pos="4513"/>
        <w:tab w:val="right" w:pos="9026"/>
      </w:tabs>
    </w:pPr>
  </w:style>
  <w:style w:type="character" w:customStyle="1" w:styleId="HeaderChar">
    <w:name w:val="Header Char"/>
    <w:basedOn w:val="DefaultParagraphFont"/>
    <w:link w:val="Header"/>
    <w:uiPriority w:val="99"/>
    <w:rsid w:val="000C6616"/>
    <w:rPr>
      <w:rFonts w:ascii="Times New Roman" w:eastAsia="Times New Roman" w:hAnsi="Times New Roman" w:cs="Times New Roman"/>
    </w:rPr>
  </w:style>
  <w:style w:type="paragraph" w:styleId="Footer">
    <w:name w:val="footer"/>
    <w:basedOn w:val="Normal"/>
    <w:link w:val="FooterChar"/>
    <w:unhideWhenUsed/>
    <w:rsid w:val="000C6616"/>
    <w:pPr>
      <w:tabs>
        <w:tab w:val="center" w:pos="4513"/>
        <w:tab w:val="right" w:pos="9026"/>
      </w:tabs>
    </w:pPr>
  </w:style>
  <w:style w:type="character" w:customStyle="1" w:styleId="FooterChar">
    <w:name w:val="Footer Char"/>
    <w:basedOn w:val="DefaultParagraphFont"/>
    <w:link w:val="Footer"/>
    <w:uiPriority w:val="99"/>
    <w:rsid w:val="000C6616"/>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541294"/>
    <w:rPr>
      <w:sz w:val="20"/>
      <w:szCs w:val="20"/>
    </w:rPr>
  </w:style>
  <w:style w:type="character" w:customStyle="1" w:styleId="FootnoteTextChar">
    <w:name w:val="Footnote Text Char"/>
    <w:basedOn w:val="DefaultParagraphFont"/>
    <w:link w:val="FootnoteText"/>
    <w:uiPriority w:val="99"/>
    <w:semiHidden/>
    <w:rsid w:val="005412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1294"/>
    <w:rPr>
      <w:vertAlign w:val="superscript"/>
    </w:rPr>
  </w:style>
  <w:style w:type="character" w:styleId="Hyperlink">
    <w:name w:val="Hyperlink"/>
    <w:basedOn w:val="DefaultParagraphFont"/>
    <w:uiPriority w:val="99"/>
    <w:unhideWhenUsed/>
    <w:rsid w:val="006075FA"/>
    <w:rPr>
      <w:color w:val="0000FF" w:themeColor="hyperlink"/>
      <w:u w:val="single"/>
    </w:rPr>
  </w:style>
  <w:style w:type="character" w:styleId="UnresolvedMention">
    <w:name w:val="Unresolved Mention"/>
    <w:basedOn w:val="DefaultParagraphFont"/>
    <w:uiPriority w:val="99"/>
    <w:semiHidden/>
    <w:unhideWhenUsed/>
    <w:rsid w:val="006075FA"/>
    <w:rPr>
      <w:color w:val="605E5C"/>
      <w:shd w:val="clear" w:color="auto" w:fill="E1DFDD"/>
    </w:rPr>
  </w:style>
  <w:style w:type="character" w:styleId="PageNumber">
    <w:name w:val="page number"/>
    <w:basedOn w:val="DefaultParagraphFont"/>
    <w:semiHidden/>
    <w:rsid w:val="005D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CRPD/C/URY/CO/1" TargetMode="External"/><Relationship Id="rId13" Type="http://schemas.openxmlformats.org/officeDocument/2006/relationships/hyperlink" Target="http://undocs.org/en/CRPD/C/MUS/CO/1" TargetMode="External"/><Relationship Id="rId18" Type="http://schemas.openxmlformats.org/officeDocument/2006/relationships/hyperlink" Target="http://undocs.org/en/CRPD/C/SWE/CO/1" TargetMode="External"/><Relationship Id="rId3" Type="http://schemas.openxmlformats.org/officeDocument/2006/relationships/hyperlink" Target="http://undocs.org/en/CRPD/C/2/3" TargetMode="External"/><Relationship Id="rId21" Type="http://schemas.openxmlformats.org/officeDocument/2006/relationships/hyperlink" Target="http://undocs.org/en/CRPD/C/15/4/Corr.1" TargetMode="External"/><Relationship Id="rId7" Type="http://schemas.openxmlformats.org/officeDocument/2006/relationships/hyperlink" Target="http://undocs.org/en/CRPD/C/JOR/CO/1" TargetMode="External"/><Relationship Id="rId12" Type="http://schemas.openxmlformats.org/officeDocument/2006/relationships/hyperlink" Target="http://undocs.org/en/CRPD/C/BRA/CO/1" TargetMode="External"/><Relationship Id="rId17" Type="http://schemas.openxmlformats.org/officeDocument/2006/relationships/hyperlink" Target="http://undocs.org/en/CRPD/C/AUS/CO/1" TargetMode="External"/><Relationship Id="rId2" Type="http://schemas.openxmlformats.org/officeDocument/2006/relationships/hyperlink" Target="http://undocs.org/en/CRPD/C/27/D/51/2018" TargetMode="External"/><Relationship Id="rId16" Type="http://schemas.openxmlformats.org/officeDocument/2006/relationships/hyperlink" Target="http://undocs.org/en/CRPD/C/DNK/CO/1" TargetMode="External"/><Relationship Id="rId20" Type="http://schemas.openxmlformats.org/officeDocument/2006/relationships/hyperlink" Target="http://undocs.org/en/CRPD/C/15/4" TargetMode="External"/><Relationship Id="rId1" Type="http://schemas.openxmlformats.org/officeDocument/2006/relationships/hyperlink" Target="http://undocs.org/en/A/HRC/43/41" TargetMode="External"/><Relationship Id="rId6" Type="http://schemas.openxmlformats.org/officeDocument/2006/relationships/hyperlink" Target="http://undocs.org/en/CRPD/C/GTM/CO/1" TargetMode="External"/><Relationship Id="rId11" Type="http://schemas.openxmlformats.org/officeDocument/2006/relationships/hyperlink" Target="http://undocs.org/en/CRPD/C/BOL/CO/1" TargetMode="External"/><Relationship Id="rId5" Type="http://schemas.openxmlformats.org/officeDocument/2006/relationships/hyperlink" Target="http://undocs.org/en/CRPD/C/CAN/CO/1" TargetMode="External"/><Relationship Id="rId15" Type="http://schemas.openxmlformats.org/officeDocument/2006/relationships/hyperlink" Target="http://undocs.org/en/CRPD/C/DEU/CO/1" TargetMode="External"/><Relationship Id="rId10" Type="http://schemas.openxmlformats.org/officeDocument/2006/relationships/hyperlink" Target="http://undocs.org/en/CRPD/C/21/D/34/2015" TargetMode="External"/><Relationship Id="rId19" Type="http://schemas.openxmlformats.org/officeDocument/2006/relationships/hyperlink" Target="http://undocs.org/en/CRPD/C/DEU/CO/1" TargetMode="External"/><Relationship Id="rId4" Type="http://schemas.openxmlformats.org/officeDocument/2006/relationships/hyperlink" Target="http://undocs.org/en/CRPD/C/D/2/2010" TargetMode="External"/><Relationship Id="rId9" Type="http://schemas.openxmlformats.org/officeDocument/2006/relationships/hyperlink" Target="http://undocs.org/en/CRPD/C/23/D/37/2016" TargetMode="External"/><Relationship Id="rId14" Type="http://schemas.openxmlformats.org/officeDocument/2006/relationships/hyperlink" Target="http://undocs.org/en/CRPD/C/CZE/C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B1233-47EA-4E90-BD86-CFDFDF2A5DEF}">
  <ds:schemaRefs>
    <ds:schemaRef ds:uri="http://schemas.openxmlformats.org/officeDocument/2006/bibliography"/>
  </ds:schemaRefs>
</ds:datastoreItem>
</file>

<file path=customXml/itemProps2.xml><?xml version="1.0" encoding="utf-8"?>
<ds:datastoreItem xmlns:ds="http://schemas.openxmlformats.org/officeDocument/2006/customXml" ds:itemID="{784AFD03-DD9E-481A-81FE-D4334D7098F9}">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F57CFBD5-05A8-42E9-B884-BF19C87A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404A6-9E4E-45D4-A80F-4CCCEF010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44315</Words>
  <Characters>25260</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2025-09-26T07:30:00Z</dcterms:created>
  <dcterms:modified xsi:type="dcterms:W3CDTF">2026-03-10T11:48:00Z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2025-09-26T00:00:00Z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2022-10-07T00:00:00Z</vt:filetime>
  </property>
  <property fmtid="{D5CDD505-2E9C-101B-9397-08002B2CF9AE}" pid="8" name="GrammarlyDocumentId">
    <vt:lpwstr>ab6767a6-9075-4b3e-846c-3d0de6a34c4a</vt:lpwstr>
  </property>
</Properties>
</file>