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6049" w14:textId="77777777" w:rsidR="00D635BE" w:rsidRPr="001C15EC" w:rsidRDefault="00D635BE" w:rsidP="00524CD0">
      <w:pPr>
        <w:pBdr>
          <w:top w:val="single" w:sz="4" w:space="1" w:color="auto"/>
        </w:pBdr>
        <w:tabs>
          <w:tab w:val="left" w:pos="3686"/>
        </w:tabs>
        <w:jc w:val="both"/>
        <w:rPr>
          <w:rFonts w:ascii="Times New Roman" w:hAnsi="Times New Roman"/>
          <w:sz w:val="24"/>
        </w:rPr>
      </w:pPr>
    </w:p>
    <w:p w14:paraId="1AFE7BFB" w14:textId="77777777" w:rsidR="00D635BE" w:rsidRPr="001C15EC" w:rsidRDefault="00D635BE" w:rsidP="00524CD0">
      <w:pPr>
        <w:pBdr>
          <w:top w:val="single" w:sz="4" w:space="1" w:color="auto"/>
        </w:pBdr>
        <w:tabs>
          <w:tab w:val="left" w:pos="3686"/>
        </w:tabs>
        <w:jc w:val="both"/>
        <w:rPr>
          <w:rFonts w:ascii="Times New Roman" w:hAnsi="Times New Roman"/>
          <w:sz w:val="24"/>
        </w:rPr>
      </w:pPr>
    </w:p>
    <w:p w14:paraId="2FE70D26" w14:textId="51DD51E0" w:rsidR="00D635BE" w:rsidRPr="001C15EC" w:rsidRDefault="00D635BE" w:rsidP="00524CD0">
      <w:pPr>
        <w:tabs>
          <w:tab w:val="left" w:pos="3686"/>
        </w:tabs>
        <w:jc w:val="both"/>
        <w:rPr>
          <w:rFonts w:ascii="Times New Roman" w:hAnsi="Times New Roman"/>
          <w:sz w:val="32"/>
          <w:szCs w:val="44"/>
        </w:rPr>
      </w:pPr>
      <w:r w:rsidRPr="001C15EC">
        <w:rPr>
          <w:rFonts w:ascii="Times New Roman" w:hAnsi="Times New Roman"/>
          <w:sz w:val="32"/>
        </w:rPr>
        <w:t xml:space="preserve">4 </w:t>
      </w:r>
      <w:r w:rsidRPr="001C15EC">
        <w:rPr>
          <w:rFonts w:ascii="Times New Roman" w:hAnsi="Times New Roman"/>
          <w:sz w:val="32"/>
        </w:rPr>
        <w:tab/>
        <w:t>2025. gadā Dubaijā pieņemtie akti</w:t>
      </w:r>
    </w:p>
    <w:p w14:paraId="4DF030CA" w14:textId="77777777" w:rsidR="00D635BE" w:rsidRPr="001C15EC" w:rsidRDefault="00D635BE" w:rsidP="00524CD0">
      <w:pPr>
        <w:tabs>
          <w:tab w:val="left" w:pos="3400"/>
          <w:tab w:val="left" w:pos="9415"/>
        </w:tabs>
        <w:jc w:val="both"/>
        <w:rPr>
          <w:rFonts w:ascii="Times New Roman" w:hAnsi="Times New Roman"/>
          <w:sz w:val="24"/>
        </w:rPr>
      </w:pPr>
    </w:p>
    <w:p w14:paraId="128C81E3" w14:textId="77777777" w:rsidR="00D635BE" w:rsidRPr="001C15EC" w:rsidRDefault="00D635BE" w:rsidP="00524CD0">
      <w:pPr>
        <w:jc w:val="both"/>
        <w:rPr>
          <w:rFonts w:ascii="Times New Roman" w:hAnsi="Times New Roman"/>
          <w:sz w:val="24"/>
        </w:rPr>
      </w:pPr>
    </w:p>
    <w:p w14:paraId="335FA666" w14:textId="77777777" w:rsidR="00D635BE" w:rsidRPr="001C15EC" w:rsidRDefault="00D635BE" w:rsidP="00524CD0">
      <w:pPr>
        <w:jc w:val="both"/>
        <w:rPr>
          <w:rFonts w:ascii="Times New Roman" w:hAnsi="Times New Roman"/>
          <w:sz w:val="24"/>
        </w:rPr>
      </w:pPr>
    </w:p>
    <w:p w14:paraId="777F7516" w14:textId="77777777" w:rsidR="00D635BE" w:rsidRPr="001C15EC" w:rsidRDefault="00D635BE" w:rsidP="00524CD0">
      <w:pPr>
        <w:jc w:val="both"/>
        <w:rPr>
          <w:rFonts w:ascii="Times New Roman" w:hAnsi="Times New Roman"/>
          <w:sz w:val="24"/>
        </w:rPr>
      </w:pPr>
    </w:p>
    <w:p w14:paraId="6FBBCB9E" w14:textId="77777777" w:rsidR="00D635BE" w:rsidRPr="001C15EC" w:rsidRDefault="00D635BE" w:rsidP="00524CD0">
      <w:pPr>
        <w:jc w:val="both"/>
        <w:rPr>
          <w:rFonts w:ascii="Times New Roman" w:hAnsi="Times New Roman"/>
          <w:sz w:val="24"/>
        </w:rPr>
      </w:pPr>
    </w:p>
    <w:p w14:paraId="127F6BB4" w14:textId="77777777" w:rsidR="00D635BE" w:rsidRPr="001C15EC" w:rsidRDefault="00D635BE" w:rsidP="00524CD0">
      <w:pPr>
        <w:jc w:val="both"/>
        <w:rPr>
          <w:rFonts w:ascii="Times New Roman" w:hAnsi="Times New Roman"/>
          <w:sz w:val="24"/>
        </w:rPr>
      </w:pPr>
    </w:p>
    <w:p w14:paraId="3D53A33F" w14:textId="77777777" w:rsidR="00D635BE" w:rsidRPr="001C15EC" w:rsidRDefault="00D635BE" w:rsidP="00524CD0">
      <w:pPr>
        <w:jc w:val="both"/>
        <w:rPr>
          <w:rFonts w:ascii="Times New Roman" w:hAnsi="Times New Roman"/>
          <w:sz w:val="24"/>
        </w:rPr>
      </w:pPr>
    </w:p>
    <w:p w14:paraId="4CAA6CF8" w14:textId="77777777" w:rsidR="00D635BE" w:rsidRPr="001C15EC" w:rsidRDefault="00D635BE" w:rsidP="00524CD0">
      <w:pPr>
        <w:jc w:val="both"/>
        <w:rPr>
          <w:rFonts w:ascii="Times New Roman" w:hAnsi="Times New Roman"/>
          <w:sz w:val="24"/>
        </w:rPr>
      </w:pPr>
    </w:p>
    <w:p w14:paraId="41235211" w14:textId="77777777" w:rsidR="00D635BE" w:rsidRPr="001C15EC" w:rsidRDefault="00D635BE" w:rsidP="00524CD0">
      <w:pPr>
        <w:jc w:val="both"/>
        <w:rPr>
          <w:rFonts w:ascii="Times New Roman" w:hAnsi="Times New Roman"/>
          <w:sz w:val="24"/>
        </w:rPr>
      </w:pPr>
    </w:p>
    <w:p w14:paraId="03102634" w14:textId="77777777" w:rsidR="00D635BE" w:rsidRPr="001C15EC" w:rsidRDefault="00D635BE" w:rsidP="00524CD0">
      <w:pPr>
        <w:jc w:val="both"/>
        <w:rPr>
          <w:rFonts w:ascii="Times New Roman" w:hAnsi="Times New Roman"/>
          <w:sz w:val="24"/>
        </w:rPr>
      </w:pPr>
    </w:p>
    <w:p w14:paraId="1D964C12" w14:textId="77777777" w:rsidR="00D635BE" w:rsidRPr="001C15EC" w:rsidRDefault="00D635BE" w:rsidP="00524CD0">
      <w:pPr>
        <w:jc w:val="both"/>
        <w:rPr>
          <w:rFonts w:ascii="Times New Roman" w:hAnsi="Times New Roman"/>
          <w:sz w:val="24"/>
        </w:rPr>
      </w:pPr>
    </w:p>
    <w:p w14:paraId="1E40581F" w14:textId="77777777" w:rsidR="00D635BE" w:rsidRPr="001C15EC" w:rsidRDefault="00D635BE" w:rsidP="00075879">
      <w:pPr>
        <w:pBdr>
          <w:top w:val="single" w:sz="4" w:space="1" w:color="auto"/>
        </w:pBdr>
        <w:ind w:right="560"/>
        <w:rPr>
          <w:rFonts w:ascii="Times New Roman" w:hAnsi="Times New Roman"/>
          <w:b/>
          <w:bCs/>
          <w:sz w:val="52"/>
          <w:szCs w:val="52"/>
        </w:rPr>
      </w:pPr>
    </w:p>
    <w:p w14:paraId="3053238B" w14:textId="77777777" w:rsidR="00524CD0" w:rsidRPr="001C15EC" w:rsidRDefault="00D635BE" w:rsidP="00524CD0">
      <w:pPr>
        <w:ind w:left="2268" w:right="560"/>
        <w:rPr>
          <w:rFonts w:ascii="Times New Roman" w:hAnsi="Times New Roman"/>
          <w:b/>
          <w:bCs/>
          <w:sz w:val="52"/>
          <w:szCs w:val="52"/>
        </w:rPr>
      </w:pPr>
      <w:r w:rsidRPr="001C15EC">
        <w:rPr>
          <w:rFonts w:ascii="Times New Roman" w:hAnsi="Times New Roman"/>
          <w:b/>
          <w:sz w:val="52"/>
        </w:rPr>
        <w:t>Nolīguma par pasta maksājumu pakalpojumiem Otrais papildprotokols</w:t>
      </w:r>
    </w:p>
    <w:p w14:paraId="6F701865" w14:textId="2BD548B5" w:rsidR="00D635BE" w:rsidRPr="001C15EC" w:rsidRDefault="00D635BE" w:rsidP="00524CD0">
      <w:pPr>
        <w:jc w:val="both"/>
        <w:rPr>
          <w:rFonts w:ascii="Times New Roman" w:hAnsi="Times New Roman"/>
          <w:sz w:val="24"/>
        </w:rPr>
      </w:pPr>
    </w:p>
    <w:p w14:paraId="3A64D2A7" w14:textId="77777777" w:rsidR="00D635BE" w:rsidRPr="001C15EC" w:rsidRDefault="00D635BE" w:rsidP="00524CD0">
      <w:pPr>
        <w:jc w:val="both"/>
        <w:rPr>
          <w:rFonts w:ascii="Times New Roman" w:hAnsi="Times New Roman"/>
          <w:sz w:val="24"/>
        </w:rPr>
      </w:pPr>
    </w:p>
    <w:p w14:paraId="48F2232A" w14:textId="77777777" w:rsidR="00D635BE" w:rsidRPr="001C15EC" w:rsidRDefault="00D635BE" w:rsidP="00524CD0">
      <w:pPr>
        <w:jc w:val="both"/>
        <w:rPr>
          <w:rFonts w:ascii="Times New Roman" w:hAnsi="Times New Roman"/>
          <w:sz w:val="24"/>
        </w:rPr>
      </w:pPr>
    </w:p>
    <w:p w14:paraId="0C3BDB93" w14:textId="77777777" w:rsidR="00D635BE" w:rsidRPr="001C15EC" w:rsidRDefault="00D635BE" w:rsidP="00524CD0">
      <w:pPr>
        <w:jc w:val="both"/>
        <w:rPr>
          <w:rFonts w:ascii="Times New Roman" w:hAnsi="Times New Roman"/>
          <w:sz w:val="24"/>
        </w:rPr>
      </w:pPr>
    </w:p>
    <w:p w14:paraId="6F635DA8" w14:textId="77777777" w:rsidR="00D635BE" w:rsidRPr="001C15EC" w:rsidRDefault="00D635BE" w:rsidP="00524CD0">
      <w:pPr>
        <w:jc w:val="both"/>
        <w:rPr>
          <w:rFonts w:ascii="Times New Roman" w:hAnsi="Times New Roman"/>
          <w:sz w:val="24"/>
        </w:rPr>
      </w:pPr>
    </w:p>
    <w:p w14:paraId="520CEC44" w14:textId="77777777" w:rsidR="00D635BE" w:rsidRPr="001C15EC" w:rsidRDefault="00D635BE" w:rsidP="00524CD0">
      <w:pPr>
        <w:jc w:val="both"/>
        <w:rPr>
          <w:rFonts w:ascii="Times New Roman" w:hAnsi="Times New Roman"/>
          <w:sz w:val="24"/>
        </w:rPr>
      </w:pPr>
    </w:p>
    <w:p w14:paraId="54D0DED1" w14:textId="77777777" w:rsidR="00D635BE" w:rsidRPr="001C15EC" w:rsidRDefault="00D635BE" w:rsidP="00524CD0">
      <w:pPr>
        <w:jc w:val="both"/>
        <w:rPr>
          <w:rFonts w:ascii="Times New Roman" w:hAnsi="Times New Roman"/>
          <w:sz w:val="24"/>
        </w:rPr>
      </w:pPr>
    </w:p>
    <w:p w14:paraId="6C00EA44" w14:textId="77777777" w:rsidR="00D635BE" w:rsidRPr="001C15EC" w:rsidRDefault="00D635BE" w:rsidP="00524CD0">
      <w:pPr>
        <w:jc w:val="both"/>
        <w:rPr>
          <w:rFonts w:ascii="Times New Roman" w:hAnsi="Times New Roman"/>
          <w:sz w:val="24"/>
        </w:rPr>
      </w:pPr>
    </w:p>
    <w:p w14:paraId="7A281395" w14:textId="77777777" w:rsidR="00D635BE" w:rsidRPr="001C15EC" w:rsidRDefault="00D635BE" w:rsidP="00524CD0">
      <w:pPr>
        <w:jc w:val="both"/>
        <w:rPr>
          <w:rFonts w:ascii="Times New Roman" w:hAnsi="Times New Roman"/>
          <w:sz w:val="24"/>
        </w:rPr>
      </w:pPr>
    </w:p>
    <w:p w14:paraId="6E843615" w14:textId="77777777" w:rsidR="00D635BE" w:rsidRPr="001C15EC" w:rsidRDefault="00D635BE" w:rsidP="00524CD0">
      <w:pPr>
        <w:jc w:val="both"/>
        <w:rPr>
          <w:rFonts w:ascii="Times New Roman" w:hAnsi="Times New Roman"/>
          <w:sz w:val="24"/>
        </w:rPr>
      </w:pPr>
    </w:p>
    <w:p w14:paraId="379727D4" w14:textId="77777777" w:rsidR="00D635BE" w:rsidRPr="001C15EC" w:rsidRDefault="00D635BE" w:rsidP="00524CD0">
      <w:pPr>
        <w:jc w:val="both"/>
        <w:rPr>
          <w:rFonts w:ascii="Times New Roman" w:hAnsi="Times New Roman"/>
          <w:sz w:val="24"/>
        </w:rPr>
      </w:pPr>
    </w:p>
    <w:p w14:paraId="3CDFC85C" w14:textId="77777777" w:rsidR="00D635BE" w:rsidRPr="001C15EC" w:rsidRDefault="00D635BE" w:rsidP="00524CD0">
      <w:pPr>
        <w:jc w:val="both"/>
        <w:rPr>
          <w:rFonts w:ascii="Times New Roman" w:hAnsi="Times New Roman"/>
          <w:sz w:val="24"/>
        </w:rPr>
      </w:pPr>
    </w:p>
    <w:p w14:paraId="70163647" w14:textId="77777777" w:rsidR="00D635BE" w:rsidRPr="001C15EC" w:rsidRDefault="00D635BE" w:rsidP="00524CD0">
      <w:pPr>
        <w:jc w:val="both"/>
        <w:rPr>
          <w:rFonts w:ascii="Times New Roman" w:hAnsi="Times New Roman"/>
          <w:sz w:val="24"/>
        </w:rPr>
      </w:pPr>
    </w:p>
    <w:p w14:paraId="1F2D3F3A" w14:textId="77777777" w:rsidR="00D635BE" w:rsidRPr="001C15EC" w:rsidRDefault="00D635BE" w:rsidP="00524CD0">
      <w:pPr>
        <w:jc w:val="both"/>
        <w:rPr>
          <w:rFonts w:ascii="Times New Roman" w:hAnsi="Times New Roman"/>
          <w:sz w:val="24"/>
        </w:rPr>
      </w:pPr>
    </w:p>
    <w:p w14:paraId="25DF4A3F" w14:textId="77777777" w:rsidR="00D635BE" w:rsidRPr="001C15EC" w:rsidRDefault="00D635BE" w:rsidP="00524CD0">
      <w:pPr>
        <w:jc w:val="both"/>
        <w:rPr>
          <w:rFonts w:ascii="Times New Roman" w:hAnsi="Times New Roman"/>
          <w:sz w:val="24"/>
        </w:rPr>
      </w:pPr>
    </w:p>
    <w:p w14:paraId="023012E1" w14:textId="77777777" w:rsidR="00D635BE" w:rsidRPr="001C15EC" w:rsidRDefault="00D635BE" w:rsidP="00524CD0">
      <w:pPr>
        <w:jc w:val="both"/>
        <w:rPr>
          <w:rFonts w:ascii="Times New Roman" w:hAnsi="Times New Roman"/>
          <w:sz w:val="24"/>
        </w:rPr>
      </w:pPr>
    </w:p>
    <w:p w14:paraId="0950F9DD" w14:textId="77777777" w:rsidR="00D635BE" w:rsidRPr="001C15EC" w:rsidRDefault="00D635BE" w:rsidP="00524CD0">
      <w:pPr>
        <w:jc w:val="both"/>
        <w:rPr>
          <w:rFonts w:ascii="Times New Roman" w:hAnsi="Times New Roman"/>
          <w:sz w:val="24"/>
        </w:rPr>
      </w:pPr>
    </w:p>
    <w:p w14:paraId="028E48A4" w14:textId="77777777" w:rsidR="00D635BE" w:rsidRPr="001C15EC" w:rsidRDefault="00D635BE" w:rsidP="00524CD0">
      <w:pPr>
        <w:jc w:val="both"/>
        <w:rPr>
          <w:rFonts w:ascii="Times New Roman" w:hAnsi="Times New Roman"/>
          <w:sz w:val="24"/>
        </w:rPr>
      </w:pPr>
    </w:p>
    <w:p w14:paraId="27856C46" w14:textId="77777777" w:rsidR="00D635BE" w:rsidRPr="001C15EC" w:rsidRDefault="00D635BE" w:rsidP="00524CD0">
      <w:pPr>
        <w:jc w:val="both"/>
        <w:rPr>
          <w:rFonts w:ascii="Times New Roman" w:hAnsi="Times New Roman"/>
          <w:sz w:val="24"/>
        </w:rPr>
      </w:pPr>
    </w:p>
    <w:p w14:paraId="44978690" w14:textId="77777777" w:rsidR="00D635BE" w:rsidRPr="001C15EC" w:rsidRDefault="00D635BE" w:rsidP="00524CD0">
      <w:pPr>
        <w:jc w:val="both"/>
        <w:rPr>
          <w:rFonts w:ascii="Times New Roman" w:hAnsi="Times New Roman"/>
          <w:sz w:val="24"/>
        </w:rPr>
      </w:pPr>
    </w:p>
    <w:p w14:paraId="041210B1" w14:textId="77777777" w:rsidR="00D635BE" w:rsidRPr="001C15EC" w:rsidRDefault="00D635BE" w:rsidP="00524CD0">
      <w:pPr>
        <w:jc w:val="both"/>
        <w:rPr>
          <w:rFonts w:ascii="Times New Roman" w:hAnsi="Times New Roman"/>
          <w:sz w:val="24"/>
        </w:rPr>
      </w:pPr>
    </w:p>
    <w:p w14:paraId="42D92939" w14:textId="77777777" w:rsidR="00D635BE" w:rsidRPr="001C15EC" w:rsidRDefault="00D635BE" w:rsidP="00524CD0">
      <w:pPr>
        <w:jc w:val="both"/>
        <w:rPr>
          <w:rFonts w:ascii="Times New Roman" w:hAnsi="Times New Roman"/>
          <w:sz w:val="24"/>
        </w:rPr>
      </w:pPr>
    </w:p>
    <w:p w14:paraId="200F5157" w14:textId="77777777" w:rsidR="00D635BE" w:rsidRPr="001C15EC" w:rsidRDefault="00D635BE" w:rsidP="00524CD0">
      <w:pPr>
        <w:tabs>
          <w:tab w:val="left" w:pos="3686"/>
        </w:tabs>
        <w:jc w:val="both"/>
        <w:rPr>
          <w:rFonts w:ascii="Times New Roman" w:hAnsi="Times New Roman"/>
          <w:sz w:val="24"/>
        </w:rPr>
      </w:pPr>
    </w:p>
    <w:p w14:paraId="3330AC6D" w14:textId="77777777" w:rsidR="00D635BE" w:rsidRPr="001C15EC" w:rsidRDefault="00D635BE" w:rsidP="00524CD0">
      <w:pPr>
        <w:pBdr>
          <w:top w:val="single" w:sz="4" w:space="1" w:color="auto"/>
        </w:pBdr>
        <w:jc w:val="both"/>
        <w:rPr>
          <w:rFonts w:ascii="Times New Roman" w:hAnsi="Times New Roman"/>
          <w:sz w:val="24"/>
        </w:rPr>
      </w:pPr>
    </w:p>
    <w:p w14:paraId="6D53A06B" w14:textId="77777777" w:rsidR="00D635BE" w:rsidRPr="001C15EC" w:rsidRDefault="00D635BE" w:rsidP="00524CD0">
      <w:pPr>
        <w:pStyle w:val="Heading2"/>
        <w:keepNext w:val="0"/>
        <w:tabs>
          <w:tab w:val="clear" w:pos="3686"/>
        </w:tabs>
        <w:spacing w:line="240" w:lineRule="auto"/>
        <w:ind w:left="0"/>
        <w:jc w:val="center"/>
        <w:rPr>
          <w:rFonts w:ascii="Times New Roman" w:hAnsi="Times New Roman"/>
          <w:sz w:val="24"/>
        </w:rPr>
      </w:pPr>
      <w:r w:rsidRPr="001C15EC">
        <w:rPr>
          <w:rFonts w:ascii="Times New Roman" w:hAnsi="Times New Roman"/>
          <w:sz w:val="32"/>
        </w:rPr>
        <w:t xml:space="preserve">Pasaules Pasta savienība </w:t>
      </w:r>
      <w:r w:rsidRPr="001C15EC">
        <w:rPr>
          <w:rFonts w:ascii="Times New Roman" w:hAnsi="Times New Roman"/>
        </w:rPr>
        <w:br w:type="page"/>
      </w:r>
    </w:p>
    <w:p w14:paraId="5A1084A4" w14:textId="77777777" w:rsidR="00D635BE" w:rsidRPr="001C15EC" w:rsidRDefault="00D635BE" w:rsidP="004B54CD">
      <w:pPr>
        <w:rPr>
          <w:rFonts w:ascii="Times New Roman" w:hAnsi="Times New Roman"/>
          <w:sz w:val="36"/>
          <w:szCs w:val="36"/>
        </w:rPr>
      </w:pPr>
      <w:r w:rsidRPr="001C15EC">
        <w:rPr>
          <w:rFonts w:ascii="Times New Roman" w:hAnsi="Times New Roman"/>
          <w:sz w:val="36"/>
        </w:rPr>
        <w:lastRenderedPageBreak/>
        <w:t>Nolīguma par pasta maksājumu pakalpojumiem Otrais papildprotokols</w:t>
      </w:r>
    </w:p>
    <w:p w14:paraId="46BD629E" w14:textId="77777777" w:rsidR="00D635BE" w:rsidRPr="001C15EC" w:rsidRDefault="00D635BE" w:rsidP="00524CD0">
      <w:pPr>
        <w:jc w:val="both"/>
        <w:rPr>
          <w:rFonts w:ascii="Times New Roman" w:hAnsi="Times New Roman"/>
          <w:sz w:val="24"/>
        </w:rPr>
      </w:pPr>
    </w:p>
    <w:p w14:paraId="6A7D1579" w14:textId="77777777" w:rsidR="00D635BE" w:rsidRPr="001C15EC" w:rsidRDefault="00D635BE" w:rsidP="00524CD0">
      <w:pPr>
        <w:jc w:val="both"/>
        <w:rPr>
          <w:rFonts w:ascii="Times New Roman" w:hAnsi="Times New Roman"/>
          <w:sz w:val="24"/>
        </w:rPr>
      </w:pPr>
    </w:p>
    <w:p w14:paraId="5BADA723" w14:textId="77777777" w:rsidR="00D635BE" w:rsidRPr="001C15EC" w:rsidRDefault="00D635BE" w:rsidP="00524CD0">
      <w:pPr>
        <w:jc w:val="both"/>
        <w:rPr>
          <w:rFonts w:ascii="Times New Roman" w:hAnsi="Times New Roman"/>
          <w:sz w:val="24"/>
        </w:rPr>
      </w:pPr>
      <w:r w:rsidRPr="001C15EC">
        <w:rPr>
          <w:rFonts w:ascii="Times New Roman" w:hAnsi="Times New Roman"/>
          <w:sz w:val="24"/>
        </w:rPr>
        <w:t>Satura rādītājs</w:t>
      </w:r>
    </w:p>
    <w:p w14:paraId="2FF1BDF0" w14:textId="77777777" w:rsidR="00D635BE" w:rsidRPr="001C15EC" w:rsidRDefault="00D635BE" w:rsidP="00524CD0">
      <w:pPr>
        <w:jc w:val="both"/>
        <w:rPr>
          <w:rFonts w:ascii="Times New Roman" w:hAnsi="Times New Roman"/>
          <w:sz w:val="24"/>
        </w:rPr>
      </w:pPr>
    </w:p>
    <w:p w14:paraId="681059F5" w14:textId="77777777" w:rsidR="00D635BE" w:rsidRPr="001C15EC" w:rsidRDefault="00D635BE" w:rsidP="00524CD0">
      <w:pPr>
        <w:tabs>
          <w:tab w:val="left" w:pos="1701"/>
          <w:tab w:val="left" w:pos="2552"/>
        </w:tabs>
        <w:jc w:val="both"/>
        <w:rPr>
          <w:rFonts w:ascii="Times New Roman" w:hAnsi="Times New Roman"/>
          <w:sz w:val="24"/>
        </w:rPr>
      </w:pPr>
      <w:r w:rsidRPr="001C15EC">
        <w:rPr>
          <w:rFonts w:ascii="Times New Roman" w:hAnsi="Times New Roman"/>
          <w:sz w:val="24"/>
        </w:rPr>
        <w:t>Pants</w:t>
      </w:r>
    </w:p>
    <w:p w14:paraId="423E0A5A" w14:textId="77777777" w:rsidR="00B35D02" w:rsidRPr="001C15EC" w:rsidRDefault="00B35D02" w:rsidP="00524CD0">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
        <w:gridCol w:w="2693"/>
        <w:gridCol w:w="5658"/>
      </w:tblGrid>
      <w:tr w:rsidR="00B35D02" w:rsidRPr="001C15EC" w14:paraId="6660635E" w14:textId="77777777" w:rsidTr="00B56C77">
        <w:tc>
          <w:tcPr>
            <w:tcW w:w="704" w:type="dxa"/>
          </w:tcPr>
          <w:p w14:paraId="668F0076" w14:textId="72B693BB" w:rsidR="00B35D02" w:rsidRPr="001C15EC" w:rsidRDefault="001B661F" w:rsidP="00524CD0">
            <w:pPr>
              <w:jc w:val="both"/>
              <w:rPr>
                <w:rFonts w:ascii="Times New Roman" w:hAnsi="Times New Roman" w:cs="Times New Roman"/>
              </w:rPr>
            </w:pPr>
            <w:r w:rsidRPr="001C15EC">
              <w:rPr>
                <w:rFonts w:ascii="Times New Roman" w:hAnsi="Times New Roman" w:cs="Times New Roman"/>
              </w:rPr>
              <w:t>I</w:t>
            </w:r>
          </w:p>
        </w:tc>
        <w:tc>
          <w:tcPr>
            <w:tcW w:w="2693" w:type="dxa"/>
          </w:tcPr>
          <w:p w14:paraId="17119419" w14:textId="644815C8" w:rsidR="00B35D02" w:rsidRPr="001C15EC" w:rsidRDefault="00124A88" w:rsidP="00D1340F">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(XX pants, grozīts)</w:t>
            </w:r>
          </w:p>
        </w:tc>
        <w:tc>
          <w:tcPr>
            <w:tcW w:w="5658" w:type="dxa"/>
          </w:tcPr>
          <w:p w14:paraId="186B45C5" w14:textId="787A0CB0" w:rsidR="00B35D02" w:rsidRPr="001C15EC" w:rsidRDefault="00124A88" w:rsidP="00524CD0">
            <w:pPr>
              <w:jc w:val="both"/>
              <w:rPr>
                <w:rFonts w:ascii="Times New Roman" w:hAnsi="Times New Roman" w:cs="Times New Roman"/>
              </w:rPr>
            </w:pPr>
            <w:r w:rsidRPr="001C15EC">
              <w:rPr>
                <w:rFonts w:ascii="Times New Roman" w:hAnsi="Times New Roman" w:cs="Times New Roman"/>
                <w:sz w:val="24"/>
              </w:rPr>
              <w:t>Preambula, grozīta</w:t>
            </w:r>
          </w:p>
        </w:tc>
      </w:tr>
      <w:tr w:rsidR="00B35D02" w:rsidRPr="001C15EC" w14:paraId="01F78967" w14:textId="77777777" w:rsidTr="00B56C77">
        <w:tc>
          <w:tcPr>
            <w:tcW w:w="704" w:type="dxa"/>
          </w:tcPr>
          <w:p w14:paraId="1AD0EDF5" w14:textId="18676D58" w:rsidR="00B35D02" w:rsidRPr="001C15EC" w:rsidRDefault="001B661F" w:rsidP="00524CD0">
            <w:pPr>
              <w:jc w:val="both"/>
              <w:rPr>
                <w:rFonts w:ascii="Times New Roman" w:hAnsi="Times New Roman" w:cs="Times New Roman"/>
              </w:rPr>
            </w:pPr>
            <w:r w:rsidRPr="001C15EC">
              <w:rPr>
                <w:rFonts w:ascii="Times New Roman" w:hAnsi="Times New Roman" w:cs="Times New Roman"/>
              </w:rPr>
              <w:t>II</w:t>
            </w:r>
          </w:p>
        </w:tc>
        <w:tc>
          <w:tcPr>
            <w:tcW w:w="2693" w:type="dxa"/>
          </w:tcPr>
          <w:p w14:paraId="5C459D8E" w14:textId="1074331A" w:rsidR="00124A88" w:rsidRPr="001C15EC" w:rsidRDefault="003D294E" w:rsidP="003D294E">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(1. pants, grozīts)</w:t>
            </w:r>
          </w:p>
        </w:tc>
        <w:tc>
          <w:tcPr>
            <w:tcW w:w="5658" w:type="dxa"/>
          </w:tcPr>
          <w:p w14:paraId="75BA2A59" w14:textId="12DCA4D4" w:rsidR="00B35D02" w:rsidRPr="001C15EC" w:rsidRDefault="005A5264" w:rsidP="005A5264">
            <w:pPr>
              <w:widowControl w:val="0"/>
              <w:tabs>
                <w:tab w:val="left" w:pos="851"/>
              </w:tabs>
              <w:suppressAutoHyphens/>
              <w:autoSpaceDE w:val="0"/>
              <w:autoSpaceDN w:val="0"/>
              <w:adjustRightInd w:val="0"/>
              <w:jc w:val="both"/>
              <w:textAlignment w:val="center"/>
              <w:rPr>
                <w:rFonts w:ascii="Times New Roman" w:eastAsiaTheme="minorEastAsia" w:hAnsi="Times New Roman" w:cs="Times New Roman"/>
                <w:sz w:val="24"/>
              </w:rPr>
            </w:pPr>
            <w:r w:rsidRPr="001C15EC">
              <w:rPr>
                <w:rFonts w:ascii="Times New Roman" w:hAnsi="Times New Roman" w:cs="Times New Roman"/>
                <w:sz w:val="24"/>
              </w:rPr>
              <w:t>Nolīguma darbības joma</w:t>
            </w:r>
          </w:p>
        </w:tc>
      </w:tr>
      <w:tr w:rsidR="00B35D02" w:rsidRPr="001C15EC" w14:paraId="534BCD82" w14:textId="77777777" w:rsidTr="00B56C77">
        <w:tc>
          <w:tcPr>
            <w:tcW w:w="704" w:type="dxa"/>
          </w:tcPr>
          <w:p w14:paraId="105EEBA5" w14:textId="59979067" w:rsidR="00B35D02" w:rsidRPr="001C15EC" w:rsidRDefault="001B661F" w:rsidP="00524CD0">
            <w:pPr>
              <w:jc w:val="both"/>
              <w:rPr>
                <w:rFonts w:ascii="Times New Roman" w:hAnsi="Times New Roman" w:cs="Times New Roman"/>
              </w:rPr>
            </w:pPr>
            <w:r w:rsidRPr="001C15EC">
              <w:rPr>
                <w:rFonts w:ascii="Times New Roman" w:hAnsi="Times New Roman" w:cs="Times New Roman"/>
              </w:rPr>
              <w:t>III</w:t>
            </w:r>
          </w:p>
        </w:tc>
        <w:tc>
          <w:tcPr>
            <w:tcW w:w="2693" w:type="dxa"/>
          </w:tcPr>
          <w:p w14:paraId="2482C767" w14:textId="4F0ADB3F" w:rsidR="00B35D02" w:rsidRPr="001C15EC" w:rsidRDefault="00FF1720" w:rsidP="00FF1720">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(2. pants, grozīts)</w:t>
            </w:r>
          </w:p>
        </w:tc>
        <w:tc>
          <w:tcPr>
            <w:tcW w:w="5658" w:type="dxa"/>
          </w:tcPr>
          <w:p w14:paraId="48287636" w14:textId="735D77CE" w:rsidR="00B35D02" w:rsidRPr="001C15EC" w:rsidRDefault="00D928BC" w:rsidP="00D928BC">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Definīcijas</w:t>
            </w:r>
          </w:p>
        </w:tc>
      </w:tr>
      <w:tr w:rsidR="00B35D02" w:rsidRPr="001C15EC" w14:paraId="167AE0A0" w14:textId="77777777" w:rsidTr="00B56C77">
        <w:tc>
          <w:tcPr>
            <w:tcW w:w="704" w:type="dxa"/>
          </w:tcPr>
          <w:p w14:paraId="1E17D08A" w14:textId="584EDEEF" w:rsidR="00B35D02" w:rsidRPr="001C15EC" w:rsidRDefault="001B661F" w:rsidP="00524CD0">
            <w:pPr>
              <w:jc w:val="both"/>
              <w:rPr>
                <w:rFonts w:ascii="Times New Roman" w:hAnsi="Times New Roman" w:cs="Times New Roman"/>
              </w:rPr>
            </w:pPr>
            <w:r w:rsidRPr="001C15EC">
              <w:rPr>
                <w:rFonts w:ascii="Times New Roman" w:hAnsi="Times New Roman" w:cs="Times New Roman"/>
              </w:rPr>
              <w:t>IV</w:t>
            </w:r>
          </w:p>
        </w:tc>
        <w:tc>
          <w:tcPr>
            <w:tcW w:w="2693" w:type="dxa"/>
          </w:tcPr>
          <w:p w14:paraId="12A80F95" w14:textId="4D7DE272" w:rsidR="00B35D02" w:rsidRPr="001C15EC" w:rsidRDefault="005553E5" w:rsidP="005553E5">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(3. pants, grozīts)</w:t>
            </w:r>
          </w:p>
        </w:tc>
        <w:tc>
          <w:tcPr>
            <w:tcW w:w="5658" w:type="dxa"/>
          </w:tcPr>
          <w:p w14:paraId="546A8B9D" w14:textId="0F143D07" w:rsidR="00B35D02" w:rsidRPr="001C15EC" w:rsidRDefault="00FC6DB5" w:rsidP="00FC6DB5">
            <w:pPr>
              <w:widowControl w:val="0"/>
              <w:tabs>
                <w:tab w:val="left" w:pos="567"/>
              </w:tabs>
              <w:suppressAutoHyphens/>
              <w:autoSpaceDE w:val="0"/>
              <w:autoSpaceDN w:val="0"/>
              <w:adjustRightInd w:val="0"/>
              <w:jc w:val="both"/>
              <w:textAlignment w:val="center"/>
              <w:rPr>
                <w:rFonts w:ascii="Times New Roman" w:eastAsiaTheme="minorEastAsia" w:hAnsi="Times New Roman" w:cs="Times New Roman"/>
                <w:sz w:val="24"/>
              </w:rPr>
            </w:pPr>
            <w:r w:rsidRPr="001C15EC">
              <w:rPr>
                <w:rFonts w:ascii="Times New Roman" w:hAnsi="Times New Roman" w:cs="Times New Roman"/>
                <w:sz w:val="24"/>
              </w:rPr>
              <w:t>Tādas institūcijas vai institūciju izraudzīšanās, kas ir atbildīga(-as) par to pienākumu izpildi, kuri izriet no pievienošanās šim nolīgumam</w:t>
            </w:r>
          </w:p>
        </w:tc>
      </w:tr>
      <w:tr w:rsidR="00B35D02" w:rsidRPr="001C15EC" w14:paraId="1900B545" w14:textId="77777777" w:rsidTr="00B56C77">
        <w:tc>
          <w:tcPr>
            <w:tcW w:w="704" w:type="dxa"/>
          </w:tcPr>
          <w:p w14:paraId="030824C2" w14:textId="64CB6ABD" w:rsidR="00B35D02" w:rsidRPr="001C15EC" w:rsidRDefault="001B661F" w:rsidP="00524CD0">
            <w:pPr>
              <w:jc w:val="both"/>
              <w:rPr>
                <w:rFonts w:ascii="Times New Roman" w:hAnsi="Times New Roman" w:cs="Times New Roman"/>
              </w:rPr>
            </w:pPr>
            <w:r w:rsidRPr="001C15EC">
              <w:rPr>
                <w:rFonts w:ascii="Times New Roman" w:hAnsi="Times New Roman" w:cs="Times New Roman"/>
              </w:rPr>
              <w:t>V</w:t>
            </w:r>
          </w:p>
        </w:tc>
        <w:tc>
          <w:tcPr>
            <w:tcW w:w="2693" w:type="dxa"/>
          </w:tcPr>
          <w:p w14:paraId="6A76D6A7" w14:textId="1B09042A" w:rsidR="00B35D02" w:rsidRPr="001C15EC" w:rsidRDefault="001861B2" w:rsidP="001861B2">
            <w:pPr>
              <w:tabs>
                <w:tab w:val="left" w:pos="567"/>
              </w:tabs>
              <w:jc w:val="both"/>
              <w:rPr>
                <w:rFonts w:ascii="Times New Roman" w:hAnsi="Times New Roman" w:cs="Times New Roman"/>
                <w:sz w:val="24"/>
              </w:rPr>
            </w:pPr>
            <w:r w:rsidRPr="001C15EC">
              <w:rPr>
                <w:rFonts w:ascii="Times New Roman" w:hAnsi="Times New Roman" w:cs="Times New Roman"/>
                <w:sz w:val="24"/>
              </w:rPr>
              <w:t>(5. pants, grozīts)</w:t>
            </w:r>
          </w:p>
        </w:tc>
        <w:tc>
          <w:tcPr>
            <w:tcW w:w="5658" w:type="dxa"/>
          </w:tcPr>
          <w:p w14:paraId="6C15BD01" w14:textId="379B3940" w:rsidR="00B35D02" w:rsidRPr="001C15EC" w:rsidRDefault="00B04F7A" w:rsidP="00B04F7A">
            <w:pPr>
              <w:tabs>
                <w:tab w:val="left" w:pos="567"/>
              </w:tabs>
              <w:jc w:val="both"/>
              <w:rPr>
                <w:rFonts w:ascii="Times New Roman" w:hAnsi="Times New Roman" w:cs="Times New Roman"/>
                <w:sz w:val="24"/>
              </w:rPr>
            </w:pPr>
            <w:r w:rsidRPr="001C15EC">
              <w:rPr>
                <w:rFonts w:ascii="Times New Roman" w:hAnsi="Times New Roman" w:cs="Times New Roman"/>
                <w:sz w:val="24"/>
              </w:rPr>
              <w:t>Pasta maksājumu pakalpojumu sniegšana izņēmuma kārtā, ko veic pilnvarots plašāks pasta nozares dalībnieku loks</w:t>
            </w:r>
          </w:p>
        </w:tc>
      </w:tr>
      <w:tr w:rsidR="00B35D02" w:rsidRPr="001C15EC" w14:paraId="1999D090" w14:textId="77777777" w:rsidTr="00B56C77">
        <w:tc>
          <w:tcPr>
            <w:tcW w:w="704" w:type="dxa"/>
          </w:tcPr>
          <w:p w14:paraId="4B36CCBE" w14:textId="7C92564C" w:rsidR="00B35D02" w:rsidRPr="001C15EC" w:rsidRDefault="001B661F" w:rsidP="00524CD0">
            <w:pPr>
              <w:jc w:val="both"/>
              <w:rPr>
                <w:rFonts w:ascii="Times New Roman" w:hAnsi="Times New Roman" w:cs="Times New Roman"/>
              </w:rPr>
            </w:pPr>
            <w:r w:rsidRPr="001C15EC">
              <w:rPr>
                <w:rFonts w:ascii="Times New Roman" w:hAnsi="Times New Roman" w:cs="Times New Roman"/>
              </w:rPr>
              <w:t>VI</w:t>
            </w:r>
          </w:p>
        </w:tc>
        <w:tc>
          <w:tcPr>
            <w:tcW w:w="2693" w:type="dxa"/>
          </w:tcPr>
          <w:p w14:paraId="1059631A" w14:textId="1F209C85" w:rsidR="00B35D02" w:rsidRPr="001C15EC" w:rsidRDefault="003B153D" w:rsidP="003B153D">
            <w:pPr>
              <w:tabs>
                <w:tab w:val="left" w:pos="567"/>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(7. pants, grozīts)</w:t>
            </w:r>
          </w:p>
        </w:tc>
        <w:tc>
          <w:tcPr>
            <w:tcW w:w="5658" w:type="dxa"/>
          </w:tcPr>
          <w:p w14:paraId="503B9A43" w14:textId="11CD237B" w:rsidR="00B35D02" w:rsidRPr="001C15EC" w:rsidRDefault="003C7166" w:rsidP="003C7166">
            <w:pPr>
              <w:tabs>
                <w:tab w:val="left" w:pos="567"/>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Īpašumtiesības uz pasta maksājumu pakalpojumu naudas līdzekļiem</w:t>
            </w:r>
          </w:p>
        </w:tc>
      </w:tr>
      <w:tr w:rsidR="00B35D02" w:rsidRPr="001C15EC" w14:paraId="155D29A0" w14:textId="77777777" w:rsidTr="00B56C77">
        <w:tc>
          <w:tcPr>
            <w:tcW w:w="704" w:type="dxa"/>
          </w:tcPr>
          <w:p w14:paraId="2D39E1B2" w14:textId="53AAB797" w:rsidR="00B35D02" w:rsidRPr="001C15EC" w:rsidRDefault="001B661F" w:rsidP="00524CD0">
            <w:pPr>
              <w:jc w:val="both"/>
              <w:rPr>
                <w:rFonts w:ascii="Times New Roman" w:hAnsi="Times New Roman" w:cs="Times New Roman"/>
              </w:rPr>
            </w:pPr>
            <w:r w:rsidRPr="001C15EC">
              <w:rPr>
                <w:rFonts w:ascii="Times New Roman" w:hAnsi="Times New Roman" w:cs="Times New Roman"/>
              </w:rPr>
              <w:t>VII</w:t>
            </w:r>
          </w:p>
        </w:tc>
        <w:tc>
          <w:tcPr>
            <w:tcW w:w="2693" w:type="dxa"/>
          </w:tcPr>
          <w:p w14:paraId="2094362B" w14:textId="61C46E16" w:rsidR="00B35D02" w:rsidRPr="001C15EC" w:rsidRDefault="00B27968" w:rsidP="00B27968">
            <w:pPr>
              <w:tabs>
                <w:tab w:val="left" w:pos="567"/>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(8. pants, grozīts)</w:t>
            </w:r>
          </w:p>
        </w:tc>
        <w:tc>
          <w:tcPr>
            <w:tcW w:w="5658" w:type="dxa"/>
          </w:tcPr>
          <w:p w14:paraId="70EED48D" w14:textId="5525E75C" w:rsidR="00B35D02" w:rsidRPr="001C15EC" w:rsidRDefault="00C02238" w:rsidP="00C02238">
            <w:pPr>
              <w:tabs>
                <w:tab w:val="left" w:pos="567"/>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Noziedzīgi iegūtu līdzekļu legalizācijas, terorisma finansēšanas un finanšu noziegumu novēršana</w:t>
            </w:r>
          </w:p>
        </w:tc>
      </w:tr>
      <w:tr w:rsidR="00B35D02" w:rsidRPr="001C15EC" w14:paraId="1E0A248E" w14:textId="77777777" w:rsidTr="00B56C77">
        <w:tc>
          <w:tcPr>
            <w:tcW w:w="704" w:type="dxa"/>
          </w:tcPr>
          <w:p w14:paraId="3212911A" w14:textId="705CA042" w:rsidR="00B35D02" w:rsidRPr="001C15EC" w:rsidRDefault="001B661F" w:rsidP="00524CD0">
            <w:pPr>
              <w:jc w:val="both"/>
              <w:rPr>
                <w:rFonts w:ascii="Times New Roman" w:hAnsi="Times New Roman" w:cs="Times New Roman"/>
              </w:rPr>
            </w:pPr>
            <w:r w:rsidRPr="001C15EC">
              <w:rPr>
                <w:rFonts w:ascii="Times New Roman" w:hAnsi="Times New Roman" w:cs="Times New Roman"/>
              </w:rPr>
              <w:t>VIII</w:t>
            </w:r>
          </w:p>
        </w:tc>
        <w:tc>
          <w:tcPr>
            <w:tcW w:w="2693" w:type="dxa"/>
          </w:tcPr>
          <w:p w14:paraId="0D557235" w14:textId="282EA56C" w:rsidR="00B35D02" w:rsidRPr="001C15EC" w:rsidRDefault="00F47BD6" w:rsidP="002126C5">
            <w:pPr>
              <w:tabs>
                <w:tab w:val="left" w:pos="567"/>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(9. pants, grozīts)</w:t>
            </w:r>
          </w:p>
        </w:tc>
        <w:tc>
          <w:tcPr>
            <w:tcW w:w="5658" w:type="dxa"/>
          </w:tcPr>
          <w:p w14:paraId="220B13FA" w14:textId="4B61362C" w:rsidR="00B35D02" w:rsidRPr="001C15EC" w:rsidRDefault="00D92413" w:rsidP="002126C5">
            <w:pPr>
              <w:tabs>
                <w:tab w:val="left" w:pos="567"/>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Konfidencialitāte un personas datu izmantošana</w:t>
            </w:r>
          </w:p>
        </w:tc>
      </w:tr>
      <w:tr w:rsidR="00B35D02" w:rsidRPr="001C15EC" w14:paraId="4A7A37A7" w14:textId="77777777" w:rsidTr="00B56C77">
        <w:tc>
          <w:tcPr>
            <w:tcW w:w="704" w:type="dxa"/>
          </w:tcPr>
          <w:p w14:paraId="0629210C" w14:textId="53EAE0E3" w:rsidR="00B35D02" w:rsidRPr="001C15EC" w:rsidRDefault="001B661F" w:rsidP="00524CD0">
            <w:pPr>
              <w:jc w:val="both"/>
              <w:rPr>
                <w:rFonts w:ascii="Times New Roman" w:hAnsi="Times New Roman" w:cs="Times New Roman"/>
              </w:rPr>
            </w:pPr>
            <w:r w:rsidRPr="001C15EC">
              <w:rPr>
                <w:rFonts w:ascii="Times New Roman" w:hAnsi="Times New Roman" w:cs="Times New Roman"/>
              </w:rPr>
              <w:t>IX</w:t>
            </w:r>
          </w:p>
        </w:tc>
        <w:tc>
          <w:tcPr>
            <w:tcW w:w="2693" w:type="dxa"/>
          </w:tcPr>
          <w:p w14:paraId="72E58B71" w14:textId="28CA6A73" w:rsidR="00B35D02" w:rsidRPr="001C15EC" w:rsidRDefault="008A6D0A" w:rsidP="002126C5">
            <w:pPr>
              <w:tabs>
                <w:tab w:val="left" w:pos="567"/>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(10. pants, grozīts)</w:t>
            </w:r>
          </w:p>
        </w:tc>
        <w:tc>
          <w:tcPr>
            <w:tcW w:w="5658" w:type="dxa"/>
          </w:tcPr>
          <w:p w14:paraId="6B237631" w14:textId="47297279" w:rsidR="00B35D02" w:rsidRPr="001C15EC" w:rsidRDefault="00E14D83" w:rsidP="002126C5">
            <w:pPr>
              <w:tabs>
                <w:tab w:val="left" w:pos="567"/>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Vispārīgi principi</w:t>
            </w:r>
          </w:p>
        </w:tc>
      </w:tr>
      <w:tr w:rsidR="00B35D02" w:rsidRPr="001C15EC" w14:paraId="07939ED7" w14:textId="77777777" w:rsidTr="00B56C77">
        <w:tc>
          <w:tcPr>
            <w:tcW w:w="704" w:type="dxa"/>
          </w:tcPr>
          <w:p w14:paraId="4DB5D344" w14:textId="199DCBD7" w:rsidR="00B35D02" w:rsidRPr="001C15EC" w:rsidRDefault="001B661F" w:rsidP="00524CD0">
            <w:pPr>
              <w:jc w:val="both"/>
              <w:rPr>
                <w:rFonts w:ascii="Times New Roman" w:hAnsi="Times New Roman" w:cs="Times New Roman"/>
              </w:rPr>
            </w:pPr>
            <w:r w:rsidRPr="001C15EC">
              <w:rPr>
                <w:rFonts w:ascii="Times New Roman" w:hAnsi="Times New Roman" w:cs="Times New Roman"/>
              </w:rPr>
              <w:t>X</w:t>
            </w:r>
          </w:p>
        </w:tc>
        <w:tc>
          <w:tcPr>
            <w:tcW w:w="2693" w:type="dxa"/>
          </w:tcPr>
          <w:p w14:paraId="5376AA20" w14:textId="232C0123" w:rsidR="00B35D02" w:rsidRPr="001C15EC" w:rsidRDefault="00D22C06" w:rsidP="002126C5">
            <w:pPr>
              <w:tabs>
                <w:tab w:val="left" w:pos="567"/>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(11. pants, grozīts)</w:t>
            </w:r>
          </w:p>
        </w:tc>
        <w:tc>
          <w:tcPr>
            <w:tcW w:w="5658" w:type="dxa"/>
          </w:tcPr>
          <w:p w14:paraId="0A695FFA" w14:textId="7D28F1C6" w:rsidR="00B35D02" w:rsidRPr="001C15EC" w:rsidRDefault="003748BA" w:rsidP="002126C5">
            <w:pPr>
              <w:tabs>
                <w:tab w:val="left" w:pos="567"/>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trike/>
                <w:sz w:val="24"/>
              </w:rPr>
              <w:t xml:space="preserve">Kopīgais zīmols un </w:t>
            </w:r>
            <w:r w:rsidRPr="001C15EC">
              <w:rPr>
                <w:rFonts w:ascii="Times New Roman" w:hAnsi="Times New Roman" w:cs="Times New Roman"/>
                <w:sz w:val="24"/>
                <w:u w:val="single"/>
              </w:rPr>
              <w:t>P</w:t>
            </w:r>
            <w:r w:rsidRPr="001C15EC">
              <w:rPr>
                <w:rFonts w:ascii="Times New Roman" w:hAnsi="Times New Roman" w:cs="Times New Roman"/>
                <w:sz w:val="24"/>
              </w:rPr>
              <w:t>akalpojuma kvalitāte</w:t>
            </w:r>
          </w:p>
        </w:tc>
      </w:tr>
      <w:tr w:rsidR="00B35D02" w:rsidRPr="001C15EC" w14:paraId="2ADBFF9B" w14:textId="77777777" w:rsidTr="00B56C77">
        <w:tc>
          <w:tcPr>
            <w:tcW w:w="704" w:type="dxa"/>
          </w:tcPr>
          <w:p w14:paraId="4541473E" w14:textId="360008F7" w:rsidR="00B35D02" w:rsidRPr="001C15EC" w:rsidRDefault="001B661F" w:rsidP="00524CD0">
            <w:pPr>
              <w:jc w:val="both"/>
              <w:rPr>
                <w:rFonts w:ascii="Times New Roman" w:hAnsi="Times New Roman" w:cs="Times New Roman"/>
              </w:rPr>
            </w:pPr>
            <w:r w:rsidRPr="001C15EC">
              <w:rPr>
                <w:rFonts w:ascii="Times New Roman" w:hAnsi="Times New Roman" w:cs="Times New Roman"/>
              </w:rPr>
              <w:t>XI</w:t>
            </w:r>
          </w:p>
        </w:tc>
        <w:tc>
          <w:tcPr>
            <w:tcW w:w="2693" w:type="dxa"/>
          </w:tcPr>
          <w:p w14:paraId="7456E4A5" w14:textId="28F44AC8" w:rsidR="00B35D02" w:rsidRPr="001C15EC" w:rsidRDefault="00B15511" w:rsidP="00524CD0">
            <w:pPr>
              <w:jc w:val="both"/>
              <w:rPr>
                <w:rFonts w:ascii="Times New Roman" w:hAnsi="Times New Roman" w:cs="Times New Roman"/>
              </w:rPr>
            </w:pPr>
            <w:r w:rsidRPr="001C15EC">
              <w:rPr>
                <w:rFonts w:ascii="Times New Roman" w:hAnsi="Times New Roman" w:cs="Times New Roman"/>
                <w:sz w:val="24"/>
              </w:rPr>
              <w:t>(11.bis pants, pievienots)</w:t>
            </w:r>
          </w:p>
        </w:tc>
        <w:tc>
          <w:tcPr>
            <w:tcW w:w="5658" w:type="dxa"/>
          </w:tcPr>
          <w:p w14:paraId="448E86F3" w14:textId="7DC2E97D" w:rsidR="00B35D02" w:rsidRPr="001C15EC" w:rsidRDefault="0083182C" w:rsidP="002126C5">
            <w:pPr>
              <w:autoSpaceDE w:val="0"/>
              <w:autoSpaceDN w:val="0"/>
              <w:adjustRightInd w:val="0"/>
              <w:jc w:val="both"/>
              <w:rPr>
                <w:rFonts w:ascii="Times New Roman" w:hAnsi="Times New Roman" w:cs="Times New Roman"/>
                <w:sz w:val="24"/>
                <w:u w:val="single"/>
              </w:rPr>
            </w:pPr>
            <w:r w:rsidRPr="001C15EC">
              <w:rPr>
                <w:rFonts w:ascii="Times New Roman" w:hAnsi="Times New Roman" w:cs="Times New Roman"/>
                <w:sz w:val="24"/>
                <w:u w:val="single"/>
              </w:rPr>
              <w:t>Kopīgā preču zīme</w:t>
            </w:r>
          </w:p>
        </w:tc>
      </w:tr>
      <w:tr w:rsidR="00B35D02" w:rsidRPr="001C15EC" w14:paraId="6826799B" w14:textId="77777777" w:rsidTr="00B56C77">
        <w:tc>
          <w:tcPr>
            <w:tcW w:w="704" w:type="dxa"/>
          </w:tcPr>
          <w:p w14:paraId="54E9A34A" w14:textId="6E6AF305" w:rsidR="00B35D02" w:rsidRPr="001C15EC" w:rsidRDefault="001B661F" w:rsidP="00524CD0">
            <w:pPr>
              <w:jc w:val="both"/>
              <w:rPr>
                <w:rFonts w:ascii="Times New Roman" w:hAnsi="Times New Roman" w:cs="Times New Roman"/>
              </w:rPr>
            </w:pPr>
            <w:r w:rsidRPr="001C15EC">
              <w:rPr>
                <w:rFonts w:ascii="Times New Roman" w:hAnsi="Times New Roman" w:cs="Times New Roman"/>
              </w:rPr>
              <w:t>XII</w:t>
            </w:r>
          </w:p>
        </w:tc>
        <w:tc>
          <w:tcPr>
            <w:tcW w:w="2693" w:type="dxa"/>
          </w:tcPr>
          <w:p w14:paraId="222A40C0" w14:textId="62634F4A" w:rsidR="00B35D02" w:rsidRPr="001C15EC" w:rsidRDefault="00BF3AE7" w:rsidP="002126C5">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(12. pants, grozīts)</w:t>
            </w:r>
          </w:p>
        </w:tc>
        <w:tc>
          <w:tcPr>
            <w:tcW w:w="5658" w:type="dxa"/>
          </w:tcPr>
          <w:p w14:paraId="4A02CAAF" w14:textId="4CA6F884" w:rsidR="00B35D02" w:rsidRPr="001C15EC" w:rsidRDefault="001D6A81" w:rsidP="002126C5">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Savietojamība</w:t>
            </w:r>
          </w:p>
        </w:tc>
      </w:tr>
      <w:tr w:rsidR="00B35D02" w:rsidRPr="001C15EC" w14:paraId="5DC158CB" w14:textId="77777777" w:rsidTr="00B56C77">
        <w:tc>
          <w:tcPr>
            <w:tcW w:w="704" w:type="dxa"/>
          </w:tcPr>
          <w:p w14:paraId="6666ECE6" w14:textId="1C7419D8" w:rsidR="00B35D02" w:rsidRPr="001C15EC" w:rsidRDefault="001B661F" w:rsidP="00524CD0">
            <w:pPr>
              <w:jc w:val="both"/>
              <w:rPr>
                <w:rFonts w:ascii="Times New Roman" w:hAnsi="Times New Roman" w:cs="Times New Roman"/>
              </w:rPr>
            </w:pPr>
            <w:r w:rsidRPr="001C15EC">
              <w:rPr>
                <w:rFonts w:ascii="Times New Roman" w:hAnsi="Times New Roman" w:cs="Times New Roman"/>
              </w:rPr>
              <w:t>XIII</w:t>
            </w:r>
          </w:p>
        </w:tc>
        <w:tc>
          <w:tcPr>
            <w:tcW w:w="2693" w:type="dxa"/>
          </w:tcPr>
          <w:p w14:paraId="159B22E7" w14:textId="29B13034" w:rsidR="00B35D02" w:rsidRPr="001C15EC" w:rsidRDefault="00D408C3" w:rsidP="002126C5">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(14. pants, grozīts)</w:t>
            </w:r>
          </w:p>
        </w:tc>
        <w:tc>
          <w:tcPr>
            <w:tcW w:w="5658" w:type="dxa"/>
          </w:tcPr>
          <w:p w14:paraId="7B96A83E" w14:textId="4B4BD3A4" w:rsidR="00B35D02" w:rsidRPr="001C15EC" w:rsidRDefault="002126C5" w:rsidP="002126C5">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Pasta maksājumu uzdevumu virzības izsekošanas sistēma</w:t>
            </w:r>
          </w:p>
        </w:tc>
      </w:tr>
      <w:tr w:rsidR="00B35D02" w:rsidRPr="001C15EC" w14:paraId="3095D384" w14:textId="77777777" w:rsidTr="00B56C77">
        <w:tc>
          <w:tcPr>
            <w:tcW w:w="704" w:type="dxa"/>
          </w:tcPr>
          <w:p w14:paraId="5D7850C4" w14:textId="1D07B615" w:rsidR="00B35D02" w:rsidRPr="001C15EC" w:rsidRDefault="001B661F" w:rsidP="00524CD0">
            <w:pPr>
              <w:jc w:val="both"/>
              <w:rPr>
                <w:rFonts w:ascii="Times New Roman" w:hAnsi="Times New Roman" w:cs="Times New Roman"/>
              </w:rPr>
            </w:pPr>
            <w:r w:rsidRPr="001C15EC">
              <w:rPr>
                <w:rFonts w:ascii="Times New Roman" w:hAnsi="Times New Roman" w:cs="Times New Roman"/>
              </w:rPr>
              <w:t>XIV</w:t>
            </w:r>
          </w:p>
        </w:tc>
        <w:tc>
          <w:tcPr>
            <w:tcW w:w="2693" w:type="dxa"/>
          </w:tcPr>
          <w:p w14:paraId="6BBF540E" w14:textId="228DDA35" w:rsidR="00B35D02" w:rsidRPr="001C15EC" w:rsidRDefault="00582D81" w:rsidP="00B56C77">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(16. pants, grozīts)</w:t>
            </w:r>
          </w:p>
        </w:tc>
        <w:tc>
          <w:tcPr>
            <w:tcW w:w="5658" w:type="dxa"/>
          </w:tcPr>
          <w:p w14:paraId="260889A9" w14:textId="33FD0F47" w:rsidR="00B35D02" w:rsidRPr="001C15EC" w:rsidRDefault="007B452C" w:rsidP="00B56C77">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Saņēmēja identitātes pārbaude un naudas līdzekļu izsniegšana</w:t>
            </w:r>
          </w:p>
        </w:tc>
      </w:tr>
      <w:tr w:rsidR="00B35D02" w:rsidRPr="001C15EC" w14:paraId="071F2858" w14:textId="77777777" w:rsidTr="00B56C77">
        <w:tc>
          <w:tcPr>
            <w:tcW w:w="704" w:type="dxa"/>
          </w:tcPr>
          <w:p w14:paraId="7EE02E7D" w14:textId="1085D7B5" w:rsidR="00B35D02" w:rsidRPr="001C15EC" w:rsidRDefault="001B661F" w:rsidP="00524CD0">
            <w:pPr>
              <w:jc w:val="both"/>
              <w:rPr>
                <w:rFonts w:ascii="Times New Roman" w:hAnsi="Times New Roman" w:cs="Times New Roman"/>
              </w:rPr>
            </w:pPr>
            <w:r w:rsidRPr="001C15EC">
              <w:rPr>
                <w:rFonts w:ascii="Times New Roman" w:hAnsi="Times New Roman" w:cs="Times New Roman"/>
              </w:rPr>
              <w:t>XV</w:t>
            </w:r>
          </w:p>
        </w:tc>
        <w:tc>
          <w:tcPr>
            <w:tcW w:w="2693" w:type="dxa"/>
          </w:tcPr>
          <w:p w14:paraId="796472CF" w14:textId="7D819C55" w:rsidR="00B35D02" w:rsidRPr="001C15EC" w:rsidRDefault="00317248" w:rsidP="00B56C77">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(18. pants, grozīts)</w:t>
            </w:r>
          </w:p>
        </w:tc>
        <w:tc>
          <w:tcPr>
            <w:tcW w:w="5658" w:type="dxa"/>
          </w:tcPr>
          <w:p w14:paraId="1D9563B7" w14:textId="6017533E" w:rsidR="00B35D02" w:rsidRPr="001C15EC" w:rsidRDefault="00E0655E" w:rsidP="00B56C77">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Atmaksāšana</w:t>
            </w:r>
          </w:p>
        </w:tc>
      </w:tr>
      <w:tr w:rsidR="00B35D02" w:rsidRPr="001C15EC" w14:paraId="45D5CD53" w14:textId="77777777" w:rsidTr="00B56C77">
        <w:tc>
          <w:tcPr>
            <w:tcW w:w="704" w:type="dxa"/>
          </w:tcPr>
          <w:p w14:paraId="515B68AC" w14:textId="370EF51B" w:rsidR="00B35D02" w:rsidRPr="001C15EC" w:rsidRDefault="001B661F" w:rsidP="00524CD0">
            <w:pPr>
              <w:jc w:val="both"/>
              <w:rPr>
                <w:rFonts w:ascii="Times New Roman" w:hAnsi="Times New Roman" w:cs="Times New Roman"/>
              </w:rPr>
            </w:pPr>
            <w:r w:rsidRPr="001C15EC">
              <w:rPr>
                <w:rFonts w:ascii="Times New Roman" w:hAnsi="Times New Roman" w:cs="Times New Roman"/>
              </w:rPr>
              <w:t>XVI</w:t>
            </w:r>
          </w:p>
        </w:tc>
        <w:tc>
          <w:tcPr>
            <w:tcW w:w="2693" w:type="dxa"/>
          </w:tcPr>
          <w:p w14:paraId="3ACB6ADF" w14:textId="5F0CA428" w:rsidR="00B35D02" w:rsidRPr="001C15EC" w:rsidRDefault="0090405A" w:rsidP="00B56C77">
            <w:pPr>
              <w:tabs>
                <w:tab w:val="left" w:pos="567"/>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(19. pants, grozīts)</w:t>
            </w:r>
          </w:p>
        </w:tc>
        <w:tc>
          <w:tcPr>
            <w:tcW w:w="5658" w:type="dxa"/>
          </w:tcPr>
          <w:p w14:paraId="28CFC56E" w14:textId="2B3D39E1" w:rsidR="00B35D02" w:rsidRPr="001C15EC" w:rsidRDefault="0016694E" w:rsidP="00B56C77">
            <w:pPr>
              <w:tabs>
                <w:tab w:val="left" w:pos="567"/>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Pieprasījumi</w:t>
            </w:r>
          </w:p>
        </w:tc>
      </w:tr>
      <w:tr w:rsidR="00B35D02" w:rsidRPr="001C15EC" w14:paraId="5E542D9A" w14:textId="77777777" w:rsidTr="00B56C77">
        <w:tc>
          <w:tcPr>
            <w:tcW w:w="704" w:type="dxa"/>
          </w:tcPr>
          <w:p w14:paraId="3632C41E" w14:textId="43D705EE" w:rsidR="00B35D02" w:rsidRPr="001C15EC" w:rsidRDefault="001B661F" w:rsidP="00524CD0">
            <w:pPr>
              <w:jc w:val="both"/>
              <w:rPr>
                <w:rFonts w:ascii="Times New Roman" w:hAnsi="Times New Roman" w:cs="Times New Roman"/>
              </w:rPr>
            </w:pPr>
            <w:r w:rsidRPr="001C15EC">
              <w:rPr>
                <w:rFonts w:ascii="Times New Roman" w:hAnsi="Times New Roman" w:cs="Times New Roman"/>
              </w:rPr>
              <w:t>XVII</w:t>
            </w:r>
          </w:p>
        </w:tc>
        <w:tc>
          <w:tcPr>
            <w:tcW w:w="2693" w:type="dxa"/>
          </w:tcPr>
          <w:p w14:paraId="549A7A01" w14:textId="2EE8AEC4" w:rsidR="00B35D02" w:rsidRPr="001C15EC" w:rsidRDefault="00115C49" w:rsidP="00B56C77">
            <w:pPr>
              <w:tabs>
                <w:tab w:val="left" w:pos="567"/>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(20. pants, grozīts)</w:t>
            </w:r>
          </w:p>
        </w:tc>
        <w:tc>
          <w:tcPr>
            <w:tcW w:w="5658" w:type="dxa"/>
          </w:tcPr>
          <w:p w14:paraId="454760AA" w14:textId="434438AF" w:rsidR="00B35D02" w:rsidRPr="001C15EC" w:rsidRDefault="005E5B8D" w:rsidP="00B56C77">
            <w:pPr>
              <w:tabs>
                <w:tab w:val="left" w:pos="567"/>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Izraudzīto operatoru atbildība pret lietotājiem</w:t>
            </w:r>
          </w:p>
        </w:tc>
      </w:tr>
      <w:tr w:rsidR="00B35D02" w:rsidRPr="001C15EC" w14:paraId="0931B018" w14:textId="77777777" w:rsidTr="00B56C77">
        <w:tc>
          <w:tcPr>
            <w:tcW w:w="704" w:type="dxa"/>
          </w:tcPr>
          <w:p w14:paraId="5E665099" w14:textId="27B74E94" w:rsidR="00B35D02" w:rsidRPr="001C15EC" w:rsidRDefault="001B661F" w:rsidP="00524CD0">
            <w:pPr>
              <w:jc w:val="both"/>
              <w:rPr>
                <w:rFonts w:ascii="Times New Roman" w:hAnsi="Times New Roman" w:cs="Times New Roman"/>
              </w:rPr>
            </w:pPr>
            <w:r w:rsidRPr="001C15EC">
              <w:rPr>
                <w:rFonts w:ascii="Times New Roman" w:hAnsi="Times New Roman" w:cs="Times New Roman"/>
              </w:rPr>
              <w:t>XVIII</w:t>
            </w:r>
          </w:p>
        </w:tc>
        <w:tc>
          <w:tcPr>
            <w:tcW w:w="2693" w:type="dxa"/>
          </w:tcPr>
          <w:p w14:paraId="162EEDC1" w14:textId="00875200" w:rsidR="00B35D02" w:rsidRPr="001C15EC" w:rsidRDefault="00FF3E27" w:rsidP="00B56C77">
            <w:pPr>
              <w:tabs>
                <w:tab w:val="left" w:pos="567"/>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(22. pants, grozīts)</w:t>
            </w:r>
          </w:p>
        </w:tc>
        <w:tc>
          <w:tcPr>
            <w:tcW w:w="5658" w:type="dxa"/>
          </w:tcPr>
          <w:p w14:paraId="2163B55F" w14:textId="7618F9FF" w:rsidR="00B35D02" w:rsidRPr="001C15EC" w:rsidRDefault="00A5103C" w:rsidP="00B56C77">
            <w:pPr>
              <w:tabs>
                <w:tab w:val="left" w:pos="567"/>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Gadījumi, kad izraudzītie operatori nav atbildīgi</w:t>
            </w:r>
          </w:p>
        </w:tc>
      </w:tr>
      <w:tr w:rsidR="00B35D02" w:rsidRPr="001C15EC" w14:paraId="26B17FD3" w14:textId="77777777" w:rsidTr="00B56C77">
        <w:tc>
          <w:tcPr>
            <w:tcW w:w="704" w:type="dxa"/>
          </w:tcPr>
          <w:p w14:paraId="523D2D22" w14:textId="25697143" w:rsidR="00B35D02" w:rsidRPr="001C15EC" w:rsidRDefault="001B661F" w:rsidP="00524CD0">
            <w:pPr>
              <w:jc w:val="both"/>
              <w:rPr>
                <w:rFonts w:ascii="Times New Roman" w:hAnsi="Times New Roman" w:cs="Times New Roman"/>
              </w:rPr>
            </w:pPr>
            <w:r w:rsidRPr="001C15EC">
              <w:rPr>
                <w:rFonts w:ascii="Times New Roman" w:hAnsi="Times New Roman" w:cs="Times New Roman"/>
              </w:rPr>
              <w:t>XIX</w:t>
            </w:r>
          </w:p>
        </w:tc>
        <w:tc>
          <w:tcPr>
            <w:tcW w:w="2693" w:type="dxa"/>
          </w:tcPr>
          <w:p w14:paraId="0FF955D5" w14:textId="3252F8CA" w:rsidR="00B35D02" w:rsidRPr="001C15EC" w:rsidRDefault="00D24049" w:rsidP="00B56C77">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(24. pants, grozīts)</w:t>
            </w:r>
          </w:p>
        </w:tc>
        <w:tc>
          <w:tcPr>
            <w:tcW w:w="5658" w:type="dxa"/>
          </w:tcPr>
          <w:p w14:paraId="6B5E961B" w14:textId="5FBED337" w:rsidR="00B35D02" w:rsidRPr="001C15EC" w:rsidRDefault="00654F7C" w:rsidP="00B56C77">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Grāmatvedības un finanšu noteikumi</w:t>
            </w:r>
          </w:p>
        </w:tc>
      </w:tr>
      <w:tr w:rsidR="00B35D02" w:rsidRPr="001C15EC" w14:paraId="2D872D2C" w14:textId="77777777" w:rsidTr="00B56C77">
        <w:tc>
          <w:tcPr>
            <w:tcW w:w="704" w:type="dxa"/>
          </w:tcPr>
          <w:p w14:paraId="0281786E" w14:textId="5E622FAB" w:rsidR="00B35D02" w:rsidRPr="001C15EC" w:rsidRDefault="001B661F" w:rsidP="00524CD0">
            <w:pPr>
              <w:jc w:val="both"/>
              <w:rPr>
                <w:rFonts w:ascii="Times New Roman" w:hAnsi="Times New Roman" w:cs="Times New Roman"/>
              </w:rPr>
            </w:pPr>
            <w:r w:rsidRPr="001C15EC">
              <w:rPr>
                <w:rFonts w:ascii="Times New Roman" w:hAnsi="Times New Roman" w:cs="Times New Roman"/>
              </w:rPr>
              <w:t>XX</w:t>
            </w:r>
          </w:p>
        </w:tc>
        <w:tc>
          <w:tcPr>
            <w:tcW w:w="2693" w:type="dxa"/>
          </w:tcPr>
          <w:p w14:paraId="3BF5BEF8" w14:textId="13FED3E3" w:rsidR="00B35D02" w:rsidRPr="001C15EC" w:rsidRDefault="0055022D" w:rsidP="00B56C77">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(25. pants, grozīts)</w:t>
            </w:r>
          </w:p>
        </w:tc>
        <w:tc>
          <w:tcPr>
            <w:tcW w:w="5658" w:type="dxa"/>
          </w:tcPr>
          <w:p w14:paraId="5DAC13F9" w14:textId="005B74BD" w:rsidR="00B35D02" w:rsidRPr="001C15EC" w:rsidRDefault="00B56C77" w:rsidP="00B56C77">
            <w:pPr>
              <w:tabs>
                <w:tab w:val="left" w:pos="851"/>
              </w:tabs>
              <w:autoSpaceDE w:val="0"/>
              <w:autoSpaceDN w:val="0"/>
              <w:adjustRightInd w:val="0"/>
              <w:jc w:val="both"/>
              <w:rPr>
                <w:rFonts w:ascii="Times New Roman" w:eastAsiaTheme="minorHAnsi" w:hAnsi="Times New Roman" w:cs="Times New Roman"/>
                <w:sz w:val="24"/>
              </w:rPr>
            </w:pPr>
            <w:r w:rsidRPr="001C15EC">
              <w:rPr>
                <w:rFonts w:ascii="Times New Roman" w:hAnsi="Times New Roman" w:cs="Times New Roman"/>
                <w:sz w:val="24"/>
              </w:rPr>
              <w:t>Norēķini un klīrings</w:t>
            </w:r>
          </w:p>
        </w:tc>
      </w:tr>
      <w:tr w:rsidR="00B35D02" w:rsidRPr="001C15EC" w14:paraId="34C7F703" w14:textId="77777777" w:rsidTr="00B56C77">
        <w:tc>
          <w:tcPr>
            <w:tcW w:w="704" w:type="dxa"/>
          </w:tcPr>
          <w:p w14:paraId="35DCB22C" w14:textId="4A7CCB46" w:rsidR="00B35D02" w:rsidRPr="001C15EC" w:rsidRDefault="001B661F" w:rsidP="00524CD0">
            <w:pPr>
              <w:jc w:val="both"/>
              <w:rPr>
                <w:rFonts w:ascii="Times New Roman" w:hAnsi="Times New Roman" w:cs="Times New Roman"/>
              </w:rPr>
            </w:pPr>
            <w:r w:rsidRPr="001C15EC">
              <w:rPr>
                <w:rFonts w:ascii="Times New Roman" w:hAnsi="Times New Roman" w:cs="Times New Roman"/>
              </w:rPr>
              <w:t>XXI</w:t>
            </w:r>
          </w:p>
        </w:tc>
        <w:tc>
          <w:tcPr>
            <w:tcW w:w="2693" w:type="dxa"/>
          </w:tcPr>
          <w:p w14:paraId="5FAE2C03" w14:textId="77777777" w:rsidR="00D2206C" w:rsidRPr="001C15EC" w:rsidRDefault="00D2206C" w:rsidP="00B56C77">
            <w:pPr>
              <w:tabs>
                <w:tab w:val="left" w:pos="851"/>
              </w:tabs>
              <w:autoSpaceDE w:val="0"/>
              <w:autoSpaceDN w:val="0"/>
              <w:adjustRightInd w:val="0"/>
              <w:rPr>
                <w:rFonts w:ascii="Times New Roman" w:eastAsiaTheme="minorHAnsi" w:hAnsi="Times New Roman" w:cs="Times New Roman"/>
                <w:sz w:val="24"/>
              </w:rPr>
            </w:pPr>
            <w:r w:rsidRPr="001C15EC">
              <w:rPr>
                <w:rFonts w:ascii="Times New Roman" w:hAnsi="Times New Roman" w:cs="Times New Roman"/>
                <w:sz w:val="24"/>
              </w:rPr>
              <w:t>(II.bis daļa un 25.bis pants, pievienoti)</w:t>
            </w:r>
          </w:p>
          <w:p w14:paraId="6EAC1CDF" w14:textId="77777777" w:rsidR="00B35D02" w:rsidRPr="001C15EC" w:rsidRDefault="00B35D02" w:rsidP="00D2206C">
            <w:pPr>
              <w:ind w:firstLine="567"/>
              <w:jc w:val="both"/>
              <w:rPr>
                <w:rFonts w:ascii="Times New Roman" w:hAnsi="Times New Roman" w:cs="Times New Roman"/>
              </w:rPr>
            </w:pPr>
          </w:p>
        </w:tc>
        <w:tc>
          <w:tcPr>
            <w:tcW w:w="5658" w:type="dxa"/>
          </w:tcPr>
          <w:p w14:paraId="7943A74F" w14:textId="4CE54CA7" w:rsidR="000C1A8A" w:rsidRPr="001C15EC" w:rsidRDefault="000C1A8A" w:rsidP="000C1A8A">
            <w:pPr>
              <w:tabs>
                <w:tab w:val="left" w:pos="318"/>
              </w:tabs>
              <w:jc w:val="both"/>
              <w:rPr>
                <w:rFonts w:ascii="Times New Roman" w:hAnsi="Times New Roman" w:cs="Times New Roman"/>
                <w:sz w:val="24"/>
                <w:u w:val="single"/>
              </w:rPr>
            </w:pPr>
            <w:r w:rsidRPr="001C15EC">
              <w:rPr>
                <w:rFonts w:ascii="Times New Roman" w:hAnsi="Times New Roman" w:cs="Times New Roman"/>
                <w:sz w:val="24"/>
                <w:u w:val="single"/>
              </w:rPr>
              <w:t xml:space="preserve">II.bis daļa </w:t>
            </w:r>
            <w:r w:rsidRPr="001C15EC">
              <w:rPr>
                <w:rFonts w:ascii="Times New Roman" w:hAnsi="Times New Roman" w:cs="Times New Roman"/>
                <w:u w:val="single"/>
              </w:rPr>
              <w:softHyphen/>
            </w:r>
            <w:r w:rsidRPr="001C15EC">
              <w:rPr>
                <w:rFonts w:ascii="Times New Roman" w:hAnsi="Times New Roman" w:cs="Times New Roman"/>
                <w:u w:val="single"/>
              </w:rPr>
              <w:softHyphen/>
            </w:r>
            <w:r w:rsidR="000E45B8" w:rsidRPr="001C15EC">
              <w:rPr>
                <w:rFonts w:ascii="Times New Roman" w:hAnsi="Times New Roman" w:cs="Times New Roman"/>
                <w:u w:val="single"/>
              </w:rPr>
              <w:t>–</w:t>
            </w:r>
            <w:r w:rsidRPr="001C15EC">
              <w:rPr>
                <w:rFonts w:ascii="Times New Roman" w:hAnsi="Times New Roman" w:cs="Times New Roman"/>
                <w:u w:val="single"/>
              </w:rPr>
              <w:t xml:space="preserve"> </w:t>
            </w:r>
            <w:r w:rsidRPr="001C15EC">
              <w:rPr>
                <w:rFonts w:ascii="Times New Roman" w:hAnsi="Times New Roman" w:cs="Times New Roman"/>
                <w:sz w:val="24"/>
                <w:u w:val="single"/>
              </w:rPr>
              <w:t>Izvēles pakalpojumi</w:t>
            </w:r>
          </w:p>
          <w:p w14:paraId="4D39B09D" w14:textId="620F40CF" w:rsidR="000E45B8" w:rsidRPr="001C15EC" w:rsidRDefault="000E45B8" w:rsidP="00B56C77">
            <w:pPr>
              <w:tabs>
                <w:tab w:val="left" w:pos="851"/>
              </w:tabs>
              <w:autoSpaceDE w:val="0"/>
              <w:autoSpaceDN w:val="0"/>
              <w:adjustRightInd w:val="0"/>
              <w:jc w:val="both"/>
              <w:rPr>
                <w:rFonts w:ascii="Times New Roman" w:hAnsi="Times New Roman" w:cs="Times New Roman"/>
                <w:sz w:val="24"/>
                <w:u w:val="single"/>
              </w:rPr>
            </w:pPr>
            <w:r w:rsidRPr="001C15EC">
              <w:rPr>
                <w:rFonts w:ascii="Times New Roman" w:hAnsi="Times New Roman" w:cs="Times New Roman"/>
                <w:sz w:val="24"/>
                <w:u w:val="single"/>
              </w:rPr>
              <w:t xml:space="preserve">25.bis pants </w:t>
            </w:r>
            <w:r w:rsidRPr="001C15EC">
              <w:rPr>
                <w:rFonts w:ascii="Times New Roman" w:hAnsi="Times New Roman" w:cs="Times New Roman"/>
                <w:u w:val="single"/>
              </w:rPr>
              <w:t xml:space="preserve">– </w:t>
            </w:r>
            <w:r w:rsidRPr="001C15EC">
              <w:rPr>
                <w:rFonts w:ascii="Times New Roman" w:hAnsi="Times New Roman" w:cs="Times New Roman"/>
                <w:sz w:val="24"/>
                <w:u w:val="single"/>
              </w:rPr>
              <w:t>Pasta finanšu pakalpojumi</w:t>
            </w:r>
          </w:p>
          <w:p w14:paraId="5BDC7D83" w14:textId="77777777" w:rsidR="00B35D02" w:rsidRPr="001C15EC" w:rsidRDefault="00B35D02" w:rsidP="00524CD0">
            <w:pPr>
              <w:jc w:val="both"/>
              <w:rPr>
                <w:rFonts w:ascii="Times New Roman" w:hAnsi="Times New Roman" w:cs="Times New Roman"/>
                <w:u w:val="single"/>
              </w:rPr>
            </w:pPr>
          </w:p>
        </w:tc>
      </w:tr>
      <w:tr w:rsidR="00B35D02" w:rsidRPr="001C15EC" w14:paraId="250191E3" w14:textId="77777777" w:rsidTr="00B56C77">
        <w:tc>
          <w:tcPr>
            <w:tcW w:w="704" w:type="dxa"/>
          </w:tcPr>
          <w:p w14:paraId="765C018F" w14:textId="24B0D315" w:rsidR="00B35D02" w:rsidRPr="001C15EC" w:rsidRDefault="001B661F" w:rsidP="00524CD0">
            <w:pPr>
              <w:jc w:val="both"/>
              <w:rPr>
                <w:rFonts w:ascii="Times New Roman" w:hAnsi="Times New Roman" w:cs="Times New Roman"/>
              </w:rPr>
            </w:pPr>
            <w:r w:rsidRPr="001C15EC">
              <w:rPr>
                <w:rFonts w:ascii="Times New Roman" w:hAnsi="Times New Roman" w:cs="Times New Roman"/>
              </w:rPr>
              <w:t>XXII</w:t>
            </w:r>
          </w:p>
        </w:tc>
        <w:tc>
          <w:tcPr>
            <w:tcW w:w="2693" w:type="dxa"/>
          </w:tcPr>
          <w:p w14:paraId="42B4B220" w14:textId="77777777" w:rsidR="00B35D02" w:rsidRPr="001C15EC" w:rsidRDefault="00B35D02" w:rsidP="00524CD0">
            <w:pPr>
              <w:jc w:val="both"/>
              <w:rPr>
                <w:rFonts w:ascii="Times New Roman" w:hAnsi="Times New Roman" w:cs="Times New Roman"/>
              </w:rPr>
            </w:pPr>
          </w:p>
        </w:tc>
        <w:tc>
          <w:tcPr>
            <w:tcW w:w="5658" w:type="dxa"/>
          </w:tcPr>
          <w:p w14:paraId="2031EFC3" w14:textId="77777777" w:rsidR="00995513" w:rsidRPr="001C15EC" w:rsidRDefault="00995513" w:rsidP="00995513">
            <w:pPr>
              <w:tabs>
                <w:tab w:val="left" w:pos="567"/>
              </w:tabs>
              <w:jc w:val="both"/>
              <w:rPr>
                <w:rFonts w:ascii="Times New Roman" w:eastAsiaTheme="minorHAnsi" w:hAnsi="Times New Roman" w:cs="Times New Roman"/>
                <w:sz w:val="24"/>
              </w:rPr>
            </w:pPr>
            <w:r w:rsidRPr="001C15EC">
              <w:rPr>
                <w:rFonts w:ascii="Times New Roman" w:hAnsi="Times New Roman" w:cs="Times New Roman"/>
                <w:sz w:val="24"/>
              </w:rPr>
              <w:t>Nolīguma par pasta maksājumu pakalpojumiem Otrā papildprotokola stāšanās spēkā un darbības laiks</w:t>
            </w:r>
          </w:p>
          <w:p w14:paraId="2922541C" w14:textId="77777777" w:rsidR="00B35D02" w:rsidRPr="001C15EC" w:rsidRDefault="00B35D02" w:rsidP="00524CD0">
            <w:pPr>
              <w:jc w:val="both"/>
              <w:rPr>
                <w:rFonts w:ascii="Times New Roman" w:hAnsi="Times New Roman" w:cs="Times New Roman"/>
              </w:rPr>
            </w:pPr>
          </w:p>
        </w:tc>
      </w:tr>
    </w:tbl>
    <w:p w14:paraId="55105209" w14:textId="4787DD35" w:rsidR="00D635BE" w:rsidRPr="001C15EC" w:rsidRDefault="00D635BE" w:rsidP="00524CD0">
      <w:pPr>
        <w:jc w:val="both"/>
        <w:rPr>
          <w:rFonts w:ascii="Times New Roman" w:eastAsiaTheme="minorHAnsi" w:hAnsi="Times New Roman"/>
          <w:sz w:val="24"/>
        </w:rPr>
      </w:pPr>
      <w:r w:rsidRPr="001C15EC">
        <w:br w:type="page"/>
      </w:r>
    </w:p>
    <w:p w14:paraId="6E28183B" w14:textId="77777777" w:rsidR="00D635BE" w:rsidRPr="001C15EC" w:rsidRDefault="00D635BE" w:rsidP="00524CD0">
      <w:pPr>
        <w:tabs>
          <w:tab w:val="left" w:pos="851"/>
        </w:tabs>
        <w:jc w:val="both"/>
        <w:rPr>
          <w:rFonts w:ascii="Times New Roman" w:hAnsi="Times New Roman"/>
          <w:sz w:val="24"/>
          <w:szCs w:val="32"/>
        </w:rPr>
      </w:pPr>
      <w:bookmarkStart w:id="0" w:name="_Hlk147334653"/>
    </w:p>
    <w:p w14:paraId="13367E08" w14:textId="77777777" w:rsidR="00D635BE" w:rsidRPr="001C15EC" w:rsidRDefault="00D635BE" w:rsidP="00524CD0">
      <w:pPr>
        <w:tabs>
          <w:tab w:val="left" w:pos="851"/>
        </w:tabs>
        <w:jc w:val="both"/>
        <w:rPr>
          <w:rFonts w:ascii="Times New Roman" w:hAnsi="Times New Roman"/>
          <w:sz w:val="24"/>
          <w:szCs w:val="32"/>
        </w:rPr>
      </w:pPr>
    </w:p>
    <w:p w14:paraId="2C8DB048" w14:textId="77777777" w:rsidR="00D635BE" w:rsidRPr="001C15EC" w:rsidRDefault="00D635BE" w:rsidP="00524CD0">
      <w:pPr>
        <w:tabs>
          <w:tab w:val="left" w:pos="851"/>
        </w:tabs>
        <w:jc w:val="both"/>
        <w:rPr>
          <w:rFonts w:ascii="Times New Roman" w:hAnsi="Times New Roman"/>
          <w:sz w:val="24"/>
          <w:szCs w:val="32"/>
        </w:rPr>
      </w:pPr>
    </w:p>
    <w:p w14:paraId="52B0768C" w14:textId="77777777" w:rsidR="00D635BE" w:rsidRPr="001C15EC" w:rsidRDefault="00D635BE" w:rsidP="00524CD0">
      <w:pPr>
        <w:tabs>
          <w:tab w:val="left" w:pos="851"/>
        </w:tabs>
        <w:jc w:val="both"/>
        <w:rPr>
          <w:rFonts w:ascii="Times New Roman" w:hAnsi="Times New Roman"/>
          <w:sz w:val="24"/>
          <w:szCs w:val="32"/>
        </w:rPr>
      </w:pPr>
    </w:p>
    <w:p w14:paraId="56C0C222" w14:textId="77777777" w:rsidR="00D635BE" w:rsidRPr="001C15EC" w:rsidRDefault="00D635BE" w:rsidP="00524CD0">
      <w:pPr>
        <w:tabs>
          <w:tab w:val="left" w:pos="851"/>
        </w:tabs>
        <w:jc w:val="both"/>
        <w:rPr>
          <w:rFonts w:ascii="Times New Roman" w:hAnsi="Times New Roman"/>
          <w:sz w:val="24"/>
          <w:szCs w:val="32"/>
        </w:rPr>
      </w:pPr>
    </w:p>
    <w:p w14:paraId="3BE4740F" w14:textId="77777777" w:rsidR="00D635BE" w:rsidRPr="001C15EC" w:rsidRDefault="00D635BE" w:rsidP="00524CD0">
      <w:pPr>
        <w:tabs>
          <w:tab w:val="left" w:pos="851"/>
        </w:tabs>
        <w:jc w:val="both"/>
        <w:rPr>
          <w:rFonts w:ascii="Times New Roman" w:hAnsi="Times New Roman"/>
          <w:sz w:val="24"/>
          <w:szCs w:val="32"/>
        </w:rPr>
      </w:pPr>
    </w:p>
    <w:p w14:paraId="464537E5" w14:textId="77777777" w:rsidR="00D635BE" w:rsidRPr="001C15EC" w:rsidRDefault="00D635BE" w:rsidP="00524CD0">
      <w:pPr>
        <w:jc w:val="both"/>
        <w:rPr>
          <w:rFonts w:ascii="Times New Roman" w:hAnsi="Times New Roman"/>
          <w:sz w:val="24"/>
          <w:szCs w:val="32"/>
        </w:rPr>
      </w:pPr>
      <w:r w:rsidRPr="001C15EC">
        <w:rPr>
          <w:rFonts w:ascii="Times New Roman" w:hAnsi="Times New Roman"/>
          <w:sz w:val="24"/>
        </w:rPr>
        <w:t>Nolīguma par pasta maksājumu pakalpojumiem Otrais papildprotokols</w:t>
      </w:r>
    </w:p>
    <w:p w14:paraId="687E1ADD" w14:textId="77777777" w:rsidR="00D635BE" w:rsidRPr="001C15EC" w:rsidRDefault="00D635BE" w:rsidP="00524CD0">
      <w:pPr>
        <w:jc w:val="both"/>
        <w:rPr>
          <w:rFonts w:ascii="Times New Roman" w:hAnsi="Times New Roman"/>
          <w:sz w:val="24"/>
        </w:rPr>
      </w:pPr>
    </w:p>
    <w:p w14:paraId="48D985D9" w14:textId="77777777" w:rsidR="00D635BE" w:rsidRPr="001C15EC" w:rsidRDefault="00D635BE" w:rsidP="00524CD0">
      <w:pPr>
        <w:jc w:val="both"/>
        <w:rPr>
          <w:rFonts w:ascii="Times New Roman" w:hAnsi="Times New Roman"/>
          <w:sz w:val="24"/>
        </w:rPr>
      </w:pPr>
      <w:r w:rsidRPr="001C15EC">
        <w:rPr>
          <w:rFonts w:ascii="Times New Roman" w:hAnsi="Times New Roman"/>
          <w:sz w:val="24"/>
        </w:rPr>
        <w:t>Ņemot vērā 29. panta 2. punktu Pasaules Pasta savienības Konstitūcijā, kas pieņemta Vīnē 1964. gada 10. jūlijā, Pasaules Pasta savienības dalībvalstu valdību attiecīgās pilnvarotās personas, kas satikās kongresā Dubaijā, kopīgi vienojoties un ņemot vērā Konstitūcijas 24. panta 3. un 5. punktu, ir pieņēmušas turpmākos Nolīguma par pasta maksājumu pakalpojumiem grozījumus.</w:t>
      </w:r>
    </w:p>
    <w:bookmarkEnd w:id="0"/>
    <w:p w14:paraId="5BF0AF72"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3B878B8B"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5A01393F"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I pants</w:t>
      </w:r>
    </w:p>
    <w:p w14:paraId="7BFE1959"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(Preambula, grozīta)</w:t>
      </w:r>
    </w:p>
    <w:p w14:paraId="5E1F6803"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75E61E84" w14:textId="77777777" w:rsidR="00D635BE" w:rsidRPr="001C15EC" w:rsidRDefault="00D635BE" w:rsidP="00524CD0">
      <w:pPr>
        <w:jc w:val="both"/>
        <w:rPr>
          <w:rFonts w:ascii="Times New Roman" w:hAnsi="Times New Roman"/>
          <w:sz w:val="24"/>
        </w:rPr>
      </w:pPr>
      <w:r w:rsidRPr="001C15EC">
        <w:rPr>
          <w:rFonts w:ascii="Times New Roman" w:hAnsi="Times New Roman"/>
          <w:sz w:val="24"/>
        </w:rPr>
        <w:t xml:space="preserve">Ņemot vērā 21. panta 4. punktu Pasaules Pasta savienības Konstitūcijā, kas pieņemta Vīnē 1964. gada 10. jūlijā, apakšā parakstījušās Pasaules Pasta savienības (turpmāk – Savienība) dalībvalstu valdību pilnvarotās personas, kopīgi vienojoties un saskaņā ar Konstitūcijas 24. panta 3. un 5. punktu ir izstrādājušas Nolīgumu, kas atbilst Konstitūcijas principiem, lai, pamatojoties uz sistēmām, ar kurām nodrošina izraudzīto operatoru tīklu sadarbspēju, veicinātu finansiālo integrāciju </w:t>
      </w:r>
      <w:r w:rsidRPr="001C15EC">
        <w:rPr>
          <w:rFonts w:ascii="Times New Roman" w:hAnsi="Times New Roman"/>
          <w:strike/>
          <w:sz w:val="24"/>
        </w:rPr>
        <w:t>un ieviestu</w:t>
      </w:r>
      <w:r w:rsidRPr="001C15EC">
        <w:rPr>
          <w:rFonts w:ascii="Times New Roman" w:hAnsi="Times New Roman"/>
          <w:sz w:val="24"/>
        </w:rPr>
        <w:t xml:space="preserve">, </w:t>
      </w:r>
      <w:r w:rsidRPr="001C15EC">
        <w:rPr>
          <w:rFonts w:ascii="Times New Roman" w:hAnsi="Times New Roman"/>
          <w:sz w:val="24"/>
          <w:u w:val="single"/>
        </w:rPr>
        <w:t>ieviešot</w:t>
      </w:r>
      <w:r w:rsidRPr="001C15EC">
        <w:rPr>
          <w:rFonts w:ascii="Times New Roman" w:hAnsi="Times New Roman"/>
          <w:sz w:val="24"/>
        </w:rPr>
        <w:t xml:space="preserve"> drošu</w:t>
      </w:r>
      <w:r w:rsidRPr="001C15EC">
        <w:rPr>
          <w:rFonts w:ascii="Times New Roman" w:hAnsi="Times New Roman"/>
          <w:sz w:val="24"/>
          <w:u w:val="single"/>
        </w:rPr>
        <w:t>s</w:t>
      </w:r>
      <w:r w:rsidRPr="001C15EC">
        <w:rPr>
          <w:rFonts w:ascii="Times New Roman" w:hAnsi="Times New Roman"/>
          <w:sz w:val="24"/>
        </w:rPr>
        <w:t xml:space="preserve"> un pieejamu</w:t>
      </w:r>
      <w:r w:rsidRPr="001C15EC">
        <w:rPr>
          <w:rFonts w:ascii="Times New Roman" w:hAnsi="Times New Roman"/>
          <w:sz w:val="24"/>
          <w:u w:val="single"/>
        </w:rPr>
        <w:t>s</w:t>
      </w:r>
      <w:r w:rsidRPr="001C15EC">
        <w:rPr>
          <w:rFonts w:ascii="Times New Roman" w:hAnsi="Times New Roman"/>
          <w:sz w:val="24"/>
        </w:rPr>
        <w:t xml:space="preserve"> pasta maksājumu </w:t>
      </w:r>
      <w:r w:rsidRPr="001C15EC">
        <w:rPr>
          <w:rFonts w:ascii="Times New Roman" w:hAnsi="Times New Roman"/>
          <w:strike/>
          <w:sz w:val="24"/>
        </w:rPr>
        <w:t>pakalpojumu</w:t>
      </w:r>
      <w:r w:rsidRPr="001C15EC">
        <w:rPr>
          <w:rFonts w:ascii="Times New Roman" w:hAnsi="Times New Roman"/>
          <w:sz w:val="24"/>
        </w:rPr>
        <w:t xml:space="preserve"> </w:t>
      </w:r>
      <w:r w:rsidRPr="001C15EC">
        <w:rPr>
          <w:rFonts w:ascii="Times New Roman" w:hAnsi="Times New Roman"/>
          <w:sz w:val="24"/>
          <w:u w:val="single"/>
        </w:rPr>
        <w:t>un pasta finanšu pakalpojumus</w:t>
      </w:r>
      <w:r w:rsidRPr="001C15EC">
        <w:rPr>
          <w:rFonts w:ascii="Times New Roman" w:hAnsi="Times New Roman"/>
          <w:sz w:val="24"/>
        </w:rPr>
        <w:t>, kas pielāgoti iespējami lielam lietotāju skaitam.</w:t>
      </w:r>
    </w:p>
    <w:p w14:paraId="182DAF95"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2BB5A3E6"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725D6DF1"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II pants</w:t>
      </w:r>
    </w:p>
    <w:p w14:paraId="054FAA05"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(1. pants, grozīts)</w:t>
      </w:r>
    </w:p>
    <w:p w14:paraId="5C3A31D8" w14:textId="77777777" w:rsidR="00D635BE" w:rsidRPr="001C15EC" w:rsidRDefault="00D635BE" w:rsidP="00524CD0">
      <w:pPr>
        <w:widowControl w:val="0"/>
        <w:tabs>
          <w:tab w:val="left" w:pos="851"/>
        </w:tabs>
        <w:suppressAutoHyphens/>
        <w:autoSpaceDE w:val="0"/>
        <w:autoSpaceDN w:val="0"/>
        <w:adjustRightInd w:val="0"/>
        <w:jc w:val="both"/>
        <w:textAlignment w:val="center"/>
        <w:rPr>
          <w:rFonts w:ascii="Times New Roman" w:eastAsiaTheme="minorEastAsia" w:hAnsi="Times New Roman"/>
          <w:sz w:val="24"/>
        </w:rPr>
      </w:pPr>
      <w:bookmarkStart w:id="1" w:name="_Hlk147310118"/>
      <w:r w:rsidRPr="001C15EC">
        <w:rPr>
          <w:rFonts w:ascii="Times New Roman" w:hAnsi="Times New Roman"/>
          <w:sz w:val="24"/>
        </w:rPr>
        <w:t>Nolīguma darbības joma</w:t>
      </w:r>
    </w:p>
    <w:p w14:paraId="3F9715DE" w14:textId="77777777" w:rsidR="00D635BE" w:rsidRPr="001C15EC" w:rsidRDefault="00D635BE" w:rsidP="00524CD0">
      <w:pPr>
        <w:widowControl w:val="0"/>
        <w:tabs>
          <w:tab w:val="left" w:pos="851"/>
        </w:tabs>
        <w:suppressAutoHyphens/>
        <w:autoSpaceDE w:val="0"/>
        <w:autoSpaceDN w:val="0"/>
        <w:adjustRightInd w:val="0"/>
        <w:jc w:val="both"/>
        <w:textAlignment w:val="center"/>
        <w:rPr>
          <w:rFonts w:ascii="Times New Roman" w:eastAsiaTheme="minorEastAsia" w:hAnsi="Times New Roman"/>
          <w:sz w:val="24"/>
        </w:rPr>
      </w:pPr>
    </w:p>
    <w:p w14:paraId="222EBCCB" w14:textId="1EC4E5C7" w:rsidR="00D635BE" w:rsidRPr="001C15EC" w:rsidRDefault="00D635BE" w:rsidP="00524CD0">
      <w:pPr>
        <w:tabs>
          <w:tab w:val="left" w:pos="567"/>
        </w:tabs>
        <w:ind w:left="284" w:hanging="284"/>
        <w:jc w:val="both"/>
        <w:rPr>
          <w:rFonts w:ascii="Times New Roman" w:hAnsi="Times New Roman"/>
          <w:sz w:val="24"/>
        </w:rPr>
      </w:pPr>
      <w:r w:rsidRPr="001C15EC">
        <w:t xml:space="preserve"> </w:t>
      </w:r>
      <w:r w:rsidRPr="001C15EC">
        <w:rPr>
          <w:rFonts w:ascii="Times New Roman" w:hAnsi="Times New Roman"/>
          <w:sz w:val="24"/>
        </w:rPr>
        <w:t>1. Saskaņā ar 2. punkta noteikumiem ikviena dalībvalsts dara visu iespējamo, lai nodrošinātu, ka tās teritorijā tiek piedāvāti vai pieņemti turpmāk norādītie pasta maksājumu pakalpojumi, izmantojot elektroniskos līdzekļus.</w:t>
      </w:r>
    </w:p>
    <w:p w14:paraId="760D74BC" w14:textId="2E42045B" w:rsidR="00D635BE" w:rsidRPr="001C15EC" w:rsidRDefault="00D635BE" w:rsidP="00524CD0">
      <w:pPr>
        <w:tabs>
          <w:tab w:val="left" w:pos="567"/>
        </w:tabs>
        <w:autoSpaceDE w:val="0"/>
        <w:autoSpaceDN w:val="0"/>
        <w:adjustRightInd w:val="0"/>
        <w:spacing w:before="120"/>
        <w:ind w:left="284" w:hanging="284"/>
        <w:jc w:val="both"/>
        <w:rPr>
          <w:rFonts w:ascii="Times New Roman" w:hAnsi="Times New Roman"/>
          <w:sz w:val="24"/>
        </w:rPr>
      </w:pPr>
      <w:r w:rsidRPr="001C15EC">
        <w:rPr>
          <w:rFonts w:ascii="Times New Roman" w:hAnsi="Times New Roman"/>
          <w:sz w:val="24"/>
        </w:rPr>
        <w:t>1.1. Skaidras naudas pārvedums – sūtītājs iemaksā naudas līdzekļus pakalpojumu pieejamības punktā un lūdz izmaksāt saņēmējam pilnu summu skaidrā naudā, neveicot ieturējumus no šīs summas.</w:t>
      </w:r>
    </w:p>
    <w:p w14:paraId="7D444AF3" w14:textId="69733918" w:rsidR="00D635BE" w:rsidRPr="001C15EC" w:rsidRDefault="00D635BE" w:rsidP="00524CD0">
      <w:pPr>
        <w:tabs>
          <w:tab w:val="left" w:pos="567"/>
        </w:tabs>
        <w:autoSpaceDE w:val="0"/>
        <w:autoSpaceDN w:val="0"/>
        <w:adjustRightInd w:val="0"/>
        <w:spacing w:before="120"/>
        <w:ind w:left="284" w:hanging="284"/>
        <w:jc w:val="both"/>
        <w:rPr>
          <w:rFonts w:ascii="Times New Roman" w:hAnsi="Times New Roman"/>
          <w:sz w:val="24"/>
        </w:rPr>
      </w:pPr>
      <w:r w:rsidRPr="001C15EC">
        <w:rPr>
          <w:rFonts w:ascii="Times New Roman" w:hAnsi="Times New Roman"/>
          <w:sz w:val="24"/>
        </w:rPr>
        <w:t>1.2. Izmaksājamais naudas pārvedums – sūtītājs pieprasa debetēt viņa kontu un lūdz izmaksāt saņēmējam pilnu summu skaidrā naudā, neveicot ieturējumus no šīs summas.</w:t>
      </w:r>
    </w:p>
    <w:p w14:paraId="3FFC59D1" w14:textId="48969C74" w:rsidR="00D635BE" w:rsidRPr="001C15EC" w:rsidRDefault="00D635BE" w:rsidP="00524CD0">
      <w:pPr>
        <w:tabs>
          <w:tab w:val="left" w:pos="567"/>
        </w:tabs>
        <w:autoSpaceDE w:val="0"/>
        <w:autoSpaceDN w:val="0"/>
        <w:adjustRightInd w:val="0"/>
        <w:spacing w:before="120"/>
        <w:ind w:left="284" w:hanging="284"/>
        <w:jc w:val="both"/>
        <w:rPr>
          <w:rFonts w:ascii="Times New Roman" w:hAnsi="Times New Roman"/>
          <w:sz w:val="24"/>
        </w:rPr>
      </w:pPr>
      <w:r w:rsidRPr="001C15EC">
        <w:rPr>
          <w:rFonts w:ascii="Times New Roman" w:hAnsi="Times New Roman"/>
          <w:sz w:val="24"/>
        </w:rPr>
        <w:t>1.3. Naudas pārvedums ar iemaksu kontā – sūtītājs iemaksā naudas līdzekļus pakalpojumu pieejamības punktā un lūdz ieskaitīt šos līdzekļus saņēmēja kontā, neveicot no tiem ieturējumus.</w:t>
      </w:r>
    </w:p>
    <w:p w14:paraId="4F0E8569" w14:textId="034891C9" w:rsidR="00D635BE" w:rsidRPr="001C15EC" w:rsidRDefault="00D635BE" w:rsidP="00524CD0">
      <w:pPr>
        <w:tabs>
          <w:tab w:val="left" w:pos="567"/>
        </w:tabs>
        <w:spacing w:before="120"/>
        <w:ind w:left="284" w:hanging="284"/>
        <w:jc w:val="both"/>
        <w:rPr>
          <w:rFonts w:ascii="Times New Roman" w:hAnsi="Times New Roman"/>
          <w:sz w:val="24"/>
        </w:rPr>
      </w:pPr>
      <w:r w:rsidRPr="001C15EC">
        <w:rPr>
          <w:rFonts w:ascii="Times New Roman" w:hAnsi="Times New Roman"/>
          <w:sz w:val="24"/>
        </w:rPr>
        <w:t xml:space="preserve">1.4. </w:t>
      </w:r>
      <w:r w:rsidRPr="001C15EC">
        <w:rPr>
          <w:rFonts w:ascii="Times New Roman" w:hAnsi="Times New Roman"/>
          <w:sz w:val="24"/>
          <w:u w:val="single"/>
        </w:rPr>
        <w:t>Pasta</w:t>
      </w:r>
      <w:r w:rsidRPr="001C15EC">
        <w:rPr>
          <w:rFonts w:ascii="Times New Roman" w:hAnsi="Times New Roman"/>
          <w:sz w:val="24"/>
        </w:rPr>
        <w:t xml:space="preserve"> konta pārskaitījums – sūtītājs pieprasa debetēt viņa kontu un lūdz ieskaitīt līdzvērtīgu summu saņēmēja kontā, neveicot ieturējumus no šīs summas.</w:t>
      </w:r>
    </w:p>
    <w:p w14:paraId="7B20E8DA" w14:textId="77777777" w:rsidR="00D635BE" w:rsidRPr="001C15EC" w:rsidRDefault="00D635BE" w:rsidP="00524CD0">
      <w:pPr>
        <w:tabs>
          <w:tab w:val="left" w:pos="567"/>
        </w:tabs>
        <w:ind w:left="284" w:hanging="284"/>
        <w:jc w:val="both"/>
        <w:rPr>
          <w:rFonts w:ascii="Times New Roman" w:hAnsi="Times New Roman"/>
          <w:sz w:val="24"/>
        </w:rPr>
      </w:pPr>
    </w:p>
    <w:p w14:paraId="3891FFFD" w14:textId="2A14E5FF" w:rsidR="00D635BE" w:rsidRPr="001C15EC" w:rsidRDefault="00D635BE" w:rsidP="00524CD0">
      <w:pPr>
        <w:tabs>
          <w:tab w:val="left" w:pos="567"/>
        </w:tabs>
        <w:ind w:left="284" w:hanging="284"/>
        <w:jc w:val="both"/>
        <w:rPr>
          <w:rFonts w:ascii="Times New Roman" w:hAnsi="Times New Roman"/>
          <w:sz w:val="24"/>
          <w:u w:val="single"/>
        </w:rPr>
      </w:pPr>
      <w:r w:rsidRPr="001C15EC">
        <w:rPr>
          <w:rFonts w:ascii="Times New Roman" w:hAnsi="Times New Roman"/>
          <w:sz w:val="24"/>
          <w:u w:val="single"/>
        </w:rPr>
        <w:t>1.bis Katra dalībvalsts arī var nodrošināt, ka tās teritorijā piedāvā vai pieņem 25.bis pantā minētos izvēles pakalpojumus.</w:t>
      </w:r>
    </w:p>
    <w:p w14:paraId="54164C13" w14:textId="77777777" w:rsidR="00D635BE" w:rsidRPr="001C15EC" w:rsidRDefault="00D635BE" w:rsidP="00524CD0">
      <w:pPr>
        <w:tabs>
          <w:tab w:val="left" w:pos="567"/>
        </w:tabs>
        <w:ind w:left="284" w:hanging="284"/>
        <w:jc w:val="both"/>
        <w:rPr>
          <w:rFonts w:ascii="Times New Roman" w:hAnsi="Times New Roman"/>
          <w:sz w:val="24"/>
        </w:rPr>
      </w:pPr>
    </w:p>
    <w:p w14:paraId="76715375" w14:textId="5F012AFB" w:rsidR="00D635BE" w:rsidRPr="001C15EC" w:rsidRDefault="00D635BE" w:rsidP="00524CD0">
      <w:pPr>
        <w:tabs>
          <w:tab w:val="left" w:pos="567"/>
        </w:tabs>
        <w:ind w:left="284" w:hanging="284"/>
        <w:jc w:val="both"/>
        <w:rPr>
          <w:rFonts w:ascii="Times New Roman" w:hAnsi="Times New Roman"/>
          <w:sz w:val="24"/>
        </w:rPr>
      </w:pPr>
      <w:r w:rsidRPr="001C15EC">
        <w:rPr>
          <w:rFonts w:ascii="Times New Roman" w:hAnsi="Times New Roman"/>
          <w:sz w:val="24"/>
        </w:rPr>
        <w:lastRenderedPageBreak/>
        <w:t xml:space="preserve">2. Ja dalībvalsts nepiedāvā vai nepieņem nevienu no 1. punktā minētajiem elektroniskajiem pasta maksājumu pakalpojumiem, šī dalībvalsts </w:t>
      </w:r>
      <w:r w:rsidRPr="001C15EC">
        <w:rPr>
          <w:rFonts w:ascii="Times New Roman" w:hAnsi="Times New Roman"/>
          <w:strike/>
          <w:sz w:val="24"/>
        </w:rPr>
        <w:t>jāpiedāvā vai jāpieņem</w:t>
      </w:r>
      <w:r w:rsidRPr="001C15EC">
        <w:rPr>
          <w:rFonts w:ascii="Times New Roman" w:hAnsi="Times New Roman"/>
          <w:sz w:val="24"/>
        </w:rPr>
        <w:t xml:space="preserve"> </w:t>
      </w:r>
      <w:r w:rsidRPr="001C15EC">
        <w:rPr>
          <w:rFonts w:ascii="Times New Roman" w:hAnsi="Times New Roman"/>
          <w:sz w:val="24"/>
          <w:u w:val="single"/>
        </w:rPr>
        <w:t>piedāvā vai pieņem</w:t>
      </w:r>
      <w:r w:rsidRPr="001C15EC">
        <w:rPr>
          <w:rFonts w:ascii="Times New Roman" w:hAnsi="Times New Roman"/>
          <w:sz w:val="24"/>
        </w:rPr>
        <w:t xml:space="preserve"> vismaz vienu no iepriekš minētajiem pasta maksājumu pakalpojumiem papīra (</w:t>
      </w:r>
      <w:r w:rsidRPr="001C15EC">
        <w:rPr>
          <w:rFonts w:ascii="Times New Roman" w:hAnsi="Times New Roman"/>
          <w:sz w:val="24"/>
          <w:u w:val="single"/>
        </w:rPr>
        <w:t>vēstuļu korespondences</w:t>
      </w:r>
      <w:r w:rsidRPr="001C15EC">
        <w:rPr>
          <w:rFonts w:ascii="Times New Roman" w:hAnsi="Times New Roman"/>
          <w:sz w:val="24"/>
        </w:rPr>
        <w:t>) formātā.</w:t>
      </w:r>
    </w:p>
    <w:p w14:paraId="749BB88B" w14:textId="77777777" w:rsidR="00D635BE" w:rsidRPr="001C15EC" w:rsidRDefault="00D635BE" w:rsidP="00524CD0">
      <w:pPr>
        <w:tabs>
          <w:tab w:val="left" w:pos="567"/>
          <w:tab w:val="left" w:pos="851"/>
        </w:tabs>
        <w:autoSpaceDE w:val="0"/>
        <w:autoSpaceDN w:val="0"/>
        <w:adjustRightInd w:val="0"/>
        <w:ind w:left="284" w:hanging="284"/>
        <w:jc w:val="both"/>
        <w:rPr>
          <w:rFonts w:ascii="Times New Roman" w:eastAsiaTheme="minorHAnsi" w:hAnsi="Times New Roman"/>
          <w:sz w:val="24"/>
          <w:lang w:eastAsia="en-US"/>
        </w:rPr>
      </w:pPr>
    </w:p>
    <w:p w14:paraId="1503B53E" w14:textId="44F5E179"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3. Šā nolīguma izpildes kārtība noteikta Reglamentā.</w:t>
      </w:r>
    </w:p>
    <w:p w14:paraId="4A4CD208"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002253D4" w14:textId="43D935D2" w:rsidR="00D635BE" w:rsidRPr="001C15EC" w:rsidRDefault="00D635BE" w:rsidP="00524CD0">
      <w:pPr>
        <w:jc w:val="both"/>
        <w:rPr>
          <w:rFonts w:ascii="Times New Roman" w:eastAsiaTheme="minorHAnsi" w:hAnsi="Times New Roman"/>
          <w:sz w:val="24"/>
          <w:lang w:eastAsia="en-US"/>
        </w:rPr>
      </w:pPr>
    </w:p>
    <w:p w14:paraId="3FF6941A"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III pants</w:t>
      </w:r>
    </w:p>
    <w:p w14:paraId="719C8A1A"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(2. pants, grozīts)</w:t>
      </w:r>
    </w:p>
    <w:p w14:paraId="1D6AFBD0"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Definīcijas</w:t>
      </w:r>
    </w:p>
    <w:p w14:paraId="2C4B117D"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56EAA15B" w14:textId="172D1A90"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 xml:space="preserve">1. Kompetentā iestāde – </w:t>
      </w:r>
      <w:r w:rsidRPr="001C15EC">
        <w:rPr>
          <w:rFonts w:ascii="Times New Roman" w:hAnsi="Times New Roman"/>
          <w:strike/>
          <w:sz w:val="24"/>
        </w:rPr>
        <w:t xml:space="preserve">dalībvalsts </w:t>
      </w:r>
      <w:r w:rsidRPr="001C15EC">
        <w:rPr>
          <w:rFonts w:ascii="Times New Roman" w:hAnsi="Times New Roman"/>
          <w:sz w:val="24"/>
        </w:rPr>
        <w:t xml:space="preserve">valsts iestāde, kas, pamatojoties uz valsts tiesību aktos piešķirtajām pilnvarām, </w:t>
      </w:r>
      <w:r w:rsidRPr="001C15EC">
        <w:rPr>
          <w:rFonts w:ascii="Times New Roman" w:hAnsi="Times New Roman"/>
          <w:sz w:val="24"/>
          <w:u w:val="single"/>
        </w:rPr>
        <w:t>regulē un/vai</w:t>
      </w:r>
      <w:r w:rsidRPr="001C15EC">
        <w:rPr>
          <w:rFonts w:ascii="Times New Roman" w:hAnsi="Times New Roman"/>
          <w:sz w:val="24"/>
        </w:rPr>
        <w:t xml:space="preserve"> uzrauga izraudzītā operatora vai šajā pantā minēto personu darbības. Kompetentā iestāde var sazināties ar noziedzīgi iegūto līdzekļu legalizācijas</w:t>
      </w:r>
      <w:r w:rsidRPr="001C15EC">
        <w:rPr>
          <w:rFonts w:ascii="Times New Roman" w:hAnsi="Times New Roman"/>
          <w:sz w:val="24"/>
          <w:u w:val="single"/>
        </w:rPr>
        <w:t>,</w:t>
      </w:r>
      <w:r w:rsidRPr="001C15EC">
        <w:rPr>
          <w:rFonts w:ascii="Times New Roman" w:hAnsi="Times New Roman"/>
          <w:sz w:val="24"/>
        </w:rPr>
        <w:t xml:space="preserve"> </w:t>
      </w:r>
      <w:r w:rsidRPr="001C15EC">
        <w:rPr>
          <w:rFonts w:ascii="Times New Roman" w:hAnsi="Times New Roman"/>
          <w:strike/>
          <w:sz w:val="24"/>
        </w:rPr>
        <w:t xml:space="preserve">un </w:t>
      </w:r>
      <w:r w:rsidRPr="001C15EC">
        <w:rPr>
          <w:rFonts w:ascii="Times New Roman" w:hAnsi="Times New Roman"/>
          <w:sz w:val="24"/>
        </w:rPr>
        <w:t xml:space="preserve">terorisma finansēšanas </w:t>
      </w:r>
      <w:r w:rsidRPr="001C15EC">
        <w:rPr>
          <w:rFonts w:ascii="Times New Roman" w:hAnsi="Times New Roman"/>
          <w:sz w:val="24"/>
          <w:u w:val="single"/>
        </w:rPr>
        <w:t>un masveida iznīcināšanas ieroču izplatīšanas finansēšanas</w:t>
      </w:r>
      <w:r w:rsidRPr="001C15EC">
        <w:rPr>
          <w:rFonts w:ascii="Times New Roman" w:hAnsi="Times New Roman"/>
          <w:sz w:val="24"/>
        </w:rPr>
        <w:t xml:space="preserve"> apkarošanā iesaistītajām valsts pārvaldes un tiesībaizsardzības iestādēm un jo īpaši ar valsts finanšu noziegumu izmeklēšanas dienestu un uzraudzības iestādēm.</w:t>
      </w:r>
    </w:p>
    <w:p w14:paraId="023CFBB3"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7890BB1F" w14:textId="74F4A753"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2. Iemaksa – daļējs avansa maksājums, ko izraudzītais operators izdevējs veic izraudzītajam operatoram maksātājam, lai atvieglinātu izraudzītā operatora maksātāja stāvokli attiecībā uz pieejamajiem skaidras naudas līdzekļiem saistībā ar pasta maksājumu pakalpojumiem.</w:t>
      </w:r>
    </w:p>
    <w:p w14:paraId="63677DD6"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145368F7" w14:textId="435DA635" w:rsidR="00D635BE" w:rsidRPr="001C15EC" w:rsidRDefault="00D635BE" w:rsidP="00524CD0">
      <w:pPr>
        <w:tabs>
          <w:tab w:val="left" w:pos="567"/>
        </w:tabs>
        <w:ind w:left="284" w:hanging="284"/>
        <w:jc w:val="both"/>
        <w:rPr>
          <w:rFonts w:ascii="Times New Roman" w:hAnsi="Times New Roman"/>
          <w:sz w:val="24"/>
        </w:rPr>
      </w:pPr>
      <w:r w:rsidRPr="001C15EC">
        <w:rPr>
          <w:rFonts w:ascii="Times New Roman" w:hAnsi="Times New Roman"/>
          <w:sz w:val="24"/>
        </w:rPr>
        <w:t>3. Sadarbspēja – savstarpēji savienotu IT sistēmu un darbības procedūru kopums, kas nodrošina pilnīgu (“no gala līdz galam”) tādas informācijas apmaiņu un apstrādi, kura attiecas uz elektroniskajiem maksājumiem saskaņā ar šo nolīgumu.</w:t>
      </w:r>
    </w:p>
    <w:p w14:paraId="5EEE869F"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7FAF791E" w14:textId="685CF055"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4. Noziedzīgi iegūtu līdzekļu legalizācija – naudas līdzekļu konversija vai pārskaitīšana, kuru, apzinoties, ka šie naudas līdzekļi ir iegūti, izdarot noziedzīgu darbību vai piedaloties šādā darbībā, veic, lai slēptu vai maskētu naudas līdzekļu nelikumīgo izcelsmi vai lai palīdzētu personai, kura piedalījusies šādā darbībā, izvairīties no tās rīcības tiesiskajām sekām; par noziedzīgi iegūtu līdzekļu legalizāciju jāuzskata gadījums, kad darbības, kurās gūti legalizējamie naudas līdzekļi, ir sodāmas citas dalībvalsts vai trešās valsts teritorijā.</w:t>
      </w:r>
    </w:p>
    <w:p w14:paraId="09C681AB"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1F6923B6" w14:textId="5E3C4E60"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5. Nodalīšana – lietotāju naudas līdzekļu obligāta nošķiršana no izraudzītā operatora naudas līdzekļiem, tādējādi novēršot iespēju, ka lietotāju naudas līdzekļi tiek izmantoti ar pasta maksājumu pakalpojuma darbību īstenošanu nesaistītiem mērķiem.</w:t>
      </w:r>
    </w:p>
    <w:p w14:paraId="1F8BC580"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502484CF" w14:textId="370EE3AF"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6. Klīringa iestāde – daudzpusējos maiņas darījumos klīringa iestāde apstrādā savstarpējos parādus un prasījumus, kas rodas, vienam operatoram sniedzot pakalpojumus citam operatoram. Tās uzdevums ir uzskaitīt starp operatoriem notikušos maiņas darījumus, kas tiek veikti ar norēķinu bankas starpniecību, un veikt nepieciešamos pasākumus norēķinu kļūdu gadījumos.</w:t>
      </w:r>
    </w:p>
    <w:p w14:paraId="2407D3B7"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5B51D724" w14:textId="58A76A5A"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7. Klīrings – sistēma, ar kuras palīdzību ir iespējams līdz minimumam samazināt veicamo maksājumu skaitu, regulāri aprēķinot debeta un kredīta atlikumu attiecībā uz iesaistītajām pusēm. Klīringam ir divi posmi – divpusējo atlikumu noteikšana un, saskaitot šos atlikumus, katras organizācijas kopējā stāvokļa noteikšana attiecībā pret visu apvienību, lai būtu iespējams veikt tikai vienu norēķinu, pamatojoties uz attiecīgās organizācijas parādnieka vai kreditora stāvokli.</w:t>
      </w:r>
    </w:p>
    <w:p w14:paraId="6DB75ABD"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2E20FC9F" w14:textId="2B74E00A"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lastRenderedPageBreak/>
        <w:t>8. Saldo norēķinu konts – no dažādiem avotiem iegūtu naudas līdzekļu apkopojums vienā kontā.</w:t>
      </w:r>
    </w:p>
    <w:p w14:paraId="42883242"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7DFCE74A" w14:textId="186A2BBC"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9. Sadarbības konts – žiro konts, kuru abpusēji atvēruši izraudzītie operatori, īstenojot divpusējo sadarbību, un ar kura palīdzību tiek veikti savstarpējie parādu un kredītu norēķini.</w:t>
      </w:r>
    </w:p>
    <w:p w14:paraId="6A41EF80"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7E8DF7CF" w14:textId="2F79DE19"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10. Noziedzīga darbība – jebkura līdzdalība noziegumā vai likumpārkāpumā vai to sagatavošanā atbilstoši tam, kā noteikts valsts tiesību aktos.</w:t>
      </w:r>
    </w:p>
    <w:p w14:paraId="2768B923"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77932DC8" w14:textId="476B4045"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11. Drošības depozīts – summa, ko iemaksā, izmantojot skaidru naudu vai vērtspapīrus, lai garantētu maksājumus, kas tiek veikti starp izraudzītajiem operatoriem.</w:t>
      </w:r>
    </w:p>
    <w:p w14:paraId="64504917"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7710E5DF" w14:textId="654844EB" w:rsidR="00D635BE" w:rsidRPr="001C15EC" w:rsidRDefault="00D635BE" w:rsidP="00524CD0">
      <w:pPr>
        <w:tabs>
          <w:tab w:val="left" w:pos="567"/>
        </w:tabs>
        <w:ind w:left="284" w:hanging="284"/>
        <w:jc w:val="both"/>
        <w:rPr>
          <w:rFonts w:ascii="Times New Roman" w:hAnsi="Times New Roman"/>
          <w:sz w:val="24"/>
        </w:rPr>
      </w:pPr>
      <w:r w:rsidRPr="001C15EC">
        <w:rPr>
          <w:rFonts w:ascii="Times New Roman" w:hAnsi="Times New Roman"/>
          <w:sz w:val="24"/>
        </w:rPr>
        <w:t xml:space="preserve">12. Saņēmējs – fiziska vai juridiska persona, kuru sūtītājs izraudzījies kā </w:t>
      </w:r>
      <w:r w:rsidRPr="001C15EC">
        <w:rPr>
          <w:rFonts w:ascii="Times New Roman" w:hAnsi="Times New Roman"/>
          <w:strike/>
          <w:sz w:val="24"/>
        </w:rPr>
        <w:t xml:space="preserve">naudas pārveduma </w:t>
      </w:r>
      <w:r w:rsidRPr="001C15EC">
        <w:rPr>
          <w:rFonts w:ascii="Times New Roman" w:hAnsi="Times New Roman"/>
          <w:sz w:val="24"/>
          <w:u w:val="single"/>
        </w:rPr>
        <w:t>pasta maksājuma</w:t>
      </w:r>
      <w:r w:rsidRPr="001C15EC">
        <w:rPr>
          <w:rFonts w:ascii="Times New Roman" w:hAnsi="Times New Roman"/>
          <w:sz w:val="24"/>
        </w:rPr>
        <w:t xml:space="preserve"> uzdevuma </w:t>
      </w:r>
      <w:r w:rsidRPr="001C15EC">
        <w:rPr>
          <w:rFonts w:ascii="Times New Roman" w:hAnsi="Times New Roman"/>
          <w:strike/>
          <w:sz w:val="24"/>
        </w:rPr>
        <w:t xml:space="preserve">vai pasta žiro rēķina pārskaitījuma </w:t>
      </w:r>
      <w:r w:rsidRPr="001C15EC">
        <w:rPr>
          <w:rFonts w:ascii="Times New Roman" w:hAnsi="Times New Roman"/>
          <w:sz w:val="24"/>
        </w:rPr>
        <w:t>adresātu.</w:t>
      </w:r>
    </w:p>
    <w:p w14:paraId="5E4F9924"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2EB2E11B" w14:textId="3AC5F17F"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13. Trešās valsts valūta – starpvalūta, ko izmanto tad, ja divas valūtas nav savstarpēji konvertējamas, vai klīringā/norēķinos.</w:t>
      </w:r>
    </w:p>
    <w:p w14:paraId="1F729949"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0A6F3C25" w14:textId="46B29371"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bookmarkStart w:id="2" w:name="_Hlk201243608"/>
      <w:r w:rsidRPr="001C15EC">
        <w:rPr>
          <w:rFonts w:ascii="Times New Roman" w:hAnsi="Times New Roman"/>
          <w:sz w:val="24"/>
        </w:rPr>
        <w:t>14. Lietotāju uzticamības pārbaude  – vispārēja prasība, kas jāievēro izraudzītajiem operatoriem un kas nosaka šādus pienākumus:</w:t>
      </w:r>
    </w:p>
    <w:bookmarkEnd w:id="2"/>
    <w:p w14:paraId="68631AE0" w14:textId="68ABF5A2"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14.1. lietotāju identificēšanu;</w:t>
      </w:r>
    </w:p>
    <w:p w14:paraId="3D0AEF7F" w14:textId="295BD083" w:rsidR="00D635BE" w:rsidRPr="001C15EC" w:rsidRDefault="00D635BE" w:rsidP="00524CD0">
      <w:pPr>
        <w:jc w:val="both"/>
        <w:rPr>
          <w:rFonts w:ascii="Times New Roman" w:eastAsiaTheme="minorHAnsi" w:hAnsi="Times New Roman"/>
          <w:sz w:val="24"/>
          <w:lang w:eastAsia="en-US"/>
        </w:rPr>
      </w:pPr>
    </w:p>
    <w:p w14:paraId="6792B918" w14:textId="6B2DF39B" w:rsidR="00D635BE" w:rsidRPr="001C15EC" w:rsidRDefault="00D635BE" w:rsidP="00524CD0">
      <w:pPr>
        <w:tabs>
          <w:tab w:val="left" w:pos="851"/>
        </w:tabs>
        <w:autoSpaceDE w:val="0"/>
        <w:autoSpaceDN w:val="0"/>
        <w:adjustRightInd w:val="0"/>
        <w:spacing w:before="120"/>
        <w:ind w:left="284" w:hanging="284"/>
        <w:jc w:val="both"/>
        <w:rPr>
          <w:rFonts w:ascii="Times New Roman" w:eastAsiaTheme="minorHAnsi" w:hAnsi="Times New Roman"/>
          <w:sz w:val="24"/>
          <w:u w:val="single"/>
        </w:rPr>
      </w:pPr>
      <w:r w:rsidRPr="001C15EC">
        <w:rPr>
          <w:rFonts w:ascii="Times New Roman" w:hAnsi="Times New Roman"/>
          <w:sz w:val="24"/>
          <w:u w:val="single"/>
        </w:rPr>
        <w:t>14.1.bis patiesā labuma guvēja identificēšanu un visu iespējamo pasākumu veikšanu, lai pārbaudītu patiesā labuma guvēja identitāti, kā norādīts starptautiskajos standartos par noziedzīgi iegūto līdzekļu legalizācijas, terorisma finansēšanas un masveida iznīcināšanas ieroču izplatīšanas finansēšanas apkarošanu.</w:t>
      </w:r>
    </w:p>
    <w:p w14:paraId="02D3C562" w14:textId="34330072" w:rsidR="00D635BE" w:rsidRPr="001C15EC" w:rsidRDefault="00D635BE" w:rsidP="00524CD0">
      <w:pPr>
        <w:tabs>
          <w:tab w:val="left" w:pos="851"/>
        </w:tabs>
        <w:autoSpaceDE w:val="0"/>
        <w:autoSpaceDN w:val="0"/>
        <w:adjustRightInd w:val="0"/>
        <w:spacing w:before="120"/>
        <w:ind w:left="284" w:hanging="284"/>
        <w:jc w:val="both"/>
        <w:rPr>
          <w:rFonts w:ascii="Times New Roman" w:eastAsiaTheme="minorHAnsi" w:hAnsi="Times New Roman"/>
          <w:sz w:val="24"/>
          <w:u w:val="single"/>
        </w:rPr>
      </w:pPr>
      <w:r w:rsidRPr="001C15EC">
        <w:rPr>
          <w:rFonts w:ascii="Times New Roman" w:hAnsi="Times New Roman"/>
          <w:sz w:val="24"/>
        </w:rPr>
        <w:t>14.2. informācijas</w:t>
      </w:r>
      <w:r w:rsidRPr="001C15EC">
        <w:rPr>
          <w:rFonts w:ascii="Times New Roman" w:hAnsi="Times New Roman"/>
          <w:sz w:val="24"/>
          <w:u w:val="single"/>
        </w:rPr>
        <w:t xml:space="preserve"> izprašanu un nepieciešamības gadījumā</w:t>
      </w:r>
      <w:r w:rsidRPr="001C15EC">
        <w:rPr>
          <w:rFonts w:ascii="Times New Roman" w:hAnsi="Times New Roman"/>
          <w:sz w:val="24"/>
        </w:rPr>
        <w:t xml:space="preserve"> informācijas iegūšanu saistībā ar pasta maksājuma uzdevumu;</w:t>
      </w:r>
    </w:p>
    <w:p w14:paraId="1147F727" w14:textId="0A3BF9A0" w:rsidR="00D635BE" w:rsidRPr="001C15EC" w:rsidRDefault="00D635BE" w:rsidP="00524CD0">
      <w:pPr>
        <w:tabs>
          <w:tab w:val="left" w:pos="851"/>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14.3. pasta maksājumu uzdevumu uzraudzību;</w:t>
      </w:r>
    </w:p>
    <w:p w14:paraId="10E14FA4" w14:textId="7EDCAD74" w:rsidR="00D635BE" w:rsidRPr="001C15EC" w:rsidRDefault="00D635BE" w:rsidP="00524CD0">
      <w:pPr>
        <w:tabs>
          <w:tab w:val="left" w:pos="851"/>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14.4. pārbaudi, vai informācija par lietotājiem ir atjaunināta;</w:t>
      </w:r>
    </w:p>
    <w:p w14:paraId="2EB90119" w14:textId="0EB2B311" w:rsidR="00D635BE" w:rsidRPr="001C15EC" w:rsidRDefault="00D635BE" w:rsidP="00524CD0">
      <w:pPr>
        <w:pStyle w:val="0Textedebase"/>
        <w:tabs>
          <w:tab w:val="left" w:pos="851"/>
        </w:tabs>
        <w:spacing w:before="120" w:line="240" w:lineRule="auto"/>
        <w:ind w:left="284" w:hanging="284"/>
        <w:rPr>
          <w:rFonts w:ascii="Times New Roman" w:hAnsi="Times New Roman" w:cs="Arial"/>
          <w:sz w:val="24"/>
        </w:rPr>
      </w:pPr>
      <w:r w:rsidRPr="001C15EC">
        <w:rPr>
          <w:rFonts w:ascii="Times New Roman" w:hAnsi="Times New Roman"/>
          <w:sz w:val="24"/>
        </w:rPr>
        <w:t>14.5. ziņošanu par aizdomīgiem darījumiem kompetentajām iestādēm.</w:t>
      </w:r>
    </w:p>
    <w:p w14:paraId="0A6BF09B" w14:textId="77777777" w:rsidR="00D635BE" w:rsidRPr="001C15EC" w:rsidRDefault="00D635BE" w:rsidP="00524CD0">
      <w:pPr>
        <w:autoSpaceDE w:val="0"/>
        <w:autoSpaceDN w:val="0"/>
        <w:adjustRightInd w:val="0"/>
        <w:ind w:left="284" w:hanging="284"/>
        <w:jc w:val="both"/>
        <w:rPr>
          <w:rFonts w:ascii="Times New Roman" w:eastAsiaTheme="minorHAnsi" w:hAnsi="Times New Roman"/>
          <w:sz w:val="24"/>
          <w:lang w:eastAsia="en-US"/>
        </w:rPr>
      </w:pPr>
    </w:p>
    <w:p w14:paraId="69FA1996" w14:textId="3776D23D" w:rsidR="00D635BE" w:rsidRPr="001C15EC" w:rsidRDefault="00D635BE" w:rsidP="00524CD0">
      <w:pPr>
        <w:tabs>
          <w:tab w:val="left" w:pos="851"/>
        </w:tabs>
        <w:ind w:left="284" w:hanging="284"/>
        <w:jc w:val="both"/>
        <w:rPr>
          <w:rFonts w:ascii="Times New Roman" w:hAnsi="Times New Roman"/>
          <w:sz w:val="24"/>
        </w:rPr>
      </w:pPr>
      <w:r w:rsidRPr="001C15EC">
        <w:rPr>
          <w:rFonts w:ascii="Times New Roman" w:hAnsi="Times New Roman"/>
          <w:sz w:val="24"/>
        </w:rPr>
        <w:t xml:space="preserve">15. Elektroniskie dati par pasta maksājumu uzdevumiem </w:t>
      </w:r>
      <w:r w:rsidRPr="001C15EC">
        <w:rPr>
          <w:rFonts w:ascii="Times New Roman" w:hAnsi="Times New Roman"/>
          <w:sz w:val="24"/>
          <w:u w:val="single"/>
        </w:rPr>
        <w:t>un citiem pasta finanšu pakalpojumiem</w:t>
      </w:r>
      <w:r w:rsidRPr="001C15EC">
        <w:rPr>
          <w:rFonts w:ascii="Times New Roman" w:hAnsi="Times New Roman"/>
          <w:sz w:val="24"/>
        </w:rPr>
        <w:t xml:space="preserve"> – dati par pasta maksājuma uzdevumu izpildi </w:t>
      </w:r>
      <w:r w:rsidRPr="001C15EC">
        <w:rPr>
          <w:rFonts w:ascii="Times New Roman" w:hAnsi="Times New Roman"/>
          <w:sz w:val="24"/>
          <w:u w:val="single"/>
        </w:rPr>
        <w:t>un citiem pasta finanšu pakalpojumiem</w:t>
      </w:r>
      <w:r w:rsidRPr="001C15EC">
        <w:rPr>
          <w:rFonts w:ascii="Times New Roman" w:hAnsi="Times New Roman"/>
          <w:sz w:val="24"/>
        </w:rPr>
        <w:t xml:space="preserve">, pieprasījumiem, adrešu maiņu vai labošanu vai atmaksāšanu, kurus no viena izraudzītā operatora ar elektronisku līdzekļu palīdzību pārraida citam izraudzītajam operatoram; šos datus ievada vai nu izraudzītie operatori, vai arī tos automātiski sagatavo šo operatoru informācijas sistēma, un tie norāda </w:t>
      </w:r>
      <w:r w:rsidRPr="001C15EC">
        <w:rPr>
          <w:rFonts w:ascii="Times New Roman" w:hAnsi="Times New Roman"/>
          <w:strike/>
          <w:sz w:val="24"/>
        </w:rPr>
        <w:t xml:space="preserve">pasta maksājuma uzdevuma vai uzdevuma pieprasījuma </w:t>
      </w:r>
      <w:r w:rsidRPr="001C15EC">
        <w:rPr>
          <w:rFonts w:ascii="Times New Roman" w:hAnsi="Times New Roman"/>
          <w:sz w:val="24"/>
          <w:u w:val="single"/>
        </w:rPr>
        <w:t>šo uzdevumu vai pakalpojumu</w:t>
      </w:r>
      <w:r w:rsidRPr="001C15EC">
        <w:rPr>
          <w:rFonts w:ascii="Times New Roman" w:hAnsi="Times New Roman"/>
          <w:sz w:val="24"/>
        </w:rPr>
        <w:t xml:space="preserve"> statusa maiņu.</w:t>
      </w:r>
    </w:p>
    <w:p w14:paraId="3AB480EF" w14:textId="77777777" w:rsidR="00D635BE" w:rsidRPr="001C15EC" w:rsidRDefault="00D635BE" w:rsidP="00524CD0">
      <w:pPr>
        <w:tabs>
          <w:tab w:val="left" w:pos="567"/>
          <w:tab w:val="left" w:pos="851"/>
        </w:tabs>
        <w:autoSpaceDE w:val="0"/>
        <w:autoSpaceDN w:val="0"/>
        <w:adjustRightInd w:val="0"/>
        <w:ind w:left="284" w:hanging="284"/>
        <w:jc w:val="both"/>
        <w:rPr>
          <w:rFonts w:ascii="Times New Roman" w:eastAsiaTheme="minorHAnsi" w:hAnsi="Times New Roman"/>
          <w:sz w:val="24"/>
          <w:lang w:eastAsia="en-US"/>
        </w:rPr>
      </w:pPr>
    </w:p>
    <w:p w14:paraId="39C32AD0" w14:textId="285B01F3"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16. Personas dati – personas informācija, kas nepieciešama, lai identificētu sūtītāju vai saņēmēju.</w:t>
      </w:r>
    </w:p>
    <w:p w14:paraId="0F4E4D2D"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49F36222" w14:textId="6976969F"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17. Pasta dati – dati, kas nepieciešami pasta maksājuma uzdevuma virzīšanai un izsekošanai vai statistikas vajadzībām, kā arī centralizētai klīringa sistēmai.</w:t>
      </w:r>
    </w:p>
    <w:p w14:paraId="19088154"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76563839" w14:textId="30E9E2FE"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trike/>
          <w:sz w:val="24"/>
        </w:rPr>
      </w:pPr>
      <w:r w:rsidRPr="001C15EC">
        <w:rPr>
          <w:rFonts w:ascii="Times New Roman" w:hAnsi="Times New Roman"/>
          <w:strike/>
          <w:sz w:val="24"/>
        </w:rPr>
        <w:t>18. Elektroniskā datu apmaiņa (</w:t>
      </w:r>
      <w:r w:rsidRPr="001C15EC">
        <w:rPr>
          <w:rFonts w:ascii="Times New Roman" w:hAnsi="Times New Roman"/>
          <w:i/>
          <w:iCs/>
          <w:strike/>
          <w:sz w:val="24"/>
        </w:rPr>
        <w:t>EDI</w:t>
      </w:r>
      <w:r w:rsidRPr="001C15EC">
        <w:rPr>
          <w:rFonts w:ascii="Times New Roman" w:hAnsi="Times New Roman"/>
          <w:strike/>
          <w:sz w:val="24"/>
        </w:rPr>
        <w:t>) – operāciju datu apmaiņa starp datoriem, izmantojot tīklus un ar Savienības sistēmu savietojamus standarta formātus.</w:t>
      </w:r>
    </w:p>
    <w:p w14:paraId="64B7D233"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7B07D327" w14:textId="3D1EDA54"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 xml:space="preserve">19. Sūtītājs – fiziska vai juridiska persona, kas pieprasa izraudzītajam operatoram sniegt pasta maksājumu pakalpojumu saskaņā ar </w:t>
      </w:r>
      <w:r w:rsidRPr="001C15EC">
        <w:rPr>
          <w:rFonts w:ascii="Times New Roman" w:hAnsi="Times New Roman"/>
          <w:strike/>
          <w:sz w:val="24"/>
        </w:rPr>
        <w:t xml:space="preserve">Savienības aktiem </w:t>
      </w:r>
      <w:r w:rsidRPr="001C15EC">
        <w:rPr>
          <w:rFonts w:ascii="Times New Roman" w:hAnsi="Times New Roman"/>
          <w:sz w:val="24"/>
          <w:u w:val="single"/>
        </w:rPr>
        <w:t>šo nolīgumu un tā Reglamentu</w:t>
      </w:r>
      <w:r w:rsidRPr="001C15EC">
        <w:rPr>
          <w:rFonts w:ascii="Times New Roman" w:hAnsi="Times New Roman"/>
          <w:sz w:val="24"/>
        </w:rPr>
        <w:t>.</w:t>
      </w:r>
    </w:p>
    <w:p w14:paraId="763C7D32"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099BD516" w14:textId="22CA5E40"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20. Terorisma finansēšana – teroraktu, teroristu un teroristu organizāciju finansēšana.</w:t>
      </w:r>
    </w:p>
    <w:p w14:paraId="3A4A7274"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55158E3A" w14:textId="2094E70C" w:rsidR="00D635BE" w:rsidRPr="001C15EC" w:rsidRDefault="00D635BE" w:rsidP="00524CD0">
      <w:pPr>
        <w:tabs>
          <w:tab w:val="left" w:pos="851"/>
        </w:tabs>
        <w:ind w:left="284" w:hanging="284"/>
        <w:jc w:val="both"/>
        <w:rPr>
          <w:rFonts w:ascii="Times New Roman" w:eastAsia="Calibri" w:hAnsi="Times New Roman"/>
          <w:sz w:val="24"/>
          <w:u w:val="single"/>
        </w:rPr>
      </w:pPr>
      <w:r w:rsidRPr="001C15EC">
        <w:rPr>
          <w:rFonts w:ascii="Times New Roman" w:hAnsi="Times New Roman"/>
          <w:sz w:val="24"/>
          <w:u w:val="single"/>
        </w:rPr>
        <w:t xml:space="preserve">20.bis </w:t>
      </w:r>
      <w:r w:rsidRPr="001C15EC">
        <w:rPr>
          <w:rFonts w:ascii="Times New Roman" w:hAnsi="Times New Roman"/>
          <w:i/>
          <w:iCs/>
          <w:sz w:val="24"/>
          <w:u w:val="single"/>
        </w:rPr>
        <w:t>UPU</w:t>
      </w:r>
      <w:r w:rsidRPr="001C15EC">
        <w:rPr>
          <w:rFonts w:ascii="Times New Roman" w:hAnsi="Times New Roman"/>
          <w:sz w:val="24"/>
          <w:u w:val="single"/>
        </w:rPr>
        <w:t xml:space="preserve"> savietojamības platforma (</w:t>
      </w:r>
      <w:r w:rsidRPr="001C15EC">
        <w:rPr>
          <w:rFonts w:ascii="Times New Roman" w:hAnsi="Times New Roman"/>
          <w:i/>
          <w:iCs/>
          <w:sz w:val="24"/>
          <w:u w:val="single"/>
        </w:rPr>
        <w:t>UPU-IP</w:t>
      </w:r>
      <w:r w:rsidRPr="001C15EC">
        <w:rPr>
          <w:rFonts w:ascii="Times New Roman" w:hAnsi="Times New Roman"/>
          <w:sz w:val="24"/>
          <w:u w:val="single"/>
        </w:rPr>
        <w:t>) – Savienības centrālā datu apmaiņas sistēma un unikāla atsauces datubāze attiecībā uz pasta maksājumu uzdevumiem un citiem finanšu pakalpojumiem.</w:t>
      </w:r>
    </w:p>
    <w:p w14:paraId="36FE28DA"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4F720E9B" w14:textId="7679BA7A"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21. Lietotāju naudas līdzekļi – naudas summas, kuras jāizmaksā sūtītāja norādītam saņēmējam saskaņā ar šo nolīgumu un tā reglamentu un kuras sūtītājs sniedz izraudzītajam operatoram izdevējam skaidrā naudā vai kuras tiek debetētas sūtītāja kontā, kas reģistrēts izraudzītā operatora izdevēja grāmatvedības dokumentos, vai kuras tiek pārskaitītas saņēmējam, izmantojot citu tādu drošu elektronisko bankoperāciju paņēmienu, kuru sūtītājs nodevis izraudzītā operatora izdevēja vai cita finanšu operatora rīcībā.</w:t>
      </w:r>
    </w:p>
    <w:p w14:paraId="65A74139"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5C7E1DA5" w14:textId="4030852C"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22. Pēcmaksas naudas pārveduma maksājuma uzdevums – darba termins, ko izmanto, lai apzīmētu pasta maksājuma uzdevumu, kas tiek izsniegts par sūtījuma ar pēcmaksu piegādi</w:t>
      </w:r>
      <w:r w:rsidRPr="001C15EC">
        <w:rPr>
          <w:rFonts w:ascii="Times New Roman" w:hAnsi="Times New Roman"/>
          <w:strike/>
          <w:sz w:val="24"/>
        </w:rPr>
        <w:t>, kā to nosaka šā nolīguma 1. pants</w:t>
      </w:r>
      <w:r w:rsidRPr="001C15EC">
        <w:rPr>
          <w:rFonts w:ascii="Times New Roman" w:hAnsi="Times New Roman"/>
          <w:sz w:val="24"/>
        </w:rPr>
        <w:t>.</w:t>
      </w:r>
    </w:p>
    <w:p w14:paraId="6D441908"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68813CCB" w14:textId="493D33F3"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23. Izmaksāšanas valūta – saņēmējvalsts valūta vai saņēmējvalsts atļauta trešās valsts valūta, kurā izmaksā pasta maksājuma uzdevumā norādīto summu.</w:t>
      </w:r>
    </w:p>
    <w:p w14:paraId="41061F5F"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22EE615F" w14:textId="0B1614CE"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 xml:space="preserve">24. Izraudzītais operators izdevējs – izraudzītais operators, kas nosūta pasta maksājuma uzdevumu izraudzītajam operatoram maksātājam saskaņā ar </w:t>
      </w:r>
      <w:r w:rsidRPr="001C15EC">
        <w:rPr>
          <w:rFonts w:ascii="Times New Roman" w:hAnsi="Times New Roman"/>
          <w:strike/>
          <w:sz w:val="24"/>
        </w:rPr>
        <w:t xml:space="preserve">Savienības aktiem </w:t>
      </w:r>
      <w:r w:rsidRPr="001C15EC">
        <w:rPr>
          <w:rFonts w:ascii="Times New Roman" w:hAnsi="Times New Roman"/>
          <w:sz w:val="24"/>
          <w:u w:val="single"/>
        </w:rPr>
        <w:t>šo nolīgumu un tā Reglamentu</w:t>
      </w:r>
      <w:r w:rsidRPr="001C15EC">
        <w:rPr>
          <w:rFonts w:ascii="Times New Roman" w:hAnsi="Times New Roman"/>
          <w:sz w:val="24"/>
        </w:rPr>
        <w:t>.</w:t>
      </w:r>
    </w:p>
    <w:p w14:paraId="2E1A3588"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3E8468D7" w14:textId="5D457D28"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 xml:space="preserve">25. Izraudzītais operators maksātājs – izraudzītais operators, kas ir atbildīgs par pasta maksājuma uzdevuma izpildi saņēmējvalstī saskaņā ar </w:t>
      </w:r>
      <w:r w:rsidRPr="001C15EC">
        <w:rPr>
          <w:rFonts w:ascii="Times New Roman" w:hAnsi="Times New Roman"/>
          <w:strike/>
          <w:sz w:val="24"/>
        </w:rPr>
        <w:t xml:space="preserve">Savienības aktiem </w:t>
      </w:r>
      <w:r w:rsidRPr="001C15EC">
        <w:rPr>
          <w:rFonts w:ascii="Times New Roman" w:hAnsi="Times New Roman"/>
          <w:sz w:val="24"/>
          <w:u w:val="single"/>
        </w:rPr>
        <w:t>šo nolīgumu un tā Reglamentu</w:t>
      </w:r>
      <w:r w:rsidRPr="001C15EC">
        <w:rPr>
          <w:rFonts w:ascii="Times New Roman" w:hAnsi="Times New Roman"/>
          <w:sz w:val="24"/>
        </w:rPr>
        <w:t>.</w:t>
      </w:r>
    </w:p>
    <w:p w14:paraId="78B6D00D"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2F6F1184" w14:textId="0C7C216A" w:rsidR="00524CD0"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u w:val="single"/>
        </w:rPr>
      </w:pPr>
      <w:r w:rsidRPr="001C15EC">
        <w:rPr>
          <w:rFonts w:ascii="Times New Roman" w:hAnsi="Times New Roman"/>
          <w:sz w:val="24"/>
          <w:u w:val="single"/>
        </w:rPr>
        <w:t>25.bis Pasta maksājuma uzdevums – vispārējs termins, kas attiecas uz skaidras naudas pārvedumiem, izmaksājamiem un iemaksājamiem naudas pārvedumiem un pasta konta pārskaitījumiem, kā noteikts 1. pantā.</w:t>
      </w:r>
    </w:p>
    <w:p w14:paraId="158CBC78" w14:textId="7DC5FC5A"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5326F24D" w14:textId="4531EBF3"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26. Derīguma termiņš – laika posms, kurā pasta maksājuma uzdevumu var izpildīt vai atcelt.</w:t>
      </w:r>
    </w:p>
    <w:p w14:paraId="182A6258" w14:textId="77777777"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2D0B92CD" w14:textId="6C80A583" w:rsidR="00D635BE" w:rsidRPr="001C15EC" w:rsidRDefault="00D635BE" w:rsidP="00524CD0">
      <w:pPr>
        <w:tabs>
          <w:tab w:val="left" w:pos="851"/>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27. Pakalpojumu pieejamības punkts – fiziska vai virtuāla vieta, kurā lietotājs var iemaksāt naudas līdzekļus vai tos saņemt, pamatojoties uz pasta maksājuma uzdevumu.</w:t>
      </w:r>
    </w:p>
    <w:p w14:paraId="0F0F9D80" w14:textId="77777777" w:rsidR="00524CD0" w:rsidRPr="001C15EC" w:rsidRDefault="00524CD0" w:rsidP="00524CD0">
      <w:pPr>
        <w:tabs>
          <w:tab w:val="left" w:pos="851"/>
        </w:tabs>
        <w:autoSpaceDE w:val="0"/>
        <w:autoSpaceDN w:val="0"/>
        <w:adjustRightInd w:val="0"/>
        <w:ind w:left="284" w:hanging="284"/>
        <w:jc w:val="both"/>
        <w:rPr>
          <w:rFonts w:ascii="Times New Roman" w:eastAsiaTheme="minorHAnsi" w:hAnsi="Times New Roman"/>
          <w:sz w:val="24"/>
          <w:lang w:eastAsia="en-US"/>
        </w:rPr>
      </w:pPr>
    </w:p>
    <w:p w14:paraId="300B8B3B" w14:textId="3DB4095D"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28. Atlīdzība – summa, kas izraudzītajam operatoram izdevējam ir jāsamaksā izraudzītajam operatoram maksātājam saistībā ar naudas līdzekļu izmaksāšanu saņēmējam.</w:t>
      </w:r>
    </w:p>
    <w:p w14:paraId="45E91838"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1A53089E" w14:textId="7E99A59E"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 xml:space="preserve">29. Atceļamība – iespēja sūtītājam atcelt savu pasta maksājuma uzdevumu </w:t>
      </w:r>
      <w:r w:rsidRPr="001C15EC">
        <w:rPr>
          <w:rFonts w:ascii="Times New Roman" w:hAnsi="Times New Roman"/>
          <w:strike/>
          <w:sz w:val="24"/>
        </w:rPr>
        <w:t>(naudas pārvedumu vai pārskaitījumu)</w:t>
      </w:r>
      <w:r w:rsidRPr="001C15EC">
        <w:rPr>
          <w:rFonts w:ascii="Times New Roman" w:hAnsi="Times New Roman"/>
          <w:sz w:val="24"/>
        </w:rPr>
        <w:t xml:space="preserve"> līdz naudas līdzekļu izmaksāšanas brīdim vai līdz derīguma termiņa beigām, ja izmaksa nav veikta.</w:t>
      </w:r>
    </w:p>
    <w:p w14:paraId="7E7E5AEE"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50734BE1" w14:textId="581FBC8F"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30. Darījuma partnera risks – risks, ka viena puse neizpilda saistības, tādējādi radot zaudējumus vai likviditātes risku.</w:t>
      </w:r>
    </w:p>
    <w:p w14:paraId="7232D479"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230E08B7" w14:textId="70389A0B"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lastRenderedPageBreak/>
        <w:t>31. Likviditātes risks – risks, ka norēķinu sistēmas dalībnieks vai darījumu partneris uz laiku nespēj pilnīgi izpildīt savas saistības noteiktajā termiņā.</w:t>
      </w:r>
    </w:p>
    <w:p w14:paraId="6C71178A"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49A0F8C7" w14:textId="6636A4D4" w:rsidR="00D635BE" w:rsidRPr="001C15EC" w:rsidRDefault="00D635BE" w:rsidP="00524CD0">
      <w:pPr>
        <w:pStyle w:val="0Textedebase"/>
        <w:tabs>
          <w:tab w:val="left" w:pos="567"/>
        </w:tabs>
        <w:spacing w:line="240" w:lineRule="auto"/>
        <w:ind w:left="284" w:hanging="284"/>
        <w:rPr>
          <w:rFonts w:ascii="Times New Roman" w:hAnsi="Times New Roman" w:cs="Arial"/>
          <w:sz w:val="24"/>
        </w:rPr>
      </w:pPr>
      <w:r w:rsidRPr="001C15EC">
        <w:rPr>
          <w:rFonts w:ascii="Times New Roman" w:hAnsi="Times New Roman"/>
          <w:sz w:val="24"/>
        </w:rPr>
        <w:t xml:space="preserve">32. Ziņošana par aizdomīgiem darījumiem – izraudzītā operatora pienākums saskaņā ar valsts tiesību aktiem un </w:t>
      </w:r>
      <w:r w:rsidRPr="001C15EC">
        <w:rPr>
          <w:rFonts w:ascii="Times New Roman" w:hAnsi="Times New Roman"/>
          <w:strike/>
          <w:sz w:val="24"/>
        </w:rPr>
        <w:t xml:space="preserve">Savienības rezolūcijām </w:t>
      </w:r>
      <w:r w:rsidRPr="001C15EC">
        <w:rPr>
          <w:rFonts w:ascii="Times New Roman" w:hAnsi="Times New Roman"/>
          <w:sz w:val="24"/>
          <w:u w:val="single"/>
        </w:rPr>
        <w:t>starptautiskajiem standartiem par noziedzīgi iegūtu līdzekļu legalizācijas, terorisma finansēšanas un masveida iznīcināšanas ieroču izplatīšanas finansēšanas apkarošanu</w:t>
      </w:r>
      <w:r w:rsidRPr="001C15EC">
        <w:rPr>
          <w:rFonts w:ascii="Times New Roman" w:hAnsi="Times New Roman"/>
          <w:sz w:val="24"/>
        </w:rPr>
        <w:t xml:space="preserve"> sniegt </w:t>
      </w:r>
      <w:r w:rsidRPr="001C15EC">
        <w:rPr>
          <w:rFonts w:ascii="Times New Roman" w:hAnsi="Times New Roman"/>
          <w:strike/>
          <w:sz w:val="24"/>
        </w:rPr>
        <w:t xml:space="preserve">kompetentajām valsts iestādēm </w:t>
      </w:r>
      <w:r w:rsidRPr="001C15EC">
        <w:rPr>
          <w:rFonts w:ascii="Times New Roman" w:hAnsi="Times New Roman"/>
          <w:sz w:val="24"/>
          <w:u w:val="single"/>
        </w:rPr>
        <w:t>finanšu noziegumu izmeklēšanas dienestam</w:t>
      </w:r>
      <w:r w:rsidRPr="001C15EC">
        <w:rPr>
          <w:rFonts w:ascii="Times New Roman" w:hAnsi="Times New Roman"/>
          <w:sz w:val="24"/>
        </w:rPr>
        <w:t xml:space="preserve"> informāciju par aizdomīgiem darījumiem.</w:t>
      </w:r>
    </w:p>
    <w:p w14:paraId="3F74B6A5"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7B8FB54C" w14:textId="1258391D"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33. Pasta maksājumu uzdevumu virzības izsekošanas sistēma – sistēma, ar kuras palīdzību ir iespējams uzraudzīt pasta maksājuma uzdevuma izpildes gaitu un jebkurā laikā noteikt tā atrašanās vietu un statusu.</w:t>
      </w:r>
    </w:p>
    <w:p w14:paraId="532B3140"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3B0D3BD8" w14:textId="0C629399"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34. Cena – summa, kuru sūtītājs maksā izraudzītajam operatoram izdevējam par pasta maksājuma pakalpojumu.</w:t>
      </w:r>
    </w:p>
    <w:p w14:paraId="05BD8DE9"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53F9DF36" w14:textId="6BBF310B"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35. Aizdomīgs darījums – vienreizējs vai atkārtots pasta maksājuma uzdevums vai atmaksāšanas pieprasījums attiecībā uz pasta maksājuma uzdevumu, kas saistīts ar noziedzīgi iegūtu līdzekļu legalizāciju vai terorisma finansēšanu.</w:t>
      </w:r>
    </w:p>
    <w:p w14:paraId="33F503F8"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59A60367" w14:textId="6A892661"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36. Lietotājs – fiziska vai juridiska persona, sūtītājs vai saņēmējs, kas izmanto pasta maksājumu pakalpojumus saskaņā ar šo nolīgumu.</w:t>
      </w:r>
    </w:p>
    <w:p w14:paraId="50DD7D1B"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5C1543DB" w14:textId="48FB1533" w:rsidR="00D635BE" w:rsidRPr="001C15EC" w:rsidRDefault="00D635BE" w:rsidP="00524CD0">
      <w:pPr>
        <w:pStyle w:val="0Textedebase"/>
        <w:tabs>
          <w:tab w:val="left" w:pos="567"/>
        </w:tabs>
        <w:spacing w:line="240" w:lineRule="auto"/>
        <w:ind w:left="284" w:hanging="284"/>
        <w:rPr>
          <w:rFonts w:ascii="Times New Roman" w:hAnsi="Times New Roman" w:cs="Arial"/>
          <w:sz w:val="24"/>
          <w:u w:val="single"/>
        </w:rPr>
      </w:pPr>
      <w:r w:rsidRPr="001C15EC">
        <w:rPr>
          <w:rFonts w:ascii="Times New Roman" w:hAnsi="Times New Roman"/>
          <w:sz w:val="24"/>
          <w:u w:val="single"/>
        </w:rPr>
        <w:t>37. Masveida iznīcināšanas ieroču izplatīšanas finansēšana – jebkādu līdzekļu, resursu vai citu pakalpojumu nodrošināšana vai vākšana kodolieroču, ķīmisko, bioloģisko un cita veida masu iznīcināšanas ieroču izstrādei, izgatavošanai, iegādei, uzkrāšanai, uzglabāšanai, pārdošanai un izmantošanai, ieskaitot materiālus un aprīkojumu, ko nepārprotami var izmantot šādu ieroču izveidei.</w:t>
      </w:r>
    </w:p>
    <w:p w14:paraId="36D91A9A"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41DE4AF4" w14:textId="77777777" w:rsidR="00D635BE" w:rsidRPr="001C15EC" w:rsidRDefault="00D635BE" w:rsidP="00524CD0">
      <w:pPr>
        <w:widowControl w:val="0"/>
        <w:tabs>
          <w:tab w:val="left" w:pos="567"/>
        </w:tabs>
        <w:suppressAutoHyphens/>
        <w:autoSpaceDE w:val="0"/>
        <w:autoSpaceDN w:val="0"/>
        <w:adjustRightInd w:val="0"/>
        <w:jc w:val="both"/>
        <w:textAlignment w:val="center"/>
        <w:rPr>
          <w:rFonts w:ascii="Times New Roman" w:eastAsiaTheme="minorEastAsia" w:hAnsi="Times New Roman"/>
          <w:sz w:val="24"/>
        </w:rPr>
      </w:pPr>
    </w:p>
    <w:p w14:paraId="07EE57A6"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IV pants</w:t>
      </w:r>
    </w:p>
    <w:p w14:paraId="5DA52916"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(3. pants, grozīts)</w:t>
      </w:r>
    </w:p>
    <w:p w14:paraId="24260A29" w14:textId="77777777" w:rsidR="00D635BE" w:rsidRPr="001C15EC" w:rsidRDefault="00D635BE" w:rsidP="00524CD0">
      <w:pPr>
        <w:widowControl w:val="0"/>
        <w:tabs>
          <w:tab w:val="left" w:pos="567"/>
        </w:tabs>
        <w:suppressAutoHyphens/>
        <w:autoSpaceDE w:val="0"/>
        <w:autoSpaceDN w:val="0"/>
        <w:adjustRightInd w:val="0"/>
        <w:jc w:val="both"/>
        <w:textAlignment w:val="center"/>
        <w:rPr>
          <w:rFonts w:ascii="Times New Roman" w:eastAsiaTheme="minorEastAsia" w:hAnsi="Times New Roman"/>
          <w:sz w:val="24"/>
        </w:rPr>
      </w:pPr>
      <w:r w:rsidRPr="001C15EC">
        <w:rPr>
          <w:rFonts w:ascii="Times New Roman" w:hAnsi="Times New Roman"/>
          <w:sz w:val="24"/>
        </w:rPr>
        <w:t>Tādas institūcijas vai institūciju izraudzīšanās, kas ir atbildīga(-as) par to pienākumu izpildi, kuri izriet no pievienošanās šim nolīgumam</w:t>
      </w:r>
    </w:p>
    <w:p w14:paraId="62608037" w14:textId="77777777" w:rsidR="00D635BE" w:rsidRPr="001C15EC" w:rsidRDefault="00D635BE" w:rsidP="00524CD0">
      <w:pPr>
        <w:tabs>
          <w:tab w:val="left" w:pos="567"/>
        </w:tabs>
        <w:autoSpaceDE w:val="0"/>
        <w:autoSpaceDN w:val="0"/>
        <w:adjustRightInd w:val="0"/>
        <w:jc w:val="both"/>
        <w:rPr>
          <w:rFonts w:ascii="Times New Roman" w:eastAsiaTheme="minorEastAsia" w:hAnsi="Times New Roman"/>
          <w:sz w:val="24"/>
          <w:u w:val="single"/>
        </w:rPr>
      </w:pPr>
    </w:p>
    <w:p w14:paraId="2B239619" w14:textId="53C280DC" w:rsidR="00D635BE" w:rsidRPr="001C15EC" w:rsidRDefault="00D635BE" w:rsidP="00524CD0">
      <w:pPr>
        <w:tabs>
          <w:tab w:val="left" w:pos="567"/>
        </w:tabs>
        <w:autoSpaceDE w:val="0"/>
        <w:autoSpaceDN w:val="0"/>
        <w:adjustRightInd w:val="0"/>
        <w:ind w:left="284" w:hanging="284"/>
        <w:jc w:val="both"/>
        <w:rPr>
          <w:rFonts w:ascii="Times New Roman" w:eastAsiaTheme="minorEastAsia" w:hAnsi="Times New Roman"/>
          <w:sz w:val="24"/>
        </w:rPr>
      </w:pPr>
      <w:r w:rsidRPr="001C15EC">
        <w:rPr>
          <w:rFonts w:ascii="Times New Roman" w:hAnsi="Times New Roman"/>
          <w:sz w:val="24"/>
        </w:rPr>
        <w:t>1. Dalībvalstis pēc tam, kad kongress ir beidzies, sešu mēnešu laikā paziņo Starptautiskajam birojam tās valsts institūcijas nosaukumu un adresi, kas ir atbildīga par valsts regulējuma izstrādi pasta maksājumu pakalpojumu jomā un pasta maksājumu pakalpojumu izpildes pārraudzību.</w:t>
      </w:r>
    </w:p>
    <w:p w14:paraId="0F4207F0"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EastAsia" w:hAnsi="Times New Roman"/>
          <w:sz w:val="24"/>
          <w:u w:val="single"/>
        </w:rPr>
      </w:pPr>
    </w:p>
    <w:p w14:paraId="73374745" w14:textId="2A7A016F" w:rsidR="00D635BE" w:rsidRPr="001C15EC" w:rsidRDefault="00D635BE" w:rsidP="00524CD0">
      <w:pPr>
        <w:tabs>
          <w:tab w:val="left" w:pos="567"/>
        </w:tabs>
        <w:autoSpaceDE w:val="0"/>
        <w:autoSpaceDN w:val="0"/>
        <w:adjustRightInd w:val="0"/>
        <w:ind w:left="284" w:hanging="284"/>
        <w:jc w:val="both"/>
        <w:rPr>
          <w:rFonts w:ascii="Times New Roman" w:eastAsiaTheme="minorEastAsia" w:hAnsi="Times New Roman"/>
          <w:sz w:val="24"/>
        </w:rPr>
      </w:pPr>
      <w:r w:rsidRPr="001C15EC">
        <w:rPr>
          <w:rFonts w:ascii="Times New Roman" w:hAnsi="Times New Roman"/>
          <w:sz w:val="24"/>
        </w:rPr>
        <w:t>2. Dalībvalstis pēc tam, kad kongress beidzies, sešu mēnešu laikā Starptautiskajam birojam paziņo arī tā</w:t>
      </w:r>
      <w:r w:rsidR="002653CA" w:rsidRPr="001C15EC">
        <w:rPr>
          <w:rFonts w:ascii="Times New Roman" w:hAnsi="Times New Roman"/>
          <w:sz w:val="24"/>
        </w:rPr>
        <w:t xml:space="preserve"> </w:t>
      </w:r>
      <w:r w:rsidRPr="001C15EC">
        <w:rPr>
          <w:rFonts w:ascii="Times New Roman" w:hAnsi="Times New Roman"/>
          <w:sz w:val="24"/>
        </w:rPr>
        <w:t>(</w:t>
      </w:r>
      <w:r w:rsidR="002653CA" w:rsidRPr="001C15EC">
        <w:rPr>
          <w:rFonts w:ascii="Times New Roman" w:hAnsi="Times New Roman"/>
          <w:sz w:val="24"/>
        </w:rPr>
        <w:t>t</w:t>
      </w:r>
      <w:r w:rsidRPr="001C15EC">
        <w:rPr>
          <w:rFonts w:ascii="Times New Roman" w:hAnsi="Times New Roman"/>
          <w:sz w:val="24"/>
        </w:rPr>
        <w:t>o) operatora(-u) nosaukumu un adresi, k</w:t>
      </w:r>
      <w:r w:rsidR="002653CA" w:rsidRPr="001C15EC">
        <w:rPr>
          <w:rFonts w:ascii="Times New Roman" w:hAnsi="Times New Roman"/>
          <w:sz w:val="24"/>
        </w:rPr>
        <w:t>urš</w:t>
      </w:r>
      <w:r w:rsidRPr="001C15EC">
        <w:rPr>
          <w:rFonts w:ascii="Times New Roman" w:hAnsi="Times New Roman"/>
          <w:sz w:val="24"/>
        </w:rPr>
        <w:t xml:space="preserve">(-i) ir oficiāli izraudzīts(-i), lai sniegtu </w:t>
      </w:r>
      <w:r w:rsidRPr="001C15EC">
        <w:rPr>
          <w:rFonts w:ascii="Times New Roman" w:hAnsi="Times New Roman"/>
          <w:sz w:val="24"/>
          <w:u w:val="single"/>
        </w:rPr>
        <w:t>vismaz vienu no 1.</w:t>
      </w:r>
      <w:r w:rsidR="003C2111" w:rsidRPr="001C15EC">
        <w:rPr>
          <w:rFonts w:ascii="Times New Roman" w:hAnsi="Times New Roman"/>
          <w:sz w:val="24"/>
          <w:u w:val="single"/>
        </w:rPr>
        <w:t xml:space="preserve"> panta </w:t>
      </w:r>
      <w:r w:rsidRPr="001C15EC">
        <w:rPr>
          <w:rFonts w:ascii="Times New Roman" w:hAnsi="Times New Roman"/>
          <w:sz w:val="24"/>
          <w:u w:val="single"/>
        </w:rPr>
        <w:t>1. un 2. punktā noteiktajiem</w:t>
      </w:r>
      <w:r w:rsidRPr="001C15EC">
        <w:rPr>
          <w:rFonts w:ascii="Times New Roman" w:hAnsi="Times New Roman"/>
          <w:sz w:val="24"/>
        </w:rPr>
        <w:t xml:space="preserve"> pasta maksājumu </w:t>
      </w:r>
      <w:r w:rsidRPr="001C15EC">
        <w:rPr>
          <w:rFonts w:ascii="Times New Roman" w:hAnsi="Times New Roman"/>
          <w:sz w:val="24"/>
          <w:u w:val="single"/>
        </w:rPr>
        <w:t>pakalpojumiem</w:t>
      </w:r>
      <w:r w:rsidRPr="001C15EC">
        <w:rPr>
          <w:rFonts w:ascii="Times New Roman" w:hAnsi="Times New Roman"/>
          <w:sz w:val="24"/>
        </w:rPr>
        <w:t>, izmantojot savu tīklu</w:t>
      </w:r>
      <w:r w:rsidRPr="001C15EC">
        <w:rPr>
          <w:rFonts w:ascii="Times New Roman" w:hAnsi="Times New Roman"/>
          <w:strike/>
          <w:sz w:val="24"/>
        </w:rPr>
        <w:t>, un piedāvātu vai pieņemtu vismaz vienu pasta maksājumu pakalpojumu</w:t>
      </w:r>
      <w:r w:rsidRPr="001C15EC">
        <w:rPr>
          <w:rFonts w:ascii="Times New Roman" w:hAnsi="Times New Roman"/>
          <w:sz w:val="24"/>
        </w:rPr>
        <w:t>, kā arī izpildītu savā(-ās) teritorijā(-ās) pienākumus, kas noteikti Savienības aktos.</w:t>
      </w:r>
    </w:p>
    <w:p w14:paraId="2AB60E0A"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EastAsia" w:hAnsi="Times New Roman"/>
          <w:sz w:val="24"/>
          <w:u w:val="single"/>
        </w:rPr>
      </w:pPr>
    </w:p>
    <w:p w14:paraId="254565BC" w14:textId="0F5D26D4" w:rsidR="00D635BE" w:rsidRPr="001C15EC" w:rsidRDefault="00D635BE" w:rsidP="00524CD0">
      <w:pPr>
        <w:tabs>
          <w:tab w:val="left" w:pos="567"/>
        </w:tabs>
        <w:autoSpaceDE w:val="0"/>
        <w:autoSpaceDN w:val="0"/>
        <w:adjustRightInd w:val="0"/>
        <w:ind w:left="284" w:hanging="284"/>
        <w:jc w:val="both"/>
        <w:rPr>
          <w:rFonts w:ascii="Times New Roman" w:eastAsiaTheme="minorEastAsia" w:hAnsi="Times New Roman"/>
          <w:sz w:val="24"/>
        </w:rPr>
      </w:pPr>
      <w:r w:rsidRPr="001C15EC">
        <w:rPr>
          <w:rFonts w:ascii="Times New Roman" w:hAnsi="Times New Roman"/>
          <w:sz w:val="24"/>
        </w:rPr>
        <w:t>3. Ja sešu mēnešu laikā šāds paziņojums netiek sniegts, Starptautiskais birojs nosūta dalībvalstīm atgādinājumu.</w:t>
      </w:r>
    </w:p>
    <w:p w14:paraId="725C9770"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EastAsia" w:hAnsi="Times New Roman"/>
          <w:sz w:val="24"/>
          <w:u w:val="single"/>
        </w:rPr>
      </w:pPr>
    </w:p>
    <w:p w14:paraId="652AA217" w14:textId="42F7A511"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lastRenderedPageBreak/>
        <w:t>4. Kongresu starplaikā par pārmaiņām attiecībā uz valsts institūcijām un oficiāli izraudzītiem operatoriem paziņo Starptautiskajam birojam, cik drīz vien iespējams.</w:t>
      </w:r>
    </w:p>
    <w:p w14:paraId="2F9936AE"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23D38163" w14:textId="3D054662"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5. Izraudzītie operatori sniedz pasta maksājumu pakalpojumus saskaņā ar šo nolīgumu.</w:t>
      </w:r>
    </w:p>
    <w:p w14:paraId="04177415" w14:textId="2EBE50FA" w:rsidR="00D635BE" w:rsidRPr="001C15EC" w:rsidRDefault="00D635BE" w:rsidP="00524CD0">
      <w:pPr>
        <w:jc w:val="both"/>
        <w:rPr>
          <w:rFonts w:ascii="Times New Roman" w:eastAsiaTheme="minorHAnsi" w:hAnsi="Times New Roman"/>
          <w:sz w:val="24"/>
          <w:lang w:eastAsia="en-US"/>
        </w:rPr>
      </w:pPr>
    </w:p>
    <w:p w14:paraId="58400B46" w14:textId="77777777" w:rsidR="00524CD0" w:rsidRPr="001C15EC" w:rsidRDefault="00524CD0" w:rsidP="00524CD0">
      <w:pPr>
        <w:jc w:val="both"/>
        <w:rPr>
          <w:rFonts w:ascii="Times New Roman" w:eastAsiaTheme="minorHAnsi" w:hAnsi="Times New Roman"/>
          <w:sz w:val="24"/>
          <w:lang w:eastAsia="en-US"/>
        </w:rPr>
      </w:pPr>
    </w:p>
    <w:p w14:paraId="12CCF730"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V pants</w:t>
      </w:r>
    </w:p>
    <w:p w14:paraId="5C33B0B2" w14:textId="77777777" w:rsidR="00D635BE" w:rsidRPr="001C15EC" w:rsidRDefault="00D635BE" w:rsidP="00524CD0">
      <w:pPr>
        <w:tabs>
          <w:tab w:val="left" w:pos="567"/>
        </w:tabs>
        <w:jc w:val="both"/>
        <w:rPr>
          <w:rFonts w:ascii="Times New Roman" w:hAnsi="Times New Roman"/>
          <w:sz w:val="24"/>
        </w:rPr>
      </w:pPr>
      <w:r w:rsidRPr="001C15EC">
        <w:rPr>
          <w:rFonts w:ascii="Times New Roman" w:hAnsi="Times New Roman"/>
          <w:sz w:val="24"/>
        </w:rPr>
        <w:t>(5. pants, grozīts)</w:t>
      </w:r>
    </w:p>
    <w:p w14:paraId="460E88B6" w14:textId="77777777" w:rsidR="00D635BE" w:rsidRPr="001C15EC" w:rsidRDefault="00D635BE" w:rsidP="00524CD0">
      <w:pPr>
        <w:tabs>
          <w:tab w:val="left" w:pos="567"/>
        </w:tabs>
        <w:jc w:val="both"/>
        <w:rPr>
          <w:rFonts w:ascii="Times New Roman" w:hAnsi="Times New Roman"/>
          <w:sz w:val="24"/>
        </w:rPr>
      </w:pPr>
      <w:r w:rsidRPr="001C15EC">
        <w:rPr>
          <w:rFonts w:ascii="Times New Roman" w:hAnsi="Times New Roman"/>
          <w:sz w:val="24"/>
        </w:rPr>
        <w:t>Pasta maksājumu pakalpojumu sniegšana izņēmuma kārtā, ko veic pilnvarots plašāks pasta nozares dalībnieku loks</w:t>
      </w:r>
    </w:p>
    <w:p w14:paraId="369F851C" w14:textId="77777777" w:rsidR="00D635BE" w:rsidRPr="001C15EC" w:rsidRDefault="00D635BE" w:rsidP="00524CD0">
      <w:pPr>
        <w:tabs>
          <w:tab w:val="left" w:pos="567"/>
        </w:tabs>
        <w:jc w:val="both"/>
        <w:rPr>
          <w:rFonts w:ascii="Times New Roman" w:hAnsi="Times New Roman"/>
          <w:sz w:val="24"/>
          <w:lang w:eastAsia="zh-CN"/>
        </w:rPr>
      </w:pPr>
    </w:p>
    <w:p w14:paraId="20C25898" w14:textId="13716E47" w:rsidR="00D635BE" w:rsidRPr="001C15EC" w:rsidRDefault="00D635BE" w:rsidP="00524CD0">
      <w:pPr>
        <w:tabs>
          <w:tab w:val="left" w:pos="567"/>
        </w:tabs>
        <w:ind w:left="284" w:hanging="284"/>
        <w:jc w:val="both"/>
        <w:rPr>
          <w:rFonts w:ascii="Times New Roman" w:hAnsi="Times New Roman"/>
          <w:sz w:val="24"/>
        </w:rPr>
      </w:pPr>
      <w:r w:rsidRPr="001C15EC">
        <w:rPr>
          <w:rFonts w:ascii="Times New Roman" w:hAnsi="Times New Roman"/>
          <w:sz w:val="24"/>
        </w:rPr>
        <w:t xml:space="preserve">1. Neskarot 6. panta 4. punktā izklāstīto apakšlīgumu slēgšanas iespēju, dalībvalstis: i) ja to izraudzītais(-ie) operators(-i) nenodrošina visu pasta maksājumu pakalpojumu klāstu, kā noteikts 1. pantā, vai, ii) saskaroties ar 4. pantā minēto saistību neizpildes situāciju, izraudzītajiem operatoriem ir iespēja atļaut iesaistīt plašāku pasta nozares dalībnieku loku (turpmāk – </w:t>
      </w:r>
      <w:r w:rsidRPr="001C15EC">
        <w:rPr>
          <w:rFonts w:ascii="Times New Roman" w:hAnsi="Times New Roman"/>
          <w:i/>
          <w:iCs/>
          <w:sz w:val="24"/>
        </w:rPr>
        <w:t>WPSP</w:t>
      </w:r>
      <w:r w:rsidRPr="001C15EC">
        <w:rPr>
          <w:rFonts w:ascii="Times New Roman" w:hAnsi="Times New Roman"/>
          <w:sz w:val="24"/>
        </w:rPr>
        <w:t>) piedalīties pasta maksājumu pakalpojumu savietojamībā un/vai izpildē, lai sekmētu finansiālo integrāciju un turpmāk veicinātu starptautisko pasta maksājumu pakalpojumu tīkla sadarbspēju.</w:t>
      </w:r>
    </w:p>
    <w:p w14:paraId="5ACD7564" w14:textId="7CB2EDE4" w:rsidR="00D635BE" w:rsidRPr="001C15EC" w:rsidRDefault="00D635BE" w:rsidP="00524CD0">
      <w:pPr>
        <w:widowControl w:val="0"/>
        <w:tabs>
          <w:tab w:val="left" w:pos="567"/>
        </w:tabs>
        <w:spacing w:before="120"/>
        <w:ind w:left="284" w:hanging="284"/>
        <w:jc w:val="both"/>
        <w:rPr>
          <w:rFonts w:ascii="Times New Roman" w:hAnsi="Times New Roman"/>
          <w:sz w:val="24"/>
        </w:rPr>
      </w:pPr>
      <w:r w:rsidRPr="001C15EC">
        <w:rPr>
          <w:rFonts w:ascii="Times New Roman" w:hAnsi="Times New Roman"/>
          <w:sz w:val="24"/>
        </w:rPr>
        <w:t xml:space="preserve">1.1. Dalībvalstis nodrošina, ka to atļaujās par jebkādu pasta maksājumu pakalpojumu izpildi, ko veic </w:t>
      </w:r>
      <w:r w:rsidRPr="001C15EC">
        <w:rPr>
          <w:rFonts w:ascii="Times New Roman" w:hAnsi="Times New Roman"/>
          <w:i/>
          <w:iCs/>
          <w:sz w:val="24"/>
        </w:rPr>
        <w:t>WPSP</w:t>
      </w:r>
      <w:r w:rsidRPr="001C15EC">
        <w:rPr>
          <w:rFonts w:ascii="Times New Roman" w:hAnsi="Times New Roman"/>
          <w:sz w:val="24"/>
        </w:rPr>
        <w:t xml:space="preserve">, ir noteikts, ka </w:t>
      </w:r>
      <w:r w:rsidRPr="001C15EC">
        <w:rPr>
          <w:rFonts w:ascii="Times New Roman" w:hAnsi="Times New Roman"/>
          <w:i/>
          <w:iCs/>
          <w:sz w:val="24"/>
        </w:rPr>
        <w:t>WPSP</w:t>
      </w:r>
      <w:r w:rsidRPr="001C15EC">
        <w:rPr>
          <w:rFonts w:ascii="Times New Roman" w:hAnsi="Times New Roman"/>
          <w:sz w:val="24"/>
        </w:rPr>
        <w:t xml:space="preserve"> jāievēro attiecīgie šā nolīguma noteikumi, kas attiecas uz pasta maksājumu pakalpojumiem, un nodrošina, ka šādas atļaujas pieprasa </w:t>
      </w:r>
      <w:r w:rsidRPr="001C15EC">
        <w:rPr>
          <w:rFonts w:ascii="Times New Roman" w:hAnsi="Times New Roman"/>
          <w:i/>
          <w:iCs/>
          <w:sz w:val="24"/>
        </w:rPr>
        <w:t>WPSP</w:t>
      </w:r>
      <w:r w:rsidRPr="001C15EC">
        <w:rPr>
          <w:rFonts w:ascii="Times New Roman" w:hAnsi="Times New Roman"/>
          <w:sz w:val="24"/>
        </w:rPr>
        <w:t xml:space="preserve"> ievērot jebkādas Savienības prasības attiecībā uz licencēšanas pasākumiem, lai tie darbotos saskaņā ar kopīgo zīmolu </w:t>
      </w:r>
      <w:r w:rsidRPr="001C15EC">
        <w:rPr>
          <w:rFonts w:ascii="Times New Roman" w:hAnsi="Times New Roman"/>
          <w:i/>
          <w:iCs/>
          <w:sz w:val="24"/>
        </w:rPr>
        <w:t>PosTransfer</w:t>
      </w:r>
      <w:r w:rsidRPr="001C15EC">
        <w:rPr>
          <w:rFonts w:ascii="Times New Roman" w:hAnsi="Times New Roman"/>
          <w:sz w:val="24"/>
        </w:rPr>
        <w:t>.</w:t>
      </w:r>
    </w:p>
    <w:p w14:paraId="171D63AF" w14:textId="50863E80" w:rsidR="00D635BE" w:rsidRPr="001C15EC" w:rsidRDefault="00D635BE" w:rsidP="00524CD0">
      <w:pPr>
        <w:widowControl w:val="0"/>
        <w:tabs>
          <w:tab w:val="left" w:pos="567"/>
        </w:tabs>
        <w:spacing w:before="120"/>
        <w:ind w:left="284" w:hanging="284"/>
        <w:jc w:val="both"/>
        <w:rPr>
          <w:rFonts w:ascii="Times New Roman" w:hAnsi="Times New Roman"/>
          <w:sz w:val="24"/>
        </w:rPr>
      </w:pPr>
      <w:r w:rsidRPr="001C15EC">
        <w:rPr>
          <w:rFonts w:ascii="Times New Roman" w:hAnsi="Times New Roman"/>
          <w:sz w:val="24"/>
        </w:rPr>
        <w:t xml:space="preserve">1.2. Dalībvalstu veiktā </w:t>
      </w:r>
      <w:r w:rsidRPr="001C15EC">
        <w:rPr>
          <w:rFonts w:ascii="Times New Roman" w:hAnsi="Times New Roman"/>
          <w:i/>
          <w:iCs/>
          <w:sz w:val="24"/>
        </w:rPr>
        <w:t>WPSP</w:t>
      </w:r>
      <w:r w:rsidRPr="001C15EC">
        <w:rPr>
          <w:rFonts w:ascii="Times New Roman" w:hAnsi="Times New Roman"/>
          <w:sz w:val="24"/>
        </w:rPr>
        <w:t xml:space="preserve"> identificēšana notiek saskaņā ar 1. punktā noteiktajiem parametriem (saskaņā ar detalizētiem darbības kritērijiem, ko noteikusi attiecīgā iestāde, kas izveidota saskaņā ar Pasta darbības padomi).</w:t>
      </w:r>
    </w:p>
    <w:p w14:paraId="5D85E8B2" w14:textId="5080959A" w:rsidR="00D635BE" w:rsidRPr="001C15EC" w:rsidRDefault="00D635BE" w:rsidP="00524CD0">
      <w:pPr>
        <w:widowControl w:val="0"/>
        <w:tabs>
          <w:tab w:val="left" w:pos="567"/>
        </w:tabs>
        <w:spacing w:before="120"/>
        <w:ind w:left="284" w:hanging="284"/>
        <w:jc w:val="both"/>
        <w:rPr>
          <w:rFonts w:ascii="Times New Roman" w:hAnsi="Times New Roman"/>
          <w:sz w:val="24"/>
        </w:rPr>
      </w:pPr>
      <w:r w:rsidRPr="001C15EC">
        <w:rPr>
          <w:rFonts w:ascii="Times New Roman" w:hAnsi="Times New Roman"/>
          <w:sz w:val="24"/>
        </w:rPr>
        <w:t xml:space="preserve">1.3. Starptautiskais birojs ir atbildīgs par to dalībvalstu saraksta sagatavošanu, kurās </w:t>
      </w:r>
      <w:r w:rsidRPr="001C15EC">
        <w:rPr>
          <w:rFonts w:ascii="Times New Roman" w:hAnsi="Times New Roman"/>
          <w:i/>
          <w:iCs/>
          <w:sz w:val="24"/>
        </w:rPr>
        <w:t>WPSP</w:t>
      </w:r>
      <w:r w:rsidRPr="001C15EC">
        <w:rPr>
          <w:rFonts w:ascii="Times New Roman" w:hAnsi="Times New Roman"/>
          <w:sz w:val="24"/>
        </w:rPr>
        <w:t xml:space="preserve"> ir atļauts darboties, kā arī par atļauto </w:t>
      </w:r>
      <w:r w:rsidRPr="001C15EC">
        <w:rPr>
          <w:rFonts w:ascii="Times New Roman" w:hAnsi="Times New Roman"/>
          <w:i/>
          <w:iCs/>
          <w:sz w:val="24"/>
        </w:rPr>
        <w:t>WPSP</w:t>
      </w:r>
      <w:r w:rsidRPr="001C15EC">
        <w:rPr>
          <w:rFonts w:ascii="Times New Roman" w:hAnsi="Times New Roman"/>
          <w:sz w:val="24"/>
        </w:rPr>
        <w:t xml:space="preserve"> saraksta sagatavošanu. Starptautiskais birojs šo sarakstu </w:t>
      </w:r>
      <w:r w:rsidRPr="001C15EC">
        <w:rPr>
          <w:rFonts w:ascii="Times New Roman" w:hAnsi="Times New Roman"/>
          <w:strike/>
          <w:sz w:val="24"/>
        </w:rPr>
        <w:t xml:space="preserve">regulāri </w:t>
      </w:r>
      <w:r w:rsidRPr="001C15EC">
        <w:rPr>
          <w:rFonts w:ascii="Times New Roman" w:hAnsi="Times New Roman"/>
          <w:sz w:val="24"/>
        </w:rPr>
        <w:t>atjaunina</w:t>
      </w:r>
      <w:r w:rsidRPr="001C15EC">
        <w:rPr>
          <w:rFonts w:ascii="Times New Roman" w:hAnsi="Times New Roman"/>
          <w:sz w:val="24"/>
          <w:u w:val="single"/>
        </w:rPr>
        <w:t>, cik drīz vien iespējams, tiklīdz tajā notikušas jebkādas izmaiņas</w:t>
      </w:r>
      <w:r w:rsidRPr="001C15EC">
        <w:rPr>
          <w:rFonts w:ascii="Times New Roman" w:hAnsi="Times New Roman"/>
          <w:sz w:val="24"/>
        </w:rPr>
        <w:t>, un to apkārtrakstā nosūta visām dalībvalstīm.</w:t>
      </w:r>
    </w:p>
    <w:p w14:paraId="753CD060" w14:textId="77777777" w:rsidR="00D635BE" w:rsidRPr="001C15EC" w:rsidRDefault="00D635BE" w:rsidP="00524CD0">
      <w:pPr>
        <w:tabs>
          <w:tab w:val="left" w:pos="567"/>
        </w:tabs>
        <w:ind w:left="284" w:hanging="284"/>
        <w:jc w:val="both"/>
        <w:rPr>
          <w:rFonts w:ascii="Times New Roman" w:hAnsi="Times New Roman"/>
          <w:sz w:val="24"/>
        </w:rPr>
      </w:pPr>
    </w:p>
    <w:p w14:paraId="3912D94D" w14:textId="1A5C06B2" w:rsidR="00D635BE" w:rsidRPr="001C15EC" w:rsidRDefault="00D635BE" w:rsidP="00524CD0">
      <w:pPr>
        <w:tabs>
          <w:tab w:val="left" w:pos="567"/>
        </w:tabs>
        <w:ind w:left="284" w:hanging="284"/>
        <w:jc w:val="both"/>
        <w:rPr>
          <w:rFonts w:ascii="Times New Roman" w:hAnsi="Times New Roman"/>
          <w:sz w:val="24"/>
        </w:rPr>
      </w:pPr>
      <w:r w:rsidRPr="001C15EC">
        <w:rPr>
          <w:rFonts w:ascii="Times New Roman" w:hAnsi="Times New Roman"/>
          <w:sz w:val="24"/>
        </w:rPr>
        <w:t xml:space="preserve">2. Šā panta 1. punktā minētās darbības veic saskaņā ar tās dalībvalsts tiesību aktiem vai politiku, kuras teritorijā izveido </w:t>
      </w:r>
      <w:r w:rsidRPr="001C15EC">
        <w:rPr>
          <w:rFonts w:ascii="Times New Roman" w:hAnsi="Times New Roman"/>
          <w:i/>
          <w:iCs/>
          <w:sz w:val="24"/>
        </w:rPr>
        <w:t>WPSP</w:t>
      </w:r>
      <w:r w:rsidRPr="001C15EC">
        <w:rPr>
          <w:rFonts w:ascii="Times New Roman" w:hAnsi="Times New Roman"/>
          <w:sz w:val="24"/>
        </w:rPr>
        <w:t xml:space="preserve">. Šajā saistībā un neatkarīgi no 3. pantā noteiktajiem izraudzīšanas pienākumiem dalībvalstis nodrošina, ka tiek nepārtraukti izpildīti to pienākumi saskaņā ar </w:t>
      </w:r>
      <w:r w:rsidRPr="001C15EC">
        <w:rPr>
          <w:rFonts w:ascii="Times New Roman" w:hAnsi="Times New Roman"/>
          <w:i/>
          <w:iCs/>
          <w:sz w:val="24"/>
        </w:rPr>
        <w:t>PPSA</w:t>
      </w:r>
      <w:r w:rsidRPr="001C15EC">
        <w:rPr>
          <w:rFonts w:ascii="Times New Roman" w:hAnsi="Times New Roman"/>
          <w:sz w:val="24"/>
        </w:rPr>
        <w:t>.</w:t>
      </w:r>
    </w:p>
    <w:p w14:paraId="23274481" w14:textId="6D434D44" w:rsidR="00D635BE" w:rsidRPr="001C15EC" w:rsidRDefault="00D635BE" w:rsidP="00524CD0">
      <w:pPr>
        <w:tabs>
          <w:tab w:val="left" w:pos="567"/>
        </w:tabs>
        <w:spacing w:before="120"/>
        <w:ind w:left="284" w:hanging="284"/>
        <w:jc w:val="both"/>
        <w:rPr>
          <w:rFonts w:ascii="Times New Roman" w:hAnsi="Times New Roman"/>
          <w:sz w:val="24"/>
        </w:rPr>
      </w:pPr>
      <w:r w:rsidRPr="001C15EC">
        <w:rPr>
          <w:rFonts w:ascii="Times New Roman" w:hAnsi="Times New Roman"/>
          <w:sz w:val="24"/>
        </w:rPr>
        <w:t xml:space="preserve">2.1. Ievērojot iepriekš minētos kritērijus, jebkurš </w:t>
      </w:r>
      <w:r w:rsidRPr="001C15EC">
        <w:rPr>
          <w:rFonts w:ascii="Times New Roman" w:hAnsi="Times New Roman"/>
          <w:i/>
          <w:iCs/>
          <w:sz w:val="24"/>
        </w:rPr>
        <w:t>WPSP</w:t>
      </w:r>
      <w:r w:rsidRPr="001C15EC">
        <w:rPr>
          <w:rFonts w:ascii="Times New Roman" w:hAnsi="Times New Roman"/>
          <w:sz w:val="24"/>
        </w:rPr>
        <w:t xml:space="preserve"> licencēšanas pieteikums tiek adresēts dalībvalstij, kurā </w:t>
      </w:r>
      <w:r w:rsidRPr="001C15EC">
        <w:rPr>
          <w:rFonts w:ascii="Times New Roman" w:hAnsi="Times New Roman"/>
          <w:i/>
          <w:iCs/>
          <w:sz w:val="24"/>
        </w:rPr>
        <w:t>WPSP</w:t>
      </w:r>
      <w:r w:rsidRPr="001C15EC">
        <w:rPr>
          <w:rFonts w:ascii="Times New Roman" w:hAnsi="Times New Roman"/>
          <w:sz w:val="24"/>
        </w:rPr>
        <w:t xml:space="preserve"> plāno veikt darbības, kas saistītas ar pasta maksājumu pakalpojumu savietojamību vai izpildi. Šajā sakarā </w:t>
      </w:r>
      <w:r w:rsidRPr="001C15EC">
        <w:rPr>
          <w:rFonts w:ascii="Times New Roman" w:hAnsi="Times New Roman"/>
          <w:i/>
          <w:iCs/>
          <w:sz w:val="24"/>
        </w:rPr>
        <w:t>WPSP</w:t>
      </w:r>
      <w:r w:rsidRPr="001C15EC">
        <w:rPr>
          <w:rFonts w:ascii="Times New Roman" w:hAnsi="Times New Roman"/>
          <w:sz w:val="24"/>
        </w:rPr>
        <w:t xml:space="preserve"> var darboties vairākās dalībvalstīs ar nosacījumu, ka tas ir tiesīgs un to ir pilnvarojusi šādai darbībai attiecīgās dalībvalsts valsts iestāde.</w:t>
      </w:r>
    </w:p>
    <w:p w14:paraId="347BC10F" w14:textId="4D13E191" w:rsidR="00D635BE" w:rsidRPr="001C15EC" w:rsidRDefault="00D635BE" w:rsidP="00524CD0">
      <w:pPr>
        <w:tabs>
          <w:tab w:val="left" w:pos="567"/>
        </w:tabs>
        <w:spacing w:before="120"/>
        <w:ind w:left="284" w:hanging="284"/>
        <w:jc w:val="both"/>
        <w:rPr>
          <w:rFonts w:ascii="Times New Roman" w:hAnsi="Times New Roman"/>
          <w:sz w:val="24"/>
        </w:rPr>
      </w:pPr>
      <w:r w:rsidRPr="001C15EC">
        <w:rPr>
          <w:rFonts w:ascii="Times New Roman" w:hAnsi="Times New Roman"/>
          <w:sz w:val="24"/>
        </w:rPr>
        <w:t xml:space="preserve">2.2. Jebkura atļauja, ko dalībvalsts oficiāli piešķir </w:t>
      </w:r>
      <w:r w:rsidRPr="001C15EC">
        <w:rPr>
          <w:rFonts w:ascii="Times New Roman" w:hAnsi="Times New Roman"/>
          <w:i/>
          <w:iCs/>
          <w:sz w:val="24"/>
        </w:rPr>
        <w:t>WPSP</w:t>
      </w:r>
      <w:r w:rsidRPr="001C15EC">
        <w:rPr>
          <w:rFonts w:ascii="Times New Roman" w:hAnsi="Times New Roman"/>
          <w:sz w:val="24"/>
        </w:rPr>
        <w:t>, ir uz ierobežotu laiku un neierobežo dalībvalsts iespēju atsaukt šādu atļauju, ja vairs netiek ievēroti 1. punktā minētie nosacījumi.</w:t>
      </w:r>
    </w:p>
    <w:p w14:paraId="0AAA3F22" w14:textId="2A6C5A99" w:rsidR="00D635BE" w:rsidRPr="001C15EC" w:rsidRDefault="00D635BE" w:rsidP="00524CD0">
      <w:pPr>
        <w:tabs>
          <w:tab w:val="left" w:pos="567"/>
        </w:tabs>
        <w:spacing w:before="120"/>
        <w:ind w:left="284" w:hanging="284"/>
        <w:jc w:val="both"/>
        <w:rPr>
          <w:rFonts w:ascii="Times New Roman" w:hAnsi="Times New Roman"/>
          <w:sz w:val="24"/>
        </w:rPr>
      </w:pPr>
      <w:r w:rsidRPr="001C15EC">
        <w:rPr>
          <w:rFonts w:ascii="Times New Roman" w:hAnsi="Times New Roman"/>
          <w:sz w:val="24"/>
        </w:rPr>
        <w:t xml:space="preserve">2.3. Šā panta 1.3. punkta vajadzībām iepriekšminētās dalībvalsts </w:t>
      </w:r>
      <w:r w:rsidRPr="001C15EC">
        <w:rPr>
          <w:rFonts w:ascii="Times New Roman" w:hAnsi="Times New Roman"/>
          <w:i/>
          <w:iCs/>
          <w:sz w:val="24"/>
        </w:rPr>
        <w:t>WPSP</w:t>
      </w:r>
      <w:r w:rsidRPr="001C15EC">
        <w:rPr>
          <w:rFonts w:ascii="Times New Roman" w:hAnsi="Times New Roman"/>
          <w:sz w:val="24"/>
        </w:rPr>
        <w:t xml:space="preserve"> atļaujas kopija (un jebkura dokumentācija, kas ar to saistīta) nekavējoties jāiesniedz Starptautiskajam birojam.</w:t>
      </w:r>
    </w:p>
    <w:p w14:paraId="4044B74B" w14:textId="77777777" w:rsidR="00D635BE" w:rsidRPr="001C15EC" w:rsidRDefault="00D635BE" w:rsidP="00524CD0">
      <w:pPr>
        <w:tabs>
          <w:tab w:val="left" w:pos="567"/>
        </w:tabs>
        <w:ind w:left="284" w:hanging="284"/>
        <w:jc w:val="both"/>
        <w:rPr>
          <w:rFonts w:ascii="Times New Roman" w:hAnsi="Times New Roman"/>
          <w:sz w:val="24"/>
        </w:rPr>
      </w:pPr>
    </w:p>
    <w:p w14:paraId="27389E13" w14:textId="2595C649" w:rsidR="00D635BE" w:rsidRPr="001C15EC" w:rsidRDefault="00D635BE" w:rsidP="00524CD0">
      <w:pPr>
        <w:tabs>
          <w:tab w:val="left" w:pos="567"/>
        </w:tabs>
        <w:ind w:left="284" w:hanging="284"/>
        <w:jc w:val="both"/>
        <w:rPr>
          <w:rFonts w:ascii="Times New Roman" w:hAnsi="Times New Roman"/>
          <w:sz w:val="24"/>
          <w:u w:val="single"/>
        </w:rPr>
      </w:pPr>
      <w:r w:rsidRPr="001C15EC">
        <w:rPr>
          <w:rFonts w:ascii="Times New Roman" w:hAnsi="Times New Roman"/>
          <w:sz w:val="24"/>
        </w:rPr>
        <w:t>3</w:t>
      </w:r>
      <w:r w:rsidR="003C2111" w:rsidRPr="001C15EC">
        <w:rPr>
          <w:rFonts w:ascii="Times New Roman" w:hAnsi="Times New Roman"/>
          <w:sz w:val="24"/>
        </w:rPr>
        <w:t>.</w:t>
      </w:r>
      <w:r w:rsidRPr="001C15EC">
        <w:rPr>
          <w:rFonts w:ascii="Times New Roman" w:hAnsi="Times New Roman"/>
          <w:sz w:val="24"/>
        </w:rPr>
        <w:t xml:space="preserve"> </w:t>
      </w:r>
      <w:r w:rsidRPr="001C15EC">
        <w:rPr>
          <w:rFonts w:ascii="Times New Roman" w:hAnsi="Times New Roman"/>
          <w:strike/>
          <w:sz w:val="24"/>
        </w:rPr>
        <w:t xml:space="preserve">Šā panta 2. punktā noteiktās prasības vienlīdzīgi piemēro arī saņēmējai dalībvalstij par pasta maksājumu uzdevumu pieņemšanu no </w:t>
      </w:r>
      <w:r w:rsidRPr="001C15EC">
        <w:rPr>
          <w:rFonts w:ascii="Times New Roman" w:hAnsi="Times New Roman"/>
          <w:i/>
          <w:iCs/>
          <w:strike/>
          <w:sz w:val="24"/>
        </w:rPr>
        <w:t>WPSP</w:t>
      </w:r>
      <w:r w:rsidRPr="001C15EC">
        <w:rPr>
          <w:rFonts w:ascii="Times New Roman" w:hAnsi="Times New Roman"/>
          <w:strike/>
          <w:sz w:val="24"/>
        </w:rPr>
        <w:t xml:space="preserve">. </w:t>
      </w:r>
      <w:r w:rsidRPr="001C15EC">
        <w:rPr>
          <w:rFonts w:ascii="Times New Roman" w:hAnsi="Times New Roman"/>
          <w:sz w:val="24"/>
          <w:u w:val="single"/>
        </w:rPr>
        <w:t xml:space="preserve">Saņēmējas dalībvalstis, kuras savā teritorijā neļauj pieņemt pasta maksājumu uzdevumus no </w:t>
      </w:r>
      <w:r w:rsidRPr="001C15EC">
        <w:rPr>
          <w:rFonts w:ascii="Times New Roman" w:hAnsi="Times New Roman"/>
          <w:i/>
          <w:iCs/>
          <w:sz w:val="24"/>
          <w:u w:val="single"/>
        </w:rPr>
        <w:t>WPSP</w:t>
      </w:r>
      <w:r w:rsidRPr="001C15EC">
        <w:rPr>
          <w:rFonts w:ascii="Times New Roman" w:hAnsi="Times New Roman"/>
          <w:sz w:val="24"/>
          <w:u w:val="single"/>
        </w:rPr>
        <w:t xml:space="preserve">, par to informē Starptautisko biroju </w:t>
      </w:r>
      <w:r w:rsidRPr="001C15EC">
        <w:rPr>
          <w:rFonts w:ascii="Times New Roman" w:hAnsi="Times New Roman"/>
          <w:sz w:val="24"/>
          <w:u w:val="single"/>
        </w:rPr>
        <w:lastRenderedPageBreak/>
        <w:t>četru nedēļu laikā pēc attiecīgā Starptautiskā biroja apkārtraksta saņemšanas, kā minēts 1.3. apakšpunktā.</w:t>
      </w:r>
    </w:p>
    <w:p w14:paraId="421512F9" w14:textId="77777777" w:rsidR="00D635BE" w:rsidRPr="001C15EC" w:rsidRDefault="00D635BE" w:rsidP="00524CD0">
      <w:pPr>
        <w:tabs>
          <w:tab w:val="left" w:pos="567"/>
        </w:tabs>
        <w:ind w:left="284" w:hanging="284"/>
        <w:jc w:val="both"/>
        <w:rPr>
          <w:rFonts w:ascii="Times New Roman" w:hAnsi="Times New Roman"/>
          <w:sz w:val="24"/>
          <w:u w:val="single"/>
        </w:rPr>
      </w:pPr>
    </w:p>
    <w:p w14:paraId="3D85ACA7" w14:textId="370FAA82" w:rsidR="00D635BE" w:rsidRPr="001C15EC" w:rsidRDefault="00D635BE" w:rsidP="00524CD0">
      <w:pPr>
        <w:tabs>
          <w:tab w:val="left" w:pos="567"/>
        </w:tabs>
        <w:ind w:left="284" w:hanging="284"/>
        <w:jc w:val="both"/>
        <w:rPr>
          <w:rFonts w:ascii="Times New Roman" w:hAnsi="Times New Roman"/>
          <w:sz w:val="24"/>
        </w:rPr>
      </w:pPr>
      <w:r w:rsidRPr="001C15EC">
        <w:rPr>
          <w:rFonts w:ascii="Times New Roman" w:hAnsi="Times New Roman"/>
          <w:sz w:val="24"/>
        </w:rPr>
        <w:t xml:space="preserve">4. Dalībvalstis paziņo Starptautiskajam birojam savu politiku attiecībā uz pasta maksājumu uzdevumiem, kas tiek pārsūtīti ar </w:t>
      </w:r>
      <w:r w:rsidRPr="001C15EC">
        <w:rPr>
          <w:rFonts w:ascii="Times New Roman" w:hAnsi="Times New Roman"/>
          <w:i/>
          <w:iCs/>
          <w:sz w:val="24"/>
        </w:rPr>
        <w:t>WPSP</w:t>
      </w:r>
      <w:r w:rsidRPr="001C15EC">
        <w:rPr>
          <w:rFonts w:ascii="Times New Roman" w:hAnsi="Times New Roman"/>
          <w:sz w:val="24"/>
        </w:rPr>
        <w:t xml:space="preserve"> starpniecību vai saņemti no tiem. Šo informāciju dara pieejamu arī Pasaules Pasta savienības tīmekļa vietnē.</w:t>
      </w:r>
    </w:p>
    <w:p w14:paraId="4C3D6679" w14:textId="77777777" w:rsidR="00D635BE" w:rsidRPr="001C15EC" w:rsidRDefault="00D635BE" w:rsidP="00524CD0">
      <w:pPr>
        <w:tabs>
          <w:tab w:val="left" w:pos="567"/>
        </w:tabs>
        <w:ind w:left="284" w:hanging="284"/>
        <w:jc w:val="both"/>
        <w:rPr>
          <w:rFonts w:ascii="Times New Roman" w:hAnsi="Times New Roman"/>
          <w:sz w:val="24"/>
        </w:rPr>
      </w:pPr>
    </w:p>
    <w:p w14:paraId="6A9107B2" w14:textId="62A56B15" w:rsidR="00D635BE" w:rsidRPr="001C15EC" w:rsidRDefault="00D635BE" w:rsidP="00524CD0">
      <w:pPr>
        <w:tabs>
          <w:tab w:val="left" w:pos="567"/>
        </w:tabs>
        <w:ind w:left="284" w:hanging="284"/>
        <w:jc w:val="both"/>
        <w:rPr>
          <w:rFonts w:ascii="Times New Roman" w:hAnsi="Times New Roman"/>
          <w:sz w:val="24"/>
        </w:rPr>
      </w:pPr>
      <w:r w:rsidRPr="001C15EC">
        <w:rPr>
          <w:rFonts w:ascii="Times New Roman" w:hAnsi="Times New Roman"/>
          <w:sz w:val="24"/>
        </w:rPr>
        <w:t xml:space="preserve">5. Neviens no šā panta noteikumiem nav uzskatāms par prasību piemērot </w:t>
      </w:r>
      <w:r w:rsidRPr="001C15EC">
        <w:rPr>
          <w:rFonts w:ascii="Times New Roman" w:hAnsi="Times New Roman"/>
          <w:i/>
          <w:iCs/>
          <w:sz w:val="24"/>
        </w:rPr>
        <w:t>WPSP</w:t>
      </w:r>
      <w:r w:rsidRPr="001C15EC">
        <w:rPr>
          <w:rFonts w:ascii="Times New Roman" w:hAnsi="Times New Roman"/>
          <w:sz w:val="24"/>
        </w:rPr>
        <w:t xml:space="preserve"> tādus pašus nosacījumus kā dalībvalsts izraudzītajiem operatoriem saskaņā ar Savienības aktiem vai piemērot juridiskus pienākumus citām dalībvalstīm atzīt šādus </w:t>
      </w:r>
      <w:r w:rsidRPr="001C15EC">
        <w:rPr>
          <w:rFonts w:ascii="Times New Roman" w:hAnsi="Times New Roman"/>
          <w:i/>
          <w:iCs/>
          <w:sz w:val="24"/>
        </w:rPr>
        <w:t>WPSP</w:t>
      </w:r>
      <w:r w:rsidRPr="001C15EC">
        <w:rPr>
          <w:rFonts w:ascii="Times New Roman" w:hAnsi="Times New Roman"/>
          <w:sz w:val="24"/>
        </w:rPr>
        <w:t xml:space="preserve"> par izraudzītajiem operatoriem šā nolīguma vajadzībām.</w:t>
      </w:r>
    </w:p>
    <w:p w14:paraId="58E12C67" w14:textId="6578C448" w:rsidR="00D635BE" w:rsidRPr="001C15EC" w:rsidRDefault="00D635BE" w:rsidP="00524CD0">
      <w:pPr>
        <w:jc w:val="both"/>
        <w:rPr>
          <w:rFonts w:ascii="Times New Roman" w:hAnsi="Times New Roman"/>
          <w:sz w:val="24"/>
        </w:rPr>
      </w:pPr>
    </w:p>
    <w:p w14:paraId="5171451B" w14:textId="3971AA37" w:rsidR="00D635BE" w:rsidRPr="001C15EC" w:rsidRDefault="00D635BE" w:rsidP="00524CD0">
      <w:pPr>
        <w:tabs>
          <w:tab w:val="left" w:pos="567"/>
        </w:tabs>
        <w:ind w:left="284" w:hanging="284"/>
        <w:jc w:val="both"/>
        <w:rPr>
          <w:rFonts w:ascii="Times New Roman" w:hAnsi="Times New Roman"/>
          <w:sz w:val="24"/>
        </w:rPr>
      </w:pPr>
      <w:r w:rsidRPr="001C15EC">
        <w:rPr>
          <w:rFonts w:ascii="Times New Roman" w:hAnsi="Times New Roman"/>
          <w:sz w:val="24"/>
        </w:rPr>
        <w:t xml:space="preserve">6. Lai nodrošinātu atbilstību šā panta noteikumiem, dalībvalstis vienojas, ka visas atļaujas, ko tās sniedz </w:t>
      </w:r>
      <w:r w:rsidRPr="001C15EC">
        <w:rPr>
          <w:rFonts w:ascii="Times New Roman" w:hAnsi="Times New Roman"/>
          <w:i/>
          <w:iCs/>
          <w:sz w:val="24"/>
        </w:rPr>
        <w:t>WPSP</w:t>
      </w:r>
      <w:r w:rsidRPr="001C15EC">
        <w:rPr>
          <w:rFonts w:ascii="Times New Roman" w:hAnsi="Times New Roman"/>
          <w:sz w:val="24"/>
        </w:rPr>
        <w:t xml:space="preserve">, lai tie piedalītos pasta maksājumu pakalpojumu savietojamībā un/vai izpildē, ir atkarīgas no prasības, ka </w:t>
      </w:r>
      <w:r w:rsidRPr="001C15EC">
        <w:rPr>
          <w:rFonts w:ascii="Times New Roman" w:hAnsi="Times New Roman"/>
          <w:i/>
          <w:iCs/>
          <w:sz w:val="24"/>
        </w:rPr>
        <w:t>WPSP</w:t>
      </w:r>
      <w:r w:rsidRPr="001C15EC">
        <w:rPr>
          <w:rFonts w:ascii="Times New Roman" w:hAnsi="Times New Roman"/>
          <w:sz w:val="24"/>
        </w:rPr>
        <w:t xml:space="preserve"> piekrīt, ka to darbības, kas attiecas uz šo nolīgumu, var tikt pakļautas periodiskām revīzijām, ko veic Starptautiskais birojs saskaņā ar attiecīgajām procedūrām, kas noteiktas Reglamentā.</w:t>
      </w:r>
    </w:p>
    <w:p w14:paraId="017506E9" w14:textId="77777777" w:rsidR="00D635BE" w:rsidRPr="001C15EC" w:rsidRDefault="00D635BE" w:rsidP="00524CD0">
      <w:pPr>
        <w:tabs>
          <w:tab w:val="left" w:pos="567"/>
        </w:tabs>
        <w:jc w:val="both"/>
        <w:rPr>
          <w:rFonts w:ascii="Times New Roman" w:eastAsiaTheme="minorEastAsia" w:hAnsi="Times New Roman"/>
          <w:sz w:val="24"/>
        </w:rPr>
      </w:pPr>
    </w:p>
    <w:p w14:paraId="0196D3EB"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lang w:eastAsia="en-US"/>
        </w:rPr>
      </w:pPr>
    </w:p>
    <w:p w14:paraId="124C857D"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VI pants</w:t>
      </w:r>
    </w:p>
    <w:p w14:paraId="1CA9C458"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(7. pants, grozīts)</w:t>
      </w:r>
    </w:p>
    <w:p w14:paraId="37DE2A71"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Īpašumtiesības uz pasta maksājumu pakalpojumu naudas līdzekļiem</w:t>
      </w:r>
    </w:p>
    <w:p w14:paraId="610EF14D"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lang w:eastAsia="en-US"/>
        </w:rPr>
      </w:pPr>
    </w:p>
    <w:p w14:paraId="154BFAA1" w14:textId="6AF24223"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trike/>
          <w:sz w:val="24"/>
        </w:rPr>
        <w:t>1.</w:t>
      </w:r>
      <w:r w:rsidRPr="001C15EC">
        <w:rPr>
          <w:rFonts w:ascii="Times New Roman" w:hAnsi="Times New Roman"/>
          <w:sz w:val="24"/>
        </w:rPr>
        <w:t xml:space="preserve"> Ikviena naudas summa, kas tiek iesniegta skaidrā naudā vai debetēta kontā pasta maksājuma uzdevuma izpildes nolūkā, pieder sūtītājam līdz brīdim, kad to izmaksā saņēmējam vai ieskaita saņēmēja kontā, izņemot pēcmaksas naudas pārvedumu gadījumos</w:t>
      </w:r>
      <w:r w:rsidRPr="001C15EC">
        <w:rPr>
          <w:rFonts w:ascii="Times New Roman" w:hAnsi="Times New Roman"/>
          <w:sz w:val="24"/>
          <w:u w:val="single"/>
        </w:rPr>
        <w:t>, kā noteikts Reglamentā</w:t>
      </w:r>
      <w:r w:rsidRPr="001C15EC">
        <w:rPr>
          <w:rFonts w:ascii="Times New Roman" w:hAnsi="Times New Roman"/>
          <w:sz w:val="24"/>
        </w:rPr>
        <w:t>.</w:t>
      </w:r>
    </w:p>
    <w:p w14:paraId="1EDABC4C"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48765FDD" w14:textId="326555A0"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r w:rsidRPr="001C15EC">
        <w:rPr>
          <w:rFonts w:ascii="Times New Roman" w:hAnsi="Times New Roman"/>
          <w:strike/>
          <w:sz w:val="24"/>
        </w:rPr>
        <w:t>2. Sūtītājs var atsaukt pasta maksājuma uzdevumu konkrētā pasta maksājuma uzdevuma derīguma termiņa laikā līdz brīdim, kad naudas summu izmaksā saņēmējam vai ieskaita saņēmēja kontā, izņemot pēcmaksas naudas pārvedumu gadījumos.</w:t>
      </w:r>
    </w:p>
    <w:p w14:paraId="00487A3B"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p>
    <w:p w14:paraId="7785CDD8" w14:textId="39F907A1"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r w:rsidRPr="001C15EC">
        <w:rPr>
          <w:rFonts w:ascii="Times New Roman" w:hAnsi="Times New Roman"/>
          <w:strike/>
          <w:sz w:val="24"/>
        </w:rPr>
        <w:t>3. Ikviena naudas summa, kas tiek iesniegta skaidrā naudā vai debetēta kontā pēcmaksas naudas pārveduma izpildes nolūkā, pieder sūtījuma ar pēcmaksu sūtītājam kopš brīža, kad izdots attiecīgais maksājuma uzdevums. Maksājuma uzdevums pēc tam nav atsaucams.</w:t>
      </w:r>
    </w:p>
    <w:p w14:paraId="6336E24F" w14:textId="77777777" w:rsidR="00D635BE" w:rsidRPr="001C15EC" w:rsidRDefault="00D635BE" w:rsidP="00524CD0">
      <w:pPr>
        <w:widowControl w:val="0"/>
        <w:tabs>
          <w:tab w:val="left" w:pos="567"/>
          <w:tab w:val="left" w:pos="851"/>
        </w:tabs>
        <w:suppressAutoHyphens/>
        <w:autoSpaceDE w:val="0"/>
        <w:autoSpaceDN w:val="0"/>
        <w:adjustRightInd w:val="0"/>
        <w:jc w:val="both"/>
        <w:textAlignment w:val="center"/>
        <w:rPr>
          <w:rFonts w:ascii="Times New Roman" w:eastAsiaTheme="minorEastAsia" w:hAnsi="Times New Roman"/>
          <w:sz w:val="24"/>
        </w:rPr>
      </w:pPr>
    </w:p>
    <w:p w14:paraId="4B94EF41" w14:textId="77777777" w:rsidR="00D635BE" w:rsidRPr="001C15EC" w:rsidRDefault="00D635BE" w:rsidP="00524CD0">
      <w:pPr>
        <w:widowControl w:val="0"/>
        <w:tabs>
          <w:tab w:val="left" w:pos="567"/>
          <w:tab w:val="left" w:pos="851"/>
        </w:tabs>
        <w:suppressAutoHyphens/>
        <w:autoSpaceDE w:val="0"/>
        <w:autoSpaceDN w:val="0"/>
        <w:adjustRightInd w:val="0"/>
        <w:jc w:val="both"/>
        <w:textAlignment w:val="center"/>
        <w:rPr>
          <w:rFonts w:ascii="Times New Roman" w:eastAsiaTheme="minorEastAsia" w:hAnsi="Times New Roman"/>
          <w:sz w:val="24"/>
        </w:rPr>
      </w:pPr>
    </w:p>
    <w:p w14:paraId="2BAB6270"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VII pants</w:t>
      </w:r>
    </w:p>
    <w:p w14:paraId="68EC23A6"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(8. pants, grozīts)</w:t>
      </w:r>
    </w:p>
    <w:p w14:paraId="462083A7"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Noziedzīgi iegūtu līdzekļu legalizācijas, terorisma finansēšanas un finanšu noziegumu novēršana</w:t>
      </w:r>
    </w:p>
    <w:p w14:paraId="68676A2B"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lang w:eastAsia="en-US"/>
        </w:rPr>
      </w:pPr>
    </w:p>
    <w:p w14:paraId="6260DEEB" w14:textId="0B364620"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 xml:space="preserve">1. Izraudzītajiem operatoriem ir jāveic visi nepieciešamie pasākumi, lai izpildītu savus pienākumus, kas izriet no valsts un starptautiskajiem tiesību aktiem noziedzīgi iegūtu līdzekļu legalizācijas, terorisma finansēšanas, </w:t>
      </w:r>
      <w:r w:rsidRPr="001C15EC">
        <w:rPr>
          <w:rFonts w:ascii="Times New Roman" w:hAnsi="Times New Roman"/>
          <w:sz w:val="24"/>
          <w:u w:val="single"/>
        </w:rPr>
        <w:t>masveida iznīcināšanas ieroču izplatīšanas finansēšanas</w:t>
      </w:r>
      <w:r w:rsidRPr="001C15EC">
        <w:rPr>
          <w:rFonts w:ascii="Times New Roman" w:hAnsi="Times New Roman"/>
          <w:sz w:val="24"/>
        </w:rPr>
        <w:t xml:space="preserve"> un finanšu noziegumu apkarošanas jomā.</w:t>
      </w:r>
    </w:p>
    <w:p w14:paraId="3954BB68"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02A65D0D" w14:textId="210421F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r w:rsidRPr="001C15EC">
        <w:rPr>
          <w:rFonts w:ascii="Times New Roman" w:hAnsi="Times New Roman"/>
          <w:strike/>
          <w:sz w:val="24"/>
        </w:rPr>
        <w:t>2. Tiem ir jāinformē savas valsts kompetentās iestādes par aizdomīgiem darījumiem, kā noteikts valsts tiesību aktos.</w:t>
      </w:r>
    </w:p>
    <w:p w14:paraId="434C6E26"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662A8B03" w14:textId="7994F11F" w:rsidR="00D635BE" w:rsidRPr="001C15EC" w:rsidRDefault="00D635BE" w:rsidP="00524CD0">
      <w:pPr>
        <w:tabs>
          <w:tab w:val="left" w:pos="567"/>
        </w:tabs>
        <w:ind w:left="284" w:hanging="284"/>
        <w:jc w:val="both"/>
        <w:rPr>
          <w:rFonts w:ascii="Times New Roman" w:hAnsi="Times New Roman"/>
          <w:sz w:val="24"/>
          <w:u w:val="single"/>
        </w:rPr>
      </w:pPr>
      <w:r w:rsidRPr="001C15EC">
        <w:rPr>
          <w:rFonts w:ascii="Times New Roman" w:hAnsi="Times New Roman"/>
          <w:sz w:val="24"/>
        </w:rPr>
        <w:lastRenderedPageBreak/>
        <w:t xml:space="preserve">3. Reglamentā sīki izklāsta izraudzīto operatoru pienākumus attiecībā uz to attiecīgo programmu īstenošanu noziedzīgi iegūtu līdzekļu legalizācijas, terorisma finansēšanas, </w:t>
      </w:r>
      <w:r w:rsidRPr="001C15EC">
        <w:rPr>
          <w:rFonts w:ascii="Times New Roman" w:hAnsi="Times New Roman"/>
          <w:sz w:val="24"/>
          <w:u w:val="single"/>
        </w:rPr>
        <w:t>masveida iznīcināšanas ieroču izplatīšanas finansēšanas</w:t>
      </w:r>
      <w:r w:rsidRPr="001C15EC">
        <w:rPr>
          <w:rFonts w:ascii="Times New Roman" w:hAnsi="Times New Roman"/>
          <w:sz w:val="24"/>
        </w:rPr>
        <w:t xml:space="preserve"> un finanšu noziegumu apkarošanai </w:t>
      </w:r>
      <w:r w:rsidRPr="001C15EC">
        <w:rPr>
          <w:rFonts w:ascii="Times New Roman" w:hAnsi="Times New Roman"/>
          <w:strike/>
          <w:sz w:val="24"/>
        </w:rPr>
        <w:t>,kā arī lietotāja identifikāciju, pienācīgas rūpības principiem un noziedzīgi iegūto līdzekļu legalizācijas, terorisma finansēšanas un finanšu noziegumu novēršanas noteikumu īstenošanas procedūrām</w:t>
      </w:r>
      <w:r w:rsidRPr="001C15EC">
        <w:rPr>
          <w:rFonts w:ascii="Times New Roman" w:hAnsi="Times New Roman"/>
          <w:sz w:val="24"/>
        </w:rPr>
        <w:t>.</w:t>
      </w:r>
    </w:p>
    <w:p w14:paraId="0923CF74" w14:textId="77777777" w:rsidR="00D635BE" w:rsidRPr="001C15EC" w:rsidRDefault="00D635BE" w:rsidP="00524CD0">
      <w:pPr>
        <w:tabs>
          <w:tab w:val="left" w:pos="567"/>
        </w:tabs>
        <w:autoSpaceDE w:val="0"/>
        <w:autoSpaceDN w:val="0"/>
        <w:adjustRightInd w:val="0"/>
        <w:jc w:val="both"/>
        <w:rPr>
          <w:rFonts w:ascii="Times New Roman" w:eastAsiaTheme="minorEastAsia" w:hAnsi="Times New Roman"/>
          <w:sz w:val="24"/>
        </w:rPr>
      </w:pPr>
    </w:p>
    <w:p w14:paraId="3DDA550E" w14:textId="77777777" w:rsidR="00D635BE" w:rsidRPr="001C15EC" w:rsidRDefault="00D635BE" w:rsidP="00524CD0">
      <w:pPr>
        <w:widowControl w:val="0"/>
        <w:tabs>
          <w:tab w:val="left" w:pos="567"/>
          <w:tab w:val="left" w:pos="851"/>
        </w:tabs>
        <w:suppressAutoHyphens/>
        <w:autoSpaceDE w:val="0"/>
        <w:autoSpaceDN w:val="0"/>
        <w:adjustRightInd w:val="0"/>
        <w:jc w:val="both"/>
        <w:textAlignment w:val="center"/>
        <w:rPr>
          <w:rFonts w:ascii="Times New Roman" w:eastAsiaTheme="minorEastAsia" w:hAnsi="Times New Roman"/>
          <w:sz w:val="24"/>
        </w:rPr>
      </w:pPr>
    </w:p>
    <w:p w14:paraId="7BFDD199"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VIII pants</w:t>
      </w:r>
    </w:p>
    <w:p w14:paraId="535EE0C7"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(9. pants, grozīts)</w:t>
      </w:r>
    </w:p>
    <w:p w14:paraId="79E2186B"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Konfidencialitāte un personas datu izmantošana</w:t>
      </w:r>
    </w:p>
    <w:p w14:paraId="71CFB0D0"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lang w:eastAsia="en-US"/>
        </w:rPr>
      </w:pPr>
    </w:p>
    <w:p w14:paraId="47BF03CA" w14:textId="4B9E7D10"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trike/>
          <w:sz w:val="24"/>
        </w:rPr>
        <w:t>1</w:t>
      </w:r>
      <w:r w:rsidRPr="001C15EC">
        <w:rPr>
          <w:rFonts w:ascii="Times New Roman" w:hAnsi="Times New Roman"/>
          <w:sz w:val="24"/>
        </w:rPr>
        <w:t>. Dalībvalstis un to izraudzītie operatori nodrošina personas datu konfidencialitāti un drošību saskaņā ar valsts tiesību aktiem un attiecīgā gadījumā arī saskaņā ar starptautiskajām saistībām un Reglamentu.</w:t>
      </w:r>
    </w:p>
    <w:p w14:paraId="06012957"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759B909F" w14:textId="559DD90A"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r w:rsidRPr="001C15EC">
        <w:rPr>
          <w:rFonts w:ascii="Times New Roman" w:hAnsi="Times New Roman"/>
          <w:strike/>
          <w:sz w:val="24"/>
        </w:rPr>
        <w:t xml:space="preserve">2. Personas datus var izmantot tikai tiem nolūkiem, kuriem tie tikuši iegūti saskaņā ar piemērojamajiem valsts tiesību aktiem un starptautiskajām saistībām </w:t>
      </w:r>
      <w:r w:rsidRPr="001C15EC">
        <w:rPr>
          <w:rFonts w:ascii="Times New Roman" w:hAnsi="Times New Roman"/>
          <w:strike/>
          <w:sz w:val="24"/>
          <w:u w:val="single"/>
        </w:rPr>
        <w:t>un saistībā ar noziedzīgi iegūto līdzekļu legalizācijas, terorisma finansēšanas un finanšu noziegumu novēršanu</w:t>
      </w:r>
      <w:r w:rsidRPr="001C15EC">
        <w:rPr>
          <w:rFonts w:ascii="Times New Roman" w:hAnsi="Times New Roman"/>
          <w:strike/>
          <w:sz w:val="24"/>
        </w:rPr>
        <w:t>.</w:t>
      </w:r>
    </w:p>
    <w:p w14:paraId="6C080F6E"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p>
    <w:p w14:paraId="0C44EFEA" w14:textId="3C982822"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r w:rsidRPr="001C15EC">
        <w:rPr>
          <w:rFonts w:ascii="Times New Roman" w:hAnsi="Times New Roman"/>
          <w:strike/>
          <w:sz w:val="24"/>
        </w:rPr>
        <w:t>3. Personas datus sniedz vienīgi tām trešajām pusēm, kurām piemērojamie valsts tiesību akti atļauj sniegt šādu informāciju.</w:t>
      </w:r>
    </w:p>
    <w:p w14:paraId="4BB4AEB6"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p>
    <w:p w14:paraId="6D9F59A0" w14:textId="2F89C1C0"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r w:rsidRPr="001C15EC">
        <w:rPr>
          <w:rFonts w:ascii="Times New Roman" w:hAnsi="Times New Roman"/>
          <w:strike/>
          <w:sz w:val="24"/>
        </w:rPr>
        <w:t>4. Izraudzītie operatori informē savus klientus par viņu personas datu izmantošanu un par nolūku, kādā šie personas dati ir iegūti.</w:t>
      </w:r>
    </w:p>
    <w:p w14:paraId="2ABE72D5" w14:textId="77777777" w:rsidR="00524CD0" w:rsidRPr="001C15EC" w:rsidRDefault="00524CD0" w:rsidP="00524CD0">
      <w:pPr>
        <w:tabs>
          <w:tab w:val="left" w:pos="567"/>
        </w:tabs>
        <w:autoSpaceDE w:val="0"/>
        <w:autoSpaceDN w:val="0"/>
        <w:adjustRightInd w:val="0"/>
        <w:ind w:left="284" w:hanging="284"/>
        <w:jc w:val="both"/>
        <w:rPr>
          <w:rFonts w:ascii="Times New Roman" w:eastAsiaTheme="minorHAnsi" w:hAnsi="Times New Roman"/>
          <w:strike/>
          <w:sz w:val="24"/>
        </w:rPr>
      </w:pPr>
    </w:p>
    <w:p w14:paraId="153E4357" w14:textId="15C787CC"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r w:rsidRPr="001C15EC">
        <w:rPr>
          <w:rFonts w:ascii="Times New Roman" w:hAnsi="Times New Roman"/>
          <w:strike/>
          <w:sz w:val="24"/>
        </w:rPr>
        <w:t>5. Dati, kas vajadzīgi pasta maksājuma uzdevuma izpildei, ir konfidenciāli.</w:t>
      </w:r>
    </w:p>
    <w:p w14:paraId="10AA2FF5"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p>
    <w:p w14:paraId="6BFE8B30" w14:textId="0673476B"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trike/>
          <w:sz w:val="24"/>
        </w:rPr>
      </w:pPr>
      <w:r w:rsidRPr="001C15EC">
        <w:rPr>
          <w:rFonts w:ascii="Times New Roman" w:hAnsi="Times New Roman"/>
          <w:strike/>
          <w:sz w:val="24"/>
        </w:rPr>
        <w:t>6. Izraudzītie operatori vismaz reizi gadā sniedz Savienības Starptautiskajam birojam pasta datus statistikas vajadzībām un, iespējams, arī pakalpojuma kvalitātes noteikšanas un centralizēta klīringa vajadzībām. Starptautiskais birojs ievēro konfidencialitāti visu to pasta datu apstrādē, kuri attiecas uz personām.</w:t>
      </w:r>
    </w:p>
    <w:p w14:paraId="1F2EB1B1"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5D639383"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lang w:eastAsia="en-US"/>
        </w:rPr>
      </w:pPr>
    </w:p>
    <w:p w14:paraId="501EFBFB"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IX pants</w:t>
      </w:r>
    </w:p>
    <w:p w14:paraId="4FB59B88"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(10. pants, grozīts)</w:t>
      </w:r>
    </w:p>
    <w:p w14:paraId="051C97F6"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Vispārīgi principi</w:t>
      </w:r>
    </w:p>
    <w:p w14:paraId="34FE6CE5"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lang w:eastAsia="en-US"/>
        </w:rPr>
      </w:pPr>
    </w:p>
    <w:p w14:paraId="1FA44D55" w14:textId="5F4BBCE3"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1. Pieejamība ar tīkla starpniecību un finansiālā integrācija</w:t>
      </w:r>
    </w:p>
    <w:p w14:paraId="7D377BEF" w14:textId="73E4FB02"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 xml:space="preserve">1.1. Izraudzītie operatori </w:t>
      </w:r>
      <w:r w:rsidRPr="001C15EC">
        <w:rPr>
          <w:rFonts w:ascii="Times New Roman" w:hAnsi="Times New Roman"/>
          <w:sz w:val="24"/>
          <w:u w:val="single"/>
        </w:rPr>
        <w:t xml:space="preserve">un, ja tas atļauts, </w:t>
      </w:r>
      <w:r w:rsidRPr="001C15EC">
        <w:rPr>
          <w:rFonts w:ascii="Times New Roman" w:hAnsi="Times New Roman"/>
          <w:i/>
          <w:iCs/>
          <w:sz w:val="24"/>
          <w:u w:val="single"/>
        </w:rPr>
        <w:t>WPSP</w:t>
      </w:r>
      <w:r w:rsidRPr="001C15EC">
        <w:rPr>
          <w:rFonts w:ascii="Times New Roman" w:hAnsi="Times New Roman"/>
          <w:sz w:val="24"/>
        </w:rPr>
        <w:t xml:space="preserve"> sniedz pasta maksājumu pakalpojumus, izmantojot savu(-us) tīklu(-us) un/vai kāda cita partnera tīklu, lai nodrošinātu šo pakalpojumu pieejamību iespējami lielam lietotāju skaitam, un ņemot vērā to, ka ir jānodrošina piekļuve plašam pasta maksājumu pakalpojumu klāstam par pieņemamu cenu un šādu pakalpojumu izmantošanas iespēja.</w:t>
      </w:r>
    </w:p>
    <w:p w14:paraId="549A79A8" w14:textId="39092F59"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1.2. Pasta maksājumu pakalpojumi ir pieejami visiem lietotājiem neatkarīgi no to līgumattiecībām vai komerciālajām attiecībām ar izraudzīto operatoru.</w:t>
      </w:r>
    </w:p>
    <w:p w14:paraId="453A095B"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5E85D467" w14:textId="755DFAA6" w:rsidR="00D635BE" w:rsidRPr="001C15EC" w:rsidRDefault="00D635BE" w:rsidP="008658D6">
      <w:pPr>
        <w:keepNext/>
        <w:keepLines/>
        <w:widowControl w:val="0"/>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lastRenderedPageBreak/>
        <w:t>2. Naudas līdzekļu nodalīšana</w:t>
      </w:r>
    </w:p>
    <w:p w14:paraId="4F326648" w14:textId="2313F2B5" w:rsidR="00D635BE" w:rsidRPr="001C15EC" w:rsidRDefault="00D635BE" w:rsidP="008658D6">
      <w:pPr>
        <w:keepNext/>
        <w:keepLines/>
        <w:widowControl w:val="0"/>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2.1. Lietotāju naudas līdzekļi tiek nošķirti. Šos naudas līdzekļus un to radītās plūsmas nošķir no citiem operatoru naudas līdzekļiem un plūsmām, jo īpaši no operatoru pašu naudas līdzekļiem.</w:t>
      </w:r>
    </w:p>
    <w:p w14:paraId="5B8AC374" w14:textId="34ADEC8C"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2.2. Norēķini, kas saistīti ar izraudzīto operatoru savstarpējo atlīdzību, ir nošķirti no norēķiniem, kas saistīti ar lietotāju naudas līdzekļiem.</w:t>
      </w:r>
    </w:p>
    <w:p w14:paraId="7579172C"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417AF19D" w14:textId="50137E79"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3. Izdošanas valūta un maksāšanas valūta pasta maksājumu uzdevumu izpildē</w:t>
      </w:r>
    </w:p>
    <w:p w14:paraId="2493ECFA" w14:textId="5233B59A"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3.1. Pasta maksājuma uzdevumā norādīto summu izsaka un izmaksā saņēmējvalsts valūtā vai citā valūtā, kuru saņēmējvalsts ir atļāvusi izmantot.</w:t>
      </w:r>
    </w:p>
    <w:p w14:paraId="59F6FD99"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736BBB0F" w14:textId="1040F3F1"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4. Nenoraidāmība</w:t>
      </w:r>
    </w:p>
    <w:p w14:paraId="06F41E8C" w14:textId="40941AED"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4.1. Pasta maksājumu rīkojumu nosūtīšana, izmantojot elektroniskos līdzekļus, ir jāveic saskaņā ar nenoraidāmības principu, proti, izraudzītais operators izdevējs neapšauba šo maksājumu rīkojumu pastāvēšanu un izraudzītais operators maksātājs neatsakās pieņemt maksājumu rīkojumus, ja ziņojums atbilst noteiktiem tehniskajiem standartiem.</w:t>
      </w:r>
    </w:p>
    <w:p w14:paraId="5E448A25" w14:textId="1CE54686"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4.2. Elektronisko pasta maksājumu uzdevumu nenoraidāmību nodrošina, izmantojot tehniskus līdzekļus, neatkarīgi no tā, kādu sistēmu izmanto izraudzītais operators.</w:t>
      </w:r>
    </w:p>
    <w:p w14:paraId="06748A82"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3FF24144" w14:textId="03E17CC0"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5. Pasta maksājumu uzdevumu izpilde</w:t>
      </w:r>
    </w:p>
    <w:p w14:paraId="4BBEB5B4" w14:textId="26BED5C2"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5.1. Tie pasta maksājumu uzdevumi, kurus izraudzītie operatori pārsūta cits citam, ir jāizpilda saskaņā ar šā nolīguma un valsts tiesību aktu noteikumiem.</w:t>
      </w:r>
    </w:p>
    <w:p w14:paraId="6E4D98B9" w14:textId="6816A046"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5.2. Izraudzīto operatoru tīklā summai, ko sūtītājs iemaksā izraudzītajam operatoram izdevējam, ir jābūt vienādai ar summu, ko saņēmējam izmaksā izraudzītais operators maksātājs, ja abās dalībvalstīs tiek izmantota viena un tā pati valūta. Ja tiek izmantotas dažādas valūtas, summu konvertē, pamatojoties uz oficiāli apstiprināto valūtas maiņas kursu attiecīgi uzdevuma izdošanas un/vai naudas izmaksas brīdī.</w:t>
      </w:r>
    </w:p>
    <w:p w14:paraId="31E8E559" w14:textId="3B368E83"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5.3. Naudas līdzekļu izmaksāšana skaidrā naudā saņēmējam nav atkarīga no tā, vai izraudzītais operators maksātājs ir saņēmis atbilstošus naudas līdzekļus no sūtītāja. Tai ir jābūt atkarīgai no tā, vai izraudzītais operators izdevējs ir izpildījis tos pienākumus pret izraudzīto operatoru maksātāju, kas saistīti ar iemaksām, norēķiniem, kuros izmanto centralizēto klīringa un norēķinu sistēmu, norēķiniem saskaņā ar mēneša rēķiniem vai sadarbības konta nodrošināšanu.</w:t>
      </w:r>
    </w:p>
    <w:p w14:paraId="4EB34FCA" w14:textId="7EEB99B9"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5.4. Izraudzītais operators maksātājs iemaksā naudas līdzekļus saņēmēja kontā tad, kad ir saņemti atbilstoši naudas līdzekļi no sūtītāja un kad izraudzītais operators izdevējs darījis tos pieejamus izraudzītajam operatoram maksātājam. Šie naudas līdzekļi var tikt pārskaitīti no centralizētās klīringa un norēķinu sistēmas vai no izraudzītā operatora izdevēja sadarbības konta.</w:t>
      </w:r>
    </w:p>
    <w:p w14:paraId="5008C4A9" w14:textId="7DACE284" w:rsidR="00D635BE" w:rsidRPr="001C15EC" w:rsidRDefault="00D635BE" w:rsidP="00524CD0">
      <w:pPr>
        <w:ind w:left="284" w:hanging="284"/>
        <w:jc w:val="both"/>
        <w:rPr>
          <w:rFonts w:ascii="Times New Roman" w:eastAsiaTheme="minorHAnsi" w:hAnsi="Times New Roman"/>
          <w:sz w:val="24"/>
          <w:lang w:eastAsia="en-US"/>
        </w:rPr>
      </w:pPr>
    </w:p>
    <w:p w14:paraId="7B6D5DC9" w14:textId="43A9B42B"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 xml:space="preserve">6. </w:t>
      </w:r>
      <w:r w:rsidRPr="001C15EC">
        <w:rPr>
          <w:rFonts w:ascii="Times New Roman" w:hAnsi="Times New Roman"/>
          <w:strike/>
          <w:sz w:val="24"/>
        </w:rPr>
        <w:t xml:space="preserve">Likmju noteikšana </w:t>
      </w:r>
      <w:r w:rsidRPr="001C15EC">
        <w:rPr>
          <w:rFonts w:ascii="Times New Roman" w:hAnsi="Times New Roman"/>
          <w:sz w:val="24"/>
        </w:rPr>
        <w:t>Cenu noteikšana</w:t>
      </w:r>
    </w:p>
    <w:p w14:paraId="2DB3D26B" w14:textId="0456B431"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6.1. Izraudzītais operators izdevējs nosaka pasta maksājumu pakalpojumu cenu.</w:t>
      </w:r>
    </w:p>
    <w:p w14:paraId="669C2A03" w14:textId="1F3E47E5"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trike/>
          <w:sz w:val="24"/>
        </w:rPr>
      </w:pPr>
      <w:r w:rsidRPr="001C15EC">
        <w:rPr>
          <w:rFonts w:ascii="Times New Roman" w:hAnsi="Times New Roman"/>
          <w:strike/>
          <w:sz w:val="24"/>
        </w:rPr>
        <w:t>6.2. Šo cenu var papildināt ar maksu par sūtītāja pieprasītiem izvēles vai papildu pakalpojumiem.</w:t>
      </w:r>
    </w:p>
    <w:p w14:paraId="10049873"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1B5921B6" w14:textId="71AABEB6" w:rsidR="00D635BE" w:rsidRPr="001C15EC" w:rsidRDefault="00D635BE" w:rsidP="008658D6">
      <w:pPr>
        <w:keepNext/>
        <w:keepLines/>
        <w:widowControl w:val="0"/>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lastRenderedPageBreak/>
        <w:t>7. Atbrīvojums no maksas</w:t>
      </w:r>
    </w:p>
    <w:p w14:paraId="456F03DB" w14:textId="021A9B79" w:rsidR="00D635BE" w:rsidRPr="001C15EC" w:rsidRDefault="00D635BE" w:rsidP="008658D6">
      <w:pPr>
        <w:keepNext/>
        <w:keepLines/>
        <w:widowControl w:val="0"/>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7.1. Pasaules Pasta konvencijas noteikumus attiecībā uz atbrīvojumu no maksas par pasta sūtījumiem, kuri paredzēti karagūstekņiem un internētajām civilpersonām, piemēro pasta maksājumu pakalpojumiem, ja saņēmējs ir minēto personu kategorijā.</w:t>
      </w:r>
    </w:p>
    <w:p w14:paraId="4EF3C000" w14:textId="77777777" w:rsidR="00D635BE" w:rsidRPr="001C15EC" w:rsidRDefault="00D635BE" w:rsidP="00524CD0">
      <w:pPr>
        <w:tabs>
          <w:tab w:val="left" w:pos="567"/>
          <w:tab w:val="left" w:pos="851"/>
        </w:tabs>
        <w:autoSpaceDE w:val="0"/>
        <w:autoSpaceDN w:val="0"/>
        <w:adjustRightInd w:val="0"/>
        <w:ind w:left="284" w:hanging="284"/>
        <w:jc w:val="both"/>
        <w:rPr>
          <w:rFonts w:ascii="Times New Roman" w:eastAsiaTheme="minorHAnsi" w:hAnsi="Times New Roman"/>
          <w:sz w:val="24"/>
          <w:lang w:eastAsia="en-US"/>
        </w:rPr>
      </w:pPr>
    </w:p>
    <w:p w14:paraId="781998DD" w14:textId="7B1612EA"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8. Atlīdzība izraudzītajam operatoram maksātājam</w:t>
      </w:r>
    </w:p>
    <w:p w14:paraId="090A4076" w14:textId="7C223330"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8.1. Izraudzītais operators maksātājs saņem atlīdzību no izraudzītā operatora izdevēja par pasta maksājumu uzdevumu izpildi.</w:t>
      </w:r>
    </w:p>
    <w:p w14:paraId="27287C50" w14:textId="338765CF" w:rsidR="00524CD0" w:rsidRPr="001C15EC" w:rsidRDefault="00D635BE" w:rsidP="00524CD0">
      <w:pPr>
        <w:tabs>
          <w:tab w:val="left" w:pos="567"/>
        </w:tabs>
        <w:spacing w:before="120"/>
        <w:ind w:left="284" w:hanging="284"/>
        <w:jc w:val="both"/>
        <w:rPr>
          <w:rFonts w:ascii="Times New Roman" w:hAnsi="Times New Roman"/>
          <w:strike/>
          <w:sz w:val="24"/>
        </w:rPr>
      </w:pPr>
      <w:r w:rsidRPr="001C15EC">
        <w:rPr>
          <w:rFonts w:ascii="Times New Roman" w:hAnsi="Times New Roman"/>
          <w:strike/>
          <w:sz w:val="24"/>
        </w:rPr>
        <w:t>8.2. Ja vien starp izraudzīto operatoru nosūtītāju un izraudzīto operatoru maksātāju nav panākta cita vienošanās, par pasta maksājumu pakalpojumu norēķiniem:</w:t>
      </w:r>
    </w:p>
    <w:p w14:paraId="64350208" w14:textId="3F236D68" w:rsidR="00D635BE" w:rsidRPr="001C15EC" w:rsidRDefault="00D635BE" w:rsidP="00524CD0">
      <w:pPr>
        <w:tabs>
          <w:tab w:val="left" w:pos="567"/>
        </w:tabs>
        <w:spacing w:before="120"/>
        <w:ind w:left="284" w:hanging="284"/>
        <w:jc w:val="both"/>
        <w:rPr>
          <w:rFonts w:ascii="Times New Roman" w:hAnsi="Times New Roman"/>
          <w:strike/>
          <w:sz w:val="24"/>
        </w:rPr>
      </w:pPr>
      <w:r w:rsidRPr="001C15EC">
        <w:rPr>
          <w:rFonts w:ascii="Times New Roman" w:hAnsi="Times New Roman"/>
          <w:strike/>
          <w:sz w:val="24"/>
        </w:rPr>
        <w:t>8.2.1. izraudzītā operatora maksātāja atlīdzība ir procentuālā daļa no cenas, ko sūtītājs samaksājis izraudzītajam operatoram izdevējam par pasta maksājuma uzdevuma izsniegšanu;</w:t>
      </w:r>
    </w:p>
    <w:p w14:paraId="609BE251" w14:textId="380EE686" w:rsidR="00D635BE" w:rsidRPr="001C15EC" w:rsidRDefault="00D635BE" w:rsidP="00524CD0">
      <w:pPr>
        <w:tabs>
          <w:tab w:val="left" w:pos="567"/>
        </w:tabs>
        <w:spacing w:before="120"/>
        <w:ind w:left="284" w:hanging="284"/>
        <w:jc w:val="both"/>
        <w:rPr>
          <w:rFonts w:ascii="Times New Roman" w:hAnsi="Times New Roman"/>
          <w:strike/>
          <w:sz w:val="24"/>
        </w:rPr>
      </w:pPr>
      <w:r w:rsidRPr="001C15EC">
        <w:rPr>
          <w:rFonts w:ascii="Times New Roman" w:hAnsi="Times New Roman"/>
          <w:strike/>
          <w:sz w:val="24"/>
        </w:rPr>
        <w:t>8.2.2. izraudzītā operatora maksātāja atlīdzība nedrīkst būt mazāka par 30 % vai lielāka par 50 % no cenas, ko sūtītājs samaksājis par pasta maksājuma uzdevuma izsniegšanu;</w:t>
      </w:r>
    </w:p>
    <w:p w14:paraId="57462F77" w14:textId="75EED75E" w:rsidR="00D635BE" w:rsidRPr="001C15EC" w:rsidRDefault="00D635BE" w:rsidP="00524CD0">
      <w:pPr>
        <w:tabs>
          <w:tab w:val="left" w:pos="567"/>
        </w:tabs>
        <w:spacing w:before="120"/>
        <w:ind w:left="284" w:hanging="284"/>
        <w:jc w:val="both"/>
        <w:rPr>
          <w:rFonts w:ascii="Times New Roman" w:hAnsi="Times New Roman"/>
          <w:sz w:val="24"/>
        </w:rPr>
      </w:pPr>
      <w:r w:rsidRPr="001C15EC">
        <w:rPr>
          <w:rFonts w:ascii="Times New Roman" w:hAnsi="Times New Roman"/>
          <w:sz w:val="24"/>
        </w:rPr>
        <w:t>8.2.3. Reglamentā norāda piemērojamo</w:t>
      </w:r>
      <w:r w:rsidRPr="001C15EC">
        <w:rPr>
          <w:rFonts w:ascii="Times New Roman" w:hAnsi="Times New Roman"/>
          <w:sz w:val="24"/>
          <w:u w:val="single"/>
        </w:rPr>
        <w:t>s</w:t>
      </w:r>
      <w:r w:rsidRPr="001C15EC">
        <w:rPr>
          <w:rFonts w:ascii="Times New Roman" w:hAnsi="Times New Roman"/>
          <w:sz w:val="24"/>
        </w:rPr>
        <w:t xml:space="preserve"> </w:t>
      </w:r>
      <w:r w:rsidRPr="001C15EC">
        <w:rPr>
          <w:rFonts w:ascii="Times New Roman" w:hAnsi="Times New Roman"/>
          <w:strike/>
          <w:sz w:val="24"/>
        </w:rPr>
        <w:t xml:space="preserve">procentuālo daļu </w:t>
      </w:r>
      <w:r w:rsidRPr="001C15EC">
        <w:rPr>
          <w:rFonts w:ascii="Times New Roman" w:hAnsi="Times New Roman"/>
          <w:sz w:val="24"/>
        </w:rPr>
        <w:t>nosacījumus</w:t>
      </w:r>
      <w:r w:rsidRPr="001C15EC">
        <w:rPr>
          <w:rFonts w:ascii="Times New Roman" w:hAnsi="Times New Roman"/>
          <w:strike/>
          <w:sz w:val="24"/>
        </w:rPr>
        <w:t xml:space="preserve"> un, ja nepieciešams, minimālo atlīdzības apmēru</w:t>
      </w:r>
      <w:r w:rsidRPr="001C15EC">
        <w:rPr>
          <w:rFonts w:ascii="Times New Roman" w:hAnsi="Times New Roman"/>
          <w:sz w:val="24"/>
        </w:rPr>
        <w:t xml:space="preserve">, lai </w:t>
      </w:r>
      <w:r w:rsidRPr="001C15EC">
        <w:rPr>
          <w:rFonts w:ascii="Times New Roman" w:hAnsi="Times New Roman"/>
          <w:strike/>
          <w:sz w:val="24"/>
        </w:rPr>
        <w:t xml:space="preserve">segtu izraudzītā operatora maksātāja saimnieciskās darbības izmaksas </w:t>
      </w:r>
      <w:r w:rsidRPr="001C15EC">
        <w:rPr>
          <w:rFonts w:ascii="Times New Roman" w:hAnsi="Times New Roman"/>
          <w:sz w:val="24"/>
          <w:u w:val="single"/>
        </w:rPr>
        <w:t>samaksātu</w:t>
      </w:r>
      <w:r w:rsidRPr="001C15EC">
        <w:rPr>
          <w:rFonts w:ascii="Times New Roman" w:hAnsi="Times New Roman"/>
          <w:sz w:val="24"/>
        </w:rPr>
        <w:t xml:space="preserve"> atlīdzību izraudzītajam operatoram maksātājam.</w:t>
      </w:r>
    </w:p>
    <w:p w14:paraId="3A97D39A"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6D9D9FF2" w14:textId="4C41006E"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9. Izraudzīto operatoru savstarpējo norēķinu intervāli</w:t>
      </w:r>
    </w:p>
    <w:p w14:paraId="530E016C" w14:textId="2ADC5242"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9.1. Norēķinu biežums starp izraudzītajiem operatoriem par summām, kas sūtītāja vārdā tiek izmaksātas saņēmējam vai ieskaitītas saņēmēja kontā, var atšķirties no to norēķinu biežuma, kas tiek veikti saistībā ar izraudzīto operatoru savstarpējo atlīdzību. Par izmaksātajām vai kontos ieskaitītajām summām ir jānorēķinās ne retāk kā reizi mēnesī.</w:t>
      </w:r>
    </w:p>
    <w:p w14:paraId="5B596579" w14:textId="77777777"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lang w:eastAsia="en-US"/>
        </w:rPr>
      </w:pPr>
    </w:p>
    <w:p w14:paraId="0F96B99D" w14:textId="4F6DB552" w:rsidR="00D635BE" w:rsidRPr="001C15EC" w:rsidRDefault="00D635BE" w:rsidP="00524CD0">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10. Pienākums informēt lietotājus</w:t>
      </w:r>
    </w:p>
    <w:p w14:paraId="245B69AB" w14:textId="1889E024"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10.1. Lietotājiem ir tiesības saņemt šādu informāciju, ko publisko un dara pieejamu visiem sūtītājiem: noteikumus par pasta maksājumu pakalpojumu sniegšanu, cenām, papildu maksām, valūtas maiņas kursiem un apmaiņas kārtību, saistību izpildes nosacījumus un informācijas un pieprasījumu dienestu adresi.</w:t>
      </w:r>
    </w:p>
    <w:p w14:paraId="61F19059" w14:textId="513B965B" w:rsidR="00D635BE" w:rsidRPr="001C15EC" w:rsidRDefault="00D635BE" w:rsidP="00524CD0">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10.2. Nodrošina, ka šī informācija ir pieejama bez maksas.</w:t>
      </w:r>
    </w:p>
    <w:p w14:paraId="0B3B8E43"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lang w:eastAsia="en-US"/>
        </w:rPr>
      </w:pPr>
    </w:p>
    <w:p w14:paraId="06CD5159"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lang w:eastAsia="en-US"/>
        </w:rPr>
      </w:pPr>
    </w:p>
    <w:p w14:paraId="0DB66EDE"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X pants</w:t>
      </w:r>
    </w:p>
    <w:p w14:paraId="2AC80295"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(11. pants, grozīts)</w:t>
      </w:r>
    </w:p>
    <w:p w14:paraId="5617CFFD" w14:textId="77777777" w:rsidR="00D635BE" w:rsidRPr="001C15EC" w:rsidRDefault="00D635BE" w:rsidP="00524CD0">
      <w:pPr>
        <w:tabs>
          <w:tab w:val="left" w:pos="567"/>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trike/>
          <w:sz w:val="24"/>
        </w:rPr>
        <w:t xml:space="preserve">Kopīgais zīmols un </w:t>
      </w:r>
      <w:r w:rsidRPr="001C15EC">
        <w:rPr>
          <w:rFonts w:ascii="Times New Roman" w:hAnsi="Times New Roman"/>
          <w:sz w:val="24"/>
          <w:u w:val="single"/>
        </w:rPr>
        <w:t>P</w:t>
      </w:r>
      <w:r w:rsidRPr="001C15EC">
        <w:rPr>
          <w:rFonts w:ascii="Times New Roman" w:hAnsi="Times New Roman"/>
          <w:sz w:val="24"/>
        </w:rPr>
        <w:t>akalpojuma kvalitāte</w:t>
      </w:r>
    </w:p>
    <w:p w14:paraId="6A931026"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26DF6995" w14:textId="1577704B" w:rsidR="00D635BE" w:rsidRPr="001C15EC" w:rsidRDefault="00D635BE" w:rsidP="00AB7CD8">
      <w:pPr>
        <w:tabs>
          <w:tab w:val="left" w:pos="567"/>
        </w:tabs>
        <w:ind w:left="284" w:hanging="284"/>
        <w:jc w:val="both"/>
        <w:rPr>
          <w:rFonts w:ascii="Times New Roman" w:hAnsi="Times New Roman"/>
          <w:strike/>
          <w:sz w:val="24"/>
        </w:rPr>
      </w:pPr>
      <w:r w:rsidRPr="001C15EC">
        <w:rPr>
          <w:rFonts w:ascii="Times New Roman" w:hAnsi="Times New Roman"/>
          <w:strike/>
          <w:sz w:val="24"/>
        </w:rPr>
        <w:t xml:space="preserve">1. Kopīgais zīmols </w:t>
      </w:r>
      <w:r w:rsidRPr="001C15EC">
        <w:rPr>
          <w:rFonts w:ascii="Times New Roman" w:hAnsi="Times New Roman"/>
          <w:i/>
          <w:iCs/>
          <w:strike/>
          <w:sz w:val="24"/>
        </w:rPr>
        <w:t>PosTransfer</w:t>
      </w:r>
      <w:r w:rsidRPr="001C15EC">
        <w:rPr>
          <w:rFonts w:ascii="Times New Roman" w:hAnsi="Times New Roman"/>
          <w:strike/>
          <w:sz w:val="24"/>
        </w:rPr>
        <w:t xml:space="preserve"> attiecas uz šajā nolīgumā definēto elektronisko pasta maksājumu pakalpojumu darbību.</w:t>
      </w:r>
    </w:p>
    <w:p w14:paraId="63E2428F" w14:textId="77777777" w:rsidR="00D635BE" w:rsidRPr="001C15EC" w:rsidRDefault="00D635BE" w:rsidP="00AB7CD8">
      <w:pPr>
        <w:tabs>
          <w:tab w:val="left" w:pos="567"/>
        </w:tabs>
        <w:ind w:left="284" w:hanging="284"/>
        <w:jc w:val="both"/>
        <w:rPr>
          <w:rFonts w:ascii="Times New Roman" w:hAnsi="Times New Roman"/>
          <w:strike/>
          <w:sz w:val="24"/>
        </w:rPr>
      </w:pPr>
    </w:p>
    <w:p w14:paraId="7A204216" w14:textId="1AD49528" w:rsidR="00D635BE" w:rsidRPr="001C15EC" w:rsidRDefault="00D635BE" w:rsidP="00AB7CD8">
      <w:pPr>
        <w:tabs>
          <w:tab w:val="left" w:pos="567"/>
        </w:tabs>
        <w:ind w:left="284" w:hanging="284"/>
        <w:jc w:val="both"/>
        <w:rPr>
          <w:rFonts w:ascii="Times New Roman" w:hAnsi="Times New Roman"/>
          <w:strike/>
          <w:sz w:val="24"/>
        </w:rPr>
      </w:pPr>
      <w:r w:rsidRPr="001C15EC">
        <w:rPr>
          <w:rFonts w:ascii="Times New Roman" w:hAnsi="Times New Roman"/>
          <w:strike/>
          <w:sz w:val="24"/>
        </w:rPr>
        <w:t xml:space="preserve">2. Struktūrām, kas ir pilnvarotas izmantot kopīgo zīmolu </w:t>
      </w:r>
      <w:r w:rsidRPr="001C15EC">
        <w:rPr>
          <w:rFonts w:ascii="Times New Roman" w:hAnsi="Times New Roman"/>
          <w:i/>
          <w:iCs/>
          <w:strike/>
          <w:sz w:val="24"/>
        </w:rPr>
        <w:t>PosTransfer</w:t>
      </w:r>
      <w:r w:rsidRPr="001C15EC">
        <w:rPr>
          <w:rFonts w:ascii="Times New Roman" w:hAnsi="Times New Roman"/>
          <w:strike/>
          <w:sz w:val="24"/>
        </w:rPr>
        <w:t xml:space="preserve">, ir jāatbilst pakalpojuma kvalitātes mērķiem, elementiem un standartiem, kas saistīti ar elektroniskajiem pasta maksājumu pakalpojumiem, kā noteikts </w:t>
      </w:r>
      <w:r w:rsidRPr="001C15EC">
        <w:rPr>
          <w:rFonts w:ascii="Times New Roman" w:hAnsi="Times New Roman"/>
          <w:i/>
          <w:iCs/>
          <w:strike/>
          <w:sz w:val="24"/>
        </w:rPr>
        <w:t>PosTransfer</w:t>
      </w:r>
      <w:r w:rsidRPr="001C15EC">
        <w:rPr>
          <w:rFonts w:ascii="Times New Roman" w:hAnsi="Times New Roman"/>
          <w:strike/>
          <w:sz w:val="24"/>
        </w:rPr>
        <w:t xml:space="preserve"> licences līgumā.</w:t>
      </w:r>
    </w:p>
    <w:p w14:paraId="4294338A" w14:textId="77777777" w:rsidR="00D635BE" w:rsidRPr="001C15EC" w:rsidRDefault="00D635BE" w:rsidP="00AB7CD8">
      <w:pPr>
        <w:tabs>
          <w:tab w:val="left" w:pos="567"/>
        </w:tabs>
        <w:ind w:left="284" w:hanging="284"/>
        <w:jc w:val="both"/>
        <w:rPr>
          <w:rFonts w:ascii="Times New Roman" w:hAnsi="Times New Roman"/>
          <w:sz w:val="24"/>
        </w:rPr>
      </w:pPr>
    </w:p>
    <w:p w14:paraId="4A89FE30" w14:textId="64D78947" w:rsidR="00D635BE" w:rsidRPr="001C15EC" w:rsidRDefault="00D635BE" w:rsidP="00AB7CD8">
      <w:pPr>
        <w:tabs>
          <w:tab w:val="left" w:pos="567"/>
        </w:tabs>
        <w:ind w:left="284" w:hanging="284"/>
        <w:jc w:val="both"/>
        <w:rPr>
          <w:rFonts w:ascii="Times New Roman" w:hAnsi="Times New Roman"/>
          <w:sz w:val="24"/>
        </w:rPr>
      </w:pPr>
      <w:r w:rsidRPr="001C15EC">
        <w:rPr>
          <w:rFonts w:ascii="Times New Roman" w:hAnsi="Times New Roman"/>
          <w:strike/>
          <w:sz w:val="24"/>
        </w:rPr>
        <w:t>3.</w:t>
      </w:r>
      <w:r w:rsidRPr="001C15EC">
        <w:rPr>
          <w:rFonts w:ascii="Times New Roman" w:hAnsi="Times New Roman"/>
          <w:sz w:val="24"/>
        </w:rPr>
        <w:t xml:space="preserve"> Pasta darbības padome nosaka un atjaunina pakalpojumu kvalitātes mērķus, elementus un standartus attiecībā uz elektroniskajiem pasta maksājumu pakalpojumiem.</w:t>
      </w:r>
    </w:p>
    <w:p w14:paraId="2AE95519" w14:textId="77777777" w:rsidR="00D635BE" w:rsidRPr="001C15EC" w:rsidRDefault="00D635BE" w:rsidP="00AB7CD8">
      <w:pPr>
        <w:tabs>
          <w:tab w:val="left" w:pos="567"/>
        </w:tabs>
        <w:ind w:left="284" w:hanging="284"/>
        <w:jc w:val="both"/>
        <w:rPr>
          <w:rFonts w:ascii="Times New Roman" w:hAnsi="Times New Roman"/>
          <w:sz w:val="24"/>
        </w:rPr>
      </w:pPr>
    </w:p>
    <w:p w14:paraId="54727BDE" w14:textId="74D1848E" w:rsidR="00D635BE" w:rsidRPr="001C15EC" w:rsidRDefault="00D635BE" w:rsidP="00AB7CD8">
      <w:pPr>
        <w:tabs>
          <w:tab w:val="left" w:pos="567"/>
        </w:tabs>
        <w:ind w:left="284" w:hanging="284"/>
        <w:jc w:val="both"/>
        <w:rPr>
          <w:rFonts w:ascii="Times New Roman" w:hAnsi="Times New Roman"/>
          <w:strike/>
          <w:sz w:val="24"/>
        </w:rPr>
      </w:pPr>
      <w:r w:rsidRPr="001C15EC">
        <w:rPr>
          <w:rFonts w:ascii="Times New Roman" w:hAnsi="Times New Roman"/>
          <w:strike/>
          <w:sz w:val="24"/>
        </w:rPr>
        <w:lastRenderedPageBreak/>
        <w:t xml:space="preserve">4. Saskaņā ar attiecīgajiem Reglamenta noteikumiem izraudzītajiem operatoriem (kā arī 5. pantā minētajiem </w:t>
      </w:r>
      <w:r w:rsidRPr="001C15EC">
        <w:rPr>
          <w:rFonts w:ascii="Times New Roman" w:hAnsi="Times New Roman"/>
          <w:i/>
          <w:iCs/>
          <w:strike/>
          <w:sz w:val="24"/>
        </w:rPr>
        <w:t>WPSP</w:t>
      </w:r>
      <w:r w:rsidRPr="001C15EC">
        <w:rPr>
          <w:rFonts w:ascii="Times New Roman" w:hAnsi="Times New Roman"/>
          <w:strike/>
          <w:sz w:val="24"/>
        </w:rPr>
        <w:t>) jāpiemēro minimālais skaits pakalpojumu kvalitātes elementu un standartu attiecībā uz pasta maksājumu uzdevumiem, kurus nosūta elektroniski.</w:t>
      </w:r>
    </w:p>
    <w:p w14:paraId="4706E10B" w14:textId="5300A3F6" w:rsidR="00D635BE" w:rsidRPr="001C15EC" w:rsidRDefault="00D635BE" w:rsidP="00524CD0">
      <w:pPr>
        <w:jc w:val="both"/>
        <w:rPr>
          <w:rFonts w:ascii="Times New Roman" w:eastAsiaTheme="minorHAnsi" w:hAnsi="Times New Roman"/>
          <w:sz w:val="24"/>
          <w:lang w:eastAsia="en-US"/>
        </w:rPr>
      </w:pPr>
    </w:p>
    <w:p w14:paraId="5DE4E15A" w14:textId="77777777" w:rsidR="00AB7CD8" w:rsidRPr="001C15EC" w:rsidRDefault="00AB7CD8" w:rsidP="00524CD0">
      <w:pPr>
        <w:jc w:val="both"/>
        <w:rPr>
          <w:rFonts w:ascii="Times New Roman" w:eastAsiaTheme="minorHAnsi" w:hAnsi="Times New Roman"/>
          <w:sz w:val="24"/>
          <w:lang w:eastAsia="en-US"/>
        </w:rPr>
      </w:pPr>
    </w:p>
    <w:p w14:paraId="6DF44453"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XI pants</w:t>
      </w:r>
    </w:p>
    <w:p w14:paraId="4EEE227B"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(11.bis pants, pievienots)</w:t>
      </w:r>
    </w:p>
    <w:p w14:paraId="20ADAC1E" w14:textId="77777777" w:rsidR="00D635BE" w:rsidRPr="001C15EC" w:rsidRDefault="00D635BE" w:rsidP="00524CD0">
      <w:pPr>
        <w:autoSpaceDE w:val="0"/>
        <w:autoSpaceDN w:val="0"/>
        <w:adjustRightInd w:val="0"/>
        <w:jc w:val="both"/>
        <w:rPr>
          <w:rFonts w:ascii="Times New Roman" w:hAnsi="Times New Roman"/>
          <w:sz w:val="24"/>
          <w:u w:val="single"/>
        </w:rPr>
      </w:pPr>
      <w:r w:rsidRPr="001C15EC">
        <w:rPr>
          <w:rFonts w:ascii="Times New Roman" w:hAnsi="Times New Roman"/>
          <w:sz w:val="24"/>
          <w:u w:val="single"/>
        </w:rPr>
        <w:t>Kopīgā preču zīme</w:t>
      </w:r>
    </w:p>
    <w:p w14:paraId="41B0AFCC" w14:textId="77777777" w:rsidR="00D635BE" w:rsidRPr="001C15EC" w:rsidRDefault="00D635BE" w:rsidP="00524CD0">
      <w:pPr>
        <w:autoSpaceDE w:val="0"/>
        <w:autoSpaceDN w:val="0"/>
        <w:adjustRightInd w:val="0"/>
        <w:jc w:val="both"/>
        <w:rPr>
          <w:rFonts w:ascii="Times New Roman" w:eastAsiaTheme="minorHAnsi" w:hAnsi="Times New Roman"/>
          <w:sz w:val="24"/>
          <w:lang w:eastAsia="en-US"/>
        </w:rPr>
      </w:pPr>
    </w:p>
    <w:p w14:paraId="32550817" w14:textId="77777777" w:rsidR="00D635BE" w:rsidRPr="001C15EC" w:rsidRDefault="00D635BE" w:rsidP="00524CD0">
      <w:pPr>
        <w:tabs>
          <w:tab w:val="left" w:pos="567"/>
        </w:tabs>
        <w:autoSpaceDE w:val="0"/>
        <w:autoSpaceDN w:val="0"/>
        <w:adjustRightInd w:val="0"/>
        <w:jc w:val="both"/>
        <w:rPr>
          <w:rFonts w:ascii="Times New Roman" w:hAnsi="Times New Roman"/>
          <w:sz w:val="24"/>
          <w:u w:val="single"/>
        </w:rPr>
      </w:pPr>
      <w:r w:rsidRPr="001C15EC">
        <w:rPr>
          <w:rFonts w:ascii="Times New Roman" w:hAnsi="Times New Roman"/>
          <w:i/>
          <w:iCs/>
          <w:sz w:val="24"/>
          <w:u w:val="single"/>
        </w:rPr>
        <w:t>PosTransfer</w:t>
      </w:r>
      <w:r w:rsidRPr="001C15EC">
        <w:rPr>
          <w:rFonts w:ascii="Times New Roman" w:hAnsi="Times New Roman"/>
          <w:sz w:val="24"/>
          <w:u w:val="single"/>
        </w:rPr>
        <w:t xml:space="preserve"> kopīgā preču zīme ir saistīta ar šeit definēto elektronisko pasta maksājumu pakalpojumu darbību saskaņā ar attiecīgajiem Reglamenta nosacījumiem.</w:t>
      </w:r>
    </w:p>
    <w:p w14:paraId="0324322D" w14:textId="77777777" w:rsidR="00D635BE" w:rsidRPr="001C15EC" w:rsidRDefault="00D635BE" w:rsidP="00524CD0">
      <w:pPr>
        <w:jc w:val="both"/>
        <w:rPr>
          <w:rFonts w:ascii="Times New Roman" w:eastAsiaTheme="minorHAnsi" w:hAnsi="Times New Roman"/>
          <w:sz w:val="24"/>
          <w:lang w:eastAsia="en-US"/>
        </w:rPr>
      </w:pPr>
    </w:p>
    <w:p w14:paraId="1EA59754"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51AB4716"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XII pants</w:t>
      </w:r>
    </w:p>
    <w:p w14:paraId="32D2F21B"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(12. pants, grozīts)</w:t>
      </w:r>
    </w:p>
    <w:p w14:paraId="619ECADA"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Savietojamība</w:t>
      </w:r>
    </w:p>
    <w:p w14:paraId="23D8ED41"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5412AB35" w14:textId="6C96EEBC"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1. Tīkli</w:t>
      </w:r>
    </w:p>
    <w:p w14:paraId="6B3EECDD" w14:textId="574140C4"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 xml:space="preserve">1.1. Lai nodrošinātu elektronisko pasta maksājumu pakalpojumu izpildei nepieciešamo datu apmaiņu, kā arī iespēju Savienībai laikus sniegt pārskatus un uzraudzīt pakalpojuma kvalitāti, izraudzītie operatori savieno savas sistēmas un attiecīgos tīklus ar </w:t>
      </w:r>
      <w:r w:rsidRPr="001C15EC">
        <w:rPr>
          <w:rFonts w:ascii="Times New Roman" w:hAnsi="Times New Roman"/>
          <w:strike/>
          <w:sz w:val="24"/>
        </w:rPr>
        <w:t xml:space="preserve">Savienības centralizēto datu apmaiņas sistēmu </w:t>
      </w:r>
      <w:r w:rsidRPr="001C15EC">
        <w:rPr>
          <w:rFonts w:ascii="Times New Roman" w:hAnsi="Times New Roman"/>
          <w:i/>
          <w:iCs/>
          <w:sz w:val="24"/>
          <w:u w:val="single"/>
        </w:rPr>
        <w:t>UPU-IP</w:t>
      </w:r>
      <w:r w:rsidRPr="001C15EC">
        <w:rPr>
          <w:rFonts w:ascii="Times New Roman" w:hAnsi="Times New Roman"/>
          <w:sz w:val="24"/>
        </w:rPr>
        <w:t>, tādējādi nodrošinot elektronisko pasta maksājumu pakalpojumu sadarbspēju saskaņā ar šo nolīgumu.</w:t>
      </w:r>
    </w:p>
    <w:p w14:paraId="6811C79A" w14:textId="2F084DA2" w:rsidR="00D635BE" w:rsidRPr="001C15EC" w:rsidRDefault="00D635BE" w:rsidP="00AB7CD8">
      <w:pPr>
        <w:pStyle w:val="0Textedebase"/>
        <w:tabs>
          <w:tab w:val="left" w:pos="567"/>
        </w:tabs>
        <w:spacing w:before="120" w:line="240" w:lineRule="auto"/>
        <w:ind w:left="284" w:hanging="284"/>
        <w:rPr>
          <w:rFonts w:ascii="Times New Roman" w:hAnsi="Times New Roman" w:cs="Arial"/>
          <w:sz w:val="24"/>
        </w:rPr>
      </w:pPr>
      <w:r w:rsidRPr="001C15EC">
        <w:rPr>
          <w:rFonts w:ascii="Times New Roman" w:hAnsi="Times New Roman"/>
          <w:sz w:val="24"/>
        </w:rPr>
        <w:t xml:space="preserve">1.2. Neskarot 1.1. apakšpunktu, Savienība var arī izstrādāt un nodrošināt izraudzītajiem operatoriem un tiesīgajiem </w:t>
      </w:r>
      <w:r w:rsidRPr="001C15EC">
        <w:rPr>
          <w:rFonts w:ascii="Times New Roman" w:hAnsi="Times New Roman"/>
          <w:i/>
          <w:iCs/>
          <w:sz w:val="24"/>
        </w:rPr>
        <w:t>WPSP</w:t>
      </w:r>
      <w:r w:rsidRPr="001C15EC">
        <w:rPr>
          <w:rFonts w:ascii="Times New Roman" w:hAnsi="Times New Roman"/>
          <w:sz w:val="24"/>
        </w:rPr>
        <w:t xml:space="preserve"> (kā norādīts 5. pantā) centralizētu platformu (un saistīto centralizēto datubāzi), kuras mērķis ir nodrošināt pasta maksājumu pakalpojumu savietojamību ar citiem šā nolīguma tvērumā neiekļautiem finanšu vai maksājumu pakalpojumiem, pamatojoties uz atvērtiem un sadarbspējīgiem standartiem un ievērojot visus attiecīgos darbības un tehniskos parametrus (tostarp bez ierobežojuma 8. pantā noteiktās prasības), ko turpmāk noteikusi Savienība.</w:t>
      </w:r>
    </w:p>
    <w:p w14:paraId="0D235FC0" w14:textId="77382138" w:rsidR="00D635BE" w:rsidRPr="001C15EC" w:rsidRDefault="00D635BE" w:rsidP="00AB7CD8">
      <w:pPr>
        <w:pStyle w:val="0Textedebase"/>
        <w:tabs>
          <w:tab w:val="left" w:pos="567"/>
        </w:tabs>
        <w:spacing w:before="120" w:line="240" w:lineRule="auto"/>
        <w:ind w:left="284" w:hanging="284"/>
        <w:rPr>
          <w:rFonts w:ascii="Times New Roman" w:hAnsi="Times New Roman" w:cs="Arial"/>
          <w:sz w:val="24"/>
        </w:rPr>
      </w:pPr>
      <w:r w:rsidRPr="001C15EC">
        <w:rPr>
          <w:rFonts w:ascii="Times New Roman" w:hAnsi="Times New Roman"/>
          <w:sz w:val="24"/>
        </w:rPr>
        <w:t xml:space="preserve">1.2.1. Par to, lai </w:t>
      </w:r>
      <w:r w:rsidRPr="001C15EC">
        <w:rPr>
          <w:rFonts w:ascii="Times New Roman" w:hAnsi="Times New Roman"/>
          <w:strike/>
          <w:sz w:val="24"/>
        </w:rPr>
        <w:t xml:space="preserve">minētā centralizētā platforma </w:t>
      </w:r>
      <w:r w:rsidRPr="001C15EC">
        <w:rPr>
          <w:rFonts w:ascii="Times New Roman" w:hAnsi="Times New Roman"/>
          <w:i/>
          <w:iCs/>
          <w:sz w:val="24"/>
          <w:u w:val="single"/>
        </w:rPr>
        <w:t>UPU-IP</w:t>
      </w:r>
      <w:r w:rsidRPr="001C15EC">
        <w:rPr>
          <w:rFonts w:ascii="Times New Roman" w:hAnsi="Times New Roman"/>
          <w:sz w:val="24"/>
        </w:rPr>
        <w:t xml:space="preserve"> tiktu izmantota tikai savietojamības nodrošināšanai ar citiem šā nolīguma tvērumā neiekļautiem finanšu vai maksājumu pakalpojumiem (tostarp par jebkādu saistīto veikto vai saņemto maksājumu veidiem) ir pilnīgi atbildīgi izraudzītie operatori un </w:t>
      </w:r>
      <w:r w:rsidRPr="001C15EC">
        <w:rPr>
          <w:rFonts w:ascii="Times New Roman" w:hAnsi="Times New Roman"/>
          <w:strike/>
          <w:sz w:val="24"/>
        </w:rPr>
        <w:t xml:space="preserve">plašāks tiesīgo pasta nozares dalībnieku loks </w:t>
      </w:r>
      <w:r w:rsidRPr="001C15EC">
        <w:rPr>
          <w:rFonts w:ascii="Times New Roman" w:hAnsi="Times New Roman"/>
          <w:sz w:val="24"/>
        </w:rPr>
        <w:t>attiecīgais tiesīgais</w:t>
      </w:r>
      <w:r w:rsidRPr="001C15EC">
        <w:rPr>
          <w:rFonts w:ascii="Times New Roman" w:hAnsi="Times New Roman"/>
          <w:i/>
          <w:iCs/>
          <w:sz w:val="24"/>
          <w:u w:val="single"/>
        </w:rPr>
        <w:t xml:space="preserve"> WPSP</w:t>
      </w:r>
      <w:r w:rsidRPr="001C15EC">
        <w:rPr>
          <w:rFonts w:ascii="Times New Roman" w:hAnsi="Times New Roman"/>
          <w:sz w:val="24"/>
        </w:rPr>
        <w:t>. Šajā saistībā Savienība neuzņemas nekādu atbildību par tādu pakalpojumu sniegšanu, uz kuriem neattiecas šis nolīgums un kuru darbības joma neietilpst šajā nolīgumā minētā pasta maksājumu pakalpojumu savietojamības tvērumā.</w:t>
      </w:r>
    </w:p>
    <w:p w14:paraId="211D0572"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p>
    <w:p w14:paraId="71669ED5"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p>
    <w:p w14:paraId="08E848F8"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XIII pants</w:t>
      </w:r>
    </w:p>
    <w:p w14:paraId="524401AC"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(14. pants, grozīts)</w:t>
      </w:r>
    </w:p>
    <w:p w14:paraId="16010A70"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Pasta maksājumu uzdevumu virzības izsekošanas sistēma</w:t>
      </w:r>
    </w:p>
    <w:p w14:paraId="40FA3431"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59B11CE8" w14:textId="77777777" w:rsidR="00D635BE" w:rsidRPr="001C15EC" w:rsidRDefault="00D635BE" w:rsidP="00524CD0">
      <w:pPr>
        <w:autoSpaceDE w:val="0"/>
        <w:autoSpaceDN w:val="0"/>
        <w:adjustRightInd w:val="0"/>
        <w:jc w:val="both"/>
        <w:rPr>
          <w:rFonts w:ascii="Times New Roman" w:eastAsiaTheme="minorHAnsi" w:hAnsi="Times New Roman"/>
          <w:sz w:val="24"/>
          <w:u w:val="single"/>
        </w:rPr>
      </w:pPr>
      <w:r w:rsidRPr="001C15EC">
        <w:rPr>
          <w:rFonts w:ascii="Times New Roman" w:hAnsi="Times New Roman"/>
          <w:strike/>
          <w:sz w:val="24"/>
        </w:rPr>
        <w:t xml:space="preserve">Kamēr atbilstošā summa nav izmaksāta saņēmējam vai ieskaitīta saņēmēja kontā, vai, ja nepieciešams, atmaksāta sūtītājam, ar izraudzīto operatoru izmantoto sistēmu palīdzību jābūt iespējamam uzraudzīt maksājuma uzdevuma apstrādi un to, vai sūtītājs ir atsaucis šo maksājuma uzdevumu. </w:t>
      </w:r>
      <w:r w:rsidRPr="001C15EC">
        <w:rPr>
          <w:rFonts w:ascii="Times New Roman" w:hAnsi="Times New Roman"/>
          <w:i/>
          <w:iCs/>
          <w:sz w:val="24"/>
          <w:u w:val="single"/>
        </w:rPr>
        <w:t>UPU-IP</w:t>
      </w:r>
      <w:r w:rsidRPr="001C15EC">
        <w:rPr>
          <w:rFonts w:ascii="Times New Roman" w:hAnsi="Times New Roman"/>
          <w:sz w:val="24"/>
          <w:u w:val="single"/>
        </w:rPr>
        <w:t xml:space="preserve"> ir unikāla atsauces datubāze, kas jebkurā brīdī nodrošina katra elektroniskā pasta maksājuma uzdevuma statusa pārbaudi. Līdz ar to izraudzīto operatoru lietotās sistēmas jāsinhronizē ar </w:t>
      </w:r>
      <w:r w:rsidRPr="001C15EC">
        <w:rPr>
          <w:rFonts w:ascii="Times New Roman" w:hAnsi="Times New Roman"/>
          <w:i/>
          <w:iCs/>
          <w:sz w:val="24"/>
          <w:u w:val="single"/>
        </w:rPr>
        <w:t>UPU-IP</w:t>
      </w:r>
      <w:r w:rsidRPr="001C15EC">
        <w:rPr>
          <w:rFonts w:ascii="Times New Roman" w:hAnsi="Times New Roman"/>
          <w:sz w:val="24"/>
          <w:u w:val="single"/>
        </w:rPr>
        <w:t>, lai veiktu jebkādas darbības saistībā ar elektroniskajiem pasta maksājumu uzdevumiem.</w:t>
      </w:r>
    </w:p>
    <w:p w14:paraId="7AAED9B4" w14:textId="77777777" w:rsidR="00D635BE" w:rsidRPr="001C15EC" w:rsidRDefault="00D635BE" w:rsidP="00524CD0">
      <w:pPr>
        <w:autoSpaceDE w:val="0"/>
        <w:autoSpaceDN w:val="0"/>
        <w:adjustRightInd w:val="0"/>
        <w:jc w:val="both"/>
        <w:rPr>
          <w:rFonts w:ascii="Times New Roman" w:eastAsiaTheme="minorHAnsi" w:hAnsi="Times New Roman"/>
          <w:sz w:val="24"/>
          <w:u w:val="single"/>
        </w:rPr>
      </w:pPr>
    </w:p>
    <w:p w14:paraId="20E2BE09"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u w:val="single"/>
        </w:rPr>
      </w:pPr>
    </w:p>
    <w:p w14:paraId="35A12B9F"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XIV pants</w:t>
      </w:r>
    </w:p>
    <w:p w14:paraId="03135020"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(16. pants, grozīts)</w:t>
      </w:r>
    </w:p>
    <w:p w14:paraId="16F59B8B"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Saņēmēja identitātes pārbaude un naudas līdzekļu izsniegšana</w:t>
      </w:r>
    </w:p>
    <w:p w14:paraId="675CD4A6"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6F56DB23" w14:textId="45AD31F5"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 xml:space="preserve">1. Pēc saņēmēja identitātes apstiprināšanas saskaņā ar valsts tiesību aktiem un pēc saņēmēja sniegtās informācijas pareizības apstiprināšanas, kā arī pārliecināšanās par to, ka tiek pienācīgi ievēroti visi attiecīgie noteikumi par noziedzīgi iegūtu līdzekļu legalizācijas, terorisma finansēšanas un </w:t>
      </w:r>
      <w:r w:rsidRPr="001C15EC">
        <w:rPr>
          <w:rFonts w:ascii="Times New Roman" w:hAnsi="Times New Roman"/>
          <w:strike/>
          <w:sz w:val="24"/>
        </w:rPr>
        <w:t xml:space="preserve">finanšu noziegumu </w:t>
      </w:r>
      <w:r w:rsidRPr="001C15EC">
        <w:rPr>
          <w:rFonts w:ascii="Times New Roman" w:hAnsi="Times New Roman"/>
          <w:sz w:val="24"/>
          <w:u w:val="single"/>
        </w:rPr>
        <w:t>masveida iznīcināšanas ieroču izplatīšanas finansēšanas</w:t>
      </w:r>
      <w:r w:rsidRPr="001C15EC">
        <w:rPr>
          <w:rFonts w:ascii="Times New Roman" w:hAnsi="Times New Roman"/>
          <w:sz w:val="24"/>
        </w:rPr>
        <w:t xml:space="preserve"> novēršanu, izraudzītais operators veic izmaksu skaidrā naudā. </w:t>
      </w:r>
      <w:r w:rsidRPr="001C15EC">
        <w:rPr>
          <w:rFonts w:ascii="Times New Roman" w:hAnsi="Times New Roman"/>
          <w:sz w:val="24"/>
          <w:u w:val="single"/>
        </w:rPr>
        <w:t>Naudas</w:t>
      </w:r>
      <w:r w:rsidRPr="001C15EC">
        <w:rPr>
          <w:rFonts w:ascii="Times New Roman" w:hAnsi="Times New Roman"/>
          <w:sz w:val="24"/>
        </w:rPr>
        <w:t xml:space="preserve"> pārvedumu </w:t>
      </w:r>
      <w:r w:rsidRPr="001C15EC">
        <w:rPr>
          <w:rFonts w:ascii="Times New Roman" w:hAnsi="Times New Roman"/>
          <w:sz w:val="24"/>
          <w:u w:val="single"/>
        </w:rPr>
        <w:t>ar iemaksu kontā</w:t>
      </w:r>
      <w:r w:rsidRPr="001C15EC">
        <w:rPr>
          <w:rFonts w:ascii="Times New Roman" w:hAnsi="Times New Roman"/>
          <w:sz w:val="24"/>
        </w:rPr>
        <w:t xml:space="preserve"> vai </w:t>
      </w:r>
      <w:r w:rsidRPr="001C15EC">
        <w:rPr>
          <w:rFonts w:ascii="Times New Roman" w:hAnsi="Times New Roman"/>
          <w:sz w:val="24"/>
          <w:u w:val="single"/>
        </w:rPr>
        <w:t>pasta konta</w:t>
      </w:r>
      <w:r w:rsidRPr="001C15EC">
        <w:rPr>
          <w:rFonts w:ascii="Times New Roman" w:hAnsi="Times New Roman"/>
          <w:sz w:val="24"/>
        </w:rPr>
        <w:t xml:space="preserve"> pārskaitījumu ieskaita saņēmēja kontā.</w:t>
      </w:r>
    </w:p>
    <w:p w14:paraId="7221D110" w14:textId="77777777"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lang w:eastAsia="en-US"/>
        </w:rPr>
      </w:pPr>
    </w:p>
    <w:p w14:paraId="165E3CB0" w14:textId="76E82DF6"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2. Naudas līdzekļu izsniegšanas termiņu nosaka divpusējos un daudzpusējos nolīgumos, kas noslēgti starp izraudzītajiem operatoriem.</w:t>
      </w:r>
    </w:p>
    <w:p w14:paraId="384AF8BD" w14:textId="77777777" w:rsidR="00D635BE" w:rsidRPr="001C15EC" w:rsidRDefault="00D635BE" w:rsidP="00524CD0">
      <w:pPr>
        <w:autoSpaceDE w:val="0"/>
        <w:autoSpaceDN w:val="0"/>
        <w:adjustRightInd w:val="0"/>
        <w:jc w:val="both"/>
        <w:rPr>
          <w:rFonts w:ascii="Times New Roman" w:eastAsiaTheme="minorHAnsi" w:hAnsi="Times New Roman"/>
          <w:sz w:val="24"/>
          <w:lang w:eastAsia="en-US"/>
        </w:rPr>
      </w:pPr>
    </w:p>
    <w:p w14:paraId="2F354B78" w14:textId="048D8F4A" w:rsidR="00D635BE" w:rsidRPr="001C15EC" w:rsidRDefault="00D635BE" w:rsidP="00524CD0">
      <w:pPr>
        <w:jc w:val="both"/>
        <w:rPr>
          <w:rFonts w:ascii="Times New Roman" w:eastAsia="Wingdings-Regular" w:hAnsi="Times New Roman"/>
          <w:sz w:val="24"/>
          <w:lang w:eastAsia="en-US"/>
        </w:rPr>
      </w:pPr>
    </w:p>
    <w:p w14:paraId="2A9D0825"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XV pants</w:t>
      </w:r>
    </w:p>
    <w:p w14:paraId="654E4D34"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(18. pants, grozīts)</w:t>
      </w:r>
    </w:p>
    <w:p w14:paraId="07F4B4F6"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Atmaksāšana</w:t>
      </w:r>
    </w:p>
    <w:p w14:paraId="51CEF883"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0C20ADCF" w14:textId="3773602D"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1. Atmaksājamās summas apjoms</w:t>
      </w:r>
    </w:p>
    <w:p w14:paraId="5426D5EB" w14:textId="77777777" w:rsidR="00AB7CD8"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1.1. Summā, kas atmaksājama saistībā ar pasta maksājumu pakalpojumiem, ietilpst pilna pasta maksājuma uzdevumā norādītā summa izdevējas valsts valūtā</w:t>
      </w:r>
      <w:r w:rsidRPr="001C15EC">
        <w:rPr>
          <w:rFonts w:ascii="Times New Roman" w:hAnsi="Times New Roman"/>
          <w:strike/>
          <w:sz w:val="24"/>
        </w:rPr>
        <w:t>. Atmaksājamā summa ir vienāda ar sūtītāja iemaksāto summu vai summu, kas atskaitīta no sūtītāja konta. Ja izraudzītais operators ir pieļāvis kļūdu, atmaksājamajai summai ir jāpieskaita pasta maksājumu pakalpojuma cena</w:t>
      </w:r>
      <w:r w:rsidRPr="001C15EC">
        <w:rPr>
          <w:rFonts w:ascii="Times New Roman" w:hAnsi="Times New Roman"/>
          <w:sz w:val="24"/>
          <w:u w:val="single"/>
        </w:rPr>
        <w:t>, kā noteikts Reglamentā</w:t>
      </w:r>
      <w:r w:rsidRPr="001C15EC">
        <w:rPr>
          <w:rFonts w:ascii="Times New Roman" w:hAnsi="Times New Roman"/>
          <w:sz w:val="24"/>
        </w:rPr>
        <w:t>.</w:t>
      </w:r>
    </w:p>
    <w:p w14:paraId="2E241DC1" w14:textId="0A149F10"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trike/>
          <w:sz w:val="24"/>
        </w:rPr>
        <w:t>1.2. Pēcmaksas naudas pārvedumi netiek atmaksāti.</w:t>
      </w:r>
    </w:p>
    <w:p w14:paraId="3A96541F"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szCs w:val="24"/>
          <w:lang w:eastAsia="en-US"/>
        </w:rPr>
      </w:pPr>
    </w:p>
    <w:p w14:paraId="34260F64"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332938E9"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XVI pants</w:t>
      </w:r>
    </w:p>
    <w:p w14:paraId="4F79045B"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(19. pants, grozīts)</w:t>
      </w:r>
    </w:p>
    <w:p w14:paraId="70A8FC5C"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Pieprasījumi</w:t>
      </w:r>
    </w:p>
    <w:p w14:paraId="1DE64571"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2602C8CF" w14:textId="5AEACE9A"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trike/>
          <w:sz w:val="24"/>
        </w:rPr>
        <w:t xml:space="preserve">1. </w:t>
      </w:r>
      <w:r w:rsidRPr="001C15EC">
        <w:rPr>
          <w:rFonts w:ascii="Times New Roman" w:hAnsi="Times New Roman"/>
          <w:sz w:val="24"/>
        </w:rPr>
        <w:t xml:space="preserve">Pieprasījumus pieņem sešu mēnešu laikā no nākamās dienas pēc pasta maksājuma uzdevuma pieņemšanas, </w:t>
      </w:r>
      <w:r w:rsidRPr="001C15EC">
        <w:rPr>
          <w:rFonts w:ascii="Times New Roman" w:hAnsi="Times New Roman"/>
          <w:sz w:val="24"/>
          <w:u w:val="single"/>
        </w:rPr>
        <w:t>kā noteikts Reglamentā</w:t>
      </w:r>
      <w:r w:rsidRPr="001C15EC">
        <w:rPr>
          <w:rFonts w:ascii="Times New Roman" w:hAnsi="Times New Roman"/>
          <w:sz w:val="24"/>
        </w:rPr>
        <w:t>.</w:t>
      </w:r>
    </w:p>
    <w:p w14:paraId="53DE6EFC" w14:textId="77777777"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lang w:eastAsia="en-US"/>
        </w:rPr>
      </w:pPr>
    </w:p>
    <w:p w14:paraId="1754A5D2" w14:textId="3DA3877D"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trike/>
          <w:sz w:val="24"/>
        </w:rPr>
      </w:pPr>
      <w:r w:rsidRPr="001C15EC">
        <w:rPr>
          <w:rFonts w:ascii="Times New Roman" w:hAnsi="Times New Roman"/>
          <w:strike/>
          <w:sz w:val="24"/>
        </w:rPr>
        <w:t>2. Izraudzītajiem operatoriem atbilstoši to valstu tiesību aktiem ir tiesības iekasēt maksu no klientiem par pieprasījumu iesniegšanu attiecībā uz pasta maksājumu uzdevumiem.</w:t>
      </w:r>
    </w:p>
    <w:p w14:paraId="256A2ED3"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75931DB4"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27E7866B"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XVII pants</w:t>
      </w:r>
    </w:p>
    <w:p w14:paraId="781C6C71"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(20. pants, grozīts)</w:t>
      </w:r>
    </w:p>
    <w:p w14:paraId="75792661"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Izraudzīto operatoru atbildība pret lietotājiem</w:t>
      </w:r>
    </w:p>
    <w:p w14:paraId="43C256D7"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118A5CD6" w14:textId="0021F8E4"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w:t>
      </w:r>
      <w:r w:rsidRPr="001C15EC">
        <w:rPr>
          <w:rFonts w:ascii="Times New Roman" w:hAnsi="Times New Roman"/>
          <w:strike/>
          <w:sz w:val="24"/>
        </w:rPr>
        <w:t xml:space="preserve"> Līdzekļu apstrāde </w:t>
      </w:r>
      <w:r w:rsidRPr="001C15EC">
        <w:rPr>
          <w:rFonts w:ascii="Times New Roman" w:hAnsi="Times New Roman"/>
          <w:sz w:val="24"/>
          <w:u w:val="single"/>
        </w:rPr>
        <w:t>Izraudzītais operators izdevējs ir atbildīgs par līdzekļiem, kas iemaksāti skaidrā naudā vai debetēti lietotāja kontā, kā noteikts Reglamentā</w:t>
      </w:r>
      <w:r w:rsidRPr="001C15EC">
        <w:rPr>
          <w:rFonts w:ascii="Times New Roman" w:hAnsi="Times New Roman"/>
          <w:sz w:val="24"/>
        </w:rPr>
        <w:t>.</w:t>
      </w:r>
    </w:p>
    <w:p w14:paraId="04183259" w14:textId="24EE35FF"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trike/>
          <w:sz w:val="24"/>
        </w:rPr>
      </w:pPr>
      <w:r w:rsidRPr="001C15EC">
        <w:rPr>
          <w:rFonts w:ascii="Times New Roman" w:hAnsi="Times New Roman"/>
          <w:strike/>
          <w:sz w:val="24"/>
        </w:rPr>
        <w:lastRenderedPageBreak/>
        <w:t>1.1. Izņemot attiecībā uz pēcmaksas naudas pārvedumiem, izraudzītais operators izdevējs ir atbildīgs par summām, kuras sūtītājs iemaksājis skaidrā naudā vai kuras debetētas sūtītāja kontā līdz brīdim, kad:</w:t>
      </w:r>
    </w:p>
    <w:p w14:paraId="2F502114" w14:textId="760C9FD2"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trike/>
          <w:sz w:val="24"/>
        </w:rPr>
      </w:pPr>
      <w:r w:rsidRPr="001C15EC">
        <w:rPr>
          <w:rFonts w:ascii="Times New Roman" w:hAnsi="Times New Roman"/>
          <w:strike/>
          <w:sz w:val="24"/>
        </w:rPr>
        <w:t>1.1.1. pasta maksājuma uzdevumā norādītā summa ir pilnīgi izmaksāta saņēmējam vai</w:t>
      </w:r>
    </w:p>
    <w:p w14:paraId="3011BE34" w14:textId="3429FC21"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trike/>
          <w:sz w:val="24"/>
        </w:rPr>
      </w:pPr>
      <w:r w:rsidRPr="001C15EC">
        <w:rPr>
          <w:rFonts w:ascii="Times New Roman" w:hAnsi="Times New Roman"/>
          <w:strike/>
          <w:sz w:val="24"/>
        </w:rPr>
        <w:t>1.1.2. ieskaitīta saņēmēja kontā vai</w:t>
      </w:r>
    </w:p>
    <w:p w14:paraId="33BAA4BD" w14:textId="098F36CF"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trike/>
          <w:sz w:val="24"/>
        </w:rPr>
      </w:pPr>
      <w:r w:rsidRPr="001C15EC">
        <w:rPr>
          <w:rFonts w:ascii="Times New Roman" w:hAnsi="Times New Roman"/>
          <w:strike/>
          <w:sz w:val="24"/>
        </w:rPr>
        <w:t>1.1.3. kad naudas līdzekļi ir atmaksāti sūtītājam skaidrā naudā vai ieskaitīti viņa kontā.</w:t>
      </w:r>
    </w:p>
    <w:p w14:paraId="1A4EA3F4" w14:textId="7C9CA88B"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trike/>
          <w:sz w:val="24"/>
        </w:rPr>
      </w:pPr>
      <w:r w:rsidRPr="001C15EC">
        <w:rPr>
          <w:rFonts w:ascii="Times New Roman" w:hAnsi="Times New Roman"/>
          <w:strike/>
          <w:sz w:val="24"/>
        </w:rPr>
        <w:t>1.2. Attiecībā uz pēcmaksas naudas pārvedumiem izraudzītais operators izdevējs ir atbildīgs saņēmēja priekšā par summām, kuras sūtītājs iemaksājis skaidrā naudā vai kuras debetētas sūtītāja kontā līdz brīdim, kad pēcmaksas naudas pārveduma maksājuma uzdevumā norādītā summa ir pilnīgi izmaksāta saņēmējam vai ieskaitīta saņēmēja kontā.</w:t>
      </w:r>
    </w:p>
    <w:p w14:paraId="55F49172"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227C9909"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2107A0D9"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XVIII pants</w:t>
      </w:r>
    </w:p>
    <w:p w14:paraId="3CB26F9C"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(22. pants, grozīts)</w:t>
      </w:r>
    </w:p>
    <w:p w14:paraId="24709827"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Gadījumi, kad izraudzītie operatori nav atbildīgi</w:t>
      </w:r>
    </w:p>
    <w:p w14:paraId="0E89D9E7" w14:textId="77777777" w:rsidR="00D635BE" w:rsidRPr="001C15EC" w:rsidRDefault="00D635BE" w:rsidP="00524CD0">
      <w:pPr>
        <w:tabs>
          <w:tab w:val="left" w:pos="567"/>
        </w:tabs>
        <w:autoSpaceDE w:val="0"/>
        <w:autoSpaceDN w:val="0"/>
        <w:adjustRightInd w:val="0"/>
        <w:jc w:val="both"/>
        <w:rPr>
          <w:rFonts w:ascii="Times New Roman" w:eastAsiaTheme="minorHAnsi" w:hAnsi="Times New Roman"/>
          <w:sz w:val="24"/>
          <w:lang w:eastAsia="en-US"/>
        </w:rPr>
      </w:pPr>
    </w:p>
    <w:p w14:paraId="59791C34" w14:textId="52D1F21F" w:rsidR="00D635BE" w:rsidRPr="001C15EC" w:rsidRDefault="00D635BE" w:rsidP="00524CD0">
      <w:pPr>
        <w:tabs>
          <w:tab w:val="left" w:pos="567"/>
        </w:tabs>
        <w:autoSpaceDE w:val="0"/>
        <w:autoSpaceDN w:val="0"/>
        <w:adjustRightInd w:val="0"/>
        <w:jc w:val="both"/>
        <w:rPr>
          <w:rFonts w:ascii="Times New Roman" w:eastAsiaTheme="minorHAnsi" w:hAnsi="Times New Roman"/>
          <w:sz w:val="24"/>
        </w:rPr>
      </w:pPr>
      <w:r w:rsidRPr="001C15EC">
        <w:rPr>
          <w:rFonts w:ascii="Times New Roman" w:hAnsi="Times New Roman"/>
          <w:sz w:val="24"/>
        </w:rPr>
        <w:t>1. Izraudzītie operatori nav atbildīgi šādos gadījumos:</w:t>
      </w:r>
    </w:p>
    <w:p w14:paraId="163BD3F4" w14:textId="1EC0F0DE"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 xml:space="preserve">1.1. ja pakalpojuma izpilde tiek aizkavēta, </w:t>
      </w:r>
      <w:r w:rsidRPr="001C15EC">
        <w:rPr>
          <w:rFonts w:ascii="Times New Roman" w:hAnsi="Times New Roman"/>
          <w:sz w:val="24"/>
          <w:u w:val="single"/>
        </w:rPr>
        <w:t>un tas nav noticis viņu vainas dēļ</w:t>
      </w:r>
      <w:r w:rsidRPr="001C15EC">
        <w:rPr>
          <w:rFonts w:ascii="Times New Roman" w:hAnsi="Times New Roman"/>
          <w:sz w:val="24"/>
        </w:rPr>
        <w:t>;</w:t>
      </w:r>
    </w:p>
    <w:p w14:paraId="103F020C" w14:textId="77F2DABF"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1.2. ja tie nevar atskaitīties par pasta maksājuma uzdevuma izpildi, jo pasta maksājumu pakalpojuma dati ir iznīcināti nepārvaramas varas apstākļos, ja vien izraudzīto operatoru atbildību nevar citādi pierādīt;</w:t>
      </w:r>
    </w:p>
    <w:p w14:paraId="5C5CDFF8" w14:textId="12EA7C82"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1.3. ja kaitējums ir radies sūtītāja vainas vai nolaidības dēļ, it īpaši saistībā ar sūtītāja pienākumu sniegt pareizu informāciju par sava pasta maksājuma uzdevuma izpildi, tostarp apliecinājumu, ka nosūtāmie naudas līdzekļi ir gūti no likumīga avota un ka pasta maksājuma uzdevums ir paredzēts likumīgam mērķim;</w:t>
      </w:r>
    </w:p>
    <w:p w14:paraId="7209213B" w14:textId="7FB850F0"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1.4. ja nosūtītie naudas līdzekļi tiek konfiscēti;</w:t>
      </w:r>
    </w:p>
    <w:p w14:paraId="634CC31A" w14:textId="4C4AAE02"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1.5. ja naudas līdzekļi tiek nosūtīti karagūstekņiem vai internētām civilpersonām;</w:t>
      </w:r>
    </w:p>
    <w:p w14:paraId="12E5A13A" w14:textId="3CD421CA" w:rsidR="00D635BE" w:rsidRPr="001C15EC" w:rsidRDefault="00D635BE" w:rsidP="00AB7CD8">
      <w:pPr>
        <w:tabs>
          <w:tab w:val="left" w:pos="0"/>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1.6. ja lietotājs nav iesniedzis pieprasījumu šajā nolīgumā minētajā termiņā;</w:t>
      </w:r>
    </w:p>
    <w:p w14:paraId="0E66ED50" w14:textId="5D4A73A1" w:rsidR="00D635BE" w:rsidRPr="001C15EC" w:rsidRDefault="00D635BE" w:rsidP="00AB7CD8">
      <w:pPr>
        <w:tabs>
          <w:tab w:val="left" w:pos="0"/>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1.7. ja izdevējā valstī ir beidzies termiņš regresa prasījuma iesniegšanai attiecībā uz pasta maksājumu pakalpojumiem.</w:t>
      </w:r>
    </w:p>
    <w:p w14:paraId="1DAAD53B"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3DC2F0A1" w14:textId="77777777" w:rsidR="00D635BE" w:rsidRPr="001C15EC" w:rsidRDefault="00D635BE" w:rsidP="00524CD0">
      <w:pPr>
        <w:jc w:val="both"/>
        <w:rPr>
          <w:rFonts w:ascii="Times New Roman" w:eastAsiaTheme="minorHAnsi" w:hAnsi="Times New Roman"/>
          <w:sz w:val="24"/>
          <w:lang w:eastAsia="en-US"/>
        </w:rPr>
      </w:pPr>
    </w:p>
    <w:p w14:paraId="7A96332A"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XIX pants</w:t>
      </w:r>
    </w:p>
    <w:p w14:paraId="6F35DAED"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(24. pants, grozīts)</w:t>
      </w:r>
    </w:p>
    <w:p w14:paraId="001C9BEE"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Grāmatvedības un finanšu noteikumi</w:t>
      </w:r>
    </w:p>
    <w:p w14:paraId="6496A73D"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029ACEB2" w14:textId="79EB0F12"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1. Grāmatvedības noteikumi</w:t>
      </w:r>
    </w:p>
    <w:p w14:paraId="07F82403" w14:textId="36BA34EA"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1.1. Izraudzītie operatori ievēro Reglamentā noteiktos grāmatvedības noteikumus.</w:t>
      </w:r>
    </w:p>
    <w:p w14:paraId="558A340C" w14:textId="77777777"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lang w:eastAsia="en-US"/>
        </w:rPr>
      </w:pPr>
    </w:p>
    <w:p w14:paraId="31FBA098" w14:textId="548950C5"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2. Mēneša pārskata un kopējo rēķinu sagatavošana</w:t>
      </w:r>
    </w:p>
    <w:p w14:paraId="1D4CB585" w14:textId="368B7726"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2.1. Izraudzītais operators maksātājs sagatavo katram izraudzītajam operatoram izdevējam mēneša rēķinu, kurā norādītas summas, kas izmaksātas, pamatojoties uz pasta maksājumu uzdevumiem. Mēneša rēķinus periodiski iekļauj kopējā savstarpējo ieskaitījumu rēķinā, kurā norādītas arī iemaksas un kurš ļauj aprēķināt atlikumu.</w:t>
      </w:r>
    </w:p>
    <w:p w14:paraId="22DC820A" w14:textId="77777777"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lang w:eastAsia="en-US"/>
        </w:rPr>
      </w:pPr>
    </w:p>
    <w:p w14:paraId="0075817E" w14:textId="42EE2FFD"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lastRenderedPageBreak/>
        <w:t>3. Iemaksa</w:t>
      </w:r>
    </w:p>
    <w:p w14:paraId="36F579AB" w14:textId="79CCD1BE"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3.1. Ja savstarpējos darījumos starp izraudzītajiem operatoriem pastāv neatbilstība, izraudzītais operators izdevējs veic iemaksu izraudzītajam operatoram maksātājam vismaz reizi mēnesī norēķinu perioda sākumā. Ja ar maiņas darījumiem saistīto norēķinu pieaugošā biežuma dēļ šis laika posms sarūk tā, ka kļūst īsāks par vienu nedēļu, operatori var vienoties par minētās iemaksas atcelšanu.</w:t>
      </w:r>
    </w:p>
    <w:p w14:paraId="02496620" w14:textId="656DD118" w:rsidR="00D635BE" w:rsidRPr="001C15EC" w:rsidRDefault="00D635BE" w:rsidP="00AB7CD8">
      <w:pPr>
        <w:tabs>
          <w:tab w:val="left" w:pos="567"/>
        </w:tabs>
        <w:spacing w:before="120"/>
        <w:ind w:left="284" w:hanging="284"/>
        <w:jc w:val="both"/>
        <w:rPr>
          <w:rFonts w:ascii="Times New Roman" w:hAnsi="Times New Roman"/>
          <w:strike/>
          <w:sz w:val="24"/>
        </w:rPr>
      </w:pPr>
      <w:r w:rsidRPr="001C15EC">
        <w:rPr>
          <w:rFonts w:ascii="Times New Roman" w:hAnsi="Times New Roman"/>
          <w:strike/>
          <w:sz w:val="24"/>
        </w:rPr>
        <w:t>3.2. Iemaksas netiek pieņemtas, ja norēķinus veic, izmantojot centralizēto klīringa un norēķinu sistēmu.</w:t>
      </w:r>
    </w:p>
    <w:p w14:paraId="54DF7FC3" w14:textId="77777777" w:rsidR="00D635BE" w:rsidRPr="001C15EC" w:rsidRDefault="00D635BE" w:rsidP="00AB7CD8">
      <w:pPr>
        <w:tabs>
          <w:tab w:val="left" w:pos="567"/>
          <w:tab w:val="left" w:pos="851"/>
        </w:tabs>
        <w:autoSpaceDE w:val="0"/>
        <w:autoSpaceDN w:val="0"/>
        <w:adjustRightInd w:val="0"/>
        <w:ind w:left="284" w:hanging="284"/>
        <w:jc w:val="both"/>
        <w:rPr>
          <w:rFonts w:ascii="Times New Roman" w:eastAsiaTheme="minorHAnsi" w:hAnsi="Times New Roman"/>
          <w:sz w:val="24"/>
          <w:lang w:eastAsia="en-US"/>
        </w:rPr>
      </w:pPr>
    </w:p>
    <w:p w14:paraId="1D354724" w14:textId="07205C07"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4. Saldo norēķinu konts</w:t>
      </w:r>
    </w:p>
    <w:p w14:paraId="1FF6FEC1" w14:textId="1CCECBBD"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4.1. Parasti katra izraudzītā operatora rīcībā ir viens saldo norēķinu konts, kas paredzēts lietotāju naudas līdzekļiem. Šos naudas līdzekļus izmanto tikai pasta maksājumu naudas summu izmaksāšanai saņēmējiem vai atmaksāšanai sūtītājiem neizpildītu pasta maksājumu rīkojumu gadījumā.</w:t>
      </w:r>
    </w:p>
    <w:p w14:paraId="61980150" w14:textId="4ED4A47D"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4.2. Visas izraudzītā operatora izdevēja iemaksas ieskaita izraudzītā operatora maksātāja saldo norēķinu kontā. Šīs iemaksas izmanto tikai maksājumu veikšanai saņēmējiem.</w:t>
      </w:r>
    </w:p>
    <w:p w14:paraId="1F7733AE" w14:textId="77777777" w:rsidR="00D635BE" w:rsidRPr="001C15EC" w:rsidRDefault="00D635BE" w:rsidP="00AB7CD8">
      <w:pPr>
        <w:ind w:left="284" w:hanging="284"/>
        <w:jc w:val="both"/>
        <w:rPr>
          <w:rFonts w:ascii="Times New Roman" w:eastAsiaTheme="minorHAnsi" w:hAnsi="Times New Roman"/>
          <w:sz w:val="24"/>
          <w:lang w:eastAsia="en-US"/>
        </w:rPr>
      </w:pPr>
    </w:p>
    <w:p w14:paraId="3B0656FA" w14:textId="66F7E86A"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5. Drošības depozīts</w:t>
      </w:r>
    </w:p>
    <w:p w14:paraId="7D439A92" w14:textId="342DE4A7" w:rsidR="00D635BE" w:rsidRPr="001C15EC" w:rsidRDefault="00D635BE" w:rsidP="00AB7CD8">
      <w:pPr>
        <w:tabs>
          <w:tab w:val="left" w:pos="567"/>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5.1. Drošības depozītu var pieprasīt saskaņā ar Reglamentā minētajiem nosacījumiem.</w:t>
      </w:r>
    </w:p>
    <w:p w14:paraId="258DC681"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4B051941"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1DA6BD04"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XX pants</w:t>
      </w:r>
    </w:p>
    <w:p w14:paraId="20ADF33C"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(25. pants, grozīts)</w:t>
      </w:r>
    </w:p>
    <w:p w14:paraId="4C5901CA"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Norēķini un klīrings</w:t>
      </w:r>
    </w:p>
    <w:p w14:paraId="0DA676AE"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4623B1F3" w14:textId="0C8FF020" w:rsidR="00D635BE" w:rsidRPr="001C15EC" w:rsidRDefault="00D635BE" w:rsidP="00AB7CD8">
      <w:pPr>
        <w:tabs>
          <w:tab w:val="left" w:pos="567"/>
        </w:tabs>
        <w:autoSpaceDE w:val="0"/>
        <w:autoSpaceDN w:val="0"/>
        <w:adjustRightInd w:val="0"/>
        <w:ind w:left="284" w:hanging="284"/>
        <w:jc w:val="both"/>
        <w:rPr>
          <w:rFonts w:ascii="Times New Roman" w:eastAsiaTheme="minorHAnsi" w:hAnsi="Times New Roman"/>
          <w:sz w:val="24"/>
        </w:rPr>
      </w:pPr>
      <w:r w:rsidRPr="001C15EC">
        <w:rPr>
          <w:rFonts w:ascii="Times New Roman" w:hAnsi="Times New Roman"/>
          <w:sz w:val="24"/>
        </w:rPr>
        <w:t>1. Centralizēti norēķini</w:t>
      </w:r>
    </w:p>
    <w:p w14:paraId="626E8EB8" w14:textId="3C73335B" w:rsidR="00D635BE" w:rsidRPr="001C15EC" w:rsidRDefault="00D635BE" w:rsidP="00AB7CD8">
      <w:pPr>
        <w:tabs>
          <w:tab w:val="left" w:pos="567"/>
        </w:tabs>
        <w:spacing w:before="120"/>
        <w:ind w:left="284" w:hanging="284"/>
        <w:jc w:val="both"/>
        <w:rPr>
          <w:rFonts w:ascii="Times New Roman" w:hAnsi="Times New Roman"/>
          <w:sz w:val="24"/>
        </w:rPr>
      </w:pPr>
      <w:r w:rsidRPr="001C15EC">
        <w:rPr>
          <w:rFonts w:ascii="Times New Roman" w:hAnsi="Times New Roman"/>
          <w:sz w:val="24"/>
        </w:rPr>
        <w:t>1.1. Ja vien nav panākta cita divpusēja vienošanās saskaņā ar 2. punktu, izraudzītie operatori savstarpējos norēķinus par elektroniskiem pasta maksājumu pakalpojumiem var veikt, izmantojot Savienības centrālo klīringa iestādi, saskaņā ar Reglamentā minētajām procedūrām, un tie ir jāveic no izraudzīto operatoru saldo norēķinu kontiem.</w:t>
      </w:r>
    </w:p>
    <w:p w14:paraId="466601B5" w14:textId="77777777" w:rsidR="00D635BE" w:rsidRPr="001C15EC" w:rsidRDefault="00D635BE" w:rsidP="00AB7CD8">
      <w:pPr>
        <w:tabs>
          <w:tab w:val="left" w:pos="0"/>
        </w:tabs>
        <w:ind w:left="284" w:hanging="284"/>
        <w:jc w:val="both"/>
        <w:rPr>
          <w:rFonts w:ascii="Times New Roman" w:hAnsi="Times New Roman"/>
          <w:sz w:val="24"/>
        </w:rPr>
      </w:pPr>
    </w:p>
    <w:p w14:paraId="525C66ED" w14:textId="72C91ACB" w:rsidR="00D635BE" w:rsidRPr="001C15EC" w:rsidRDefault="00D635BE" w:rsidP="00AB7CD8">
      <w:pPr>
        <w:tabs>
          <w:tab w:val="left" w:pos="567"/>
        </w:tabs>
        <w:ind w:left="284" w:hanging="284"/>
        <w:jc w:val="both"/>
        <w:rPr>
          <w:rFonts w:ascii="Times New Roman" w:hAnsi="Times New Roman"/>
          <w:sz w:val="24"/>
        </w:rPr>
      </w:pPr>
      <w:r w:rsidRPr="001C15EC">
        <w:rPr>
          <w:rFonts w:ascii="Times New Roman" w:hAnsi="Times New Roman"/>
          <w:sz w:val="24"/>
        </w:rPr>
        <w:t>2. Divpusēji norēķini</w:t>
      </w:r>
    </w:p>
    <w:p w14:paraId="3DE57AB3" w14:textId="66EE27AE" w:rsidR="00D635BE" w:rsidRPr="001C15EC" w:rsidRDefault="00D635BE" w:rsidP="00AB7CD8">
      <w:pPr>
        <w:tabs>
          <w:tab w:val="left" w:pos="567"/>
        </w:tabs>
        <w:spacing w:before="120"/>
        <w:ind w:left="284" w:hanging="284"/>
        <w:jc w:val="both"/>
        <w:rPr>
          <w:rFonts w:ascii="Times New Roman" w:hAnsi="Times New Roman"/>
          <w:sz w:val="24"/>
        </w:rPr>
      </w:pPr>
      <w:r w:rsidRPr="001C15EC">
        <w:rPr>
          <w:rFonts w:ascii="Times New Roman" w:hAnsi="Times New Roman"/>
          <w:sz w:val="24"/>
        </w:rPr>
        <w:t>2.1. Rēķina samaksa, pamatojoties uz kopējā rēķina atlikumu</w:t>
      </w:r>
    </w:p>
    <w:p w14:paraId="63E5F8C5" w14:textId="01ABDCE6" w:rsidR="00D635BE" w:rsidRPr="001C15EC" w:rsidRDefault="00D635BE" w:rsidP="00AB7CD8">
      <w:pPr>
        <w:tabs>
          <w:tab w:val="left" w:pos="851"/>
        </w:tabs>
        <w:spacing w:before="120"/>
        <w:ind w:left="284" w:hanging="284"/>
        <w:jc w:val="both"/>
        <w:rPr>
          <w:rFonts w:ascii="Times New Roman" w:hAnsi="Times New Roman"/>
          <w:sz w:val="24"/>
        </w:rPr>
      </w:pPr>
      <w:r w:rsidRPr="001C15EC">
        <w:rPr>
          <w:rFonts w:ascii="Times New Roman" w:hAnsi="Times New Roman"/>
          <w:sz w:val="24"/>
        </w:rPr>
        <w:t xml:space="preserve">2.1.1. Izraudzītie operatori, kuri nav centralizētās klīringa sistēmas dalībnieki vai norēķiniem izmanto </w:t>
      </w:r>
      <w:r w:rsidRPr="001C15EC">
        <w:rPr>
          <w:rFonts w:ascii="Times New Roman" w:hAnsi="Times New Roman"/>
          <w:strike/>
          <w:sz w:val="24"/>
        </w:rPr>
        <w:t>pasta maksājumu uzdevumus papīra formā</w:t>
      </w:r>
      <w:r w:rsidRPr="001C15EC">
        <w:rPr>
          <w:rFonts w:ascii="Times New Roman" w:hAnsi="Times New Roman"/>
          <w:sz w:val="24"/>
        </w:rPr>
        <w:t xml:space="preserve"> </w:t>
      </w:r>
      <w:r w:rsidRPr="001C15EC">
        <w:rPr>
          <w:rFonts w:ascii="Times New Roman" w:hAnsi="Times New Roman"/>
          <w:sz w:val="24"/>
          <w:u w:val="single"/>
        </w:rPr>
        <w:t>pasta maksājumu uzdevumus vēstuļu korespondences formā</w:t>
      </w:r>
      <w:r w:rsidRPr="001C15EC">
        <w:rPr>
          <w:rFonts w:ascii="Times New Roman" w:hAnsi="Times New Roman"/>
          <w:sz w:val="24"/>
        </w:rPr>
        <w:t xml:space="preserve"> var veikt norēķinus, pamatojoties uz kopējā rēķina atlikumu.</w:t>
      </w:r>
    </w:p>
    <w:p w14:paraId="08858F3D" w14:textId="5255AF6A" w:rsidR="00D635BE" w:rsidRPr="001C15EC" w:rsidRDefault="00D635BE" w:rsidP="00AB7CD8">
      <w:pPr>
        <w:tabs>
          <w:tab w:val="left" w:pos="851"/>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2.2. Sadarbības konts</w:t>
      </w:r>
    </w:p>
    <w:p w14:paraId="06D4B955" w14:textId="31D79066" w:rsidR="00D635BE" w:rsidRPr="001C15EC" w:rsidRDefault="00D635BE" w:rsidP="00AB7CD8">
      <w:pPr>
        <w:tabs>
          <w:tab w:val="left" w:pos="851"/>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2.2.1. Ja izraudzītajiem operatoriem ir žiro norēķinu iestādes, tad katrs no tiem var atvērt sadarbības kontu, ar kura starpniecību tiks veikti norēķini par savstarpējiem parādiem un prasījumiem, kas saistīti ar pasta maksājumu pakalpojumiem.</w:t>
      </w:r>
    </w:p>
    <w:p w14:paraId="29D69EC3" w14:textId="5A0C00F7" w:rsidR="00D635BE" w:rsidRPr="001C15EC" w:rsidRDefault="00D635BE" w:rsidP="00AB7CD8">
      <w:pPr>
        <w:tabs>
          <w:tab w:val="left" w:pos="851"/>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2.2.2. Ja izraudzītajam operatoram maksātājam nav žiro norēķinu sistēmas, sadarbības kontu var atvērt citā finanšu iestādē.</w:t>
      </w:r>
    </w:p>
    <w:p w14:paraId="2995711D" w14:textId="731534B9" w:rsidR="00D635BE" w:rsidRPr="001C15EC" w:rsidRDefault="00D635BE" w:rsidP="00AB7CD8">
      <w:pPr>
        <w:tabs>
          <w:tab w:val="left" w:pos="851"/>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2.3. Norēķinos izmantotā valūta</w:t>
      </w:r>
    </w:p>
    <w:p w14:paraId="652129F1" w14:textId="547B8A7A" w:rsidR="00D635BE" w:rsidRPr="001C15EC" w:rsidRDefault="00D635BE" w:rsidP="00AB7CD8">
      <w:pPr>
        <w:tabs>
          <w:tab w:val="left" w:pos="851"/>
        </w:tabs>
        <w:autoSpaceDE w:val="0"/>
        <w:autoSpaceDN w:val="0"/>
        <w:adjustRightInd w:val="0"/>
        <w:spacing w:before="120"/>
        <w:ind w:left="284" w:hanging="284"/>
        <w:jc w:val="both"/>
        <w:rPr>
          <w:rFonts w:ascii="Times New Roman" w:eastAsiaTheme="minorHAnsi" w:hAnsi="Times New Roman"/>
          <w:sz w:val="24"/>
        </w:rPr>
      </w:pPr>
      <w:r w:rsidRPr="001C15EC">
        <w:rPr>
          <w:rFonts w:ascii="Times New Roman" w:hAnsi="Times New Roman"/>
          <w:sz w:val="24"/>
        </w:rPr>
        <w:t>2.3.1. Norēķinus veic saņēmējvalsts valūtā vai trešās valsts valūtā, par kuru izraudzītie operatori ir savstarpēji vienojušies.</w:t>
      </w:r>
    </w:p>
    <w:p w14:paraId="4452FC89"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3EAEE285"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5634DE7C"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XXI pants</w:t>
      </w:r>
    </w:p>
    <w:p w14:paraId="4548108A"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rPr>
      </w:pPr>
      <w:r w:rsidRPr="001C15EC">
        <w:rPr>
          <w:rFonts w:ascii="Times New Roman" w:hAnsi="Times New Roman"/>
          <w:sz w:val="24"/>
        </w:rPr>
        <w:t>(II.bis daļa un 25.bis pants, pievienoti)</w:t>
      </w:r>
    </w:p>
    <w:p w14:paraId="78AF61A2"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6C3201AB" w14:textId="77777777" w:rsidR="00524CD0" w:rsidRPr="001C15EC" w:rsidRDefault="00D635BE" w:rsidP="00524CD0">
      <w:pPr>
        <w:tabs>
          <w:tab w:val="left" w:pos="318"/>
        </w:tabs>
        <w:jc w:val="both"/>
        <w:rPr>
          <w:rFonts w:ascii="Times New Roman" w:hAnsi="Times New Roman"/>
          <w:sz w:val="24"/>
          <w:u w:val="single"/>
        </w:rPr>
      </w:pPr>
      <w:r w:rsidRPr="001C15EC">
        <w:rPr>
          <w:rFonts w:ascii="Times New Roman" w:hAnsi="Times New Roman"/>
          <w:sz w:val="24"/>
          <w:u w:val="single"/>
        </w:rPr>
        <w:t>II.bis daļa</w:t>
      </w:r>
    </w:p>
    <w:p w14:paraId="195B698D" w14:textId="77777777" w:rsidR="00524CD0" w:rsidRPr="001C15EC" w:rsidRDefault="00D635BE" w:rsidP="00524CD0">
      <w:pPr>
        <w:tabs>
          <w:tab w:val="left" w:pos="318"/>
        </w:tabs>
        <w:jc w:val="both"/>
        <w:rPr>
          <w:rFonts w:ascii="Times New Roman" w:hAnsi="Times New Roman"/>
          <w:sz w:val="24"/>
          <w:u w:val="single"/>
        </w:rPr>
      </w:pPr>
      <w:r w:rsidRPr="001C15EC">
        <w:rPr>
          <w:rFonts w:ascii="Times New Roman" w:hAnsi="Times New Roman"/>
          <w:sz w:val="24"/>
          <w:u w:val="single"/>
        </w:rPr>
        <w:t>Izvēles pakalpojumi</w:t>
      </w:r>
    </w:p>
    <w:p w14:paraId="0606C592" w14:textId="017FA7F7" w:rsidR="00D635BE" w:rsidRPr="001C15EC" w:rsidRDefault="00D635BE" w:rsidP="00524CD0">
      <w:pPr>
        <w:tabs>
          <w:tab w:val="left" w:pos="851"/>
        </w:tabs>
        <w:autoSpaceDE w:val="0"/>
        <w:autoSpaceDN w:val="0"/>
        <w:adjustRightInd w:val="0"/>
        <w:jc w:val="both"/>
        <w:rPr>
          <w:rFonts w:ascii="Times New Roman" w:hAnsi="Times New Roman"/>
          <w:sz w:val="24"/>
          <w:u w:val="single"/>
        </w:rPr>
      </w:pPr>
    </w:p>
    <w:p w14:paraId="1A5F2F49" w14:textId="77777777" w:rsidR="00524CD0" w:rsidRPr="001C15EC" w:rsidRDefault="00D635BE" w:rsidP="00524CD0">
      <w:pPr>
        <w:tabs>
          <w:tab w:val="left" w:pos="851"/>
        </w:tabs>
        <w:autoSpaceDE w:val="0"/>
        <w:autoSpaceDN w:val="0"/>
        <w:adjustRightInd w:val="0"/>
        <w:jc w:val="both"/>
        <w:rPr>
          <w:rFonts w:ascii="Times New Roman" w:hAnsi="Times New Roman"/>
          <w:sz w:val="24"/>
          <w:u w:val="single"/>
        </w:rPr>
      </w:pPr>
      <w:r w:rsidRPr="001C15EC">
        <w:rPr>
          <w:rFonts w:ascii="Times New Roman" w:hAnsi="Times New Roman"/>
          <w:sz w:val="24"/>
          <w:u w:val="single"/>
        </w:rPr>
        <w:t>25.bis pants</w:t>
      </w:r>
    </w:p>
    <w:p w14:paraId="4DA3B38C" w14:textId="6C4E7EB1" w:rsidR="00D635BE" w:rsidRPr="001C15EC" w:rsidRDefault="00D635BE" w:rsidP="00524CD0">
      <w:pPr>
        <w:tabs>
          <w:tab w:val="left" w:pos="851"/>
        </w:tabs>
        <w:autoSpaceDE w:val="0"/>
        <w:autoSpaceDN w:val="0"/>
        <w:adjustRightInd w:val="0"/>
        <w:jc w:val="both"/>
        <w:rPr>
          <w:rFonts w:ascii="Times New Roman" w:hAnsi="Times New Roman"/>
          <w:sz w:val="24"/>
          <w:u w:val="single"/>
        </w:rPr>
      </w:pPr>
      <w:r w:rsidRPr="001C15EC">
        <w:rPr>
          <w:rFonts w:ascii="Times New Roman" w:hAnsi="Times New Roman"/>
          <w:sz w:val="24"/>
          <w:u w:val="single"/>
        </w:rPr>
        <w:t>Pasta finanšu pakalpojumi</w:t>
      </w:r>
    </w:p>
    <w:p w14:paraId="1C2BEB10" w14:textId="77777777" w:rsidR="00D635BE" w:rsidRPr="001C15EC" w:rsidRDefault="00D635BE" w:rsidP="00524CD0">
      <w:pPr>
        <w:tabs>
          <w:tab w:val="left" w:pos="851"/>
        </w:tabs>
        <w:autoSpaceDE w:val="0"/>
        <w:autoSpaceDN w:val="0"/>
        <w:adjustRightInd w:val="0"/>
        <w:jc w:val="both"/>
        <w:rPr>
          <w:rFonts w:ascii="Times New Roman" w:hAnsi="Times New Roman"/>
          <w:sz w:val="24"/>
          <w:u w:val="single"/>
        </w:rPr>
      </w:pPr>
    </w:p>
    <w:p w14:paraId="52CDE14F" w14:textId="137DD403" w:rsidR="00524CD0" w:rsidRPr="001C15EC" w:rsidRDefault="00D635BE" w:rsidP="00465D19">
      <w:pPr>
        <w:tabs>
          <w:tab w:val="left" w:pos="851"/>
        </w:tabs>
        <w:autoSpaceDE w:val="0"/>
        <w:autoSpaceDN w:val="0"/>
        <w:adjustRightInd w:val="0"/>
        <w:ind w:left="284" w:hanging="284"/>
        <w:jc w:val="both"/>
        <w:rPr>
          <w:rFonts w:ascii="Times New Roman" w:eastAsiaTheme="minorHAnsi" w:hAnsi="Times New Roman"/>
          <w:sz w:val="24"/>
          <w:u w:val="single"/>
        </w:rPr>
      </w:pPr>
      <w:r w:rsidRPr="001C15EC">
        <w:rPr>
          <w:rFonts w:ascii="Times New Roman" w:hAnsi="Times New Roman"/>
          <w:sz w:val="24"/>
          <w:u w:val="single"/>
        </w:rPr>
        <w:t xml:space="preserve">1. Pēc analoģijas saskaņā ar 3. panta noteikumiem ikviena dalībvalsts var </w:t>
      </w:r>
      <w:r w:rsidRPr="001C15EC">
        <w:rPr>
          <w:rFonts w:ascii="Times New Roman" w:hAnsi="Times New Roman"/>
          <w:i/>
          <w:sz w:val="24"/>
          <w:u w:val="single"/>
        </w:rPr>
        <w:t>inter alia</w:t>
      </w:r>
      <w:r w:rsidRPr="001C15EC">
        <w:rPr>
          <w:rFonts w:ascii="Times New Roman" w:hAnsi="Times New Roman"/>
          <w:sz w:val="24"/>
          <w:u w:val="single"/>
        </w:rPr>
        <w:t xml:space="preserve"> nodrošināt, ka tās teritorijā tiek piedāvāti vai pieņemti šādi starptautiski pasta finanšu pakalpojumi, izmantojot elektroniskos līdzekļus:</w:t>
      </w:r>
    </w:p>
    <w:p w14:paraId="0D66FF02" w14:textId="40E2B999" w:rsidR="00D635BE" w:rsidRPr="001C15EC" w:rsidRDefault="00D635BE" w:rsidP="00465D19">
      <w:pPr>
        <w:tabs>
          <w:tab w:val="left" w:pos="851"/>
        </w:tabs>
        <w:autoSpaceDE w:val="0"/>
        <w:autoSpaceDN w:val="0"/>
        <w:adjustRightInd w:val="0"/>
        <w:spacing w:before="120"/>
        <w:ind w:left="284" w:hanging="284"/>
        <w:jc w:val="both"/>
        <w:rPr>
          <w:rFonts w:ascii="Times New Roman" w:eastAsiaTheme="minorHAnsi" w:hAnsi="Times New Roman"/>
          <w:sz w:val="24"/>
          <w:u w:val="single"/>
        </w:rPr>
      </w:pPr>
      <w:r w:rsidRPr="001C15EC">
        <w:rPr>
          <w:rFonts w:ascii="Times New Roman" w:hAnsi="Times New Roman"/>
          <w:sz w:val="24"/>
          <w:u w:val="single"/>
        </w:rPr>
        <w:t>1.1. uzkrājumi un konti;</w:t>
      </w:r>
    </w:p>
    <w:p w14:paraId="435197AA" w14:textId="242A16CB" w:rsidR="00D635BE" w:rsidRPr="001C15EC" w:rsidRDefault="00D635BE" w:rsidP="00465D19">
      <w:pPr>
        <w:tabs>
          <w:tab w:val="left" w:pos="851"/>
        </w:tabs>
        <w:autoSpaceDE w:val="0"/>
        <w:autoSpaceDN w:val="0"/>
        <w:adjustRightInd w:val="0"/>
        <w:spacing w:before="120"/>
        <w:ind w:left="284" w:hanging="284"/>
        <w:jc w:val="both"/>
        <w:rPr>
          <w:rFonts w:ascii="Times New Roman" w:eastAsiaTheme="minorHAnsi" w:hAnsi="Times New Roman"/>
          <w:sz w:val="24"/>
          <w:u w:val="single"/>
        </w:rPr>
      </w:pPr>
      <w:r w:rsidRPr="001C15EC">
        <w:rPr>
          <w:rFonts w:ascii="Times New Roman" w:hAnsi="Times New Roman"/>
          <w:sz w:val="24"/>
          <w:u w:val="single"/>
        </w:rPr>
        <w:t>1.2. rēķinu iekasēšana un maksājumi;</w:t>
      </w:r>
    </w:p>
    <w:p w14:paraId="2C34277B" w14:textId="45321C62" w:rsidR="00D635BE" w:rsidRPr="001C15EC" w:rsidRDefault="00D635BE" w:rsidP="00465D19">
      <w:pPr>
        <w:tabs>
          <w:tab w:val="left" w:pos="851"/>
        </w:tabs>
        <w:autoSpaceDE w:val="0"/>
        <w:autoSpaceDN w:val="0"/>
        <w:adjustRightInd w:val="0"/>
        <w:spacing w:before="120"/>
        <w:ind w:left="284" w:hanging="284"/>
        <w:jc w:val="both"/>
        <w:rPr>
          <w:rFonts w:ascii="Times New Roman" w:eastAsiaTheme="minorHAnsi" w:hAnsi="Times New Roman"/>
          <w:sz w:val="24"/>
          <w:u w:val="single"/>
        </w:rPr>
      </w:pPr>
      <w:r w:rsidRPr="001C15EC">
        <w:rPr>
          <w:rFonts w:ascii="Times New Roman" w:hAnsi="Times New Roman"/>
          <w:sz w:val="24"/>
          <w:u w:val="single"/>
        </w:rPr>
        <w:t>1.3. sociālie maksājumi;</w:t>
      </w:r>
    </w:p>
    <w:p w14:paraId="67DB618A" w14:textId="411C85DC" w:rsidR="00D635BE" w:rsidRPr="001C15EC" w:rsidRDefault="00D635BE" w:rsidP="00465D19">
      <w:pPr>
        <w:tabs>
          <w:tab w:val="left" w:pos="851"/>
        </w:tabs>
        <w:autoSpaceDE w:val="0"/>
        <w:autoSpaceDN w:val="0"/>
        <w:adjustRightInd w:val="0"/>
        <w:spacing w:before="120"/>
        <w:ind w:left="284" w:hanging="284"/>
        <w:jc w:val="both"/>
        <w:rPr>
          <w:rFonts w:ascii="Times New Roman" w:eastAsiaTheme="minorHAnsi" w:hAnsi="Times New Roman"/>
          <w:sz w:val="24"/>
          <w:u w:val="single"/>
        </w:rPr>
      </w:pPr>
      <w:r w:rsidRPr="001C15EC">
        <w:rPr>
          <w:rFonts w:ascii="Times New Roman" w:hAnsi="Times New Roman"/>
          <w:sz w:val="24"/>
          <w:u w:val="single"/>
        </w:rPr>
        <w:t>1.4. valsts maksājumi;</w:t>
      </w:r>
    </w:p>
    <w:p w14:paraId="6639CC63" w14:textId="32DD0852" w:rsidR="00D635BE" w:rsidRPr="001C15EC" w:rsidRDefault="00D635BE" w:rsidP="00465D19">
      <w:pPr>
        <w:tabs>
          <w:tab w:val="left" w:pos="851"/>
        </w:tabs>
        <w:autoSpaceDE w:val="0"/>
        <w:autoSpaceDN w:val="0"/>
        <w:adjustRightInd w:val="0"/>
        <w:spacing w:before="120"/>
        <w:ind w:left="284" w:hanging="284"/>
        <w:jc w:val="both"/>
        <w:rPr>
          <w:rFonts w:ascii="Times New Roman" w:eastAsiaTheme="minorHAnsi" w:hAnsi="Times New Roman"/>
          <w:sz w:val="24"/>
          <w:u w:val="single"/>
        </w:rPr>
      </w:pPr>
      <w:r w:rsidRPr="001C15EC">
        <w:rPr>
          <w:rFonts w:ascii="Times New Roman" w:hAnsi="Times New Roman"/>
          <w:sz w:val="24"/>
          <w:u w:val="single"/>
        </w:rPr>
        <w:t>1.5. mobilie maksājumi un elektroniskie maki.</w:t>
      </w:r>
    </w:p>
    <w:p w14:paraId="5262E953"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379DFC8E" w14:textId="77777777" w:rsidR="00D635BE" w:rsidRPr="001C15EC" w:rsidRDefault="00D635BE" w:rsidP="00524CD0">
      <w:pPr>
        <w:tabs>
          <w:tab w:val="left" w:pos="851"/>
        </w:tabs>
        <w:autoSpaceDE w:val="0"/>
        <w:autoSpaceDN w:val="0"/>
        <w:adjustRightInd w:val="0"/>
        <w:jc w:val="both"/>
        <w:rPr>
          <w:rFonts w:ascii="Times New Roman" w:eastAsiaTheme="minorHAnsi" w:hAnsi="Times New Roman"/>
          <w:sz w:val="24"/>
          <w:lang w:eastAsia="en-US"/>
        </w:rPr>
      </w:pPr>
    </w:p>
    <w:p w14:paraId="42EEA08A" w14:textId="77777777" w:rsidR="00D635BE" w:rsidRPr="001C15EC" w:rsidRDefault="00D635BE" w:rsidP="00524CD0">
      <w:pPr>
        <w:tabs>
          <w:tab w:val="left" w:pos="567"/>
        </w:tabs>
        <w:jc w:val="both"/>
        <w:rPr>
          <w:rFonts w:ascii="Times New Roman" w:hAnsi="Times New Roman"/>
          <w:sz w:val="24"/>
          <w:szCs w:val="24"/>
        </w:rPr>
      </w:pPr>
      <w:r w:rsidRPr="001C15EC">
        <w:rPr>
          <w:rFonts w:ascii="Times New Roman" w:hAnsi="Times New Roman"/>
          <w:sz w:val="24"/>
        </w:rPr>
        <w:t>XXII pants</w:t>
      </w:r>
    </w:p>
    <w:p w14:paraId="4B257841" w14:textId="77777777" w:rsidR="00524CD0" w:rsidRPr="001C15EC" w:rsidRDefault="00D635BE" w:rsidP="00524CD0">
      <w:pPr>
        <w:tabs>
          <w:tab w:val="left" w:pos="567"/>
        </w:tabs>
        <w:jc w:val="both"/>
        <w:rPr>
          <w:rFonts w:ascii="Times New Roman" w:eastAsiaTheme="minorHAnsi" w:hAnsi="Times New Roman"/>
          <w:sz w:val="24"/>
        </w:rPr>
      </w:pPr>
      <w:r w:rsidRPr="001C15EC">
        <w:rPr>
          <w:rFonts w:ascii="Times New Roman" w:hAnsi="Times New Roman"/>
          <w:sz w:val="24"/>
        </w:rPr>
        <w:t>Nolīguma par pasta maksājumu pakalpojumiem Otrā papildprotokola stāšanās spēkā un darbības laiks</w:t>
      </w:r>
    </w:p>
    <w:p w14:paraId="07480B44" w14:textId="2BDFFE24" w:rsidR="00D635BE" w:rsidRPr="001C15EC" w:rsidRDefault="00D635BE" w:rsidP="00524CD0">
      <w:pPr>
        <w:tabs>
          <w:tab w:val="left" w:pos="567"/>
        </w:tabs>
        <w:jc w:val="both"/>
        <w:rPr>
          <w:rFonts w:ascii="Times New Roman" w:hAnsi="Times New Roman"/>
          <w:sz w:val="24"/>
          <w:szCs w:val="24"/>
        </w:rPr>
      </w:pPr>
    </w:p>
    <w:p w14:paraId="71E4E3DA" w14:textId="77777777" w:rsidR="00D635BE" w:rsidRPr="001C15EC" w:rsidRDefault="00D635BE" w:rsidP="00524CD0">
      <w:pPr>
        <w:jc w:val="both"/>
        <w:rPr>
          <w:rFonts w:ascii="Times New Roman" w:eastAsiaTheme="minorHAnsi" w:hAnsi="Times New Roman"/>
          <w:sz w:val="24"/>
        </w:rPr>
      </w:pPr>
      <w:r w:rsidRPr="001C15EC">
        <w:rPr>
          <w:rFonts w:ascii="Times New Roman" w:hAnsi="Times New Roman"/>
          <w:sz w:val="24"/>
        </w:rPr>
        <w:t>Šis papildprotokols stājas spēkā 2026. gada 1. jūlijā un ir spēkā nenoteiktu laiku.</w:t>
      </w:r>
    </w:p>
    <w:p w14:paraId="75060C37" w14:textId="77777777" w:rsidR="00D635BE" w:rsidRPr="001C15EC" w:rsidRDefault="00D635BE" w:rsidP="00524CD0">
      <w:pPr>
        <w:jc w:val="both"/>
        <w:rPr>
          <w:rFonts w:ascii="Times New Roman" w:hAnsi="Times New Roman"/>
          <w:sz w:val="24"/>
          <w:szCs w:val="24"/>
        </w:rPr>
      </w:pPr>
    </w:p>
    <w:p w14:paraId="040F9B16" w14:textId="77777777" w:rsidR="00D635BE" w:rsidRPr="001C15EC" w:rsidRDefault="00D635BE" w:rsidP="00524CD0">
      <w:pPr>
        <w:jc w:val="both"/>
        <w:rPr>
          <w:rFonts w:ascii="Times New Roman" w:hAnsi="Times New Roman"/>
          <w:sz w:val="24"/>
          <w:szCs w:val="24"/>
        </w:rPr>
      </w:pPr>
    </w:p>
    <w:p w14:paraId="65BD4D44" w14:textId="77777777" w:rsidR="00D635BE" w:rsidRPr="001C15EC" w:rsidRDefault="00D635BE" w:rsidP="00524CD0">
      <w:pPr>
        <w:tabs>
          <w:tab w:val="left" w:pos="851"/>
        </w:tabs>
        <w:jc w:val="both"/>
        <w:rPr>
          <w:rFonts w:ascii="Times New Roman" w:eastAsiaTheme="minorHAnsi" w:hAnsi="Times New Roman"/>
          <w:sz w:val="24"/>
        </w:rPr>
      </w:pPr>
      <w:r w:rsidRPr="001C15EC">
        <w:rPr>
          <w:rFonts w:ascii="Times New Roman" w:hAnsi="Times New Roman"/>
          <w:sz w:val="24"/>
        </w:rPr>
        <w:t>To apliecinot, dalībvalstu valdību pilnvarotās personas ir izstrādājušas šo papildprotokolu, kam ir tāds pats likumīgais spēks kā tad, ja šie noteikumi būtu iekļauti Nolīguma par pasta maksājumu pakalpojumiem tekstā, un ir parakstījušas to vienā eksemplārā, ko iesniedz glabāšanai Starptautiskā biroja ģenerāldirektoram. Pasaules Pasta savienības Starptautiskais birojs katrai dalībvalstij piegādā šā papildprotokola kopiju.</w:t>
      </w:r>
    </w:p>
    <w:p w14:paraId="2A4A2556" w14:textId="77777777" w:rsidR="00D635BE" w:rsidRPr="001C15EC" w:rsidRDefault="00D635BE" w:rsidP="00524CD0">
      <w:pPr>
        <w:jc w:val="both"/>
        <w:rPr>
          <w:rFonts w:ascii="Times New Roman" w:hAnsi="Times New Roman"/>
          <w:sz w:val="24"/>
        </w:rPr>
      </w:pPr>
    </w:p>
    <w:p w14:paraId="798722D7" w14:textId="77777777" w:rsidR="00D635BE" w:rsidRPr="001C15EC" w:rsidRDefault="00D635BE" w:rsidP="00524CD0">
      <w:pPr>
        <w:jc w:val="both"/>
        <w:rPr>
          <w:rFonts w:ascii="Times New Roman" w:hAnsi="Times New Roman"/>
          <w:sz w:val="24"/>
        </w:rPr>
      </w:pPr>
    </w:p>
    <w:p w14:paraId="505080B3" w14:textId="77777777" w:rsidR="00D635BE" w:rsidRPr="00524CD0" w:rsidRDefault="00D635BE" w:rsidP="00524CD0">
      <w:pPr>
        <w:tabs>
          <w:tab w:val="left" w:pos="851"/>
        </w:tabs>
        <w:jc w:val="both"/>
        <w:rPr>
          <w:rFonts w:ascii="Times New Roman" w:hAnsi="Times New Roman"/>
          <w:sz w:val="24"/>
        </w:rPr>
      </w:pPr>
      <w:r w:rsidRPr="001C15EC">
        <w:rPr>
          <w:rFonts w:ascii="Times New Roman" w:hAnsi="Times New Roman"/>
          <w:sz w:val="24"/>
        </w:rPr>
        <w:t>Dubaijā 2025. gada 19. septembrī</w:t>
      </w:r>
      <w:bookmarkEnd w:id="1"/>
    </w:p>
    <w:sectPr w:rsidR="00D635BE" w:rsidRPr="00524CD0" w:rsidSect="00524CD0">
      <w:headerReference w:type="default" r:id="rId11"/>
      <w:footerReference w:type="default" r:id="rId12"/>
      <w:headerReference w:type="first" r:id="rId13"/>
      <w:footerReference w:type="first" r:id="rId14"/>
      <w:footnotePr>
        <w:numRestart w:val="eachSect"/>
      </w:footnotePr>
      <w:pgSz w:w="11900" w:h="16840" w:code="9"/>
      <w:pgMar w:top="1134" w:right="1134" w:bottom="1134" w:left="1701" w:header="567"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8246C" w14:textId="77777777" w:rsidR="00D75DD0" w:rsidRPr="001C15EC" w:rsidRDefault="00D75DD0">
      <w:r w:rsidRPr="001C15EC">
        <w:separator/>
      </w:r>
    </w:p>
  </w:endnote>
  <w:endnote w:type="continuationSeparator" w:id="0">
    <w:p w14:paraId="4BD157E6" w14:textId="77777777" w:rsidR="00D75DD0" w:rsidRPr="001C15EC" w:rsidRDefault="00D75DD0">
      <w:r w:rsidRPr="001C1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55 Helvetica 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Wingdings-Regular">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8206" w14:textId="77777777" w:rsidR="00165D07" w:rsidRPr="001C15EC" w:rsidRDefault="00165D07" w:rsidP="00165D07">
    <w:pPr>
      <w:widowControl w:val="0"/>
      <w:tabs>
        <w:tab w:val="center" w:pos="4513"/>
        <w:tab w:val="right" w:pos="9026"/>
        <w:tab w:val="left" w:pos="9072"/>
      </w:tabs>
      <w:rPr>
        <w:rFonts w:ascii="Times New Roman" w:eastAsia="Calibri" w:hAnsi="Times New Roman" w:cs="Times New Roman"/>
        <w:szCs w:val="18"/>
        <w:lang w:eastAsia="en-US"/>
      </w:rPr>
    </w:pPr>
  </w:p>
  <w:p w14:paraId="2A36DBF9" w14:textId="77777777" w:rsidR="00165D07" w:rsidRPr="001C15EC" w:rsidRDefault="00165D07" w:rsidP="00165D07">
    <w:pPr>
      <w:widowControl w:val="0"/>
      <w:tabs>
        <w:tab w:val="right" w:leader="underscore" w:pos="9072"/>
      </w:tabs>
      <w:rPr>
        <w:rFonts w:ascii="Times New Roman" w:eastAsia="Calibri" w:hAnsi="Times New Roman" w:cs="Times New Roman"/>
        <w:szCs w:val="18"/>
        <w:lang w:eastAsia="en-US"/>
      </w:rPr>
    </w:pPr>
    <w:r w:rsidRPr="001C15EC">
      <w:rPr>
        <w:rFonts w:ascii="Times New Roman" w:eastAsia="Calibri" w:hAnsi="Times New Roman" w:cs="Times New Roman"/>
        <w:szCs w:val="18"/>
        <w:lang w:eastAsia="en-US"/>
      </w:rPr>
      <w:tab/>
    </w:r>
  </w:p>
  <w:p w14:paraId="15A1B75A" w14:textId="77777777" w:rsidR="00165D07" w:rsidRPr="001C15EC" w:rsidRDefault="00165D07" w:rsidP="00165D07">
    <w:pPr>
      <w:widowControl w:val="0"/>
      <w:tabs>
        <w:tab w:val="center" w:pos="4513"/>
        <w:tab w:val="right" w:pos="9026"/>
        <w:tab w:val="right" w:pos="9072"/>
      </w:tabs>
      <w:rPr>
        <w:rFonts w:ascii="Times New Roman" w:eastAsia="Calibri" w:hAnsi="Times New Roman" w:cs="Times New Roman"/>
        <w:szCs w:val="18"/>
        <w:lang w:eastAsia="en-US"/>
      </w:rPr>
    </w:pPr>
  </w:p>
  <w:p w14:paraId="09F9178B" w14:textId="650D54F9" w:rsidR="00085255" w:rsidRPr="001C15EC" w:rsidRDefault="00165D07" w:rsidP="00165D07">
    <w:pPr>
      <w:widowControl w:val="0"/>
      <w:tabs>
        <w:tab w:val="right" w:pos="9072"/>
      </w:tabs>
      <w:rPr>
        <w:rFonts w:ascii="Times New Roman" w:eastAsia="Calibri" w:hAnsi="Times New Roman" w:cs="Times New Roman"/>
        <w:szCs w:val="18"/>
        <w:lang w:eastAsia="en-US"/>
      </w:rPr>
    </w:pPr>
    <w:r w:rsidRPr="001C15EC">
      <w:rPr>
        <w:rFonts w:ascii="Times New Roman" w:eastAsia="Calibri" w:hAnsi="Times New Roman" w:cs="Times New Roman"/>
        <w:szCs w:val="18"/>
        <w:lang w:eastAsia="en-US"/>
      </w:rPr>
      <w:t xml:space="preserve">Tulkojums </w:t>
    </w:r>
    <w:r w:rsidRPr="001C15EC">
      <w:rPr>
        <w:rFonts w:ascii="Times New Roman" w:eastAsia="Calibri" w:hAnsi="Times New Roman" w:cs="Times New Roman"/>
        <w:szCs w:val="18"/>
        <w:lang w:eastAsia="en-US"/>
      </w:rPr>
      <w:fldChar w:fldCharType="begin"/>
    </w:r>
    <w:r w:rsidRPr="001C15EC">
      <w:rPr>
        <w:rFonts w:ascii="Times New Roman" w:eastAsia="Calibri" w:hAnsi="Times New Roman" w:cs="Times New Roman"/>
        <w:szCs w:val="18"/>
        <w:lang w:eastAsia="en-US"/>
      </w:rPr>
      <w:instrText>symbol 211 \f "Symbol" \s 9</w:instrText>
    </w:r>
    <w:r w:rsidRPr="001C15EC">
      <w:rPr>
        <w:rFonts w:ascii="Times New Roman" w:eastAsia="Calibri" w:hAnsi="Times New Roman" w:cs="Times New Roman"/>
        <w:szCs w:val="18"/>
        <w:lang w:eastAsia="en-US"/>
      </w:rPr>
      <w:fldChar w:fldCharType="separate"/>
    </w:r>
    <w:r w:rsidRPr="001C15EC">
      <w:rPr>
        <w:rFonts w:ascii="Times New Roman" w:eastAsia="Calibri" w:hAnsi="Times New Roman" w:cs="Times New Roman"/>
        <w:szCs w:val="18"/>
        <w:lang w:eastAsia="en-US"/>
      </w:rPr>
      <w:t>Ó</w:t>
    </w:r>
    <w:r w:rsidRPr="001C15EC">
      <w:rPr>
        <w:rFonts w:ascii="Times New Roman" w:eastAsia="Calibri" w:hAnsi="Times New Roman" w:cs="Times New Roman"/>
        <w:szCs w:val="18"/>
        <w:lang w:eastAsia="en-US"/>
      </w:rPr>
      <w:fldChar w:fldCharType="end"/>
    </w:r>
    <w:r w:rsidRPr="001C15EC">
      <w:rPr>
        <w:rFonts w:ascii="Times New Roman" w:eastAsia="Calibri" w:hAnsi="Times New Roman" w:cs="Times New Roman"/>
        <w:szCs w:val="18"/>
        <w:lang w:eastAsia="en-US"/>
      </w:rPr>
      <w:t xml:space="preserve"> Valsts valodas centrs, 202</w:t>
    </w:r>
    <w:r w:rsidR="001C15EC">
      <w:rPr>
        <w:rFonts w:ascii="Times New Roman" w:eastAsia="Calibri" w:hAnsi="Times New Roman" w:cs="Times New Roman"/>
        <w:szCs w:val="18"/>
        <w:lang w:eastAsia="en-US"/>
      </w:rPr>
      <w:t>6</w:t>
    </w:r>
    <w:r w:rsidRPr="001C15EC">
      <w:rPr>
        <w:rFonts w:ascii="Times New Roman" w:eastAsia="Calibri" w:hAnsi="Times New Roman" w:cs="Times New Roman"/>
        <w:szCs w:val="18"/>
        <w:lang w:eastAsia="en-US"/>
      </w:rPr>
      <w:tab/>
    </w:r>
    <w:r w:rsidRPr="001C15EC">
      <w:rPr>
        <w:rFonts w:ascii="Times New Roman" w:eastAsia="Calibri" w:hAnsi="Times New Roman" w:cs="Times New Roman"/>
        <w:szCs w:val="18"/>
        <w:lang w:eastAsia="en-US"/>
      </w:rPr>
      <w:fldChar w:fldCharType="begin"/>
    </w:r>
    <w:r w:rsidRPr="001C15EC">
      <w:rPr>
        <w:rFonts w:ascii="Times New Roman" w:eastAsia="Calibri" w:hAnsi="Times New Roman" w:cs="Times New Roman"/>
        <w:szCs w:val="18"/>
        <w:lang w:eastAsia="en-US"/>
      </w:rPr>
      <w:instrText xml:space="preserve">page </w:instrText>
    </w:r>
    <w:r w:rsidRPr="001C15EC">
      <w:rPr>
        <w:rFonts w:ascii="Times New Roman" w:eastAsia="Calibri" w:hAnsi="Times New Roman" w:cs="Times New Roman"/>
        <w:szCs w:val="18"/>
        <w:lang w:eastAsia="en-US"/>
      </w:rPr>
      <w:fldChar w:fldCharType="separate"/>
    </w:r>
    <w:r w:rsidRPr="001C15EC">
      <w:rPr>
        <w:rFonts w:ascii="Times New Roman" w:eastAsia="Calibri" w:hAnsi="Times New Roman" w:cs="Times New Roman"/>
        <w:szCs w:val="18"/>
        <w:lang w:eastAsia="en-US"/>
      </w:rPr>
      <w:t>2</w:t>
    </w:r>
    <w:r w:rsidRPr="001C15EC">
      <w:rPr>
        <w:rFonts w:ascii="Times New Roman" w:eastAsia="Calibri" w:hAnsi="Times New Roman" w:cs="Times New Roman"/>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08DF" w14:textId="77777777" w:rsidR="0038033F" w:rsidRPr="001C15EC" w:rsidRDefault="0038033F" w:rsidP="0038033F">
    <w:pPr>
      <w:widowControl w:val="0"/>
      <w:tabs>
        <w:tab w:val="center" w:pos="4513"/>
        <w:tab w:val="right" w:pos="9026"/>
        <w:tab w:val="left" w:pos="9072"/>
      </w:tabs>
      <w:rPr>
        <w:rFonts w:ascii="Times New Roman" w:eastAsia="Calibri" w:hAnsi="Times New Roman" w:cs="Times New Roman"/>
        <w:szCs w:val="18"/>
        <w:lang w:eastAsia="en-US"/>
      </w:rPr>
    </w:pPr>
    <w:bookmarkStart w:id="21" w:name="_Hlk496261764"/>
    <w:bookmarkStart w:id="22" w:name="_Hlk496261765"/>
    <w:bookmarkStart w:id="23" w:name="_Hlk496261766"/>
    <w:bookmarkStart w:id="24" w:name="_Hlk30491075"/>
    <w:bookmarkStart w:id="25" w:name="_Hlk30491076"/>
  </w:p>
  <w:p w14:paraId="03843D6A" w14:textId="77777777" w:rsidR="0038033F" w:rsidRPr="001C15EC" w:rsidRDefault="0038033F" w:rsidP="0038033F">
    <w:pPr>
      <w:widowControl w:val="0"/>
      <w:tabs>
        <w:tab w:val="left" w:leader="underscore" w:pos="9072"/>
      </w:tabs>
      <w:rPr>
        <w:rFonts w:ascii="Times New Roman" w:eastAsia="Calibri" w:hAnsi="Times New Roman" w:cs="Times New Roman"/>
        <w:szCs w:val="18"/>
        <w:lang w:eastAsia="en-US"/>
      </w:rPr>
    </w:pPr>
    <w:r w:rsidRPr="001C15EC">
      <w:rPr>
        <w:rFonts w:ascii="Times New Roman" w:eastAsia="Calibri" w:hAnsi="Times New Roman" w:cs="Times New Roman"/>
        <w:szCs w:val="18"/>
        <w:lang w:eastAsia="en-US"/>
      </w:rPr>
      <w:tab/>
    </w:r>
  </w:p>
  <w:p w14:paraId="0334BC4A" w14:textId="77777777" w:rsidR="0038033F" w:rsidRPr="001C15EC" w:rsidRDefault="0038033F" w:rsidP="0038033F">
    <w:pPr>
      <w:widowControl w:val="0"/>
      <w:tabs>
        <w:tab w:val="center" w:pos="4513"/>
        <w:tab w:val="right" w:pos="9026"/>
        <w:tab w:val="left" w:pos="9072"/>
      </w:tabs>
      <w:rPr>
        <w:rFonts w:ascii="Times New Roman" w:eastAsia="Calibri" w:hAnsi="Times New Roman" w:cs="Times New Roman"/>
        <w:szCs w:val="18"/>
        <w:lang w:eastAsia="en-US"/>
      </w:rPr>
    </w:pPr>
  </w:p>
  <w:p w14:paraId="528B2C8D" w14:textId="4D6F48AF" w:rsidR="00085255" w:rsidRPr="001C15EC" w:rsidRDefault="0038033F" w:rsidP="0038033F">
    <w:pPr>
      <w:widowControl w:val="0"/>
      <w:tabs>
        <w:tab w:val="center" w:pos="4513"/>
        <w:tab w:val="right" w:pos="9026"/>
      </w:tabs>
      <w:rPr>
        <w:rFonts w:ascii="Times New Roman" w:eastAsia="Calibri" w:hAnsi="Times New Roman" w:cs="Times New Roman"/>
        <w:szCs w:val="18"/>
        <w:lang w:eastAsia="en-US"/>
      </w:rPr>
    </w:pPr>
    <w:r w:rsidRPr="001C15EC">
      <w:rPr>
        <w:rFonts w:ascii="Times New Roman" w:eastAsia="Calibri" w:hAnsi="Times New Roman" w:cs="Times New Roman"/>
        <w:szCs w:val="18"/>
        <w:lang w:eastAsia="en-US"/>
      </w:rPr>
      <w:t xml:space="preserve">Tulkojums </w:t>
    </w:r>
    <w:r w:rsidRPr="001C15EC">
      <w:rPr>
        <w:rFonts w:ascii="Times New Roman" w:eastAsia="Calibri" w:hAnsi="Times New Roman" w:cs="Times New Roman"/>
        <w:szCs w:val="18"/>
        <w:lang w:eastAsia="en-US"/>
      </w:rPr>
      <w:fldChar w:fldCharType="begin"/>
    </w:r>
    <w:r w:rsidRPr="001C15EC">
      <w:rPr>
        <w:rFonts w:ascii="Times New Roman" w:eastAsia="Calibri" w:hAnsi="Times New Roman" w:cs="Times New Roman"/>
        <w:szCs w:val="18"/>
        <w:lang w:eastAsia="en-US"/>
      </w:rPr>
      <w:instrText>symbol 211 \f "Symbol" \s 9</w:instrText>
    </w:r>
    <w:r w:rsidRPr="001C15EC">
      <w:rPr>
        <w:rFonts w:ascii="Times New Roman" w:eastAsia="Calibri" w:hAnsi="Times New Roman" w:cs="Times New Roman"/>
        <w:szCs w:val="18"/>
        <w:lang w:eastAsia="en-US"/>
      </w:rPr>
      <w:fldChar w:fldCharType="separate"/>
    </w:r>
    <w:r w:rsidRPr="001C15EC">
      <w:rPr>
        <w:rFonts w:ascii="Times New Roman" w:eastAsia="Calibri" w:hAnsi="Times New Roman" w:cs="Times New Roman"/>
        <w:szCs w:val="18"/>
        <w:lang w:eastAsia="en-US"/>
      </w:rPr>
      <w:t>Ó</w:t>
    </w:r>
    <w:r w:rsidRPr="001C15EC">
      <w:rPr>
        <w:rFonts w:ascii="Times New Roman" w:eastAsia="Calibri" w:hAnsi="Times New Roman" w:cs="Times New Roman"/>
        <w:szCs w:val="18"/>
        <w:lang w:eastAsia="en-US"/>
      </w:rPr>
      <w:fldChar w:fldCharType="end"/>
    </w:r>
    <w:r w:rsidRPr="001C15EC">
      <w:rPr>
        <w:rFonts w:ascii="Times New Roman" w:eastAsia="Calibri" w:hAnsi="Times New Roman" w:cs="Times New Roman"/>
        <w:szCs w:val="18"/>
        <w:lang w:eastAsia="en-US"/>
      </w:rPr>
      <w:t xml:space="preserve"> Valsts valodas centrs, 20</w:t>
    </w:r>
    <w:bookmarkEnd w:id="21"/>
    <w:bookmarkEnd w:id="22"/>
    <w:bookmarkEnd w:id="23"/>
    <w:r w:rsidRPr="001C15EC">
      <w:rPr>
        <w:rFonts w:ascii="Times New Roman" w:eastAsia="Calibri" w:hAnsi="Times New Roman" w:cs="Times New Roman"/>
        <w:szCs w:val="18"/>
        <w:lang w:eastAsia="en-US"/>
      </w:rPr>
      <w:t>2</w:t>
    </w:r>
    <w:bookmarkEnd w:id="24"/>
    <w:bookmarkEnd w:id="25"/>
    <w:r w:rsidR="001C15EC">
      <w:rPr>
        <w:rFonts w:ascii="Times New Roman" w:eastAsia="Calibri" w:hAnsi="Times New Roman" w:cs="Times New Roman"/>
        <w:szCs w:val="18"/>
        <w:lang w:eastAsia="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0872F" w14:textId="77777777" w:rsidR="00D75DD0" w:rsidRPr="001C15EC" w:rsidRDefault="00D75DD0"/>
  </w:footnote>
  <w:footnote w:type="continuationSeparator" w:id="0">
    <w:p w14:paraId="1A4E989A" w14:textId="77777777" w:rsidR="00D75DD0" w:rsidRPr="001C15EC" w:rsidRDefault="00D75DD0">
      <w:r w:rsidRPr="001C1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87B4" w14:textId="77777777" w:rsidR="00C6114C" w:rsidRPr="001C15EC" w:rsidRDefault="00C6114C" w:rsidP="00C6114C">
    <w:pPr>
      <w:widowControl w:val="0"/>
      <w:tabs>
        <w:tab w:val="right" w:leader="underscore" w:pos="9072"/>
      </w:tabs>
      <w:rPr>
        <w:rFonts w:ascii="Times New Roman" w:eastAsia="Calibri" w:hAnsi="Times New Roman" w:cs="Times New Roman"/>
        <w:lang w:eastAsia="en-US"/>
      </w:rPr>
    </w:pPr>
    <w:bookmarkStart w:id="3" w:name="_Hlk496261784"/>
    <w:bookmarkStart w:id="4" w:name="_Hlk496261785"/>
    <w:bookmarkStart w:id="5" w:name="_Hlk496261786"/>
    <w:bookmarkStart w:id="6" w:name="_Hlk502757728"/>
    <w:bookmarkStart w:id="7" w:name="_Hlk502757729"/>
    <w:bookmarkStart w:id="8" w:name="_Hlk502757738"/>
    <w:bookmarkStart w:id="9" w:name="_Hlk502757739"/>
    <w:bookmarkStart w:id="10" w:name="_Hlk30491084"/>
    <w:bookmarkStart w:id="11" w:name="_Hlk30491085"/>
    <w:bookmarkStart w:id="12" w:name="_Hlk63344778"/>
    <w:bookmarkStart w:id="13" w:name="_Hlk63344779"/>
    <w:bookmarkStart w:id="14" w:name="_Hlk63344780"/>
    <w:bookmarkStart w:id="15" w:name="_Hlk63344781"/>
    <w:r w:rsidRPr="001C15EC">
      <w:rPr>
        <w:rFonts w:ascii="Times New Roman" w:eastAsia="Calibri" w:hAnsi="Times New Roman" w:cs="Times New Roman"/>
        <w:lang w:eastAsia="en-US"/>
      </w:rPr>
      <w:tab/>
    </w:r>
  </w:p>
  <w:bookmarkEnd w:id="3"/>
  <w:bookmarkEnd w:id="4"/>
  <w:bookmarkEnd w:id="5"/>
  <w:bookmarkEnd w:id="6"/>
  <w:bookmarkEnd w:id="7"/>
  <w:bookmarkEnd w:id="8"/>
  <w:bookmarkEnd w:id="9"/>
  <w:bookmarkEnd w:id="10"/>
  <w:bookmarkEnd w:id="11"/>
  <w:bookmarkEnd w:id="12"/>
  <w:bookmarkEnd w:id="13"/>
  <w:bookmarkEnd w:id="14"/>
  <w:bookmarkEnd w:id="15"/>
  <w:p w14:paraId="20A4313B" w14:textId="77777777" w:rsidR="003C717E" w:rsidRPr="001C15EC" w:rsidRDefault="003C717E" w:rsidP="00524C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9AB3" w14:textId="77777777" w:rsidR="00085255" w:rsidRPr="001C15EC" w:rsidRDefault="00085255" w:rsidP="00085255">
    <w:pPr>
      <w:pBdr>
        <w:bottom w:val="single" w:sz="12" w:space="5" w:color="auto"/>
      </w:pBdr>
      <w:rPr>
        <w:rFonts w:ascii="Times New Roman" w:hAnsi="Times New Roman" w:cs="Times New Roman"/>
        <w:spacing w:val="-2"/>
      </w:rPr>
    </w:pPr>
    <w:bookmarkStart w:id="16" w:name="_Hlk496261745"/>
    <w:bookmarkStart w:id="17" w:name="_Hlk496261746"/>
    <w:bookmarkStart w:id="18" w:name="_Hlk496261747"/>
    <w:bookmarkStart w:id="19" w:name="_Hlk30491063"/>
    <w:bookmarkStart w:id="20" w:name="_Hlk30491064"/>
  </w:p>
  <w:bookmarkEnd w:id="16"/>
  <w:bookmarkEnd w:id="17"/>
  <w:bookmarkEnd w:id="18"/>
  <w:bookmarkEnd w:id="19"/>
  <w:bookmarkEnd w:id="20"/>
  <w:p w14:paraId="7322B161" w14:textId="77777777" w:rsidR="008E7DE8" w:rsidRPr="001C15EC" w:rsidRDefault="008E7DE8" w:rsidP="00524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8A7F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201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C611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468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16A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EE48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ACB2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8E91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CE39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C61F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A02FB7"/>
    <w:multiLevelType w:val="hybridMultilevel"/>
    <w:tmpl w:val="5ED8EE0E"/>
    <w:lvl w:ilvl="0" w:tplc="100C0001">
      <w:start w:val="1"/>
      <w:numFmt w:val="bullet"/>
      <w:pStyle w:val="Premierretraittableau"/>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1" w15:restartNumberingAfterBreak="0">
    <w:nsid w:val="05AD7BF3"/>
    <w:multiLevelType w:val="hybridMultilevel"/>
    <w:tmpl w:val="E83E1FD4"/>
    <w:styleLink w:val="ImportedStyle7"/>
    <w:lvl w:ilvl="0" w:tplc="7B3AF096">
      <w:start w:val="1"/>
      <w:numFmt w:val="bullet"/>
      <w:lvlText w:val="–"/>
      <w:lvlJc w:val="left"/>
      <w:pPr>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041AEA">
      <w:start w:val="1"/>
      <w:numFmt w:val="bullet"/>
      <w:lvlText w:val="o"/>
      <w:lvlJc w:val="left"/>
      <w:pPr>
        <w:ind w:left="12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98D1BA">
      <w:start w:val="1"/>
      <w:numFmt w:val="bullet"/>
      <w:lvlText w:val="▪"/>
      <w:lvlJc w:val="left"/>
      <w:pPr>
        <w:ind w:left="20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D69E62">
      <w:start w:val="1"/>
      <w:numFmt w:val="bullet"/>
      <w:lvlText w:val="•"/>
      <w:lvlJc w:val="left"/>
      <w:pPr>
        <w:ind w:left="27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4CD08">
      <w:start w:val="1"/>
      <w:numFmt w:val="bullet"/>
      <w:lvlText w:val="o"/>
      <w:lvlJc w:val="left"/>
      <w:pPr>
        <w:ind w:left="344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26465A">
      <w:start w:val="1"/>
      <w:numFmt w:val="bullet"/>
      <w:lvlText w:val="▪"/>
      <w:lvlJc w:val="left"/>
      <w:pPr>
        <w:ind w:left="41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A69924">
      <w:start w:val="1"/>
      <w:numFmt w:val="bullet"/>
      <w:lvlText w:val="•"/>
      <w:lvlJc w:val="left"/>
      <w:pPr>
        <w:ind w:left="48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658BC">
      <w:start w:val="1"/>
      <w:numFmt w:val="bullet"/>
      <w:lvlText w:val="o"/>
      <w:lvlJc w:val="left"/>
      <w:pPr>
        <w:ind w:left="56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56CBE0">
      <w:start w:val="1"/>
      <w:numFmt w:val="bullet"/>
      <w:lvlText w:val="▪"/>
      <w:lvlJc w:val="left"/>
      <w:pPr>
        <w:ind w:left="63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AC1438E"/>
    <w:multiLevelType w:val="hybridMultilevel"/>
    <w:tmpl w:val="1DC471F8"/>
    <w:numStyleLink w:val="ImportedStyle1"/>
  </w:abstractNum>
  <w:abstractNum w:abstractNumId="13" w15:restartNumberingAfterBreak="0">
    <w:nsid w:val="0B1F55F1"/>
    <w:multiLevelType w:val="singleLevel"/>
    <w:tmpl w:val="F774A100"/>
    <w:lvl w:ilvl="0">
      <w:numFmt w:val="bullet"/>
      <w:lvlText w:val="–"/>
      <w:lvlJc w:val="left"/>
      <w:pPr>
        <w:tabs>
          <w:tab w:val="num" w:pos="567"/>
        </w:tabs>
        <w:ind w:left="567" w:hanging="567"/>
      </w:pPr>
      <w:rPr>
        <w:rFonts w:asciiTheme="minorBidi" w:hAnsiTheme="minorBidi" w:cstheme="minorBidi" w:hint="default"/>
      </w:rPr>
    </w:lvl>
  </w:abstractNum>
  <w:abstractNum w:abstractNumId="14" w15:restartNumberingAfterBreak="0">
    <w:nsid w:val="0BFE4B9E"/>
    <w:multiLevelType w:val="singleLevel"/>
    <w:tmpl w:val="53CAD4BA"/>
    <w:lvl w:ilvl="0">
      <w:start w:val="1"/>
      <w:numFmt w:val="upperRoman"/>
      <w:lvlText w:val="%1."/>
      <w:lvlJc w:val="left"/>
      <w:pPr>
        <w:tabs>
          <w:tab w:val="num" w:pos="720"/>
        </w:tabs>
        <w:ind w:left="720" w:hanging="720"/>
      </w:pPr>
      <w:rPr>
        <w:rFonts w:hint="default"/>
      </w:rPr>
    </w:lvl>
  </w:abstractNum>
  <w:abstractNum w:abstractNumId="15" w15:restartNumberingAfterBreak="0">
    <w:nsid w:val="0DA519FE"/>
    <w:multiLevelType w:val="singleLevel"/>
    <w:tmpl w:val="9CA4BE3E"/>
    <w:lvl w:ilvl="0">
      <w:numFmt w:val="bullet"/>
      <w:pStyle w:val="Troisimeretrait"/>
      <w:lvlText w:val="–"/>
      <w:lvlJc w:val="left"/>
      <w:pPr>
        <w:tabs>
          <w:tab w:val="num" w:pos="1701"/>
        </w:tabs>
        <w:ind w:left="1701" w:hanging="567"/>
      </w:pPr>
      <w:rPr>
        <w:rFonts w:ascii="Bookman Old Style" w:hAnsi="Bookman Old Style" w:cs="Times New Roman" w:hint="default"/>
      </w:rPr>
    </w:lvl>
  </w:abstractNum>
  <w:abstractNum w:abstractNumId="16" w15:restartNumberingAfterBreak="0">
    <w:nsid w:val="17607423"/>
    <w:multiLevelType w:val="singleLevel"/>
    <w:tmpl w:val="68B430EC"/>
    <w:lvl w:ilvl="0">
      <w:start w:val="1"/>
      <w:numFmt w:val="decimal"/>
      <w:lvlText w:val="%1."/>
      <w:lvlJc w:val="left"/>
      <w:pPr>
        <w:tabs>
          <w:tab w:val="num" w:pos="570"/>
        </w:tabs>
        <w:ind w:left="570" w:hanging="570"/>
      </w:pPr>
      <w:rPr>
        <w:rFonts w:hint="default"/>
      </w:rPr>
    </w:lvl>
  </w:abstractNum>
  <w:abstractNum w:abstractNumId="17" w15:restartNumberingAfterBreak="0">
    <w:nsid w:val="1C5D63B7"/>
    <w:multiLevelType w:val="hybridMultilevel"/>
    <w:tmpl w:val="C1789FAC"/>
    <w:lvl w:ilvl="0" w:tplc="0DF6D89C">
      <w:numFmt w:val="bullet"/>
      <w:lvlText w:val="–"/>
      <w:lvlJc w:val="left"/>
      <w:pPr>
        <w:tabs>
          <w:tab w:val="num" w:pos="567"/>
        </w:tabs>
        <w:ind w:left="567"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AD3272"/>
    <w:multiLevelType w:val="multilevel"/>
    <w:tmpl w:val="CEC04280"/>
    <w:lvl w:ilvl="0">
      <w:start w:val="1"/>
      <w:numFmt w:val="decimal"/>
      <w:lvlText w:val="%1"/>
      <w:lvlJc w:val="left"/>
      <w:pPr>
        <w:ind w:left="570" w:hanging="570"/>
      </w:pPr>
      <w:rPr>
        <w:rFonts w:hint="default"/>
      </w:rPr>
    </w:lvl>
    <w:lvl w:ilvl="1">
      <w:start w:val="1"/>
      <w:numFmt w:val="decimal"/>
      <w:lvlText w:val="%1.%2"/>
      <w:lvlJc w:val="left"/>
      <w:pPr>
        <w:ind w:left="712" w:hanging="57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495A77"/>
    <w:multiLevelType w:val="singleLevel"/>
    <w:tmpl w:val="F9FCD4B8"/>
    <w:lvl w:ilvl="0">
      <w:start w:val="1"/>
      <w:numFmt w:val="upperRoman"/>
      <w:lvlText w:val="%1."/>
      <w:lvlJc w:val="left"/>
      <w:pPr>
        <w:tabs>
          <w:tab w:val="num" w:pos="567"/>
        </w:tabs>
        <w:ind w:left="567" w:hanging="567"/>
      </w:pPr>
    </w:lvl>
  </w:abstractNum>
  <w:abstractNum w:abstractNumId="20" w15:restartNumberingAfterBreak="0">
    <w:nsid w:val="23B76B72"/>
    <w:multiLevelType w:val="singleLevel"/>
    <w:tmpl w:val="7B20140C"/>
    <w:lvl w:ilvl="0">
      <w:start w:val="1"/>
      <w:numFmt w:val="decimal"/>
      <w:lvlText w:val="%1."/>
      <w:lvlJc w:val="left"/>
      <w:pPr>
        <w:tabs>
          <w:tab w:val="num" w:pos="570"/>
        </w:tabs>
        <w:ind w:left="570" w:hanging="570"/>
      </w:pPr>
      <w:rPr>
        <w:rFonts w:hint="default"/>
      </w:rPr>
    </w:lvl>
  </w:abstractNum>
  <w:abstractNum w:abstractNumId="21" w15:restartNumberingAfterBreak="0">
    <w:nsid w:val="28ED3C86"/>
    <w:multiLevelType w:val="hybridMultilevel"/>
    <w:tmpl w:val="19180880"/>
    <w:lvl w:ilvl="0" w:tplc="5ECE9D26">
      <w:numFmt w:val="bullet"/>
      <w:lvlText w:val="–"/>
      <w:lvlJc w:val="left"/>
      <w:pPr>
        <w:tabs>
          <w:tab w:val="num" w:pos="1701"/>
        </w:tabs>
        <w:ind w:left="1701"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AE35B5"/>
    <w:multiLevelType w:val="multilevel"/>
    <w:tmpl w:val="C054FA58"/>
    <w:lvl w:ilvl="0">
      <w:start w:val="1"/>
      <w:numFmt w:val="upperRoman"/>
      <w:lvlText w:val="%1."/>
      <w:lvlJc w:val="left"/>
      <w:pPr>
        <w:ind w:left="720" w:hanging="360"/>
      </w:pPr>
      <w:rPr>
        <w:rFonts w:hint="default"/>
      </w:rPr>
    </w:lvl>
    <w:lvl w:ilvl="1">
      <w:start w:val="1"/>
      <w:numFmt w:val="decimal"/>
      <w:isLgl/>
      <w:lvlText w:val="%1.%2"/>
      <w:lvlJc w:val="left"/>
      <w:pPr>
        <w:ind w:left="720" w:hanging="360"/>
      </w:pPr>
      <w:rPr>
        <w:b w:val="0"/>
        <w:bCs w:val="0"/>
        <w:i/>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cs="Arial" w:hint="default"/>
        <w:i w:val="0"/>
        <w:iCs/>
      </w:rPr>
    </w:lvl>
    <w:lvl w:ilvl="3">
      <w:start w:val="1"/>
      <w:numFmt w:val="decimal"/>
      <w:isLgl/>
      <w:lvlText w:val="%1.%2.%3.%4"/>
      <w:lvlJc w:val="left"/>
      <w:pPr>
        <w:ind w:left="1080" w:hanging="720"/>
      </w:pPr>
      <w:rPr>
        <w:rFonts w:cs="Arial" w:hint="default"/>
        <w:i/>
      </w:rPr>
    </w:lvl>
    <w:lvl w:ilvl="4">
      <w:start w:val="1"/>
      <w:numFmt w:val="decimal"/>
      <w:isLgl/>
      <w:lvlText w:val="%1.%2.%3.%4.%5"/>
      <w:lvlJc w:val="left"/>
      <w:pPr>
        <w:ind w:left="1440" w:hanging="1080"/>
      </w:pPr>
      <w:rPr>
        <w:rFonts w:cs="Arial" w:hint="default"/>
        <w:i/>
      </w:rPr>
    </w:lvl>
    <w:lvl w:ilvl="5">
      <w:start w:val="1"/>
      <w:numFmt w:val="decimal"/>
      <w:isLgl/>
      <w:lvlText w:val="%1.%2.%3.%4.%5.%6"/>
      <w:lvlJc w:val="left"/>
      <w:pPr>
        <w:ind w:left="1440" w:hanging="1080"/>
      </w:pPr>
      <w:rPr>
        <w:rFonts w:cs="Arial" w:hint="default"/>
        <w:i/>
      </w:rPr>
    </w:lvl>
    <w:lvl w:ilvl="6">
      <w:start w:val="1"/>
      <w:numFmt w:val="decimal"/>
      <w:isLgl/>
      <w:lvlText w:val="%1.%2.%3.%4.%5.%6.%7"/>
      <w:lvlJc w:val="left"/>
      <w:pPr>
        <w:ind w:left="1800" w:hanging="1440"/>
      </w:pPr>
      <w:rPr>
        <w:rFonts w:cs="Arial" w:hint="default"/>
        <w:i/>
      </w:rPr>
    </w:lvl>
    <w:lvl w:ilvl="7">
      <w:start w:val="1"/>
      <w:numFmt w:val="decimal"/>
      <w:isLgl/>
      <w:lvlText w:val="%1.%2.%3.%4.%5.%6.%7.%8"/>
      <w:lvlJc w:val="left"/>
      <w:pPr>
        <w:ind w:left="1800" w:hanging="1440"/>
      </w:pPr>
      <w:rPr>
        <w:rFonts w:cs="Arial" w:hint="default"/>
        <w:i/>
      </w:rPr>
    </w:lvl>
    <w:lvl w:ilvl="8">
      <w:start w:val="1"/>
      <w:numFmt w:val="decimal"/>
      <w:isLgl/>
      <w:lvlText w:val="%1.%2.%3.%4.%5.%6.%7.%8.%9"/>
      <w:lvlJc w:val="left"/>
      <w:pPr>
        <w:ind w:left="2160" w:hanging="1800"/>
      </w:pPr>
      <w:rPr>
        <w:rFonts w:cs="Arial" w:hint="default"/>
        <w:i/>
      </w:rPr>
    </w:lvl>
  </w:abstractNum>
  <w:abstractNum w:abstractNumId="23" w15:restartNumberingAfterBreak="0">
    <w:nsid w:val="2A9968B1"/>
    <w:multiLevelType w:val="hybridMultilevel"/>
    <w:tmpl w:val="5C78E8DA"/>
    <w:styleLink w:val="ImportedStyle4"/>
    <w:lvl w:ilvl="0" w:tplc="90883194">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126716">
      <w:start w:val="1"/>
      <w:numFmt w:val="bullet"/>
      <w:lvlText w:val="o"/>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F845B8">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8CA528">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B8E9E0">
      <w:start w:val="1"/>
      <w:numFmt w:val="bullet"/>
      <w:lvlText w:val="o"/>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F6BE2E">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50F57A">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563570">
      <w:start w:val="1"/>
      <w:numFmt w:val="bullet"/>
      <w:lvlText w:val="o"/>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5CCD28">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F4E74E6"/>
    <w:multiLevelType w:val="hybridMultilevel"/>
    <w:tmpl w:val="0C8219FE"/>
    <w:lvl w:ilvl="0" w:tplc="7CB493B0">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77367D"/>
    <w:multiLevelType w:val="hybridMultilevel"/>
    <w:tmpl w:val="4B1CE9C4"/>
    <w:lvl w:ilvl="0" w:tplc="100C0001">
      <w:start w:val="1"/>
      <w:numFmt w:val="bullet"/>
      <w:lvlText w:val=""/>
      <w:lvlJc w:val="left"/>
      <w:pPr>
        <w:ind w:left="1287" w:hanging="360"/>
      </w:pPr>
      <w:rPr>
        <w:rFonts w:ascii="Symbol" w:hAnsi="Symbol" w:cs="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38600649"/>
    <w:multiLevelType w:val="hybridMultilevel"/>
    <w:tmpl w:val="AEF6B386"/>
    <w:lvl w:ilvl="0" w:tplc="34F4C7CE">
      <w:start w:val="1"/>
      <w:numFmt w:val="decimal"/>
      <w:lvlText w:val="%1"/>
      <w:lvlJc w:val="left"/>
      <w:pPr>
        <w:ind w:left="930" w:hanging="57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3FA973B3"/>
    <w:multiLevelType w:val="hybridMultilevel"/>
    <w:tmpl w:val="8EB64BD6"/>
    <w:lvl w:ilvl="0" w:tplc="CB82E1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D6733B"/>
    <w:multiLevelType w:val="hybridMultilevel"/>
    <w:tmpl w:val="E83E1FD4"/>
    <w:numStyleLink w:val="ImportedStyle7"/>
  </w:abstractNum>
  <w:abstractNum w:abstractNumId="29" w15:restartNumberingAfterBreak="0">
    <w:nsid w:val="454C2564"/>
    <w:multiLevelType w:val="singleLevel"/>
    <w:tmpl w:val="040C000F"/>
    <w:lvl w:ilvl="0">
      <w:start w:val="1"/>
      <w:numFmt w:val="decimal"/>
      <w:lvlText w:val="%1."/>
      <w:lvlJc w:val="left"/>
      <w:pPr>
        <w:tabs>
          <w:tab w:val="num" w:pos="360"/>
        </w:tabs>
        <w:ind w:left="360" w:hanging="360"/>
      </w:pPr>
    </w:lvl>
  </w:abstractNum>
  <w:abstractNum w:abstractNumId="30" w15:restartNumberingAfterBreak="0">
    <w:nsid w:val="4DDE7C3C"/>
    <w:multiLevelType w:val="singleLevel"/>
    <w:tmpl w:val="A260D1FC"/>
    <w:lvl w:ilvl="0">
      <w:start w:val="1"/>
      <w:numFmt w:val="decimal"/>
      <w:pStyle w:val="1apremierretraittable"/>
      <w:lvlText w:val="%1."/>
      <w:lvlJc w:val="left"/>
      <w:pPr>
        <w:tabs>
          <w:tab w:val="num" w:pos="570"/>
        </w:tabs>
        <w:ind w:left="570" w:hanging="570"/>
      </w:pPr>
      <w:rPr>
        <w:rFonts w:hint="default"/>
      </w:rPr>
    </w:lvl>
  </w:abstractNum>
  <w:abstractNum w:abstractNumId="31" w15:restartNumberingAfterBreak="0">
    <w:nsid w:val="51F27939"/>
    <w:multiLevelType w:val="singleLevel"/>
    <w:tmpl w:val="0F5C8B06"/>
    <w:lvl w:ilvl="0">
      <w:start w:val="1"/>
      <w:numFmt w:val="upperRoman"/>
      <w:pStyle w:val="1aPremierretraitfortables"/>
      <w:lvlText w:val="%1."/>
      <w:lvlJc w:val="left"/>
      <w:pPr>
        <w:tabs>
          <w:tab w:val="num" w:pos="567"/>
        </w:tabs>
        <w:ind w:left="567" w:hanging="567"/>
      </w:pPr>
      <w:rPr>
        <w:rFonts w:hint="default"/>
      </w:rPr>
    </w:lvl>
  </w:abstractNum>
  <w:abstractNum w:abstractNumId="32" w15:restartNumberingAfterBreak="0">
    <w:nsid w:val="55F909E6"/>
    <w:multiLevelType w:val="singleLevel"/>
    <w:tmpl w:val="DF2C502A"/>
    <w:lvl w:ilvl="0">
      <w:start w:val="1"/>
      <w:numFmt w:val="decimal"/>
      <w:lvlText w:val="%1."/>
      <w:lvlJc w:val="left"/>
      <w:pPr>
        <w:tabs>
          <w:tab w:val="num" w:pos="360"/>
        </w:tabs>
        <w:ind w:left="0" w:firstLine="0"/>
      </w:pPr>
    </w:lvl>
  </w:abstractNum>
  <w:abstractNum w:abstractNumId="33" w15:restartNumberingAfterBreak="0">
    <w:nsid w:val="5B5B6BB3"/>
    <w:multiLevelType w:val="hybridMultilevel"/>
    <w:tmpl w:val="BBB0E7C4"/>
    <w:lvl w:ilvl="0" w:tplc="B65A218E">
      <w:start w:val="31"/>
      <w:numFmt w:val="bullet"/>
      <w:lvlText w:val="–"/>
      <w:lvlJc w:val="left"/>
      <w:pPr>
        <w:tabs>
          <w:tab w:val="num" w:pos="1215"/>
        </w:tabs>
        <w:ind w:left="1215" w:hanging="855"/>
      </w:pPr>
      <w:rPr>
        <w:rFonts w:ascii="Bookman Old Style" w:eastAsia="Times New Roman" w:hAnsi="Bookman Old Style" w:hint="default"/>
      </w:rPr>
    </w:lvl>
    <w:lvl w:ilvl="1" w:tplc="100C0003">
      <w:start w:val="1"/>
      <w:numFmt w:val="bullet"/>
      <w:lvlText w:val="o"/>
      <w:lvlJc w:val="left"/>
      <w:pPr>
        <w:tabs>
          <w:tab w:val="num" w:pos="1440"/>
        </w:tabs>
        <w:ind w:left="1440" w:hanging="360"/>
      </w:pPr>
      <w:rPr>
        <w:rFonts w:ascii="Courier New" w:hAnsi="Courier New" w:cs="Courier New" w:hint="default"/>
      </w:rPr>
    </w:lvl>
    <w:lvl w:ilvl="2" w:tplc="100C0005">
      <w:start w:val="1"/>
      <w:numFmt w:val="bullet"/>
      <w:lvlText w:val=""/>
      <w:lvlJc w:val="left"/>
      <w:pPr>
        <w:tabs>
          <w:tab w:val="num" w:pos="2160"/>
        </w:tabs>
        <w:ind w:left="2160" w:hanging="360"/>
      </w:pPr>
      <w:rPr>
        <w:rFonts w:ascii="Wingdings" w:hAnsi="Wingdings" w:cs="Wingdings" w:hint="default"/>
      </w:rPr>
    </w:lvl>
    <w:lvl w:ilvl="3" w:tplc="100C0001">
      <w:start w:val="1"/>
      <w:numFmt w:val="bullet"/>
      <w:lvlText w:val=""/>
      <w:lvlJc w:val="left"/>
      <w:pPr>
        <w:tabs>
          <w:tab w:val="num" w:pos="2880"/>
        </w:tabs>
        <w:ind w:left="2880" w:hanging="360"/>
      </w:pPr>
      <w:rPr>
        <w:rFonts w:ascii="Symbol" w:hAnsi="Symbol" w:cs="Symbol" w:hint="default"/>
      </w:rPr>
    </w:lvl>
    <w:lvl w:ilvl="4" w:tplc="100C0003">
      <w:start w:val="1"/>
      <w:numFmt w:val="bullet"/>
      <w:lvlText w:val="o"/>
      <w:lvlJc w:val="left"/>
      <w:pPr>
        <w:tabs>
          <w:tab w:val="num" w:pos="3600"/>
        </w:tabs>
        <w:ind w:left="3600" w:hanging="360"/>
      </w:pPr>
      <w:rPr>
        <w:rFonts w:ascii="Courier New" w:hAnsi="Courier New" w:cs="Courier New" w:hint="default"/>
      </w:rPr>
    </w:lvl>
    <w:lvl w:ilvl="5" w:tplc="100C0005">
      <w:start w:val="1"/>
      <w:numFmt w:val="bullet"/>
      <w:lvlText w:val=""/>
      <w:lvlJc w:val="left"/>
      <w:pPr>
        <w:tabs>
          <w:tab w:val="num" w:pos="4320"/>
        </w:tabs>
        <w:ind w:left="4320" w:hanging="360"/>
      </w:pPr>
      <w:rPr>
        <w:rFonts w:ascii="Wingdings" w:hAnsi="Wingdings" w:cs="Wingdings" w:hint="default"/>
      </w:rPr>
    </w:lvl>
    <w:lvl w:ilvl="6" w:tplc="100C0001">
      <w:start w:val="1"/>
      <w:numFmt w:val="bullet"/>
      <w:lvlText w:val=""/>
      <w:lvlJc w:val="left"/>
      <w:pPr>
        <w:tabs>
          <w:tab w:val="num" w:pos="5040"/>
        </w:tabs>
        <w:ind w:left="5040" w:hanging="360"/>
      </w:pPr>
      <w:rPr>
        <w:rFonts w:ascii="Symbol" w:hAnsi="Symbol" w:cs="Symbol" w:hint="default"/>
      </w:rPr>
    </w:lvl>
    <w:lvl w:ilvl="7" w:tplc="100C0003">
      <w:start w:val="1"/>
      <w:numFmt w:val="bullet"/>
      <w:lvlText w:val="o"/>
      <w:lvlJc w:val="left"/>
      <w:pPr>
        <w:tabs>
          <w:tab w:val="num" w:pos="5760"/>
        </w:tabs>
        <w:ind w:left="5760" w:hanging="360"/>
      </w:pPr>
      <w:rPr>
        <w:rFonts w:ascii="Courier New" w:hAnsi="Courier New" w:cs="Courier New" w:hint="default"/>
      </w:rPr>
    </w:lvl>
    <w:lvl w:ilvl="8" w:tplc="100C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F504A41"/>
    <w:multiLevelType w:val="singleLevel"/>
    <w:tmpl w:val="776876AA"/>
    <w:lvl w:ilvl="0">
      <w:start w:val="1"/>
      <w:numFmt w:val="upperRoman"/>
      <w:lvlText w:val="%1."/>
      <w:lvlJc w:val="left"/>
      <w:pPr>
        <w:tabs>
          <w:tab w:val="num" w:pos="567"/>
        </w:tabs>
        <w:ind w:left="567" w:hanging="567"/>
      </w:pPr>
      <w:rPr>
        <w:rFonts w:hint="default"/>
      </w:rPr>
    </w:lvl>
  </w:abstractNum>
  <w:abstractNum w:abstractNumId="35" w15:restartNumberingAfterBreak="0">
    <w:nsid w:val="601675BA"/>
    <w:multiLevelType w:val="hybridMultilevel"/>
    <w:tmpl w:val="9C5AB724"/>
    <w:lvl w:ilvl="0" w:tplc="8B885CEC">
      <w:numFmt w:val="bullet"/>
      <w:lvlText w:val="–"/>
      <w:lvlJc w:val="left"/>
      <w:pPr>
        <w:tabs>
          <w:tab w:val="num" w:pos="1701"/>
        </w:tabs>
        <w:ind w:left="1701"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DB125E"/>
    <w:multiLevelType w:val="singleLevel"/>
    <w:tmpl w:val="248A1EF6"/>
    <w:lvl w:ilvl="0">
      <w:numFmt w:val="bullet"/>
      <w:pStyle w:val="Deuximeretrait"/>
      <w:lvlText w:val=""/>
      <w:lvlJc w:val="left"/>
      <w:pPr>
        <w:tabs>
          <w:tab w:val="num" w:pos="1134"/>
        </w:tabs>
        <w:ind w:left="1134" w:hanging="567"/>
      </w:pPr>
      <w:rPr>
        <w:rFonts w:ascii="Symbol" w:hAnsi="Symbol" w:hint="default"/>
        <w:sz w:val="18"/>
        <w:szCs w:val="18"/>
      </w:rPr>
    </w:lvl>
  </w:abstractNum>
  <w:abstractNum w:abstractNumId="37" w15:restartNumberingAfterBreak="0">
    <w:nsid w:val="6D883BC2"/>
    <w:multiLevelType w:val="hybridMultilevel"/>
    <w:tmpl w:val="BDBA2D1A"/>
    <w:lvl w:ilvl="0" w:tplc="AC689E5C">
      <w:numFmt w:val="bullet"/>
      <w:lvlText w:val="–"/>
      <w:lvlJc w:val="left"/>
      <w:pPr>
        <w:tabs>
          <w:tab w:val="num" w:pos="567"/>
        </w:tabs>
        <w:ind w:left="567"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645198"/>
    <w:multiLevelType w:val="singleLevel"/>
    <w:tmpl w:val="BE1852BE"/>
    <w:lvl w:ilvl="0">
      <w:start w:val="1"/>
      <w:numFmt w:val="upperLetter"/>
      <w:lvlText w:val="%1."/>
      <w:lvlJc w:val="left"/>
      <w:pPr>
        <w:tabs>
          <w:tab w:val="num" w:pos="567"/>
        </w:tabs>
        <w:ind w:left="567" w:hanging="567"/>
      </w:pPr>
    </w:lvl>
  </w:abstractNum>
  <w:abstractNum w:abstractNumId="39" w15:restartNumberingAfterBreak="0">
    <w:nsid w:val="6F1E2521"/>
    <w:multiLevelType w:val="hybridMultilevel"/>
    <w:tmpl w:val="1DC471F8"/>
    <w:styleLink w:val="ImportedStyle1"/>
    <w:lvl w:ilvl="0" w:tplc="CC3CBC86">
      <w:start w:val="1"/>
      <w:numFmt w:val="bullet"/>
      <w:lvlText w:val="–"/>
      <w:lvlJc w:val="left"/>
      <w:pPr>
        <w:ind w:left="4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C6F198">
      <w:start w:val="1"/>
      <w:numFmt w:val="bullet"/>
      <w:lvlText w:val="o"/>
      <w:lvlJc w:val="left"/>
      <w:pPr>
        <w:ind w:left="11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6C626">
      <w:start w:val="1"/>
      <w:numFmt w:val="bullet"/>
      <w:lvlText w:val="▪"/>
      <w:lvlJc w:val="left"/>
      <w:pPr>
        <w:ind w:left="18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6E216">
      <w:start w:val="1"/>
      <w:numFmt w:val="bullet"/>
      <w:lvlText w:val="•"/>
      <w:lvlJc w:val="left"/>
      <w:pPr>
        <w:ind w:left="25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AC92D4">
      <w:start w:val="1"/>
      <w:numFmt w:val="bullet"/>
      <w:lvlText w:val="o"/>
      <w:lvlJc w:val="left"/>
      <w:pPr>
        <w:ind w:left="330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6A41E6">
      <w:start w:val="1"/>
      <w:numFmt w:val="bullet"/>
      <w:lvlText w:val="▪"/>
      <w:lvlJc w:val="left"/>
      <w:pPr>
        <w:ind w:left="40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D6CEF2">
      <w:start w:val="1"/>
      <w:numFmt w:val="bullet"/>
      <w:lvlText w:val="•"/>
      <w:lvlJc w:val="left"/>
      <w:pPr>
        <w:ind w:left="47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BC0076">
      <w:start w:val="1"/>
      <w:numFmt w:val="bullet"/>
      <w:lvlText w:val="o"/>
      <w:lvlJc w:val="left"/>
      <w:pPr>
        <w:ind w:left="54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86D2B6">
      <w:start w:val="1"/>
      <w:numFmt w:val="bullet"/>
      <w:lvlText w:val="▪"/>
      <w:lvlJc w:val="left"/>
      <w:pPr>
        <w:ind w:left="61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1B745CD"/>
    <w:multiLevelType w:val="hybridMultilevel"/>
    <w:tmpl w:val="83AA8004"/>
    <w:lvl w:ilvl="0" w:tplc="1B1A0372">
      <w:start w:val="1"/>
      <w:numFmt w:val="decimal"/>
      <w:lvlText w:val="%1"/>
      <w:lvlJc w:val="left"/>
      <w:pPr>
        <w:ind w:left="570" w:hanging="57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41" w15:restartNumberingAfterBreak="0">
    <w:nsid w:val="75742BFD"/>
    <w:multiLevelType w:val="hybridMultilevel"/>
    <w:tmpl w:val="5C78E8DA"/>
    <w:numStyleLink w:val="ImportedStyle4"/>
  </w:abstractNum>
  <w:abstractNum w:abstractNumId="42" w15:restartNumberingAfterBreak="0">
    <w:nsid w:val="77F71C6B"/>
    <w:multiLevelType w:val="singleLevel"/>
    <w:tmpl w:val="0F5C8B06"/>
    <w:lvl w:ilvl="0">
      <w:start w:val="1"/>
      <w:numFmt w:val="upperRoman"/>
      <w:pStyle w:val="2aDeuxiemeretraitfortables"/>
      <w:lvlText w:val="%1."/>
      <w:lvlJc w:val="left"/>
      <w:pPr>
        <w:tabs>
          <w:tab w:val="num" w:pos="567"/>
        </w:tabs>
        <w:ind w:left="567" w:hanging="567"/>
      </w:pPr>
      <w:rPr>
        <w:rFonts w:hint="default"/>
      </w:rPr>
    </w:lvl>
  </w:abstractNum>
  <w:abstractNum w:abstractNumId="43" w15:restartNumberingAfterBreak="0">
    <w:nsid w:val="7ECE7BB1"/>
    <w:multiLevelType w:val="singleLevel"/>
    <w:tmpl w:val="3ADA3518"/>
    <w:lvl w:ilvl="0">
      <w:start w:val="1"/>
      <w:numFmt w:val="upperRoman"/>
      <w:pStyle w:val="3aTroisiemeretraitfortables"/>
      <w:lvlText w:val="%1."/>
      <w:lvlJc w:val="left"/>
      <w:pPr>
        <w:tabs>
          <w:tab w:val="num" w:pos="567"/>
        </w:tabs>
        <w:ind w:left="567" w:hanging="567"/>
      </w:pPr>
      <w:rPr>
        <w:rFonts w:hint="default"/>
      </w:rPr>
    </w:lvl>
  </w:abstractNum>
  <w:num w:numId="1" w16cid:durableId="2038770795">
    <w:abstractNumId w:val="33"/>
  </w:num>
  <w:num w:numId="2" w16cid:durableId="11804561">
    <w:abstractNumId w:val="40"/>
  </w:num>
  <w:num w:numId="3" w16cid:durableId="1050350171">
    <w:abstractNumId w:val="26"/>
  </w:num>
  <w:num w:numId="4" w16cid:durableId="194470771">
    <w:abstractNumId w:val="18"/>
  </w:num>
  <w:num w:numId="5" w16cid:durableId="955797885">
    <w:abstractNumId w:val="9"/>
  </w:num>
  <w:num w:numId="6" w16cid:durableId="1489783997">
    <w:abstractNumId w:val="13"/>
  </w:num>
  <w:num w:numId="7" w16cid:durableId="1128090360">
    <w:abstractNumId w:val="15"/>
  </w:num>
  <w:num w:numId="8" w16cid:durableId="2005162647">
    <w:abstractNumId w:val="36"/>
  </w:num>
  <w:num w:numId="9" w16cid:durableId="877085796">
    <w:abstractNumId w:val="10"/>
  </w:num>
  <w:num w:numId="10" w16cid:durableId="1069696373">
    <w:abstractNumId w:val="17"/>
  </w:num>
  <w:num w:numId="11" w16cid:durableId="1175270524">
    <w:abstractNumId w:val="39"/>
  </w:num>
  <w:num w:numId="12" w16cid:durableId="2020234333">
    <w:abstractNumId w:val="12"/>
  </w:num>
  <w:num w:numId="13" w16cid:durableId="1319649828">
    <w:abstractNumId w:val="23"/>
  </w:num>
  <w:num w:numId="14" w16cid:durableId="995643013">
    <w:abstractNumId w:val="41"/>
  </w:num>
  <w:num w:numId="15" w16cid:durableId="1437018809">
    <w:abstractNumId w:val="11"/>
  </w:num>
  <w:num w:numId="16" w16cid:durableId="636105469">
    <w:abstractNumId w:val="28"/>
  </w:num>
  <w:num w:numId="17" w16cid:durableId="725026832">
    <w:abstractNumId w:val="30"/>
  </w:num>
  <w:num w:numId="18" w16cid:durableId="778141379">
    <w:abstractNumId w:val="29"/>
  </w:num>
  <w:num w:numId="19" w16cid:durableId="1858959005">
    <w:abstractNumId w:val="20"/>
  </w:num>
  <w:num w:numId="20" w16cid:durableId="2094890838">
    <w:abstractNumId w:val="19"/>
  </w:num>
  <w:num w:numId="21" w16cid:durableId="1452432147">
    <w:abstractNumId w:val="31"/>
  </w:num>
  <w:num w:numId="22" w16cid:durableId="1433815494">
    <w:abstractNumId w:val="42"/>
  </w:num>
  <w:num w:numId="23" w16cid:durableId="1320698229">
    <w:abstractNumId w:val="43"/>
  </w:num>
  <w:num w:numId="24" w16cid:durableId="797525174">
    <w:abstractNumId w:val="16"/>
  </w:num>
  <w:num w:numId="25" w16cid:durableId="1709524389">
    <w:abstractNumId w:val="14"/>
  </w:num>
  <w:num w:numId="26" w16cid:durableId="1859351174">
    <w:abstractNumId w:val="34"/>
  </w:num>
  <w:num w:numId="27" w16cid:durableId="1095437279">
    <w:abstractNumId w:val="32"/>
  </w:num>
  <w:num w:numId="28" w16cid:durableId="878129787">
    <w:abstractNumId w:val="38"/>
  </w:num>
  <w:num w:numId="29" w16cid:durableId="1131242278">
    <w:abstractNumId w:val="37"/>
  </w:num>
  <w:num w:numId="30" w16cid:durableId="1698505652">
    <w:abstractNumId w:val="35"/>
  </w:num>
  <w:num w:numId="31" w16cid:durableId="1773284549">
    <w:abstractNumId w:val="8"/>
  </w:num>
  <w:num w:numId="32" w16cid:durableId="1105805885">
    <w:abstractNumId w:val="7"/>
  </w:num>
  <w:num w:numId="33" w16cid:durableId="191461880">
    <w:abstractNumId w:val="6"/>
  </w:num>
  <w:num w:numId="34" w16cid:durableId="1873154863">
    <w:abstractNumId w:val="5"/>
  </w:num>
  <w:num w:numId="35" w16cid:durableId="593174719">
    <w:abstractNumId w:val="4"/>
  </w:num>
  <w:num w:numId="36" w16cid:durableId="1040209499">
    <w:abstractNumId w:val="3"/>
  </w:num>
  <w:num w:numId="37" w16cid:durableId="1435133833">
    <w:abstractNumId w:val="2"/>
  </w:num>
  <w:num w:numId="38" w16cid:durableId="799540195">
    <w:abstractNumId w:val="1"/>
  </w:num>
  <w:num w:numId="39" w16cid:durableId="2047870669">
    <w:abstractNumId w:val="0"/>
  </w:num>
  <w:num w:numId="40" w16cid:durableId="334043382">
    <w:abstractNumId w:val="21"/>
  </w:num>
  <w:num w:numId="41" w16cid:durableId="399715079">
    <w:abstractNumId w:val="25"/>
  </w:num>
  <w:num w:numId="42" w16cid:durableId="29651291">
    <w:abstractNumId w:val="22"/>
  </w:num>
  <w:num w:numId="43" w16cid:durableId="1803306578">
    <w:abstractNumId w:val="24"/>
  </w:num>
  <w:num w:numId="44" w16cid:durableId="174105414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1F"/>
    <w:rsid w:val="00004440"/>
    <w:rsid w:val="0000542E"/>
    <w:rsid w:val="000055B7"/>
    <w:rsid w:val="00012821"/>
    <w:rsid w:val="00012D0B"/>
    <w:rsid w:val="00017302"/>
    <w:rsid w:val="000176FD"/>
    <w:rsid w:val="00022B08"/>
    <w:rsid w:val="0002416A"/>
    <w:rsid w:val="0002476C"/>
    <w:rsid w:val="00027D4C"/>
    <w:rsid w:val="00027F81"/>
    <w:rsid w:val="0003567E"/>
    <w:rsid w:val="00045DA1"/>
    <w:rsid w:val="00046F2A"/>
    <w:rsid w:val="000506DD"/>
    <w:rsid w:val="0005077D"/>
    <w:rsid w:val="00050BB1"/>
    <w:rsid w:val="00051C95"/>
    <w:rsid w:val="00053181"/>
    <w:rsid w:val="00053446"/>
    <w:rsid w:val="000535A0"/>
    <w:rsid w:val="00053727"/>
    <w:rsid w:val="00056108"/>
    <w:rsid w:val="00056927"/>
    <w:rsid w:val="0005779C"/>
    <w:rsid w:val="00057B28"/>
    <w:rsid w:val="00065404"/>
    <w:rsid w:val="00066B24"/>
    <w:rsid w:val="00066E1F"/>
    <w:rsid w:val="00070673"/>
    <w:rsid w:val="00070B40"/>
    <w:rsid w:val="00074EA4"/>
    <w:rsid w:val="000750CC"/>
    <w:rsid w:val="00075879"/>
    <w:rsid w:val="000770C0"/>
    <w:rsid w:val="0008022D"/>
    <w:rsid w:val="00085255"/>
    <w:rsid w:val="000854C2"/>
    <w:rsid w:val="00087028"/>
    <w:rsid w:val="000874D2"/>
    <w:rsid w:val="00090238"/>
    <w:rsid w:val="00091383"/>
    <w:rsid w:val="00094A04"/>
    <w:rsid w:val="000954A2"/>
    <w:rsid w:val="000A1624"/>
    <w:rsid w:val="000A388E"/>
    <w:rsid w:val="000A3E1E"/>
    <w:rsid w:val="000A78E6"/>
    <w:rsid w:val="000B116A"/>
    <w:rsid w:val="000B355D"/>
    <w:rsid w:val="000B5325"/>
    <w:rsid w:val="000B62DD"/>
    <w:rsid w:val="000C1989"/>
    <w:rsid w:val="000C1A8A"/>
    <w:rsid w:val="000C207B"/>
    <w:rsid w:val="000C210C"/>
    <w:rsid w:val="000D1C40"/>
    <w:rsid w:val="000D57E9"/>
    <w:rsid w:val="000D70A8"/>
    <w:rsid w:val="000E0725"/>
    <w:rsid w:val="000E0B90"/>
    <w:rsid w:val="000E0E75"/>
    <w:rsid w:val="000E3675"/>
    <w:rsid w:val="000E37C7"/>
    <w:rsid w:val="000E382F"/>
    <w:rsid w:val="000E45B8"/>
    <w:rsid w:val="000E4A51"/>
    <w:rsid w:val="000E55CA"/>
    <w:rsid w:val="000F1781"/>
    <w:rsid w:val="000F2112"/>
    <w:rsid w:val="000F4ED0"/>
    <w:rsid w:val="000F5F7E"/>
    <w:rsid w:val="000F665C"/>
    <w:rsid w:val="000F79B0"/>
    <w:rsid w:val="00100A4F"/>
    <w:rsid w:val="00101E70"/>
    <w:rsid w:val="0010254E"/>
    <w:rsid w:val="00107B02"/>
    <w:rsid w:val="00107C63"/>
    <w:rsid w:val="001103B2"/>
    <w:rsid w:val="00111691"/>
    <w:rsid w:val="001123C5"/>
    <w:rsid w:val="001128FB"/>
    <w:rsid w:val="00115C49"/>
    <w:rsid w:val="001179E6"/>
    <w:rsid w:val="00121AA6"/>
    <w:rsid w:val="00123084"/>
    <w:rsid w:val="00123A31"/>
    <w:rsid w:val="001241DE"/>
    <w:rsid w:val="00124A88"/>
    <w:rsid w:val="001277E9"/>
    <w:rsid w:val="00131C48"/>
    <w:rsid w:val="0013260A"/>
    <w:rsid w:val="001459E7"/>
    <w:rsid w:val="001462AE"/>
    <w:rsid w:val="001473ED"/>
    <w:rsid w:val="0015042C"/>
    <w:rsid w:val="00150EEF"/>
    <w:rsid w:val="0015229A"/>
    <w:rsid w:val="00153DDA"/>
    <w:rsid w:val="0015405F"/>
    <w:rsid w:val="00156ED5"/>
    <w:rsid w:val="001614B2"/>
    <w:rsid w:val="00164D67"/>
    <w:rsid w:val="00165D07"/>
    <w:rsid w:val="0016694E"/>
    <w:rsid w:val="0017029A"/>
    <w:rsid w:val="00171D5E"/>
    <w:rsid w:val="001741ED"/>
    <w:rsid w:val="00180231"/>
    <w:rsid w:val="00183A19"/>
    <w:rsid w:val="00183F16"/>
    <w:rsid w:val="001861B2"/>
    <w:rsid w:val="00187AC5"/>
    <w:rsid w:val="00187AF0"/>
    <w:rsid w:val="00190BF3"/>
    <w:rsid w:val="00195426"/>
    <w:rsid w:val="001A121B"/>
    <w:rsid w:val="001A23AF"/>
    <w:rsid w:val="001A599B"/>
    <w:rsid w:val="001A70A1"/>
    <w:rsid w:val="001A7E3D"/>
    <w:rsid w:val="001B04AA"/>
    <w:rsid w:val="001B107E"/>
    <w:rsid w:val="001B2092"/>
    <w:rsid w:val="001B23E2"/>
    <w:rsid w:val="001B2B0F"/>
    <w:rsid w:val="001B2C73"/>
    <w:rsid w:val="001B3984"/>
    <w:rsid w:val="001B661F"/>
    <w:rsid w:val="001B7DB3"/>
    <w:rsid w:val="001C15EC"/>
    <w:rsid w:val="001C1E14"/>
    <w:rsid w:val="001C363C"/>
    <w:rsid w:val="001C39B6"/>
    <w:rsid w:val="001C7427"/>
    <w:rsid w:val="001C7705"/>
    <w:rsid w:val="001D4B35"/>
    <w:rsid w:val="001D6A81"/>
    <w:rsid w:val="001E1903"/>
    <w:rsid w:val="001E2062"/>
    <w:rsid w:val="001E4024"/>
    <w:rsid w:val="001F22F1"/>
    <w:rsid w:val="001F4B5B"/>
    <w:rsid w:val="001F4BF1"/>
    <w:rsid w:val="001F4CA7"/>
    <w:rsid w:val="001F7FC7"/>
    <w:rsid w:val="0020327A"/>
    <w:rsid w:val="0020339D"/>
    <w:rsid w:val="00204C9B"/>
    <w:rsid w:val="00204CBB"/>
    <w:rsid w:val="00206AE7"/>
    <w:rsid w:val="00207533"/>
    <w:rsid w:val="00207C5E"/>
    <w:rsid w:val="00210231"/>
    <w:rsid w:val="0021058E"/>
    <w:rsid w:val="00210E31"/>
    <w:rsid w:val="00211C50"/>
    <w:rsid w:val="002126C5"/>
    <w:rsid w:val="00214CB9"/>
    <w:rsid w:val="0021559F"/>
    <w:rsid w:val="00217A5B"/>
    <w:rsid w:val="00223220"/>
    <w:rsid w:val="0022697F"/>
    <w:rsid w:val="0023374D"/>
    <w:rsid w:val="00234119"/>
    <w:rsid w:val="002368DC"/>
    <w:rsid w:val="0024363A"/>
    <w:rsid w:val="0025150E"/>
    <w:rsid w:val="002546F1"/>
    <w:rsid w:val="00254C21"/>
    <w:rsid w:val="00256DF0"/>
    <w:rsid w:val="00260A7C"/>
    <w:rsid w:val="00261FFF"/>
    <w:rsid w:val="0026498B"/>
    <w:rsid w:val="00264CD6"/>
    <w:rsid w:val="0026531E"/>
    <w:rsid w:val="002653CA"/>
    <w:rsid w:val="00266CA4"/>
    <w:rsid w:val="00270590"/>
    <w:rsid w:val="00270D07"/>
    <w:rsid w:val="00271F4A"/>
    <w:rsid w:val="00272D90"/>
    <w:rsid w:val="00273428"/>
    <w:rsid w:val="00274364"/>
    <w:rsid w:val="00275839"/>
    <w:rsid w:val="002779BE"/>
    <w:rsid w:val="00281178"/>
    <w:rsid w:val="002812A9"/>
    <w:rsid w:val="0028568F"/>
    <w:rsid w:val="00287FEE"/>
    <w:rsid w:val="00290981"/>
    <w:rsid w:val="0029403F"/>
    <w:rsid w:val="00295276"/>
    <w:rsid w:val="002A1836"/>
    <w:rsid w:val="002A3249"/>
    <w:rsid w:val="002A4D26"/>
    <w:rsid w:val="002A5168"/>
    <w:rsid w:val="002A5D75"/>
    <w:rsid w:val="002B006A"/>
    <w:rsid w:val="002B039C"/>
    <w:rsid w:val="002B2E2C"/>
    <w:rsid w:val="002B44DA"/>
    <w:rsid w:val="002B65F0"/>
    <w:rsid w:val="002C0198"/>
    <w:rsid w:val="002C098E"/>
    <w:rsid w:val="002C0C81"/>
    <w:rsid w:val="002C23F1"/>
    <w:rsid w:val="002C3412"/>
    <w:rsid w:val="002C4079"/>
    <w:rsid w:val="002C7FF0"/>
    <w:rsid w:val="002D147E"/>
    <w:rsid w:val="002D27C5"/>
    <w:rsid w:val="002D7219"/>
    <w:rsid w:val="002E0579"/>
    <w:rsid w:val="002E1B7B"/>
    <w:rsid w:val="002E31FC"/>
    <w:rsid w:val="002E4087"/>
    <w:rsid w:val="002E706D"/>
    <w:rsid w:val="002E78B8"/>
    <w:rsid w:val="002F0F1F"/>
    <w:rsid w:val="002F2F00"/>
    <w:rsid w:val="002F3AB8"/>
    <w:rsid w:val="002F5495"/>
    <w:rsid w:val="002F6D35"/>
    <w:rsid w:val="002F75E9"/>
    <w:rsid w:val="00301419"/>
    <w:rsid w:val="00301993"/>
    <w:rsid w:val="00303BC2"/>
    <w:rsid w:val="00304792"/>
    <w:rsid w:val="003049FC"/>
    <w:rsid w:val="00306201"/>
    <w:rsid w:val="00306465"/>
    <w:rsid w:val="003064CD"/>
    <w:rsid w:val="003068D8"/>
    <w:rsid w:val="00306B68"/>
    <w:rsid w:val="0031048A"/>
    <w:rsid w:val="00310557"/>
    <w:rsid w:val="00311734"/>
    <w:rsid w:val="00311E07"/>
    <w:rsid w:val="00313610"/>
    <w:rsid w:val="00317248"/>
    <w:rsid w:val="00322133"/>
    <w:rsid w:val="00322160"/>
    <w:rsid w:val="0032273D"/>
    <w:rsid w:val="00330B9F"/>
    <w:rsid w:val="003315F6"/>
    <w:rsid w:val="0033272E"/>
    <w:rsid w:val="003332EB"/>
    <w:rsid w:val="00335D57"/>
    <w:rsid w:val="003369A8"/>
    <w:rsid w:val="003405BA"/>
    <w:rsid w:val="00344935"/>
    <w:rsid w:val="003472C5"/>
    <w:rsid w:val="0035062E"/>
    <w:rsid w:val="00357277"/>
    <w:rsid w:val="0035735B"/>
    <w:rsid w:val="003602B5"/>
    <w:rsid w:val="00361871"/>
    <w:rsid w:val="00364089"/>
    <w:rsid w:val="003731F1"/>
    <w:rsid w:val="003748BA"/>
    <w:rsid w:val="00375770"/>
    <w:rsid w:val="00375EF9"/>
    <w:rsid w:val="003762E4"/>
    <w:rsid w:val="0038033F"/>
    <w:rsid w:val="00380DBF"/>
    <w:rsid w:val="00381E8F"/>
    <w:rsid w:val="003822AA"/>
    <w:rsid w:val="0038506C"/>
    <w:rsid w:val="003866B4"/>
    <w:rsid w:val="00390D6D"/>
    <w:rsid w:val="00393608"/>
    <w:rsid w:val="00393FBC"/>
    <w:rsid w:val="00394AA4"/>
    <w:rsid w:val="00397C23"/>
    <w:rsid w:val="003A05D0"/>
    <w:rsid w:val="003A3E14"/>
    <w:rsid w:val="003A4700"/>
    <w:rsid w:val="003A5C97"/>
    <w:rsid w:val="003A7759"/>
    <w:rsid w:val="003A77DE"/>
    <w:rsid w:val="003A7BE2"/>
    <w:rsid w:val="003B153D"/>
    <w:rsid w:val="003B1724"/>
    <w:rsid w:val="003B1CF0"/>
    <w:rsid w:val="003C04FE"/>
    <w:rsid w:val="003C082A"/>
    <w:rsid w:val="003C2111"/>
    <w:rsid w:val="003C42DE"/>
    <w:rsid w:val="003C4B66"/>
    <w:rsid w:val="003C61FF"/>
    <w:rsid w:val="003C7166"/>
    <w:rsid w:val="003C717E"/>
    <w:rsid w:val="003C7C57"/>
    <w:rsid w:val="003D1569"/>
    <w:rsid w:val="003D294E"/>
    <w:rsid w:val="003D36B8"/>
    <w:rsid w:val="003D5CC2"/>
    <w:rsid w:val="003E1BCB"/>
    <w:rsid w:val="003E49E6"/>
    <w:rsid w:val="003F0414"/>
    <w:rsid w:val="003F0D42"/>
    <w:rsid w:val="003F7C60"/>
    <w:rsid w:val="0040290C"/>
    <w:rsid w:val="00404636"/>
    <w:rsid w:val="00420B46"/>
    <w:rsid w:val="00421382"/>
    <w:rsid w:val="00421D89"/>
    <w:rsid w:val="00421F49"/>
    <w:rsid w:val="00423D5A"/>
    <w:rsid w:val="00424BBD"/>
    <w:rsid w:val="0043016E"/>
    <w:rsid w:val="00431A46"/>
    <w:rsid w:val="00431C4F"/>
    <w:rsid w:val="004420D0"/>
    <w:rsid w:val="00443A5C"/>
    <w:rsid w:val="00447346"/>
    <w:rsid w:val="00450F74"/>
    <w:rsid w:val="004556A8"/>
    <w:rsid w:val="00457BAD"/>
    <w:rsid w:val="00465D19"/>
    <w:rsid w:val="0046606D"/>
    <w:rsid w:val="00466726"/>
    <w:rsid w:val="00466DF0"/>
    <w:rsid w:val="00471A6C"/>
    <w:rsid w:val="00472BD5"/>
    <w:rsid w:val="0047675F"/>
    <w:rsid w:val="0048284F"/>
    <w:rsid w:val="00483ABF"/>
    <w:rsid w:val="00486136"/>
    <w:rsid w:val="004867CF"/>
    <w:rsid w:val="00490D78"/>
    <w:rsid w:val="00492330"/>
    <w:rsid w:val="00493231"/>
    <w:rsid w:val="00494C1A"/>
    <w:rsid w:val="004972FA"/>
    <w:rsid w:val="004A54B1"/>
    <w:rsid w:val="004B31ED"/>
    <w:rsid w:val="004B52C8"/>
    <w:rsid w:val="004B54CD"/>
    <w:rsid w:val="004C1578"/>
    <w:rsid w:val="004C1C44"/>
    <w:rsid w:val="004C6C0C"/>
    <w:rsid w:val="004D2278"/>
    <w:rsid w:val="004D2AFE"/>
    <w:rsid w:val="004E0D00"/>
    <w:rsid w:val="004E0FB9"/>
    <w:rsid w:val="004E4801"/>
    <w:rsid w:val="004E7F22"/>
    <w:rsid w:val="004F202D"/>
    <w:rsid w:val="004F4065"/>
    <w:rsid w:val="005026F1"/>
    <w:rsid w:val="00502925"/>
    <w:rsid w:val="00504B2F"/>
    <w:rsid w:val="00505DCE"/>
    <w:rsid w:val="00512115"/>
    <w:rsid w:val="00515390"/>
    <w:rsid w:val="0051677A"/>
    <w:rsid w:val="00520BAA"/>
    <w:rsid w:val="00520D11"/>
    <w:rsid w:val="00521E2A"/>
    <w:rsid w:val="00524CD0"/>
    <w:rsid w:val="005250BA"/>
    <w:rsid w:val="00525959"/>
    <w:rsid w:val="00526DA5"/>
    <w:rsid w:val="005320D7"/>
    <w:rsid w:val="00533A86"/>
    <w:rsid w:val="00534CAA"/>
    <w:rsid w:val="0053542C"/>
    <w:rsid w:val="005378B4"/>
    <w:rsid w:val="005466C8"/>
    <w:rsid w:val="0055022D"/>
    <w:rsid w:val="00553F01"/>
    <w:rsid w:val="00554305"/>
    <w:rsid w:val="005553E5"/>
    <w:rsid w:val="005565CD"/>
    <w:rsid w:val="00562328"/>
    <w:rsid w:val="00562C57"/>
    <w:rsid w:val="0056305F"/>
    <w:rsid w:val="00566C96"/>
    <w:rsid w:val="00572AC5"/>
    <w:rsid w:val="00572C23"/>
    <w:rsid w:val="005754C6"/>
    <w:rsid w:val="00577CF7"/>
    <w:rsid w:val="005806FD"/>
    <w:rsid w:val="00580DCE"/>
    <w:rsid w:val="005815FC"/>
    <w:rsid w:val="005822DC"/>
    <w:rsid w:val="00582D81"/>
    <w:rsid w:val="00583034"/>
    <w:rsid w:val="005874F3"/>
    <w:rsid w:val="0059101E"/>
    <w:rsid w:val="00592E0E"/>
    <w:rsid w:val="00596207"/>
    <w:rsid w:val="005A15F0"/>
    <w:rsid w:val="005A31DF"/>
    <w:rsid w:val="005A353A"/>
    <w:rsid w:val="005A5264"/>
    <w:rsid w:val="005A7B68"/>
    <w:rsid w:val="005B38FE"/>
    <w:rsid w:val="005B52D2"/>
    <w:rsid w:val="005B55CB"/>
    <w:rsid w:val="005B710F"/>
    <w:rsid w:val="005C040B"/>
    <w:rsid w:val="005C3A9C"/>
    <w:rsid w:val="005C4BB1"/>
    <w:rsid w:val="005C693D"/>
    <w:rsid w:val="005D11C6"/>
    <w:rsid w:val="005D3B1D"/>
    <w:rsid w:val="005D4816"/>
    <w:rsid w:val="005D490A"/>
    <w:rsid w:val="005D4BFC"/>
    <w:rsid w:val="005E5B8D"/>
    <w:rsid w:val="005E6625"/>
    <w:rsid w:val="005F2398"/>
    <w:rsid w:val="005F4AF2"/>
    <w:rsid w:val="005F6444"/>
    <w:rsid w:val="005F699E"/>
    <w:rsid w:val="005F70F4"/>
    <w:rsid w:val="00602889"/>
    <w:rsid w:val="00603C6F"/>
    <w:rsid w:val="00604265"/>
    <w:rsid w:val="006074DF"/>
    <w:rsid w:val="00610516"/>
    <w:rsid w:val="00614369"/>
    <w:rsid w:val="0061768B"/>
    <w:rsid w:val="006179B1"/>
    <w:rsid w:val="00621092"/>
    <w:rsid w:val="006231C2"/>
    <w:rsid w:val="00630DD0"/>
    <w:rsid w:val="00634797"/>
    <w:rsid w:val="00634B84"/>
    <w:rsid w:val="006356CD"/>
    <w:rsid w:val="00636F8D"/>
    <w:rsid w:val="00641369"/>
    <w:rsid w:val="0064191D"/>
    <w:rsid w:val="00642465"/>
    <w:rsid w:val="00643388"/>
    <w:rsid w:val="006454A0"/>
    <w:rsid w:val="006516CE"/>
    <w:rsid w:val="00651BC3"/>
    <w:rsid w:val="00651E85"/>
    <w:rsid w:val="0065223F"/>
    <w:rsid w:val="00654F7C"/>
    <w:rsid w:val="00663C3F"/>
    <w:rsid w:val="006643E4"/>
    <w:rsid w:val="0066517C"/>
    <w:rsid w:val="006670F5"/>
    <w:rsid w:val="006674CA"/>
    <w:rsid w:val="00672451"/>
    <w:rsid w:val="00673A68"/>
    <w:rsid w:val="00675174"/>
    <w:rsid w:val="006802C1"/>
    <w:rsid w:val="00681532"/>
    <w:rsid w:val="00683A3C"/>
    <w:rsid w:val="00687899"/>
    <w:rsid w:val="006914AF"/>
    <w:rsid w:val="0069184F"/>
    <w:rsid w:val="0069299A"/>
    <w:rsid w:val="0069446C"/>
    <w:rsid w:val="00694FCF"/>
    <w:rsid w:val="00696AD3"/>
    <w:rsid w:val="006A4C48"/>
    <w:rsid w:val="006A66F7"/>
    <w:rsid w:val="006A6E5B"/>
    <w:rsid w:val="006A79EA"/>
    <w:rsid w:val="006B0211"/>
    <w:rsid w:val="006B046E"/>
    <w:rsid w:val="006B1F43"/>
    <w:rsid w:val="006B3A6C"/>
    <w:rsid w:val="006B3D10"/>
    <w:rsid w:val="006C26DB"/>
    <w:rsid w:val="006C320A"/>
    <w:rsid w:val="006C3682"/>
    <w:rsid w:val="006C4FE0"/>
    <w:rsid w:val="006C6096"/>
    <w:rsid w:val="006D1473"/>
    <w:rsid w:val="006D423F"/>
    <w:rsid w:val="006D4E2E"/>
    <w:rsid w:val="006D5498"/>
    <w:rsid w:val="006D55D5"/>
    <w:rsid w:val="006E75AF"/>
    <w:rsid w:val="006E770D"/>
    <w:rsid w:val="006E7FF9"/>
    <w:rsid w:val="006F0934"/>
    <w:rsid w:val="006F1398"/>
    <w:rsid w:val="007048F4"/>
    <w:rsid w:val="00705F6B"/>
    <w:rsid w:val="007064F0"/>
    <w:rsid w:val="0071269F"/>
    <w:rsid w:val="00712B8B"/>
    <w:rsid w:val="00712C95"/>
    <w:rsid w:val="007138B5"/>
    <w:rsid w:val="007171F4"/>
    <w:rsid w:val="00720DD5"/>
    <w:rsid w:val="0072112D"/>
    <w:rsid w:val="00722195"/>
    <w:rsid w:val="00725464"/>
    <w:rsid w:val="00733082"/>
    <w:rsid w:val="00733B35"/>
    <w:rsid w:val="00737B4E"/>
    <w:rsid w:val="00737CE1"/>
    <w:rsid w:val="0074091E"/>
    <w:rsid w:val="007409E3"/>
    <w:rsid w:val="00743496"/>
    <w:rsid w:val="007440D5"/>
    <w:rsid w:val="007443F5"/>
    <w:rsid w:val="00745EAA"/>
    <w:rsid w:val="00747353"/>
    <w:rsid w:val="00750989"/>
    <w:rsid w:val="00755AB9"/>
    <w:rsid w:val="00755FF5"/>
    <w:rsid w:val="0076033D"/>
    <w:rsid w:val="0076069A"/>
    <w:rsid w:val="00761286"/>
    <w:rsid w:val="007634F3"/>
    <w:rsid w:val="00763D89"/>
    <w:rsid w:val="00776CF5"/>
    <w:rsid w:val="0077766C"/>
    <w:rsid w:val="00780C5F"/>
    <w:rsid w:val="00781842"/>
    <w:rsid w:val="007833B7"/>
    <w:rsid w:val="00787F38"/>
    <w:rsid w:val="0079281B"/>
    <w:rsid w:val="00792EA4"/>
    <w:rsid w:val="007945BA"/>
    <w:rsid w:val="00795D4A"/>
    <w:rsid w:val="007A0D7E"/>
    <w:rsid w:val="007A2753"/>
    <w:rsid w:val="007A4725"/>
    <w:rsid w:val="007A6DA6"/>
    <w:rsid w:val="007A7E75"/>
    <w:rsid w:val="007B08CA"/>
    <w:rsid w:val="007B1FA3"/>
    <w:rsid w:val="007B452C"/>
    <w:rsid w:val="007B66E4"/>
    <w:rsid w:val="007C04C3"/>
    <w:rsid w:val="007C1A58"/>
    <w:rsid w:val="007C34A6"/>
    <w:rsid w:val="007C4368"/>
    <w:rsid w:val="007C5528"/>
    <w:rsid w:val="007C74E6"/>
    <w:rsid w:val="007C78EF"/>
    <w:rsid w:val="007D2DBA"/>
    <w:rsid w:val="007D4D9E"/>
    <w:rsid w:val="007D5000"/>
    <w:rsid w:val="007D55E4"/>
    <w:rsid w:val="007D6B61"/>
    <w:rsid w:val="007E2E49"/>
    <w:rsid w:val="007E3CC1"/>
    <w:rsid w:val="007E410A"/>
    <w:rsid w:val="007E4B07"/>
    <w:rsid w:val="007E4C0C"/>
    <w:rsid w:val="007E7398"/>
    <w:rsid w:val="007F02E2"/>
    <w:rsid w:val="007F1583"/>
    <w:rsid w:val="007F531B"/>
    <w:rsid w:val="007F683C"/>
    <w:rsid w:val="007F6E8F"/>
    <w:rsid w:val="00802C0B"/>
    <w:rsid w:val="00804766"/>
    <w:rsid w:val="00806782"/>
    <w:rsid w:val="00807A67"/>
    <w:rsid w:val="008111C0"/>
    <w:rsid w:val="00813A52"/>
    <w:rsid w:val="00816E85"/>
    <w:rsid w:val="0083056B"/>
    <w:rsid w:val="0083182C"/>
    <w:rsid w:val="00834215"/>
    <w:rsid w:val="00835BF8"/>
    <w:rsid w:val="00837E8B"/>
    <w:rsid w:val="00840BBA"/>
    <w:rsid w:val="00842134"/>
    <w:rsid w:val="00842187"/>
    <w:rsid w:val="00843CD0"/>
    <w:rsid w:val="008441AC"/>
    <w:rsid w:val="008443E7"/>
    <w:rsid w:val="00844DD1"/>
    <w:rsid w:val="00847539"/>
    <w:rsid w:val="0085058D"/>
    <w:rsid w:val="008512DD"/>
    <w:rsid w:val="0085161A"/>
    <w:rsid w:val="00851A04"/>
    <w:rsid w:val="00851C68"/>
    <w:rsid w:val="008568F6"/>
    <w:rsid w:val="0085764F"/>
    <w:rsid w:val="00860DCE"/>
    <w:rsid w:val="00861231"/>
    <w:rsid w:val="00861CD8"/>
    <w:rsid w:val="0086314B"/>
    <w:rsid w:val="008648FD"/>
    <w:rsid w:val="008656D6"/>
    <w:rsid w:val="008658D6"/>
    <w:rsid w:val="00865AD1"/>
    <w:rsid w:val="00872BED"/>
    <w:rsid w:val="00874E71"/>
    <w:rsid w:val="00876FC8"/>
    <w:rsid w:val="00877DE4"/>
    <w:rsid w:val="0088065C"/>
    <w:rsid w:val="00883224"/>
    <w:rsid w:val="0088539F"/>
    <w:rsid w:val="0088546C"/>
    <w:rsid w:val="008867F1"/>
    <w:rsid w:val="00891F4F"/>
    <w:rsid w:val="00895D1A"/>
    <w:rsid w:val="008979C4"/>
    <w:rsid w:val="008A0750"/>
    <w:rsid w:val="008A1D06"/>
    <w:rsid w:val="008A3FA4"/>
    <w:rsid w:val="008A4CF8"/>
    <w:rsid w:val="008A6868"/>
    <w:rsid w:val="008A6D0A"/>
    <w:rsid w:val="008A77A4"/>
    <w:rsid w:val="008B2E9C"/>
    <w:rsid w:val="008B3A1F"/>
    <w:rsid w:val="008B4AFB"/>
    <w:rsid w:val="008B564B"/>
    <w:rsid w:val="008B6317"/>
    <w:rsid w:val="008C2BAB"/>
    <w:rsid w:val="008C7B98"/>
    <w:rsid w:val="008D2319"/>
    <w:rsid w:val="008D3996"/>
    <w:rsid w:val="008E4242"/>
    <w:rsid w:val="008E7DE8"/>
    <w:rsid w:val="008F260D"/>
    <w:rsid w:val="008F3287"/>
    <w:rsid w:val="008F3778"/>
    <w:rsid w:val="008F4339"/>
    <w:rsid w:val="008F649B"/>
    <w:rsid w:val="0090405A"/>
    <w:rsid w:val="00906F6E"/>
    <w:rsid w:val="00907E04"/>
    <w:rsid w:val="009109CA"/>
    <w:rsid w:val="00916852"/>
    <w:rsid w:val="009265C5"/>
    <w:rsid w:val="00926E00"/>
    <w:rsid w:val="00927426"/>
    <w:rsid w:val="009276F8"/>
    <w:rsid w:val="00932111"/>
    <w:rsid w:val="00933209"/>
    <w:rsid w:val="009338E4"/>
    <w:rsid w:val="00933C01"/>
    <w:rsid w:val="0093593F"/>
    <w:rsid w:val="00946EE6"/>
    <w:rsid w:val="00947029"/>
    <w:rsid w:val="00960812"/>
    <w:rsid w:val="009618FE"/>
    <w:rsid w:val="00964836"/>
    <w:rsid w:val="00965EE7"/>
    <w:rsid w:val="00970536"/>
    <w:rsid w:val="00972598"/>
    <w:rsid w:val="0097308A"/>
    <w:rsid w:val="00976626"/>
    <w:rsid w:val="00983A02"/>
    <w:rsid w:val="00993386"/>
    <w:rsid w:val="00995513"/>
    <w:rsid w:val="00996265"/>
    <w:rsid w:val="009A0547"/>
    <w:rsid w:val="009A3FCD"/>
    <w:rsid w:val="009B24CA"/>
    <w:rsid w:val="009B78FF"/>
    <w:rsid w:val="009B7CA6"/>
    <w:rsid w:val="009C08D8"/>
    <w:rsid w:val="009C3AC0"/>
    <w:rsid w:val="009C4248"/>
    <w:rsid w:val="009C4D8B"/>
    <w:rsid w:val="009D2735"/>
    <w:rsid w:val="009D352C"/>
    <w:rsid w:val="009D369B"/>
    <w:rsid w:val="009E1817"/>
    <w:rsid w:val="009E3AB1"/>
    <w:rsid w:val="009E5B0F"/>
    <w:rsid w:val="009E610B"/>
    <w:rsid w:val="009E6DB0"/>
    <w:rsid w:val="009E6EC3"/>
    <w:rsid w:val="009E7B22"/>
    <w:rsid w:val="009F026C"/>
    <w:rsid w:val="009F1A44"/>
    <w:rsid w:val="009F3635"/>
    <w:rsid w:val="009F4578"/>
    <w:rsid w:val="009F7A93"/>
    <w:rsid w:val="00A02117"/>
    <w:rsid w:val="00A02BFE"/>
    <w:rsid w:val="00A06F36"/>
    <w:rsid w:val="00A13EA7"/>
    <w:rsid w:val="00A159B4"/>
    <w:rsid w:val="00A16B95"/>
    <w:rsid w:val="00A174FC"/>
    <w:rsid w:val="00A211BB"/>
    <w:rsid w:val="00A2386A"/>
    <w:rsid w:val="00A25DF7"/>
    <w:rsid w:val="00A31F3E"/>
    <w:rsid w:val="00A34C41"/>
    <w:rsid w:val="00A3766E"/>
    <w:rsid w:val="00A402EB"/>
    <w:rsid w:val="00A5103C"/>
    <w:rsid w:val="00A53440"/>
    <w:rsid w:val="00A5382B"/>
    <w:rsid w:val="00A56874"/>
    <w:rsid w:val="00A56EE2"/>
    <w:rsid w:val="00A62BF8"/>
    <w:rsid w:val="00A64421"/>
    <w:rsid w:val="00A646FE"/>
    <w:rsid w:val="00A727FA"/>
    <w:rsid w:val="00A73C02"/>
    <w:rsid w:val="00A74C35"/>
    <w:rsid w:val="00A761E0"/>
    <w:rsid w:val="00A76229"/>
    <w:rsid w:val="00A77BA7"/>
    <w:rsid w:val="00A80161"/>
    <w:rsid w:val="00A801E5"/>
    <w:rsid w:val="00A824E2"/>
    <w:rsid w:val="00A8431F"/>
    <w:rsid w:val="00A84E56"/>
    <w:rsid w:val="00A8539F"/>
    <w:rsid w:val="00A87186"/>
    <w:rsid w:val="00A913D3"/>
    <w:rsid w:val="00A92D4B"/>
    <w:rsid w:val="00A96F51"/>
    <w:rsid w:val="00AA131B"/>
    <w:rsid w:val="00AA1C59"/>
    <w:rsid w:val="00AA2F5F"/>
    <w:rsid w:val="00AA588D"/>
    <w:rsid w:val="00AA775D"/>
    <w:rsid w:val="00AB32AB"/>
    <w:rsid w:val="00AB4A9C"/>
    <w:rsid w:val="00AB6717"/>
    <w:rsid w:val="00AB7CD8"/>
    <w:rsid w:val="00AC01B7"/>
    <w:rsid w:val="00AC0A14"/>
    <w:rsid w:val="00AC1C5A"/>
    <w:rsid w:val="00AC1DCA"/>
    <w:rsid w:val="00AC5C96"/>
    <w:rsid w:val="00AD04BD"/>
    <w:rsid w:val="00AD3D74"/>
    <w:rsid w:val="00AE0C90"/>
    <w:rsid w:val="00AE33DD"/>
    <w:rsid w:val="00AE392A"/>
    <w:rsid w:val="00AE3FA4"/>
    <w:rsid w:val="00AE4F6A"/>
    <w:rsid w:val="00AE66AB"/>
    <w:rsid w:val="00AF14EA"/>
    <w:rsid w:val="00AF1B16"/>
    <w:rsid w:val="00AF1F1E"/>
    <w:rsid w:val="00AF2733"/>
    <w:rsid w:val="00AF41A7"/>
    <w:rsid w:val="00AF6380"/>
    <w:rsid w:val="00AF67CD"/>
    <w:rsid w:val="00B00EB6"/>
    <w:rsid w:val="00B02B91"/>
    <w:rsid w:val="00B030C6"/>
    <w:rsid w:val="00B04F7A"/>
    <w:rsid w:val="00B050DE"/>
    <w:rsid w:val="00B14432"/>
    <w:rsid w:val="00B15511"/>
    <w:rsid w:val="00B1753E"/>
    <w:rsid w:val="00B20A68"/>
    <w:rsid w:val="00B21D1F"/>
    <w:rsid w:val="00B27968"/>
    <w:rsid w:val="00B313ED"/>
    <w:rsid w:val="00B341E3"/>
    <w:rsid w:val="00B34A53"/>
    <w:rsid w:val="00B34A97"/>
    <w:rsid w:val="00B354E6"/>
    <w:rsid w:val="00B35D02"/>
    <w:rsid w:val="00B414C0"/>
    <w:rsid w:val="00B41EBF"/>
    <w:rsid w:val="00B42224"/>
    <w:rsid w:val="00B477BE"/>
    <w:rsid w:val="00B47900"/>
    <w:rsid w:val="00B520DC"/>
    <w:rsid w:val="00B53F97"/>
    <w:rsid w:val="00B56C77"/>
    <w:rsid w:val="00B56D9A"/>
    <w:rsid w:val="00B57AB9"/>
    <w:rsid w:val="00B62BF6"/>
    <w:rsid w:val="00B633B4"/>
    <w:rsid w:val="00B64BDC"/>
    <w:rsid w:val="00B65113"/>
    <w:rsid w:val="00B67D0C"/>
    <w:rsid w:val="00B710A2"/>
    <w:rsid w:val="00B725BC"/>
    <w:rsid w:val="00B77D75"/>
    <w:rsid w:val="00B809A5"/>
    <w:rsid w:val="00B8364D"/>
    <w:rsid w:val="00B83801"/>
    <w:rsid w:val="00B84F53"/>
    <w:rsid w:val="00B90249"/>
    <w:rsid w:val="00B914C7"/>
    <w:rsid w:val="00B94A4B"/>
    <w:rsid w:val="00B95EDF"/>
    <w:rsid w:val="00B97A0E"/>
    <w:rsid w:val="00BA13C7"/>
    <w:rsid w:val="00BA3073"/>
    <w:rsid w:val="00BA4023"/>
    <w:rsid w:val="00BA4E46"/>
    <w:rsid w:val="00BB078C"/>
    <w:rsid w:val="00BB31E5"/>
    <w:rsid w:val="00BB552D"/>
    <w:rsid w:val="00BB5E83"/>
    <w:rsid w:val="00BC1512"/>
    <w:rsid w:val="00BC3DAA"/>
    <w:rsid w:val="00BC4C1E"/>
    <w:rsid w:val="00BD439E"/>
    <w:rsid w:val="00BE0FA5"/>
    <w:rsid w:val="00BE3DE6"/>
    <w:rsid w:val="00BE4054"/>
    <w:rsid w:val="00BE4E27"/>
    <w:rsid w:val="00BE51CD"/>
    <w:rsid w:val="00BF0AFC"/>
    <w:rsid w:val="00BF1539"/>
    <w:rsid w:val="00BF324E"/>
    <w:rsid w:val="00BF3AE7"/>
    <w:rsid w:val="00BF5BF6"/>
    <w:rsid w:val="00BF604D"/>
    <w:rsid w:val="00C01533"/>
    <w:rsid w:val="00C01F4E"/>
    <w:rsid w:val="00C02238"/>
    <w:rsid w:val="00C04C6D"/>
    <w:rsid w:val="00C06D31"/>
    <w:rsid w:val="00C13DB4"/>
    <w:rsid w:val="00C14075"/>
    <w:rsid w:val="00C1509A"/>
    <w:rsid w:val="00C207DA"/>
    <w:rsid w:val="00C22315"/>
    <w:rsid w:val="00C25702"/>
    <w:rsid w:val="00C32E42"/>
    <w:rsid w:val="00C347E4"/>
    <w:rsid w:val="00C35C0B"/>
    <w:rsid w:val="00C41D97"/>
    <w:rsid w:val="00C42713"/>
    <w:rsid w:val="00C43156"/>
    <w:rsid w:val="00C439B9"/>
    <w:rsid w:val="00C458F0"/>
    <w:rsid w:val="00C459CE"/>
    <w:rsid w:val="00C50688"/>
    <w:rsid w:val="00C55B62"/>
    <w:rsid w:val="00C57684"/>
    <w:rsid w:val="00C57A05"/>
    <w:rsid w:val="00C57C9B"/>
    <w:rsid w:val="00C6072F"/>
    <w:rsid w:val="00C6114C"/>
    <w:rsid w:val="00C73835"/>
    <w:rsid w:val="00C73FE5"/>
    <w:rsid w:val="00C74541"/>
    <w:rsid w:val="00C7662F"/>
    <w:rsid w:val="00C81F07"/>
    <w:rsid w:val="00C82B56"/>
    <w:rsid w:val="00C82EAF"/>
    <w:rsid w:val="00C86262"/>
    <w:rsid w:val="00C863C3"/>
    <w:rsid w:val="00C90274"/>
    <w:rsid w:val="00C93C93"/>
    <w:rsid w:val="00C96DFE"/>
    <w:rsid w:val="00CA2497"/>
    <w:rsid w:val="00CA3645"/>
    <w:rsid w:val="00CA39C7"/>
    <w:rsid w:val="00CA4D7C"/>
    <w:rsid w:val="00CB639E"/>
    <w:rsid w:val="00CB6B76"/>
    <w:rsid w:val="00CB7CA5"/>
    <w:rsid w:val="00CC1432"/>
    <w:rsid w:val="00CC3269"/>
    <w:rsid w:val="00CC4AE1"/>
    <w:rsid w:val="00CC50B9"/>
    <w:rsid w:val="00CD2B0E"/>
    <w:rsid w:val="00CD3256"/>
    <w:rsid w:val="00CD479F"/>
    <w:rsid w:val="00CD6CCA"/>
    <w:rsid w:val="00CD7579"/>
    <w:rsid w:val="00CE4C60"/>
    <w:rsid w:val="00CF1367"/>
    <w:rsid w:val="00CF3373"/>
    <w:rsid w:val="00CF417F"/>
    <w:rsid w:val="00CF52F9"/>
    <w:rsid w:val="00CF678A"/>
    <w:rsid w:val="00CF6F68"/>
    <w:rsid w:val="00D00AAD"/>
    <w:rsid w:val="00D02C9F"/>
    <w:rsid w:val="00D06016"/>
    <w:rsid w:val="00D11544"/>
    <w:rsid w:val="00D1340F"/>
    <w:rsid w:val="00D13BB2"/>
    <w:rsid w:val="00D157A7"/>
    <w:rsid w:val="00D16F5E"/>
    <w:rsid w:val="00D1760E"/>
    <w:rsid w:val="00D208D7"/>
    <w:rsid w:val="00D2206C"/>
    <w:rsid w:val="00D229A4"/>
    <w:rsid w:val="00D22C06"/>
    <w:rsid w:val="00D22E0A"/>
    <w:rsid w:val="00D24049"/>
    <w:rsid w:val="00D25F60"/>
    <w:rsid w:val="00D30A25"/>
    <w:rsid w:val="00D30BD8"/>
    <w:rsid w:val="00D31F99"/>
    <w:rsid w:val="00D31FFE"/>
    <w:rsid w:val="00D33AE6"/>
    <w:rsid w:val="00D34726"/>
    <w:rsid w:val="00D34CAE"/>
    <w:rsid w:val="00D35773"/>
    <w:rsid w:val="00D365EF"/>
    <w:rsid w:val="00D408C3"/>
    <w:rsid w:val="00D42F7C"/>
    <w:rsid w:val="00D51FBD"/>
    <w:rsid w:val="00D532D3"/>
    <w:rsid w:val="00D543B3"/>
    <w:rsid w:val="00D57021"/>
    <w:rsid w:val="00D57FC8"/>
    <w:rsid w:val="00D635BE"/>
    <w:rsid w:val="00D6795C"/>
    <w:rsid w:val="00D73877"/>
    <w:rsid w:val="00D75C0E"/>
    <w:rsid w:val="00D75DD0"/>
    <w:rsid w:val="00D76C33"/>
    <w:rsid w:val="00D76D2B"/>
    <w:rsid w:val="00D8087D"/>
    <w:rsid w:val="00D836E4"/>
    <w:rsid w:val="00D92413"/>
    <w:rsid w:val="00D928BC"/>
    <w:rsid w:val="00D96FBB"/>
    <w:rsid w:val="00D97AE5"/>
    <w:rsid w:val="00DA1BC2"/>
    <w:rsid w:val="00DA4F08"/>
    <w:rsid w:val="00DB46EB"/>
    <w:rsid w:val="00DB67E9"/>
    <w:rsid w:val="00DC6509"/>
    <w:rsid w:val="00DC6BBB"/>
    <w:rsid w:val="00DD05BF"/>
    <w:rsid w:val="00DD0A79"/>
    <w:rsid w:val="00DD564B"/>
    <w:rsid w:val="00DD6961"/>
    <w:rsid w:val="00DD741B"/>
    <w:rsid w:val="00DD7E69"/>
    <w:rsid w:val="00DD7FB5"/>
    <w:rsid w:val="00DE12B7"/>
    <w:rsid w:val="00DE4DF7"/>
    <w:rsid w:val="00DE6D76"/>
    <w:rsid w:val="00DF0D14"/>
    <w:rsid w:val="00DF2C7E"/>
    <w:rsid w:val="00DF302C"/>
    <w:rsid w:val="00DF5297"/>
    <w:rsid w:val="00DF6DB3"/>
    <w:rsid w:val="00E0184A"/>
    <w:rsid w:val="00E01F36"/>
    <w:rsid w:val="00E0655E"/>
    <w:rsid w:val="00E10EF6"/>
    <w:rsid w:val="00E1239B"/>
    <w:rsid w:val="00E14D83"/>
    <w:rsid w:val="00E20DDA"/>
    <w:rsid w:val="00E2161C"/>
    <w:rsid w:val="00E327BF"/>
    <w:rsid w:val="00E332B4"/>
    <w:rsid w:val="00E34948"/>
    <w:rsid w:val="00E35F3E"/>
    <w:rsid w:val="00E36763"/>
    <w:rsid w:val="00E4056A"/>
    <w:rsid w:val="00E4261A"/>
    <w:rsid w:val="00E43728"/>
    <w:rsid w:val="00E4372D"/>
    <w:rsid w:val="00E5125A"/>
    <w:rsid w:val="00E534D7"/>
    <w:rsid w:val="00E55759"/>
    <w:rsid w:val="00E56294"/>
    <w:rsid w:val="00E60902"/>
    <w:rsid w:val="00E619FF"/>
    <w:rsid w:val="00E62E1E"/>
    <w:rsid w:val="00E62F12"/>
    <w:rsid w:val="00E6389B"/>
    <w:rsid w:val="00E71ECE"/>
    <w:rsid w:val="00E73141"/>
    <w:rsid w:val="00E758B8"/>
    <w:rsid w:val="00E75950"/>
    <w:rsid w:val="00E81641"/>
    <w:rsid w:val="00E81D83"/>
    <w:rsid w:val="00E82105"/>
    <w:rsid w:val="00E85D26"/>
    <w:rsid w:val="00E86461"/>
    <w:rsid w:val="00E90B1E"/>
    <w:rsid w:val="00E9274D"/>
    <w:rsid w:val="00EA161A"/>
    <w:rsid w:val="00EA1C57"/>
    <w:rsid w:val="00EA5E24"/>
    <w:rsid w:val="00EA7227"/>
    <w:rsid w:val="00EB11BA"/>
    <w:rsid w:val="00EC01D8"/>
    <w:rsid w:val="00EC1A63"/>
    <w:rsid w:val="00EC3061"/>
    <w:rsid w:val="00EC704E"/>
    <w:rsid w:val="00EC735C"/>
    <w:rsid w:val="00ED0735"/>
    <w:rsid w:val="00ED2FE8"/>
    <w:rsid w:val="00ED376D"/>
    <w:rsid w:val="00ED50AC"/>
    <w:rsid w:val="00ED61C0"/>
    <w:rsid w:val="00EE31DC"/>
    <w:rsid w:val="00EE32E7"/>
    <w:rsid w:val="00EE3E1A"/>
    <w:rsid w:val="00EE3E73"/>
    <w:rsid w:val="00EF1261"/>
    <w:rsid w:val="00EF2C01"/>
    <w:rsid w:val="00F00FEA"/>
    <w:rsid w:val="00F0113D"/>
    <w:rsid w:val="00F02455"/>
    <w:rsid w:val="00F0765C"/>
    <w:rsid w:val="00F1034A"/>
    <w:rsid w:val="00F12D01"/>
    <w:rsid w:val="00F132B8"/>
    <w:rsid w:val="00F1476F"/>
    <w:rsid w:val="00F2087F"/>
    <w:rsid w:val="00F211B3"/>
    <w:rsid w:val="00F21854"/>
    <w:rsid w:val="00F23445"/>
    <w:rsid w:val="00F25512"/>
    <w:rsid w:val="00F2576F"/>
    <w:rsid w:val="00F3351B"/>
    <w:rsid w:val="00F3424F"/>
    <w:rsid w:val="00F34342"/>
    <w:rsid w:val="00F379E1"/>
    <w:rsid w:val="00F42E05"/>
    <w:rsid w:val="00F44B21"/>
    <w:rsid w:val="00F46A12"/>
    <w:rsid w:val="00F47BD6"/>
    <w:rsid w:val="00F51954"/>
    <w:rsid w:val="00F5687E"/>
    <w:rsid w:val="00F63437"/>
    <w:rsid w:val="00F670EB"/>
    <w:rsid w:val="00F67540"/>
    <w:rsid w:val="00F6774C"/>
    <w:rsid w:val="00F70844"/>
    <w:rsid w:val="00F73C02"/>
    <w:rsid w:val="00F742DC"/>
    <w:rsid w:val="00F75145"/>
    <w:rsid w:val="00F76362"/>
    <w:rsid w:val="00F76C62"/>
    <w:rsid w:val="00F77823"/>
    <w:rsid w:val="00F7797F"/>
    <w:rsid w:val="00F84071"/>
    <w:rsid w:val="00F844DA"/>
    <w:rsid w:val="00F85582"/>
    <w:rsid w:val="00F9242F"/>
    <w:rsid w:val="00F93990"/>
    <w:rsid w:val="00F94F42"/>
    <w:rsid w:val="00F9515D"/>
    <w:rsid w:val="00F9533B"/>
    <w:rsid w:val="00FA10DC"/>
    <w:rsid w:val="00FA5DAB"/>
    <w:rsid w:val="00FA5E7C"/>
    <w:rsid w:val="00FA61E0"/>
    <w:rsid w:val="00FA7231"/>
    <w:rsid w:val="00FB0563"/>
    <w:rsid w:val="00FB4ADE"/>
    <w:rsid w:val="00FB7AF7"/>
    <w:rsid w:val="00FC2605"/>
    <w:rsid w:val="00FC6CBD"/>
    <w:rsid w:val="00FC6DB5"/>
    <w:rsid w:val="00FC7EC8"/>
    <w:rsid w:val="00FD1D54"/>
    <w:rsid w:val="00FD4379"/>
    <w:rsid w:val="00FD43D0"/>
    <w:rsid w:val="00FD5656"/>
    <w:rsid w:val="00FD6AA0"/>
    <w:rsid w:val="00FE0DB1"/>
    <w:rsid w:val="00FE1146"/>
    <w:rsid w:val="00FE410D"/>
    <w:rsid w:val="00FE5382"/>
    <w:rsid w:val="00FE573E"/>
    <w:rsid w:val="00FE74D2"/>
    <w:rsid w:val="00FE7A5C"/>
    <w:rsid w:val="00FE7FB1"/>
    <w:rsid w:val="00FF0491"/>
    <w:rsid w:val="00FF0B87"/>
    <w:rsid w:val="00FF1720"/>
    <w:rsid w:val="00FF2000"/>
    <w:rsid w:val="00FF3E27"/>
    <w:rsid w:val="00FF5B26"/>
    <w:rsid w:val="00FF78A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3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016"/>
    <w:rPr>
      <w:rFonts w:ascii="Arial" w:hAnsi="Arial" w:cs="Arial"/>
      <w:noProof/>
    </w:rPr>
  </w:style>
  <w:style w:type="paragraph" w:styleId="Heading1">
    <w:name w:val="heading 1"/>
    <w:basedOn w:val="Normal"/>
    <w:next w:val="Normal"/>
    <w:link w:val="Heading1Char"/>
    <w:qFormat/>
    <w:pPr>
      <w:keepNext/>
      <w:spacing w:line="240" w:lineRule="atLeast"/>
      <w:ind w:left="-70"/>
      <w:jc w:val="both"/>
      <w:outlineLvl w:val="0"/>
    </w:pPr>
    <w:rPr>
      <w:rFonts w:ascii="Bookman Old Style" w:hAnsi="Bookman Old Style"/>
      <w:sz w:val="36"/>
      <w:szCs w:val="36"/>
    </w:rPr>
  </w:style>
  <w:style w:type="paragraph" w:styleId="Heading2">
    <w:name w:val="heading 2"/>
    <w:basedOn w:val="Normal"/>
    <w:next w:val="Normal"/>
    <w:link w:val="Heading2Char"/>
    <w:qFormat/>
    <w:pPr>
      <w:keepNext/>
      <w:tabs>
        <w:tab w:val="left" w:pos="3686"/>
      </w:tabs>
      <w:spacing w:line="240" w:lineRule="atLeast"/>
      <w:ind w:left="3686"/>
      <w:jc w:val="both"/>
      <w:outlineLvl w:val="1"/>
    </w:pPr>
    <w:rPr>
      <w:rFonts w:ascii="Bookman Old Style" w:hAnsi="Bookman Old Style"/>
      <w:sz w:val="36"/>
      <w:szCs w:val="36"/>
    </w:rPr>
  </w:style>
  <w:style w:type="paragraph" w:styleId="Heading3">
    <w:name w:val="heading 3"/>
    <w:basedOn w:val="Normal"/>
    <w:next w:val="Normal"/>
    <w:link w:val="Heading3Char"/>
    <w:unhideWhenUsed/>
    <w:qFormat/>
    <w:rsid w:val="005815F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02925"/>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502925"/>
    <w:pPr>
      <w:spacing w:before="240" w:after="60"/>
      <w:outlineLvl w:val="4"/>
    </w:pPr>
    <w:rPr>
      <w:rFonts w:ascii="Bookman Old Style" w:eastAsia="MS Mincho" w:hAnsi="Bookman Old Style" w:cs="Bookman Old Style"/>
      <w:b/>
      <w:bCs/>
      <w:i/>
      <w:iCs/>
      <w:snapToGrid w:val="0"/>
      <w:sz w:val="26"/>
      <w:szCs w:val="26"/>
      <w:lang w:eastAsia="ja-JP"/>
    </w:rPr>
  </w:style>
  <w:style w:type="paragraph" w:styleId="Heading6">
    <w:name w:val="heading 6"/>
    <w:basedOn w:val="Normal"/>
    <w:next w:val="Normal"/>
    <w:link w:val="Heading6Char"/>
    <w:qFormat/>
    <w:rsid w:val="00502925"/>
    <w:pPr>
      <w:spacing w:before="240" w:after="60"/>
      <w:outlineLvl w:val="5"/>
    </w:pPr>
    <w:rPr>
      <w:rFonts w:ascii="Times New Roman" w:eastAsia="MS Mincho" w:hAnsi="Times New Roman" w:cs="Times New Roman"/>
      <w:b/>
      <w:bCs/>
      <w:snapToGrid w:val="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2697F"/>
    <w:rPr>
      <w:rFonts w:ascii="Bookman Old Style" w:hAnsi="Bookman Old Style" w:cs="Arial"/>
      <w:sz w:val="36"/>
      <w:szCs w:val="36"/>
      <w:lang w:val="lv-LV"/>
    </w:rPr>
  </w:style>
  <w:style w:type="character" w:customStyle="1" w:styleId="Heading2Char">
    <w:name w:val="Heading 2 Char"/>
    <w:link w:val="Heading2"/>
    <w:rsid w:val="001459E7"/>
    <w:rPr>
      <w:rFonts w:ascii="Bookman Old Style" w:hAnsi="Bookman Old Style" w:cs="Arial"/>
      <w:sz w:val="36"/>
      <w:szCs w:val="36"/>
      <w:lang w:val="lv-LV"/>
    </w:rPr>
  </w:style>
  <w:style w:type="paragraph" w:styleId="Header">
    <w:name w:val="header"/>
    <w:basedOn w:val="Normal"/>
    <w:link w:val="HeaderChar"/>
    <w:pPr>
      <w:tabs>
        <w:tab w:val="center" w:pos="4536"/>
        <w:tab w:val="right" w:pos="9072"/>
      </w:tabs>
    </w:pPr>
  </w:style>
  <w:style w:type="character" w:customStyle="1" w:styleId="HeaderChar">
    <w:name w:val="Header Char"/>
    <w:basedOn w:val="DefaultParagraphFont"/>
    <w:link w:val="Header"/>
    <w:uiPriority w:val="99"/>
    <w:rsid w:val="00BB31E5"/>
    <w:rPr>
      <w:rFonts w:ascii="Arial" w:hAnsi="Arial" w:cs="Arial"/>
      <w:lang w:val="lv-LV"/>
    </w:rPr>
  </w:style>
  <w:style w:type="character" w:styleId="PageNumber">
    <w:name w:val="page number"/>
    <w:basedOn w:val="DefaultParagraphFont"/>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rsid w:val="005250BA"/>
    <w:rPr>
      <w:rFonts w:ascii="Arial" w:hAnsi="Arial" w:cs="Arial"/>
      <w:lang w:val="lv-LV"/>
    </w:rPr>
  </w:style>
  <w:style w:type="paragraph" w:styleId="BodyText">
    <w:name w:val="Body Text"/>
    <w:basedOn w:val="Normal"/>
    <w:link w:val="BodyTextChar"/>
    <w:uiPriority w:val="1"/>
    <w:qFormat/>
    <w:pPr>
      <w:spacing w:line="240" w:lineRule="atLeast"/>
      <w:jc w:val="both"/>
    </w:pPr>
    <w:rPr>
      <w:rFonts w:ascii="Bookman Old Style" w:hAnsi="Bookman Old Style"/>
    </w:rPr>
  </w:style>
  <w:style w:type="character" w:customStyle="1" w:styleId="BodyTextChar">
    <w:name w:val="Body Text Char"/>
    <w:basedOn w:val="DefaultParagraphFont"/>
    <w:link w:val="BodyText"/>
    <w:uiPriority w:val="1"/>
    <w:rsid w:val="005250BA"/>
    <w:rPr>
      <w:rFonts w:ascii="Bookman Old Style" w:hAnsi="Bookman Old Style" w:cs="Arial"/>
      <w:lang w:val="lv-LV"/>
    </w:rPr>
  </w:style>
  <w:style w:type="paragraph" w:styleId="BodyText2">
    <w:name w:val="Body Text 2"/>
    <w:basedOn w:val="Normal"/>
    <w:link w:val="BodyText2Char"/>
    <w:pPr>
      <w:spacing w:line="240" w:lineRule="atLeast"/>
      <w:ind w:right="560"/>
      <w:jc w:val="both"/>
    </w:pPr>
    <w:rPr>
      <w:rFonts w:ascii="Bookman Old Style" w:hAnsi="Bookman Old Style"/>
    </w:rPr>
  </w:style>
  <w:style w:type="paragraph" w:styleId="BalloonText">
    <w:name w:val="Balloon Text"/>
    <w:basedOn w:val="Normal"/>
    <w:link w:val="BalloonTextChar"/>
    <w:rsid w:val="00D75C0E"/>
    <w:rPr>
      <w:rFonts w:ascii="Tahoma" w:hAnsi="Tahoma" w:cs="Tahoma"/>
      <w:sz w:val="16"/>
      <w:szCs w:val="16"/>
    </w:rPr>
  </w:style>
  <w:style w:type="character" w:customStyle="1" w:styleId="BalloonTextChar">
    <w:name w:val="Balloon Text Char"/>
    <w:basedOn w:val="DefaultParagraphFont"/>
    <w:link w:val="BalloonText"/>
    <w:rsid w:val="00D75C0E"/>
    <w:rPr>
      <w:rFonts w:ascii="Tahoma" w:hAnsi="Tahoma" w:cs="Tahoma"/>
      <w:sz w:val="16"/>
      <w:szCs w:val="16"/>
      <w:lang w:val="lv-LV"/>
    </w:rPr>
  </w:style>
  <w:style w:type="paragraph" w:customStyle="1" w:styleId="3TextedebaseCarCarCar">
    <w:name w:val="3 Texte de base Car Car Car"/>
    <w:basedOn w:val="Normal"/>
    <w:link w:val="3TextedebaseCarCarCarCar"/>
    <w:rsid w:val="00E327BF"/>
    <w:pPr>
      <w:tabs>
        <w:tab w:val="left" w:pos="851"/>
        <w:tab w:val="left" w:pos="1701"/>
        <w:tab w:val="left" w:pos="2552"/>
      </w:tabs>
      <w:spacing w:line="240" w:lineRule="atLeast"/>
      <w:jc w:val="both"/>
    </w:pPr>
    <w:rPr>
      <w:rFonts w:ascii="Bookman Old Style" w:hAnsi="Bookman Old Style" w:cs="Times New Roman"/>
    </w:rPr>
  </w:style>
  <w:style w:type="character" w:customStyle="1" w:styleId="3TextedebaseCarCarCarCar">
    <w:name w:val="3 Texte de base Car Car Car Car"/>
    <w:basedOn w:val="DefaultParagraphFont"/>
    <w:link w:val="3TextedebaseCarCarCar"/>
    <w:rsid w:val="00E327BF"/>
    <w:rPr>
      <w:rFonts w:ascii="Bookman Old Style" w:hAnsi="Bookman Old Style"/>
      <w:lang w:val="lv-LV"/>
    </w:rPr>
  </w:style>
  <w:style w:type="paragraph" w:styleId="FootnoteText">
    <w:name w:val="footnote text"/>
    <w:basedOn w:val="Normal"/>
    <w:link w:val="FootnoteTextChar"/>
    <w:semiHidden/>
    <w:rsid w:val="00E327BF"/>
    <w:rPr>
      <w:rFonts w:ascii="Bookman Old Style" w:hAnsi="Bookman Old Style" w:cs="Times New Roman"/>
    </w:rPr>
  </w:style>
  <w:style w:type="character" w:customStyle="1" w:styleId="FootnoteTextChar">
    <w:name w:val="Footnote Text Char"/>
    <w:basedOn w:val="DefaultParagraphFont"/>
    <w:link w:val="FootnoteText"/>
    <w:semiHidden/>
    <w:rsid w:val="00E327BF"/>
    <w:rPr>
      <w:rFonts w:ascii="Bookman Old Style" w:hAnsi="Bookman Old Style"/>
      <w:lang w:val="lv-LV"/>
    </w:rPr>
  </w:style>
  <w:style w:type="character" w:styleId="FootnoteReference">
    <w:name w:val="footnote reference"/>
    <w:basedOn w:val="DefaultParagraphFont"/>
    <w:semiHidden/>
    <w:rsid w:val="00E327BF"/>
    <w:rPr>
      <w:vertAlign w:val="superscript"/>
    </w:rPr>
  </w:style>
  <w:style w:type="paragraph" w:customStyle="1" w:styleId="2Textedebase10points">
    <w:name w:val="2 Texte de base 10 points"/>
    <w:basedOn w:val="Normal"/>
    <w:rsid w:val="00E327BF"/>
    <w:pPr>
      <w:spacing w:line="240" w:lineRule="atLeast"/>
      <w:jc w:val="both"/>
    </w:pPr>
    <w:rPr>
      <w:rFonts w:ascii="Bookman" w:hAnsi="Bookman" w:cs="Times New Roman"/>
    </w:rPr>
  </w:style>
  <w:style w:type="paragraph" w:customStyle="1" w:styleId="1Textedebase">
    <w:name w:val="1 Texte de base"/>
    <w:basedOn w:val="Normal"/>
    <w:link w:val="1TextedebaseCar"/>
    <w:rsid w:val="00E327BF"/>
    <w:pPr>
      <w:tabs>
        <w:tab w:val="left" w:pos="567"/>
        <w:tab w:val="left" w:pos="1134"/>
        <w:tab w:val="left" w:pos="1700"/>
      </w:tabs>
      <w:spacing w:line="240" w:lineRule="atLeast"/>
      <w:jc w:val="both"/>
    </w:pPr>
    <w:rPr>
      <w:rFonts w:ascii="Bookman Old Style" w:hAnsi="Bookman Old Style" w:cs="Times New Roman"/>
    </w:rPr>
  </w:style>
  <w:style w:type="paragraph" w:customStyle="1" w:styleId="3Textedebase">
    <w:name w:val="3 Texte de base"/>
    <w:basedOn w:val="Normal"/>
    <w:link w:val="3TextedebaseCar1"/>
    <w:rsid w:val="00E327BF"/>
    <w:pPr>
      <w:tabs>
        <w:tab w:val="left" w:pos="851"/>
        <w:tab w:val="left" w:pos="1701"/>
        <w:tab w:val="left" w:pos="2552"/>
      </w:tabs>
      <w:spacing w:line="240" w:lineRule="atLeast"/>
      <w:jc w:val="both"/>
    </w:pPr>
    <w:rPr>
      <w:rFonts w:ascii="Bookman Old Style" w:hAnsi="Bookman Old Style" w:cs="Times New Roman"/>
    </w:rPr>
  </w:style>
  <w:style w:type="paragraph" w:customStyle="1" w:styleId="3TextedebaseCar">
    <w:name w:val="3 Texte de base Car"/>
    <w:basedOn w:val="Normal"/>
    <w:rsid w:val="00E327BF"/>
    <w:pPr>
      <w:tabs>
        <w:tab w:val="left" w:pos="851"/>
        <w:tab w:val="left" w:pos="1701"/>
        <w:tab w:val="left" w:pos="2552"/>
      </w:tabs>
      <w:spacing w:line="240" w:lineRule="atLeast"/>
      <w:jc w:val="both"/>
    </w:pPr>
    <w:rPr>
      <w:rFonts w:ascii="Bookman Old Style" w:hAnsi="Bookman Old Style" w:cs="Times New Roman"/>
      <w:sz w:val="32"/>
      <w:szCs w:val="32"/>
    </w:rPr>
  </w:style>
  <w:style w:type="paragraph" w:customStyle="1" w:styleId="1Titre16">
    <w:name w:val="1 Titre 16"/>
    <w:basedOn w:val="Normal"/>
    <w:link w:val="1Titre16Car"/>
    <w:rsid w:val="00603C6F"/>
    <w:pPr>
      <w:tabs>
        <w:tab w:val="left" w:pos="851"/>
        <w:tab w:val="left" w:pos="1701"/>
        <w:tab w:val="left" w:pos="2552"/>
      </w:tabs>
      <w:spacing w:line="360" w:lineRule="atLeast"/>
    </w:pPr>
    <w:rPr>
      <w:rFonts w:ascii="Bookman Old Style" w:hAnsi="Bookman Old Style" w:cs="Times New Roman"/>
      <w:sz w:val="32"/>
      <w:szCs w:val="32"/>
    </w:rPr>
  </w:style>
  <w:style w:type="character" w:customStyle="1" w:styleId="1Titre16Car">
    <w:name w:val="1 Titre 16 Car"/>
    <w:basedOn w:val="DefaultParagraphFont"/>
    <w:link w:val="1Titre16"/>
    <w:rsid w:val="00603C6F"/>
    <w:rPr>
      <w:rFonts w:ascii="Bookman Old Style" w:hAnsi="Bookman Old Style"/>
      <w:sz w:val="32"/>
      <w:szCs w:val="32"/>
      <w:lang w:val="lv-LV"/>
    </w:rPr>
  </w:style>
  <w:style w:type="paragraph" w:styleId="ListParagraph">
    <w:name w:val="List Paragraph"/>
    <w:basedOn w:val="Normal"/>
    <w:uiPriority w:val="34"/>
    <w:qFormat/>
    <w:rsid w:val="00603C6F"/>
    <w:pPr>
      <w:ind w:left="720"/>
      <w:contextualSpacing/>
    </w:pPr>
    <w:rPr>
      <w:rFonts w:ascii="Bookman Old Style" w:hAnsi="Bookman Old Style" w:cs="Times New Roman"/>
    </w:rPr>
  </w:style>
  <w:style w:type="paragraph" w:customStyle="1" w:styleId="2Titre12">
    <w:name w:val="2 Titre 12"/>
    <w:basedOn w:val="1Titre16"/>
    <w:rsid w:val="005250BA"/>
    <w:pPr>
      <w:spacing w:line="240" w:lineRule="atLeast"/>
    </w:pPr>
    <w:rPr>
      <w:sz w:val="24"/>
      <w:szCs w:val="24"/>
    </w:rPr>
  </w:style>
  <w:style w:type="paragraph" w:customStyle="1" w:styleId="41errenfoncement">
    <w:name w:val="4 1er renfoncement"/>
    <w:basedOn w:val="3TextedebaseCarCarCar"/>
    <w:link w:val="41errenfoncementCar"/>
    <w:rsid w:val="005250BA"/>
    <w:pPr>
      <w:spacing w:before="120"/>
      <w:ind w:left="851" w:hanging="851"/>
    </w:pPr>
  </w:style>
  <w:style w:type="character" w:customStyle="1" w:styleId="41errenfoncementCar">
    <w:name w:val="4 1er renfoncement Car"/>
    <w:link w:val="41errenfoncement"/>
    <w:rsid w:val="001B3984"/>
    <w:rPr>
      <w:rFonts w:ascii="Bookman Old Style" w:hAnsi="Bookman Old Style"/>
      <w:lang w:val="lv-LV"/>
    </w:rPr>
  </w:style>
  <w:style w:type="paragraph" w:customStyle="1" w:styleId="52erenfoncement">
    <w:name w:val="5 2e renfoncement"/>
    <w:basedOn w:val="41errenfoncement"/>
    <w:rsid w:val="005250BA"/>
    <w:pPr>
      <w:ind w:left="1701" w:hanging="1701"/>
    </w:pPr>
  </w:style>
  <w:style w:type="paragraph" w:customStyle="1" w:styleId="63erenfoncement">
    <w:name w:val="6 3e renfoncement"/>
    <w:basedOn w:val="52erenfoncement"/>
    <w:rsid w:val="005250BA"/>
    <w:pPr>
      <w:ind w:left="2552" w:hanging="2552"/>
    </w:pPr>
  </w:style>
  <w:style w:type="paragraph" w:styleId="BodyText3">
    <w:name w:val="Body Text 3"/>
    <w:basedOn w:val="Normal"/>
    <w:link w:val="BodyText3Char"/>
    <w:rsid w:val="005250BA"/>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Pr>
      <w:rFonts w:ascii="Times New Roman" w:hAnsi="Times New Roman" w:cs="Times New Roman"/>
      <w:sz w:val="24"/>
      <w:szCs w:val="24"/>
      <w:u w:val="single"/>
    </w:rPr>
  </w:style>
  <w:style w:type="character" w:customStyle="1" w:styleId="BodyText3Char">
    <w:name w:val="Body Text 3 Char"/>
    <w:basedOn w:val="DefaultParagraphFont"/>
    <w:link w:val="BodyText3"/>
    <w:rsid w:val="005250BA"/>
    <w:rPr>
      <w:sz w:val="24"/>
      <w:szCs w:val="24"/>
      <w:u w:val="single"/>
      <w:lang w:val="lv-LV"/>
    </w:rPr>
  </w:style>
  <w:style w:type="paragraph" w:styleId="BodyTextIndent">
    <w:name w:val="Body Text Indent"/>
    <w:basedOn w:val="Normal"/>
    <w:link w:val="BodyTextIndentChar"/>
    <w:rsid w:val="005250BA"/>
    <w:pPr>
      <w:ind w:firstLine="705"/>
      <w:jc w:val="both"/>
    </w:pPr>
    <w:rPr>
      <w:rFonts w:ascii="Bookman Old Style" w:hAnsi="Bookman Old Style" w:cs="Times New Roman"/>
      <w:u w:val="single"/>
    </w:rPr>
  </w:style>
  <w:style w:type="character" w:customStyle="1" w:styleId="BodyTextIndentChar">
    <w:name w:val="Body Text Indent Char"/>
    <w:basedOn w:val="DefaultParagraphFont"/>
    <w:link w:val="BodyTextIndent"/>
    <w:rsid w:val="005250BA"/>
    <w:rPr>
      <w:rFonts w:ascii="Bookman Old Style" w:hAnsi="Bookman Old Style"/>
      <w:u w:val="single"/>
      <w:lang w:val="lv-LV"/>
    </w:rPr>
  </w:style>
  <w:style w:type="paragraph" w:customStyle="1" w:styleId="Textedebase">
    <w:name w:val="Texte de base"/>
    <w:basedOn w:val="Normal"/>
    <w:link w:val="TextedebaseCar"/>
    <w:rsid w:val="005250BA"/>
    <w:pPr>
      <w:spacing w:line="240" w:lineRule="atLeast"/>
      <w:jc w:val="both"/>
    </w:pPr>
    <w:rPr>
      <w:rFonts w:ascii="Bookman Old Style" w:hAnsi="Bookman Old Style" w:cs="Times New Roman"/>
    </w:rPr>
  </w:style>
  <w:style w:type="paragraph" w:customStyle="1" w:styleId="6Textedebase10points">
    <w:name w:val="6 Texte de base 10 points"/>
    <w:basedOn w:val="Normal"/>
    <w:rsid w:val="005250BA"/>
    <w:pPr>
      <w:tabs>
        <w:tab w:val="left" w:pos="567"/>
      </w:tabs>
      <w:spacing w:line="240" w:lineRule="atLeast"/>
      <w:jc w:val="both"/>
    </w:pPr>
    <w:rPr>
      <w:rFonts w:ascii="Bookman" w:hAnsi="Bookman" w:cs="Times New Roman"/>
      <w:lang w:eastAsia="ja-JP"/>
    </w:rPr>
  </w:style>
  <w:style w:type="paragraph" w:customStyle="1" w:styleId="Style1">
    <w:name w:val="Style 1"/>
    <w:basedOn w:val="Normal"/>
    <w:rsid w:val="005250BA"/>
    <w:pPr>
      <w:widowControl w:val="0"/>
    </w:pPr>
    <w:rPr>
      <w:rFonts w:ascii="Times New Roman" w:hAnsi="Times New Roman" w:cs="Times New Roman"/>
      <w:snapToGrid w:val="0"/>
      <w:color w:val="000000"/>
    </w:rPr>
  </w:style>
  <w:style w:type="paragraph" w:customStyle="1" w:styleId="4Textedebase10points">
    <w:name w:val="4 Texte de base 10 points"/>
    <w:basedOn w:val="Normal"/>
    <w:rsid w:val="005250BA"/>
    <w:pPr>
      <w:tabs>
        <w:tab w:val="left" w:pos="567"/>
      </w:tabs>
      <w:spacing w:line="240" w:lineRule="atLeast"/>
      <w:jc w:val="both"/>
    </w:pPr>
    <w:rPr>
      <w:rFonts w:cs="Times New Roman"/>
    </w:rPr>
  </w:style>
  <w:style w:type="paragraph" w:customStyle="1" w:styleId="3textedebasecarcarcar0">
    <w:name w:val="3textedebasecarcarcar"/>
    <w:basedOn w:val="Normal"/>
    <w:rsid w:val="005250BA"/>
    <w:pPr>
      <w:jc w:val="both"/>
    </w:pPr>
    <w:rPr>
      <w:rFonts w:ascii="Bookman Old Style" w:hAnsi="Bookman Old Style" w:cs="Times New Roman"/>
      <w:sz w:val="32"/>
      <w:szCs w:val="32"/>
      <w:lang w:eastAsia="fr-FR"/>
    </w:rPr>
  </w:style>
  <w:style w:type="paragraph" w:styleId="EndnoteText">
    <w:name w:val="endnote text"/>
    <w:basedOn w:val="Normal"/>
    <w:link w:val="EndnoteTextChar"/>
    <w:rsid w:val="005250BA"/>
    <w:rPr>
      <w:rFonts w:ascii="Bookman Old Style" w:hAnsi="Bookman Old Style" w:cs="Times New Roman"/>
    </w:rPr>
  </w:style>
  <w:style w:type="character" w:customStyle="1" w:styleId="EndnoteTextChar">
    <w:name w:val="Endnote Text Char"/>
    <w:basedOn w:val="DefaultParagraphFont"/>
    <w:link w:val="EndnoteText"/>
    <w:rsid w:val="005250BA"/>
    <w:rPr>
      <w:rFonts w:ascii="Bookman Old Style" w:hAnsi="Bookman Old Style"/>
      <w:lang w:val="lv-LV"/>
    </w:rPr>
  </w:style>
  <w:style w:type="character" w:styleId="EndnoteReference">
    <w:name w:val="endnote reference"/>
    <w:basedOn w:val="DefaultParagraphFont"/>
    <w:rsid w:val="005250BA"/>
    <w:rPr>
      <w:vertAlign w:val="superscript"/>
    </w:rPr>
  </w:style>
  <w:style w:type="paragraph" w:customStyle="1" w:styleId="3TextedebaseCarCar">
    <w:name w:val="3 Texte de base Car Car"/>
    <w:basedOn w:val="Normal"/>
    <w:rsid w:val="001459E7"/>
    <w:pPr>
      <w:tabs>
        <w:tab w:val="left" w:pos="851"/>
        <w:tab w:val="left" w:pos="1701"/>
        <w:tab w:val="left" w:pos="2552"/>
      </w:tabs>
      <w:spacing w:line="240" w:lineRule="atLeast"/>
      <w:jc w:val="both"/>
    </w:pPr>
    <w:rPr>
      <w:rFonts w:ascii="Bookman Old Style" w:hAnsi="Bookman Old Style" w:cs="Times New Roman"/>
      <w:sz w:val="32"/>
      <w:szCs w:val="32"/>
    </w:rPr>
  </w:style>
  <w:style w:type="character" w:customStyle="1" w:styleId="preferred">
    <w:name w:val="preferred"/>
    <w:basedOn w:val="DefaultParagraphFont"/>
    <w:rsid w:val="001459E7"/>
  </w:style>
  <w:style w:type="paragraph" w:customStyle="1" w:styleId="0Textedebase">
    <w:name w:val="0 Texte de base"/>
    <w:basedOn w:val="Normal"/>
    <w:link w:val="0TextedebaseChar"/>
    <w:rsid w:val="00CC1432"/>
    <w:pPr>
      <w:spacing w:line="240" w:lineRule="atLeast"/>
      <w:jc w:val="both"/>
    </w:pPr>
    <w:rPr>
      <w:rFonts w:cs="Times New Roman"/>
    </w:rPr>
  </w:style>
  <w:style w:type="paragraph" w:customStyle="1" w:styleId="1Premierretrait">
    <w:name w:val="1 Premier retrait"/>
    <w:basedOn w:val="0Textedebase"/>
    <w:link w:val="1PremierretraitChar"/>
    <w:rsid w:val="00CC1432"/>
    <w:pPr>
      <w:tabs>
        <w:tab w:val="num" w:pos="567"/>
      </w:tabs>
      <w:spacing w:before="120"/>
      <w:ind w:left="567" w:hanging="567"/>
    </w:pPr>
  </w:style>
  <w:style w:type="character" w:styleId="CommentReference">
    <w:name w:val="annotation reference"/>
    <w:basedOn w:val="DefaultParagraphFont"/>
    <w:unhideWhenUsed/>
    <w:rsid w:val="007E4B07"/>
    <w:rPr>
      <w:sz w:val="16"/>
      <w:szCs w:val="16"/>
    </w:rPr>
  </w:style>
  <w:style w:type="paragraph" w:styleId="CommentText">
    <w:name w:val="annotation text"/>
    <w:basedOn w:val="Normal"/>
    <w:link w:val="CommentTextChar"/>
    <w:unhideWhenUsed/>
    <w:rsid w:val="007E4B07"/>
    <w:rPr>
      <w:rFonts w:cs="Times New Roman"/>
    </w:rPr>
  </w:style>
  <w:style w:type="character" w:customStyle="1" w:styleId="CommentTextChar">
    <w:name w:val="Comment Text Char"/>
    <w:basedOn w:val="DefaultParagraphFont"/>
    <w:link w:val="CommentText"/>
    <w:rsid w:val="007E4B07"/>
    <w:rPr>
      <w:rFonts w:ascii="Arial" w:hAnsi="Arial"/>
      <w:lang w:val="lv-LV"/>
    </w:rPr>
  </w:style>
  <w:style w:type="character" w:styleId="Hyperlink">
    <w:name w:val="Hyperlink"/>
    <w:basedOn w:val="DefaultParagraphFont"/>
    <w:rsid w:val="001C7705"/>
    <w:rPr>
      <w:rFonts w:ascii="Arial" w:hAnsi="Arial"/>
      <w:color w:val="auto"/>
      <w:u w:val="none"/>
    </w:rPr>
  </w:style>
  <w:style w:type="character" w:customStyle="1" w:styleId="y2iqfc">
    <w:name w:val="y2iqfc"/>
    <w:basedOn w:val="DefaultParagraphFont"/>
    <w:rsid w:val="008512DD"/>
  </w:style>
  <w:style w:type="numbering" w:customStyle="1" w:styleId="NoList1">
    <w:name w:val="No List1"/>
    <w:next w:val="NoList"/>
    <w:uiPriority w:val="99"/>
    <w:semiHidden/>
    <w:unhideWhenUsed/>
    <w:rsid w:val="00A92D4B"/>
  </w:style>
  <w:style w:type="table" w:styleId="TableGrid">
    <w:name w:val="Table Grid"/>
    <w:basedOn w:val="TableNormal"/>
    <w:rsid w:val="00A9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TextedebaseCar1">
    <w:name w:val="3 Texte de base Car1"/>
    <w:basedOn w:val="1Titre16Car"/>
    <w:link w:val="3Textedebase"/>
    <w:rsid w:val="00A92D4B"/>
    <w:rPr>
      <w:rFonts w:ascii="Bookman Old Style" w:hAnsi="Bookman Old Style"/>
      <w:sz w:val="32"/>
      <w:szCs w:val="32"/>
      <w:lang w:val="lv-LV"/>
    </w:rPr>
  </w:style>
  <w:style w:type="character" w:customStyle="1" w:styleId="1Titre16CarCar">
    <w:name w:val="1 Titre 16 Car Car"/>
    <w:basedOn w:val="DefaultParagraphFont"/>
    <w:rsid w:val="00A92D4B"/>
    <w:rPr>
      <w:rFonts w:ascii="Bookman Old Style" w:hAnsi="Bookman Old Style"/>
      <w:sz w:val="32"/>
      <w:szCs w:val="32"/>
      <w:lang w:val="lv-LV" w:eastAsia="fr-CH" w:bidi="ar-SA"/>
    </w:rPr>
  </w:style>
  <w:style w:type="paragraph" w:customStyle="1" w:styleId="3bTextedebasetrac">
    <w:name w:val="3b Texte de base tracé"/>
    <w:basedOn w:val="3Textedebase"/>
    <w:link w:val="3bTextedebasetracCar"/>
    <w:rsid w:val="00A92D4B"/>
    <w:rPr>
      <w:bCs/>
      <w:strike/>
      <w:sz w:val="32"/>
      <w:szCs w:val="32"/>
    </w:rPr>
  </w:style>
  <w:style w:type="character" w:customStyle="1" w:styleId="3bTextedebasetracCar">
    <w:name w:val="3b Texte de base tracé Car"/>
    <w:basedOn w:val="3TextedebaseCar1"/>
    <w:link w:val="3bTextedebasetrac"/>
    <w:rsid w:val="00A92D4B"/>
    <w:rPr>
      <w:rFonts w:ascii="Bookman Old Style" w:hAnsi="Bookman Old Style"/>
      <w:bCs/>
      <w:strike/>
      <w:sz w:val="32"/>
      <w:szCs w:val="32"/>
      <w:lang w:val="lv-LV"/>
    </w:rPr>
  </w:style>
  <w:style w:type="character" w:styleId="PlaceholderText">
    <w:name w:val="Placeholder Text"/>
    <w:basedOn w:val="DefaultParagraphFont"/>
    <w:uiPriority w:val="99"/>
    <w:semiHidden/>
    <w:rsid w:val="00A92D4B"/>
    <w:rPr>
      <w:color w:val="808080"/>
    </w:rPr>
  </w:style>
  <w:style w:type="paragraph" w:customStyle="1" w:styleId="2Texte">
    <w:name w:val="2 (Texte)"/>
    <w:basedOn w:val="Normal"/>
    <w:rsid w:val="00A92D4B"/>
    <w:pPr>
      <w:spacing w:line="240" w:lineRule="atLeast"/>
      <w:jc w:val="both"/>
    </w:pPr>
    <w:rPr>
      <w:rFonts w:cs="Times New Roman"/>
      <w:snapToGrid w:val="0"/>
      <w:lang w:eastAsia="fr-FR"/>
    </w:rPr>
  </w:style>
  <w:style w:type="paragraph" w:customStyle="1" w:styleId="Datesignature">
    <w:name w:val="Date+signature"/>
    <w:basedOn w:val="Normal"/>
    <w:rsid w:val="00A92D4B"/>
    <w:pPr>
      <w:tabs>
        <w:tab w:val="left" w:pos="5500"/>
      </w:tabs>
      <w:spacing w:line="240" w:lineRule="exact"/>
    </w:pPr>
    <w:rPr>
      <w:lang w:eastAsia="fr-FR"/>
    </w:rPr>
  </w:style>
  <w:style w:type="paragraph" w:styleId="CommentSubject">
    <w:name w:val="annotation subject"/>
    <w:basedOn w:val="CommentText"/>
    <w:next w:val="CommentText"/>
    <w:link w:val="CommentSubjectChar"/>
    <w:unhideWhenUsed/>
    <w:rsid w:val="00A92D4B"/>
    <w:rPr>
      <w:rFonts w:ascii="Bookman Old Style" w:hAnsi="Bookman Old Style"/>
      <w:b/>
      <w:bCs/>
    </w:rPr>
  </w:style>
  <w:style w:type="character" w:customStyle="1" w:styleId="CommentSubjectChar">
    <w:name w:val="Comment Subject Char"/>
    <w:basedOn w:val="CommentTextChar"/>
    <w:link w:val="CommentSubject"/>
    <w:rsid w:val="00A92D4B"/>
    <w:rPr>
      <w:rFonts w:ascii="Bookman Old Style" w:hAnsi="Bookman Old Style"/>
      <w:b/>
      <w:bCs/>
      <w:lang w:val="lv-LV"/>
    </w:rPr>
  </w:style>
  <w:style w:type="paragraph" w:styleId="Revision">
    <w:name w:val="Revision"/>
    <w:hidden/>
    <w:uiPriority w:val="99"/>
    <w:semiHidden/>
    <w:rsid w:val="00A92D4B"/>
    <w:rPr>
      <w:rFonts w:ascii="Bookman Old Style" w:hAnsi="Bookman Old Style"/>
    </w:rPr>
  </w:style>
  <w:style w:type="character" w:customStyle="1" w:styleId="fontstyle01">
    <w:name w:val="fontstyle01"/>
    <w:rsid w:val="00A92D4B"/>
    <w:rPr>
      <w:rFonts w:ascii="Arial" w:hAnsi="Arial" w:cs="Arial" w:hint="default"/>
      <w:b w:val="0"/>
      <w:bCs w:val="0"/>
      <w:i w:val="0"/>
      <w:iCs w:val="0"/>
      <w:color w:val="000000"/>
      <w:sz w:val="20"/>
      <w:szCs w:val="20"/>
    </w:rPr>
  </w:style>
  <w:style w:type="numbering" w:customStyle="1" w:styleId="NoList2">
    <w:name w:val="No List2"/>
    <w:next w:val="NoList"/>
    <w:uiPriority w:val="99"/>
    <w:semiHidden/>
    <w:unhideWhenUsed/>
    <w:rsid w:val="008A6868"/>
  </w:style>
  <w:style w:type="paragraph" w:customStyle="1" w:styleId="3Textenorm">
    <w:name w:val="3. Texte norm"/>
    <w:basedOn w:val="Normal"/>
    <w:uiPriority w:val="99"/>
    <w:rsid w:val="008A6868"/>
    <w:pPr>
      <w:widowControl w:val="0"/>
      <w:tabs>
        <w:tab w:val="left" w:pos="851"/>
      </w:tabs>
      <w:autoSpaceDE w:val="0"/>
      <w:autoSpaceDN w:val="0"/>
      <w:adjustRightInd w:val="0"/>
      <w:spacing w:line="300" w:lineRule="atLeast"/>
      <w:jc w:val="both"/>
      <w:textAlignment w:val="center"/>
    </w:pPr>
    <w:rPr>
      <w:rFonts w:ascii="55 Helvetica Roman" w:eastAsiaTheme="minorEastAsia" w:hAnsi="55 Helvetica Roman" w:cs="55 Helvetica Roman"/>
      <w:color w:val="000000"/>
      <w:sz w:val="26"/>
      <w:szCs w:val="26"/>
    </w:rPr>
  </w:style>
  <w:style w:type="paragraph" w:customStyle="1" w:styleId="Style10">
    <w:name w:val="Style1"/>
    <w:basedOn w:val="Normal"/>
    <w:uiPriority w:val="99"/>
    <w:rsid w:val="008A6868"/>
    <w:pPr>
      <w:widowControl w:val="0"/>
      <w:tabs>
        <w:tab w:val="left" w:pos="851"/>
      </w:tabs>
      <w:suppressAutoHyphens/>
      <w:autoSpaceDE w:val="0"/>
      <w:autoSpaceDN w:val="0"/>
      <w:adjustRightInd w:val="0"/>
      <w:spacing w:line="300" w:lineRule="atLeast"/>
      <w:ind w:left="851" w:hanging="851"/>
      <w:jc w:val="both"/>
      <w:textAlignment w:val="center"/>
    </w:pPr>
    <w:rPr>
      <w:rFonts w:ascii="55 Helvetica Roman" w:eastAsiaTheme="minorEastAsia" w:hAnsi="55 Helvetica Roman" w:cs="55 Helvetica Roman"/>
      <w:color w:val="000000"/>
      <w:sz w:val="26"/>
      <w:szCs w:val="26"/>
    </w:rPr>
  </w:style>
  <w:style w:type="paragraph" w:customStyle="1" w:styleId="Default">
    <w:name w:val="Default"/>
    <w:uiPriority w:val="99"/>
    <w:rsid w:val="008A6868"/>
    <w:pPr>
      <w:autoSpaceDE w:val="0"/>
      <w:autoSpaceDN w:val="0"/>
      <w:adjustRightInd w:val="0"/>
    </w:pPr>
    <w:rPr>
      <w:rFonts w:ascii="Arial" w:hAnsi="Arial" w:cs="Arial"/>
      <w:color w:val="000000"/>
      <w:sz w:val="24"/>
      <w:szCs w:val="24"/>
    </w:rPr>
  </w:style>
  <w:style w:type="numbering" w:customStyle="1" w:styleId="NoList3">
    <w:name w:val="No List3"/>
    <w:next w:val="NoList"/>
    <w:uiPriority w:val="99"/>
    <w:semiHidden/>
    <w:unhideWhenUsed/>
    <w:rsid w:val="001179E6"/>
  </w:style>
  <w:style w:type="character" w:customStyle="1" w:styleId="tw4winMark">
    <w:name w:val="tw4winMark"/>
    <w:uiPriority w:val="99"/>
    <w:rsid w:val="001179E6"/>
    <w:rPr>
      <w:rFonts w:ascii="Courier New" w:hAnsi="Courier New" w:cs="Courier New"/>
      <w:vanish/>
      <w:color w:val="800080"/>
      <w:sz w:val="24"/>
      <w:szCs w:val="24"/>
      <w:vertAlign w:val="subscript"/>
    </w:rPr>
  </w:style>
  <w:style w:type="paragraph" w:customStyle="1" w:styleId="4Texterenf">
    <w:name w:val="4. Texte + renf"/>
    <w:basedOn w:val="3Textenorm"/>
    <w:rsid w:val="001179E6"/>
    <w:pPr>
      <w:autoSpaceDE/>
      <w:autoSpaceDN/>
      <w:adjustRightInd/>
      <w:ind w:left="851" w:hanging="851"/>
      <w:textAlignment w:val="auto"/>
    </w:pPr>
    <w:rPr>
      <w:rFonts w:eastAsia="SimSun"/>
      <w:snapToGrid w:val="0"/>
      <w:color w:val="auto"/>
      <w:lang w:eastAsia="ja-JP"/>
    </w:rPr>
  </w:style>
  <w:style w:type="character" w:customStyle="1" w:styleId="tw4winError">
    <w:name w:val="tw4winError"/>
    <w:rsid w:val="001179E6"/>
    <w:rPr>
      <w:rFonts w:ascii="Courier New" w:hAnsi="Courier New" w:cs="Courier New"/>
      <w:color w:val="00FF00"/>
      <w:sz w:val="40"/>
      <w:szCs w:val="40"/>
    </w:rPr>
  </w:style>
  <w:style w:type="character" w:customStyle="1" w:styleId="tw4winTerm">
    <w:name w:val="tw4winTerm"/>
    <w:rsid w:val="001179E6"/>
    <w:rPr>
      <w:color w:val="0000FF"/>
    </w:rPr>
  </w:style>
  <w:style w:type="character" w:customStyle="1" w:styleId="tw4winPopup">
    <w:name w:val="tw4winPopup"/>
    <w:rsid w:val="001179E6"/>
    <w:rPr>
      <w:rFonts w:ascii="Courier New" w:hAnsi="Courier New" w:cs="Courier New"/>
      <w:noProof/>
      <w:color w:val="008000"/>
    </w:rPr>
  </w:style>
  <w:style w:type="character" w:customStyle="1" w:styleId="tw4winJump">
    <w:name w:val="tw4winJump"/>
    <w:rsid w:val="001179E6"/>
    <w:rPr>
      <w:rFonts w:ascii="Courier New" w:hAnsi="Courier New" w:cs="Courier New"/>
      <w:noProof/>
      <w:color w:val="008080"/>
    </w:rPr>
  </w:style>
  <w:style w:type="character" w:customStyle="1" w:styleId="tw4winExternal">
    <w:name w:val="tw4winExternal"/>
    <w:rsid w:val="001179E6"/>
    <w:rPr>
      <w:rFonts w:ascii="Courier New" w:hAnsi="Courier New" w:cs="Courier New"/>
      <w:noProof/>
      <w:color w:val="808080"/>
    </w:rPr>
  </w:style>
  <w:style w:type="character" w:customStyle="1" w:styleId="tw4winInternal">
    <w:name w:val="tw4winInternal"/>
    <w:rsid w:val="001179E6"/>
    <w:rPr>
      <w:rFonts w:ascii="Courier New" w:hAnsi="Courier New" w:cs="Courier New"/>
      <w:noProof/>
      <w:color w:val="FF0000"/>
    </w:rPr>
  </w:style>
  <w:style w:type="character" w:customStyle="1" w:styleId="DONOTTRANSLATE">
    <w:name w:val="DO_NOT_TRANSLATE"/>
    <w:rsid w:val="001179E6"/>
    <w:rPr>
      <w:rFonts w:ascii="Courier New" w:hAnsi="Courier New" w:cs="Courier New"/>
      <w:noProof/>
      <w:color w:val="800000"/>
    </w:rPr>
  </w:style>
  <w:style w:type="paragraph" w:customStyle="1" w:styleId="Premierretrait">
    <w:name w:val="Premier retrait"/>
    <w:basedOn w:val="Textedebase"/>
    <w:link w:val="PremierretraitChar"/>
    <w:rsid w:val="001179E6"/>
    <w:pPr>
      <w:spacing w:before="120"/>
    </w:pPr>
    <w:rPr>
      <w:rFonts w:ascii="Arial" w:eastAsia="SimSun" w:hAnsi="Arial" w:cs="Mangal"/>
      <w:snapToGrid w:val="0"/>
      <w:lang w:eastAsia="zh-CN"/>
    </w:rPr>
  </w:style>
  <w:style w:type="character" w:customStyle="1" w:styleId="Heading3Char">
    <w:name w:val="Heading 3 Char"/>
    <w:basedOn w:val="DefaultParagraphFont"/>
    <w:link w:val="Heading3"/>
    <w:rsid w:val="005815FC"/>
    <w:rPr>
      <w:rFonts w:asciiTheme="majorHAnsi" w:eastAsiaTheme="majorEastAsia" w:hAnsiTheme="majorHAnsi" w:cstheme="majorBidi"/>
      <w:color w:val="243F60" w:themeColor="accent1" w:themeShade="7F"/>
      <w:sz w:val="24"/>
      <w:szCs w:val="24"/>
      <w:lang w:val="lv-LV"/>
    </w:rPr>
  </w:style>
  <w:style w:type="character" w:customStyle="1" w:styleId="Heading4Char">
    <w:name w:val="Heading 4 Char"/>
    <w:basedOn w:val="DefaultParagraphFont"/>
    <w:link w:val="Heading4"/>
    <w:rsid w:val="00502925"/>
    <w:rPr>
      <w:b/>
      <w:bCs/>
      <w:sz w:val="28"/>
      <w:szCs w:val="28"/>
      <w:lang w:val="lv-LV"/>
    </w:rPr>
  </w:style>
  <w:style w:type="character" w:customStyle="1" w:styleId="Heading5Char">
    <w:name w:val="Heading 5 Char"/>
    <w:basedOn w:val="DefaultParagraphFont"/>
    <w:link w:val="Heading5"/>
    <w:rsid w:val="00502925"/>
    <w:rPr>
      <w:rFonts w:ascii="Bookman Old Style" w:eastAsia="MS Mincho" w:hAnsi="Bookman Old Style" w:cs="Bookman Old Style"/>
      <w:b/>
      <w:bCs/>
      <w:i/>
      <w:iCs/>
      <w:snapToGrid w:val="0"/>
      <w:sz w:val="26"/>
      <w:szCs w:val="26"/>
      <w:lang w:val="lv-LV" w:eastAsia="ja-JP"/>
    </w:rPr>
  </w:style>
  <w:style w:type="character" w:customStyle="1" w:styleId="Heading6Char">
    <w:name w:val="Heading 6 Char"/>
    <w:basedOn w:val="DefaultParagraphFont"/>
    <w:link w:val="Heading6"/>
    <w:rsid w:val="00502925"/>
    <w:rPr>
      <w:rFonts w:eastAsia="MS Mincho"/>
      <w:b/>
      <w:bCs/>
      <w:snapToGrid w:val="0"/>
      <w:sz w:val="22"/>
      <w:szCs w:val="22"/>
      <w:lang w:val="lv-LV" w:eastAsia="ja-JP"/>
    </w:rPr>
  </w:style>
  <w:style w:type="character" w:customStyle="1" w:styleId="1TextedebaseCar">
    <w:name w:val="1 Texte de base Car"/>
    <w:link w:val="1Textedebase"/>
    <w:rsid w:val="00502925"/>
    <w:rPr>
      <w:rFonts w:ascii="Bookman Old Style" w:hAnsi="Bookman Old Style"/>
      <w:lang w:val="lv-LV"/>
    </w:rPr>
  </w:style>
  <w:style w:type="paragraph" w:styleId="ListBullet">
    <w:name w:val="List Bullet"/>
    <w:basedOn w:val="Normal"/>
    <w:rsid w:val="00502925"/>
    <w:pPr>
      <w:numPr>
        <w:numId w:val="5"/>
      </w:numPr>
    </w:pPr>
    <w:rPr>
      <w:rFonts w:ascii="Bookman Old Style" w:hAnsi="Bookman Old Style" w:cs="Times New Roman"/>
    </w:rPr>
  </w:style>
  <w:style w:type="paragraph" w:customStyle="1" w:styleId="1Normal">
    <w:name w:val="1 Normal"/>
    <w:basedOn w:val="Normal"/>
    <w:rsid w:val="00502925"/>
    <w:pPr>
      <w:tabs>
        <w:tab w:val="left" w:pos="560"/>
        <w:tab w:val="left" w:pos="1120"/>
        <w:tab w:val="left" w:pos="1700"/>
      </w:tabs>
      <w:spacing w:line="240" w:lineRule="atLeast"/>
      <w:jc w:val="both"/>
    </w:pPr>
    <w:rPr>
      <w:rFonts w:ascii="Bookman" w:hAnsi="Bookman" w:cs="Times New Roman"/>
    </w:rPr>
  </w:style>
  <w:style w:type="paragraph" w:customStyle="1" w:styleId="11">
    <w:name w:val="11"/>
    <w:aliases w:val="Texte1,de1,base1"/>
    <w:basedOn w:val="Normal"/>
    <w:rsid w:val="00502925"/>
    <w:pPr>
      <w:tabs>
        <w:tab w:val="left" w:pos="567"/>
        <w:tab w:val="left" w:pos="1134"/>
        <w:tab w:val="left" w:pos="1700"/>
      </w:tabs>
      <w:spacing w:line="240" w:lineRule="atLeast"/>
      <w:jc w:val="both"/>
    </w:pPr>
    <w:rPr>
      <w:rFonts w:ascii="Bookman Old Style" w:hAnsi="Bookman Old Style" w:cs="Times New Roman"/>
    </w:rPr>
  </w:style>
  <w:style w:type="paragraph" w:customStyle="1" w:styleId="Schmidt">
    <w:name w:val="Schmidt"/>
    <w:basedOn w:val="Normal"/>
    <w:rsid w:val="00502925"/>
    <w:pPr>
      <w:spacing w:line="480" w:lineRule="atLeast"/>
    </w:pPr>
    <w:rPr>
      <w:rFonts w:ascii="Bookman" w:hAnsi="Bookman" w:cs="Times New Roman"/>
      <w:snapToGrid w:val="0"/>
      <w:sz w:val="28"/>
      <w:szCs w:val="28"/>
      <w:lang w:eastAsia="fr-FR"/>
    </w:rPr>
  </w:style>
  <w:style w:type="character" w:styleId="Emphasis">
    <w:name w:val="Emphasis"/>
    <w:uiPriority w:val="20"/>
    <w:qFormat/>
    <w:rsid w:val="00502925"/>
    <w:rPr>
      <w:i/>
      <w:iCs/>
    </w:rPr>
  </w:style>
  <w:style w:type="paragraph" w:customStyle="1" w:styleId="0coll">
    <w:name w:val="0 collé"/>
    <w:basedOn w:val="1Titre16"/>
    <w:rsid w:val="00502925"/>
    <w:pPr>
      <w:tabs>
        <w:tab w:val="clear" w:pos="851"/>
        <w:tab w:val="clear" w:pos="1701"/>
        <w:tab w:val="clear" w:pos="2552"/>
        <w:tab w:val="left" w:pos="1134"/>
        <w:tab w:val="left" w:pos="1985"/>
        <w:tab w:val="left" w:pos="9072"/>
      </w:tabs>
      <w:spacing w:line="200" w:lineRule="atLeast"/>
    </w:pPr>
    <w:rPr>
      <w:sz w:val="18"/>
      <w:szCs w:val="18"/>
    </w:rPr>
  </w:style>
  <w:style w:type="paragraph" w:customStyle="1" w:styleId="41erretrait1cm">
    <w:name w:val="4 1er retrait (1 cm)"/>
    <w:basedOn w:val="Normal"/>
    <w:link w:val="41erretrait1cmCar"/>
    <w:rsid w:val="00502925"/>
    <w:pPr>
      <w:tabs>
        <w:tab w:val="left" w:pos="567"/>
        <w:tab w:val="left" w:pos="1134"/>
        <w:tab w:val="left" w:pos="1700"/>
      </w:tabs>
      <w:spacing w:line="240" w:lineRule="atLeast"/>
      <w:ind w:left="567" w:hanging="567"/>
      <w:jc w:val="both"/>
    </w:pPr>
    <w:rPr>
      <w:rFonts w:ascii="Bookman Old Style" w:eastAsia="MS Mincho" w:hAnsi="Bookman Old Style" w:cs="Bookman Old Style"/>
      <w:lang w:eastAsia="ja-JP"/>
    </w:rPr>
  </w:style>
  <w:style w:type="paragraph" w:customStyle="1" w:styleId="2Texte0">
    <w:name w:val="2. Texte"/>
    <w:basedOn w:val="Normal"/>
    <w:rsid w:val="00502925"/>
    <w:pPr>
      <w:tabs>
        <w:tab w:val="left" w:pos="567"/>
        <w:tab w:val="left" w:pos="4536"/>
      </w:tabs>
      <w:spacing w:line="240" w:lineRule="atLeast"/>
    </w:pPr>
    <w:rPr>
      <w:rFonts w:ascii="Courier" w:eastAsia="MS Mincho" w:hAnsi="Courier" w:cs="Courier"/>
      <w:lang w:eastAsia="ja-JP"/>
    </w:rPr>
  </w:style>
  <w:style w:type="character" w:customStyle="1" w:styleId="PremierretraitChar">
    <w:name w:val="Premier retrait Char"/>
    <w:link w:val="Premierretrait"/>
    <w:rsid w:val="00502925"/>
    <w:rPr>
      <w:rFonts w:ascii="Arial" w:eastAsia="SimSun" w:hAnsi="Arial" w:cs="Mangal"/>
      <w:snapToGrid w:val="0"/>
      <w:lang w:eastAsia="zh-CN"/>
    </w:rPr>
  </w:style>
  <w:style w:type="paragraph" w:customStyle="1" w:styleId="Troisimeretrait">
    <w:name w:val="Troisième retrait"/>
    <w:basedOn w:val="Textedebase"/>
    <w:rsid w:val="00502925"/>
    <w:pPr>
      <w:numPr>
        <w:numId w:val="7"/>
      </w:numPr>
      <w:spacing w:before="120"/>
    </w:pPr>
    <w:rPr>
      <w:rFonts w:eastAsia="MS Mincho" w:cs="Bookman Old Style"/>
      <w:snapToGrid w:val="0"/>
      <w:lang w:eastAsia="ja-JP"/>
    </w:rPr>
  </w:style>
  <w:style w:type="paragraph" w:customStyle="1" w:styleId="Level1">
    <w:name w:val="Level 1"/>
    <w:rsid w:val="00502925"/>
    <w:pPr>
      <w:ind w:left="720"/>
    </w:pPr>
    <w:rPr>
      <w:rFonts w:eastAsia="MS Mincho"/>
      <w:snapToGrid w:val="0"/>
      <w:sz w:val="24"/>
      <w:szCs w:val="24"/>
      <w:lang w:eastAsia="ja-JP"/>
    </w:rPr>
  </w:style>
  <w:style w:type="paragraph" w:customStyle="1" w:styleId="21erretrait1cm">
    <w:name w:val="2 1er retrait (1 cm)"/>
    <w:basedOn w:val="Normal"/>
    <w:rsid w:val="00502925"/>
    <w:pPr>
      <w:tabs>
        <w:tab w:val="left" w:pos="568"/>
      </w:tabs>
      <w:spacing w:line="240" w:lineRule="atLeast"/>
      <w:ind w:left="567" w:hanging="567"/>
      <w:jc w:val="both"/>
    </w:pPr>
    <w:rPr>
      <w:rFonts w:ascii="Bookman" w:eastAsia="MS Mincho" w:hAnsi="Bookman" w:cs="Bookman"/>
      <w:snapToGrid w:val="0"/>
      <w:lang w:eastAsia="ja-JP"/>
    </w:rPr>
  </w:style>
  <w:style w:type="paragraph" w:customStyle="1" w:styleId="Deuximeretrait">
    <w:name w:val="Deuxième retrait"/>
    <w:basedOn w:val="Textedebase"/>
    <w:rsid w:val="00502925"/>
    <w:pPr>
      <w:numPr>
        <w:numId w:val="8"/>
      </w:numPr>
      <w:spacing w:before="120"/>
    </w:pPr>
    <w:rPr>
      <w:rFonts w:eastAsia="MS Mincho" w:cs="Bookman Old Style"/>
      <w:snapToGrid w:val="0"/>
      <w:lang w:eastAsia="ja-JP"/>
    </w:rPr>
  </w:style>
  <w:style w:type="paragraph" w:customStyle="1" w:styleId="DateSignature0">
    <w:name w:val="Date + Signature"/>
    <w:basedOn w:val="Textedebase"/>
    <w:rsid w:val="00502925"/>
    <w:pPr>
      <w:tabs>
        <w:tab w:val="left" w:pos="5103"/>
      </w:tabs>
    </w:pPr>
    <w:rPr>
      <w:rFonts w:eastAsia="MS Mincho" w:cs="Bookman Old Style"/>
      <w:snapToGrid w:val="0"/>
      <w:lang w:eastAsia="ja-JP"/>
    </w:rPr>
  </w:style>
  <w:style w:type="paragraph" w:customStyle="1" w:styleId="12">
    <w:name w:val="12"/>
    <w:aliases w:val="Texte2,de2,base2"/>
    <w:basedOn w:val="Normal"/>
    <w:rsid w:val="00502925"/>
    <w:pPr>
      <w:tabs>
        <w:tab w:val="left" w:pos="567"/>
        <w:tab w:val="left" w:pos="1134"/>
        <w:tab w:val="left" w:pos="1700"/>
      </w:tabs>
      <w:spacing w:line="240" w:lineRule="atLeast"/>
      <w:jc w:val="both"/>
    </w:pPr>
    <w:rPr>
      <w:rFonts w:ascii="Bookman Old Style" w:eastAsia="MS Mincho" w:hAnsi="Bookman Old Style" w:cs="Bookman Old Style"/>
      <w:lang w:eastAsia="ja-JP"/>
    </w:rPr>
  </w:style>
  <w:style w:type="paragraph" w:customStyle="1" w:styleId="5Troisimetitre10italique">
    <w:name w:val="5 Troisième titre 10 italique"/>
    <w:basedOn w:val="Normal"/>
    <w:rsid w:val="00502925"/>
    <w:pPr>
      <w:tabs>
        <w:tab w:val="left" w:pos="567"/>
      </w:tabs>
      <w:spacing w:line="240" w:lineRule="atLeast"/>
      <w:jc w:val="both"/>
    </w:pPr>
    <w:rPr>
      <w:rFonts w:ascii="Bookman Old Style" w:eastAsia="MS Mincho" w:hAnsi="Bookman Old Style" w:cs="Bookman Old Style"/>
      <w:i/>
      <w:iCs/>
      <w:lang w:eastAsia="ja-JP"/>
    </w:rPr>
  </w:style>
  <w:style w:type="paragraph" w:customStyle="1" w:styleId="7Premierretrait">
    <w:name w:val="7 Premier retrait"/>
    <w:basedOn w:val="Normal"/>
    <w:link w:val="7PremierretraitCar"/>
    <w:rsid w:val="00502925"/>
    <w:pPr>
      <w:spacing w:before="120" w:line="240" w:lineRule="atLeast"/>
      <w:ind w:left="567" w:hanging="567"/>
      <w:jc w:val="both"/>
    </w:pPr>
    <w:rPr>
      <w:rFonts w:ascii="Bookman Old Style" w:eastAsia="MS Mincho" w:hAnsi="Bookman Old Style" w:cs="Bookman Old Style"/>
      <w:snapToGrid w:val="0"/>
      <w:lang w:eastAsia="ja-JP"/>
    </w:rPr>
  </w:style>
  <w:style w:type="paragraph" w:customStyle="1" w:styleId="1Textedebase10points">
    <w:name w:val="1 Texte de base 10 points"/>
    <w:basedOn w:val="Normal"/>
    <w:rsid w:val="00502925"/>
    <w:pPr>
      <w:tabs>
        <w:tab w:val="left" w:pos="560"/>
      </w:tabs>
      <w:spacing w:line="240" w:lineRule="atLeast"/>
      <w:jc w:val="both"/>
    </w:pPr>
    <w:rPr>
      <w:rFonts w:ascii="Bookman" w:eastAsia="MS Mincho" w:hAnsi="Bookman" w:cs="Bookman"/>
      <w:snapToGrid w:val="0"/>
      <w:lang w:eastAsia="ja-JP"/>
    </w:rPr>
  </w:style>
  <w:style w:type="paragraph" w:styleId="BodyTextIndent2">
    <w:name w:val="Body Text Indent 2"/>
    <w:basedOn w:val="Normal"/>
    <w:link w:val="BodyTextIndent2Char"/>
    <w:rsid w:val="00502925"/>
    <w:pPr>
      <w:spacing w:after="120" w:line="480" w:lineRule="auto"/>
      <w:ind w:left="283"/>
    </w:pPr>
    <w:rPr>
      <w:rFonts w:ascii="Bookman Old Style" w:eastAsia="MS Mincho" w:hAnsi="Bookman Old Style" w:cs="Bookman Old Style"/>
      <w:snapToGrid w:val="0"/>
      <w:lang w:eastAsia="ja-JP"/>
    </w:rPr>
  </w:style>
  <w:style w:type="character" w:customStyle="1" w:styleId="BodyTextIndent2Char">
    <w:name w:val="Body Text Indent 2 Char"/>
    <w:basedOn w:val="DefaultParagraphFont"/>
    <w:link w:val="BodyTextIndent2"/>
    <w:rsid w:val="00502925"/>
    <w:rPr>
      <w:rFonts w:ascii="Bookman Old Style" w:eastAsia="MS Mincho" w:hAnsi="Bookman Old Style" w:cs="Bookman Old Style"/>
      <w:snapToGrid w:val="0"/>
      <w:lang w:val="lv-LV" w:eastAsia="ja-JP"/>
    </w:rPr>
  </w:style>
  <w:style w:type="paragraph" w:styleId="NormalWeb">
    <w:name w:val="Normal (Web)"/>
    <w:basedOn w:val="Normal"/>
    <w:uiPriority w:val="99"/>
    <w:rsid w:val="00502925"/>
    <w:pPr>
      <w:spacing w:before="100" w:after="100"/>
    </w:pPr>
    <w:rPr>
      <w:snapToGrid w:val="0"/>
      <w:color w:val="000000"/>
      <w:sz w:val="18"/>
      <w:szCs w:val="18"/>
      <w:lang w:eastAsia="ja-JP"/>
    </w:rPr>
  </w:style>
  <w:style w:type="character" w:styleId="Strong">
    <w:name w:val="Strong"/>
    <w:qFormat/>
    <w:rsid w:val="00502925"/>
    <w:rPr>
      <w:b/>
      <w:bCs/>
    </w:rPr>
  </w:style>
  <w:style w:type="paragraph" w:customStyle="1" w:styleId="2Premiertitre10gras">
    <w:name w:val="2 Premier titre 10 gras"/>
    <w:basedOn w:val="Normal"/>
    <w:rsid w:val="00502925"/>
    <w:pPr>
      <w:tabs>
        <w:tab w:val="left" w:pos="567"/>
        <w:tab w:val="right" w:pos="9553"/>
      </w:tabs>
      <w:spacing w:line="240" w:lineRule="atLeast"/>
      <w:jc w:val="both"/>
    </w:pPr>
    <w:rPr>
      <w:rFonts w:ascii="Bookman" w:eastAsia="MS Mincho" w:hAnsi="Bookman" w:cs="Bookman"/>
      <w:b/>
      <w:bCs/>
      <w:snapToGrid w:val="0"/>
      <w:lang w:eastAsia="ja-JP"/>
    </w:rPr>
  </w:style>
  <w:style w:type="paragraph" w:customStyle="1" w:styleId="8Deuximeretrait">
    <w:name w:val="8 Deuxième retrait"/>
    <w:basedOn w:val="Normal"/>
    <w:rsid w:val="00502925"/>
    <w:pPr>
      <w:tabs>
        <w:tab w:val="left" w:pos="567"/>
      </w:tabs>
      <w:spacing w:before="120"/>
      <w:ind w:left="1134" w:hanging="1134"/>
      <w:jc w:val="both"/>
    </w:pPr>
    <w:rPr>
      <w:rFonts w:ascii="Bookman" w:eastAsia="MS Mincho" w:hAnsi="Bookman" w:cs="Bookman"/>
      <w:snapToGrid w:val="0"/>
      <w:lang w:eastAsia="ja-JP"/>
    </w:rPr>
  </w:style>
  <w:style w:type="paragraph" w:customStyle="1" w:styleId="5Premierretrait">
    <w:name w:val="5 Premier retrait"/>
    <w:basedOn w:val="Normal"/>
    <w:rsid w:val="00502925"/>
    <w:pPr>
      <w:spacing w:before="120" w:line="240" w:lineRule="atLeast"/>
      <w:ind w:left="567" w:hanging="567"/>
      <w:jc w:val="both"/>
    </w:pPr>
    <w:rPr>
      <w:rFonts w:ascii="Bookman" w:eastAsia="MS Mincho" w:hAnsi="Bookman" w:cs="Bookman"/>
      <w:snapToGrid w:val="0"/>
      <w:lang w:eastAsia="ja-JP"/>
    </w:rPr>
  </w:style>
  <w:style w:type="paragraph" w:customStyle="1" w:styleId="2Textedebase">
    <w:name w:val="2 Texte de base"/>
    <w:basedOn w:val="Normal"/>
    <w:rsid w:val="00502925"/>
    <w:pPr>
      <w:tabs>
        <w:tab w:val="left" w:pos="595"/>
      </w:tabs>
      <w:spacing w:line="240" w:lineRule="atLeast"/>
      <w:jc w:val="both"/>
    </w:pPr>
    <w:rPr>
      <w:rFonts w:ascii="Bookman" w:eastAsia="MS Mincho" w:hAnsi="Bookman" w:cs="Bookman"/>
      <w:snapToGrid w:val="0"/>
      <w:lang w:eastAsia="ja-JP"/>
    </w:rPr>
  </w:style>
  <w:style w:type="paragraph" w:customStyle="1" w:styleId="2TEXTEPVnormal">
    <w:name w:val="2. TEXTE PV normal"/>
    <w:basedOn w:val="Normal"/>
    <w:rsid w:val="00502925"/>
    <w:pPr>
      <w:tabs>
        <w:tab w:val="left" w:pos="567"/>
      </w:tabs>
      <w:spacing w:line="240" w:lineRule="atLeast"/>
      <w:jc w:val="both"/>
    </w:pPr>
    <w:rPr>
      <w:rFonts w:ascii="Bookman" w:eastAsia="MS Mincho" w:hAnsi="Bookman" w:cs="Bookman"/>
      <w:snapToGrid w:val="0"/>
      <w:lang w:eastAsia="ja-JP"/>
    </w:rPr>
  </w:style>
  <w:style w:type="paragraph" w:customStyle="1" w:styleId="Body">
    <w:name w:val="Body"/>
    <w:aliases w:val="Text"/>
    <w:basedOn w:val="Normal"/>
    <w:rsid w:val="00502925"/>
    <w:pPr>
      <w:spacing w:after="120" w:line="240" w:lineRule="atLeast"/>
    </w:pPr>
    <w:rPr>
      <w:rFonts w:ascii="Bookman Old Style" w:eastAsia="SimSun" w:hAnsi="Bookman Old Style" w:cs="Bookman Old Style"/>
      <w:lang w:eastAsia="ja-JP"/>
    </w:rPr>
  </w:style>
  <w:style w:type="paragraph" w:customStyle="1" w:styleId="1">
    <w:name w:val="1"/>
    <w:aliases w:val="Texte,de,base,6,10,points,heading"/>
    <w:basedOn w:val="Normal"/>
    <w:rsid w:val="00502925"/>
    <w:pPr>
      <w:tabs>
        <w:tab w:val="left" w:pos="567"/>
        <w:tab w:val="left" w:pos="1134"/>
        <w:tab w:val="left" w:pos="1700"/>
      </w:tabs>
      <w:spacing w:line="240" w:lineRule="atLeast"/>
      <w:jc w:val="both"/>
    </w:pPr>
    <w:rPr>
      <w:rFonts w:ascii="Bookman Old Style" w:eastAsia="SimSun" w:hAnsi="Bookman Old Style" w:cs="Bookman Old Style"/>
      <w:lang w:eastAsia="ja-JP"/>
    </w:rPr>
  </w:style>
  <w:style w:type="paragraph" w:customStyle="1" w:styleId="1textedebase0">
    <w:name w:val="1textedebase"/>
    <w:basedOn w:val="Normal"/>
    <w:rsid w:val="00502925"/>
    <w:pPr>
      <w:snapToGrid w:val="0"/>
      <w:spacing w:line="240" w:lineRule="atLeast"/>
      <w:jc w:val="both"/>
    </w:pPr>
    <w:rPr>
      <w:rFonts w:ascii="Bookman" w:eastAsia="MS Mincho" w:hAnsi="Bookman" w:cs="Bookman"/>
      <w:lang w:eastAsia="ja-JP"/>
    </w:rPr>
  </w:style>
  <w:style w:type="paragraph" w:customStyle="1" w:styleId="2Administrationetn">
    <w:name w:val="2 Administration et nº"/>
    <w:basedOn w:val="Normal"/>
    <w:rsid w:val="00502925"/>
    <w:pPr>
      <w:spacing w:before="100" w:line="240" w:lineRule="exact"/>
      <w:ind w:right="-1"/>
    </w:pPr>
    <w:rPr>
      <w:rFonts w:ascii="Bookman Old Style" w:eastAsia="MS Mincho" w:hAnsi="Bookman Old Style" w:cs="Bookman Old Style"/>
      <w:b/>
      <w:bCs/>
      <w:caps/>
      <w:lang w:eastAsia="ja-JP"/>
    </w:rPr>
  </w:style>
  <w:style w:type="character" w:customStyle="1" w:styleId="2TextedebaseCar">
    <w:name w:val="2 Texte de base Car"/>
    <w:locked/>
    <w:rsid w:val="00502925"/>
    <w:rPr>
      <w:rFonts w:ascii="Times New Roman" w:hAnsi="Times New Roman" w:cs="Times New Roman"/>
    </w:rPr>
  </w:style>
  <w:style w:type="character" w:customStyle="1" w:styleId="DeuximeretraitCar">
    <w:name w:val="Deuxième retrait Car"/>
    <w:locked/>
    <w:rsid w:val="00502925"/>
    <w:rPr>
      <w:rFonts w:ascii="Bookman Old Style" w:hAnsi="Bookman Old Style" w:cs="Bookman Old Style"/>
      <w:lang w:val="lv-LV"/>
    </w:rPr>
  </w:style>
  <w:style w:type="paragraph" w:styleId="PlainText">
    <w:name w:val="Plain Text"/>
    <w:basedOn w:val="Normal"/>
    <w:link w:val="PlainTextChar"/>
    <w:uiPriority w:val="99"/>
    <w:rsid w:val="00502925"/>
    <w:rPr>
      <w:rFonts w:ascii="Courier New" w:eastAsia="MS Mincho" w:hAnsi="Courier New" w:cs="Courier New"/>
      <w:lang w:eastAsia="ja-JP"/>
    </w:rPr>
  </w:style>
  <w:style w:type="character" w:customStyle="1" w:styleId="PlainTextChar">
    <w:name w:val="Plain Text Char"/>
    <w:basedOn w:val="DefaultParagraphFont"/>
    <w:link w:val="PlainText"/>
    <w:uiPriority w:val="99"/>
    <w:rsid w:val="00502925"/>
    <w:rPr>
      <w:rFonts w:ascii="Courier New" w:eastAsia="MS Mincho" w:hAnsi="Courier New" w:cs="Courier New"/>
      <w:lang w:val="lv-LV" w:eastAsia="ja-JP"/>
    </w:rPr>
  </w:style>
  <w:style w:type="character" w:customStyle="1" w:styleId="PremierretraitCar">
    <w:name w:val="Premier retrait Car"/>
    <w:locked/>
    <w:rsid w:val="00502925"/>
    <w:rPr>
      <w:rFonts w:ascii="Bookman Old Style" w:hAnsi="Bookman Old Style" w:cs="Bookman Old Style"/>
      <w:lang w:val="lv-LV"/>
    </w:rPr>
  </w:style>
  <w:style w:type="character" w:styleId="HTMLTypewriter">
    <w:name w:val="HTML Typewriter"/>
    <w:rsid w:val="00502925"/>
    <w:rPr>
      <w:rFonts w:ascii="Courier New" w:eastAsia="Times New Roman" w:hAnsi="Courier New" w:cs="Courier New" w:hint="default"/>
      <w:sz w:val="20"/>
      <w:szCs w:val="20"/>
    </w:rPr>
  </w:style>
  <w:style w:type="paragraph" w:customStyle="1" w:styleId="1erretrait">
    <w:name w:val="1er retrait"/>
    <w:basedOn w:val="Normal"/>
    <w:rsid w:val="00502925"/>
    <w:pPr>
      <w:spacing w:before="120" w:line="240" w:lineRule="atLeast"/>
      <w:ind w:left="567" w:hanging="567"/>
      <w:jc w:val="both"/>
    </w:pPr>
    <w:rPr>
      <w:rFonts w:ascii="Bookman Old Style" w:eastAsia="SimSun" w:hAnsi="Bookman Old Style" w:cs="Times New Roman"/>
      <w:snapToGrid w:val="0"/>
      <w:szCs w:val="24"/>
      <w:lang w:eastAsia="fr-FR"/>
    </w:rPr>
  </w:style>
  <w:style w:type="character" w:customStyle="1" w:styleId="7PremierretraitCar">
    <w:name w:val="7 Premier retrait Car"/>
    <w:link w:val="7Premierretrait"/>
    <w:rsid w:val="00502925"/>
    <w:rPr>
      <w:rFonts w:ascii="Bookman Old Style" w:eastAsia="MS Mincho" w:hAnsi="Bookman Old Style" w:cs="Bookman Old Style"/>
      <w:snapToGrid w:val="0"/>
      <w:lang w:val="lv-LV" w:eastAsia="ja-JP"/>
    </w:rPr>
  </w:style>
  <w:style w:type="character" w:customStyle="1" w:styleId="41erretrait1cmCar">
    <w:name w:val="4 1er retrait (1 cm) Car"/>
    <w:link w:val="41erretrait1cm"/>
    <w:rsid w:val="00502925"/>
    <w:rPr>
      <w:rFonts w:ascii="Bookman Old Style" w:eastAsia="MS Mincho" w:hAnsi="Bookman Old Style" w:cs="Bookman Old Style"/>
      <w:lang w:val="lv-LV" w:eastAsia="ja-JP"/>
    </w:rPr>
  </w:style>
  <w:style w:type="character" w:customStyle="1" w:styleId="TextedebaseCar">
    <w:name w:val="Texte de base Car"/>
    <w:link w:val="Textedebase"/>
    <w:rsid w:val="00502925"/>
    <w:rPr>
      <w:rFonts w:ascii="Bookman Old Style" w:hAnsi="Bookman Old Style"/>
      <w:lang w:val="lv-LV"/>
    </w:rPr>
  </w:style>
  <w:style w:type="paragraph" w:styleId="TOC9">
    <w:name w:val="toc 9"/>
    <w:basedOn w:val="Normal"/>
    <w:next w:val="Normal"/>
    <w:autoRedefine/>
    <w:rsid w:val="00502925"/>
    <w:pPr>
      <w:tabs>
        <w:tab w:val="left" w:pos="1620"/>
      </w:tabs>
      <w:autoSpaceDE w:val="0"/>
      <w:autoSpaceDN w:val="0"/>
      <w:adjustRightInd w:val="0"/>
      <w:spacing w:line="240" w:lineRule="atLeast"/>
      <w:jc w:val="both"/>
    </w:pPr>
    <w:rPr>
      <w:rFonts w:ascii="Bookman Old Style" w:hAnsi="Bookman Old Style"/>
    </w:rPr>
  </w:style>
  <w:style w:type="paragraph" w:customStyle="1" w:styleId="Barredanslamarge">
    <w:name w:val="Barre dans la marge"/>
    <w:basedOn w:val="Normal"/>
    <w:rsid w:val="00502925"/>
    <w:pPr>
      <w:autoSpaceDE w:val="0"/>
      <w:autoSpaceDN w:val="0"/>
      <w:adjustRightInd w:val="0"/>
      <w:spacing w:line="240" w:lineRule="atLeast"/>
      <w:jc w:val="both"/>
    </w:pPr>
    <w:rPr>
      <w:rFonts w:ascii="Bookman Old Style" w:hAnsi="Bookman Old Style"/>
      <w:spacing w:val="3"/>
    </w:rPr>
  </w:style>
  <w:style w:type="character" w:customStyle="1" w:styleId="st1">
    <w:name w:val="st1"/>
    <w:rsid w:val="00502925"/>
  </w:style>
  <w:style w:type="character" w:customStyle="1" w:styleId="hps">
    <w:name w:val="hps"/>
    <w:rsid w:val="00502925"/>
  </w:style>
  <w:style w:type="paragraph" w:customStyle="1" w:styleId="0Minute">
    <w:name w:val="0 Minute"/>
    <w:basedOn w:val="Normal"/>
    <w:rsid w:val="00502925"/>
    <w:pPr>
      <w:spacing w:line="240" w:lineRule="atLeast"/>
    </w:pPr>
    <w:rPr>
      <w:rFonts w:cs="Times New Roman"/>
      <w:vanish/>
    </w:rPr>
  </w:style>
  <w:style w:type="paragraph" w:customStyle="1" w:styleId="CM5">
    <w:name w:val="CM5"/>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CM6">
    <w:name w:val="CM6"/>
    <w:basedOn w:val="Normal"/>
    <w:next w:val="Normal"/>
    <w:uiPriority w:val="99"/>
    <w:rsid w:val="00502925"/>
    <w:pPr>
      <w:widowControl w:val="0"/>
      <w:autoSpaceDE w:val="0"/>
      <w:autoSpaceDN w:val="0"/>
      <w:adjustRightInd w:val="0"/>
    </w:pPr>
    <w:rPr>
      <w:rFonts w:ascii="HiddenHorzOCl" w:hAnsi="HiddenHorzOCl"/>
      <w:snapToGrid w:val="0"/>
      <w:sz w:val="24"/>
      <w:szCs w:val="24"/>
    </w:rPr>
  </w:style>
  <w:style w:type="paragraph" w:customStyle="1" w:styleId="Premierretraittableau">
    <w:name w:val="Premier retrait tableau"/>
    <w:basedOn w:val="Premierretrait"/>
    <w:qFormat/>
    <w:rsid w:val="00502925"/>
    <w:pPr>
      <w:numPr>
        <w:numId w:val="9"/>
      </w:numPr>
      <w:tabs>
        <w:tab w:val="left" w:pos="284"/>
      </w:tabs>
      <w:spacing w:before="60" w:after="60"/>
      <w:ind w:left="284" w:hanging="284"/>
    </w:pPr>
    <w:rPr>
      <w:rFonts w:eastAsia="Times New Roman" w:cs="Times New Roman"/>
      <w:snapToGrid/>
      <w:lang w:eastAsia="fr-CH"/>
    </w:rPr>
  </w:style>
  <w:style w:type="paragraph" w:customStyle="1" w:styleId="Deuximeretraittableau">
    <w:name w:val="Deuxième retrait tableau"/>
    <w:basedOn w:val="Deuximeretrait"/>
    <w:qFormat/>
    <w:rsid w:val="00502925"/>
    <w:pPr>
      <w:numPr>
        <w:numId w:val="0"/>
      </w:numPr>
      <w:tabs>
        <w:tab w:val="left" w:pos="567"/>
      </w:tabs>
      <w:spacing w:before="60" w:after="60"/>
      <w:ind w:left="568" w:hanging="284"/>
    </w:pPr>
    <w:rPr>
      <w:rFonts w:ascii="Arial" w:eastAsia="Times New Roman" w:hAnsi="Arial" w:cs="Times New Roman"/>
      <w:snapToGrid/>
      <w:lang w:eastAsia="fr-CH"/>
    </w:rPr>
  </w:style>
  <w:style w:type="paragraph" w:customStyle="1" w:styleId="Troisimeretraittableau">
    <w:name w:val="Troisième retrait tableau"/>
    <w:basedOn w:val="Troisimeretrait"/>
    <w:qFormat/>
    <w:rsid w:val="00502925"/>
    <w:pPr>
      <w:numPr>
        <w:numId w:val="0"/>
      </w:numPr>
      <w:tabs>
        <w:tab w:val="num" w:pos="567"/>
        <w:tab w:val="num" w:pos="851"/>
      </w:tabs>
      <w:spacing w:before="60" w:after="60"/>
      <w:ind w:left="851" w:hanging="284"/>
    </w:pPr>
    <w:rPr>
      <w:rFonts w:ascii="Arial" w:eastAsia="Times New Roman" w:hAnsi="Arial" w:cs="Times New Roman"/>
      <w:snapToGrid/>
      <w:lang w:eastAsia="fr-CH"/>
    </w:rPr>
  </w:style>
  <w:style w:type="paragraph" w:customStyle="1" w:styleId="2aDeuxiemeretraittable">
    <w:name w:val="2a Deuxieme retrait table"/>
    <w:basedOn w:val="Normal"/>
    <w:qFormat/>
    <w:rsid w:val="00502925"/>
    <w:pPr>
      <w:tabs>
        <w:tab w:val="num" w:pos="567"/>
      </w:tabs>
      <w:spacing w:before="60" w:after="60" w:line="240" w:lineRule="atLeast"/>
      <w:ind w:left="568" w:hanging="284"/>
      <w:jc w:val="both"/>
    </w:pPr>
    <w:rPr>
      <w:rFonts w:cs="Times New Roman"/>
    </w:rPr>
  </w:style>
  <w:style w:type="paragraph" w:customStyle="1" w:styleId="1aPremierretraittable0">
    <w:name w:val="1a Premier retrait table"/>
    <w:basedOn w:val="1Premierretrait"/>
    <w:qFormat/>
    <w:rsid w:val="00502925"/>
    <w:pPr>
      <w:tabs>
        <w:tab w:val="clear" w:pos="567"/>
        <w:tab w:val="left" w:pos="284"/>
      </w:tabs>
      <w:spacing w:before="60" w:after="60"/>
      <w:ind w:left="284" w:hanging="284"/>
    </w:pPr>
  </w:style>
  <w:style w:type="paragraph" w:customStyle="1" w:styleId="2Deuximeretrait">
    <w:name w:val="2 Deuxième retrait"/>
    <w:basedOn w:val="0Textedebase"/>
    <w:rsid w:val="00502925"/>
    <w:pPr>
      <w:tabs>
        <w:tab w:val="num" w:pos="1134"/>
      </w:tabs>
      <w:spacing w:before="120"/>
      <w:ind w:left="1134" w:hanging="567"/>
    </w:pPr>
  </w:style>
  <w:style w:type="table" w:customStyle="1" w:styleId="TableGrid1">
    <w:name w:val="Table Grid1"/>
    <w:basedOn w:val="TableNormal"/>
    <w:next w:val="TableGrid"/>
    <w:rsid w:val="00502925"/>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Troisiemeretraittable">
    <w:name w:val="3a Troisieme retrait table"/>
    <w:basedOn w:val="3Troisimeretrait"/>
    <w:qFormat/>
    <w:rsid w:val="00502925"/>
    <w:pPr>
      <w:tabs>
        <w:tab w:val="clear" w:pos="1701"/>
        <w:tab w:val="num" w:pos="851"/>
      </w:tabs>
      <w:spacing w:before="60" w:after="60"/>
      <w:ind w:left="851" w:hanging="284"/>
    </w:pPr>
  </w:style>
  <w:style w:type="paragraph" w:customStyle="1" w:styleId="3Troisimeretrait">
    <w:name w:val="3 Troisième retrait"/>
    <w:basedOn w:val="0Textedebase"/>
    <w:rsid w:val="00502925"/>
    <w:pPr>
      <w:tabs>
        <w:tab w:val="num" w:pos="1701"/>
      </w:tabs>
      <w:spacing w:before="120"/>
      <w:ind w:left="1701" w:hanging="567"/>
    </w:pPr>
  </w:style>
  <w:style w:type="character" w:customStyle="1" w:styleId="apple-converted-space">
    <w:name w:val="apple-converted-space"/>
    <w:basedOn w:val="DefaultParagraphFont"/>
    <w:rsid w:val="00502925"/>
  </w:style>
  <w:style w:type="numbering" w:customStyle="1" w:styleId="ImportedStyle1">
    <w:name w:val="Imported Style 1"/>
    <w:rsid w:val="00502925"/>
    <w:pPr>
      <w:numPr>
        <w:numId w:val="11"/>
      </w:numPr>
    </w:pPr>
  </w:style>
  <w:style w:type="numbering" w:customStyle="1" w:styleId="ImportedStyle4">
    <w:name w:val="Imported Style 4"/>
    <w:rsid w:val="00502925"/>
    <w:pPr>
      <w:numPr>
        <w:numId w:val="13"/>
      </w:numPr>
    </w:pPr>
  </w:style>
  <w:style w:type="numbering" w:customStyle="1" w:styleId="ImportedStyle7">
    <w:name w:val="Imported Style 7"/>
    <w:rsid w:val="00502925"/>
    <w:pPr>
      <w:numPr>
        <w:numId w:val="15"/>
      </w:numPr>
    </w:pPr>
  </w:style>
  <w:style w:type="paragraph" w:customStyle="1" w:styleId="1aPremierretraitfortables">
    <w:name w:val="1a Premier retrait for tables"/>
    <w:basedOn w:val="1Premierretrait"/>
    <w:qFormat/>
    <w:rsid w:val="00AA775D"/>
    <w:pPr>
      <w:numPr>
        <w:numId w:val="21"/>
      </w:numPr>
      <w:tabs>
        <w:tab w:val="clear" w:pos="567"/>
        <w:tab w:val="left" w:pos="284"/>
      </w:tabs>
      <w:spacing w:before="60" w:after="60"/>
      <w:ind w:left="284" w:hanging="284"/>
    </w:pPr>
    <w:rPr>
      <w:rFonts w:eastAsia="SimSun" w:cs="Mangal"/>
      <w:snapToGrid w:val="0"/>
      <w:lang w:eastAsia="zh-CN"/>
    </w:rPr>
  </w:style>
  <w:style w:type="paragraph" w:customStyle="1" w:styleId="2aDeuxiemeretraitfortables">
    <w:name w:val="2a Deuxieme retrait for tables"/>
    <w:basedOn w:val="2Deuximeretrait"/>
    <w:qFormat/>
    <w:rsid w:val="00AA775D"/>
    <w:pPr>
      <w:numPr>
        <w:numId w:val="22"/>
      </w:numPr>
      <w:tabs>
        <w:tab w:val="left" w:pos="567"/>
      </w:tabs>
      <w:spacing w:before="60" w:after="60"/>
      <w:ind w:left="568" w:hanging="284"/>
    </w:pPr>
    <w:rPr>
      <w:rFonts w:eastAsia="SimSun" w:cs="Mangal"/>
      <w:snapToGrid w:val="0"/>
      <w:lang w:eastAsia="zh-CN"/>
    </w:rPr>
  </w:style>
  <w:style w:type="paragraph" w:customStyle="1" w:styleId="3aTroisiemeretraitfortables">
    <w:name w:val="3a Troisieme retrait for tables"/>
    <w:basedOn w:val="3Troisimeretrait"/>
    <w:qFormat/>
    <w:rsid w:val="00AA775D"/>
    <w:pPr>
      <w:numPr>
        <w:numId w:val="23"/>
      </w:numPr>
      <w:tabs>
        <w:tab w:val="left" w:pos="851"/>
      </w:tabs>
      <w:spacing w:before="60" w:after="60" w:line="240" w:lineRule="auto"/>
      <w:ind w:left="1135" w:hanging="284"/>
    </w:pPr>
    <w:rPr>
      <w:rFonts w:eastAsia="SimSun" w:cs="Mangal"/>
      <w:snapToGrid w:val="0"/>
      <w:szCs w:val="24"/>
      <w:lang w:eastAsia="zh-CN"/>
    </w:rPr>
  </w:style>
  <w:style w:type="paragraph" w:customStyle="1" w:styleId="1apremierretraittable">
    <w:name w:val="1a premier retrait table"/>
    <w:basedOn w:val="1Premierretrait"/>
    <w:qFormat/>
    <w:rsid w:val="00AA775D"/>
    <w:pPr>
      <w:numPr>
        <w:numId w:val="17"/>
      </w:numPr>
      <w:tabs>
        <w:tab w:val="clear" w:pos="570"/>
      </w:tabs>
      <w:spacing w:before="0"/>
      <w:ind w:left="0" w:firstLine="0"/>
    </w:pPr>
  </w:style>
  <w:style w:type="paragraph" w:styleId="TOCHeading">
    <w:name w:val="TOC Heading"/>
    <w:basedOn w:val="Heading1"/>
    <w:next w:val="Normal"/>
    <w:uiPriority w:val="39"/>
    <w:semiHidden/>
    <w:unhideWhenUsed/>
    <w:qFormat/>
    <w:rsid w:val="005A31DF"/>
    <w:pPr>
      <w:keepLines/>
      <w:spacing w:before="480" w:line="276" w:lineRule="auto"/>
      <w:ind w:left="0"/>
      <w:jc w:val="left"/>
      <w:outlineLvl w:val="9"/>
    </w:pPr>
    <w:rPr>
      <w:rFonts w:asciiTheme="majorHAnsi" w:eastAsiaTheme="majorEastAsia" w:hAnsiTheme="majorHAnsi" w:cstheme="majorBidi"/>
      <w:b/>
      <w:bCs/>
      <w:color w:val="365F91" w:themeColor="accent1" w:themeShade="BF"/>
      <w:sz w:val="28"/>
      <w:szCs w:val="28"/>
      <w:lang w:eastAsia="ja-JP"/>
    </w:rPr>
  </w:style>
  <w:style w:type="paragraph" w:styleId="TOC2">
    <w:name w:val="toc 2"/>
    <w:basedOn w:val="Normal"/>
    <w:next w:val="Normal"/>
    <w:autoRedefine/>
    <w:uiPriority w:val="39"/>
    <w:unhideWhenUsed/>
    <w:qFormat/>
    <w:rsid w:val="005A31DF"/>
    <w:pPr>
      <w:tabs>
        <w:tab w:val="left" w:pos="567"/>
        <w:tab w:val="right" w:pos="9621"/>
      </w:tabs>
      <w:spacing w:before="240" w:after="240" w:line="240" w:lineRule="atLeast"/>
    </w:pPr>
    <w:rPr>
      <w:rFonts w:eastAsiaTheme="minorEastAsia"/>
      <w:lang w:eastAsia="ja-JP"/>
    </w:rPr>
  </w:style>
  <w:style w:type="paragraph" w:styleId="TOC1">
    <w:name w:val="toc 1"/>
    <w:basedOn w:val="Normal"/>
    <w:next w:val="Normal"/>
    <w:autoRedefine/>
    <w:uiPriority w:val="39"/>
    <w:unhideWhenUsed/>
    <w:qFormat/>
    <w:rsid w:val="005A31DF"/>
    <w:pPr>
      <w:tabs>
        <w:tab w:val="left" w:pos="567"/>
        <w:tab w:val="right" w:pos="9621"/>
      </w:tabs>
      <w:spacing w:before="240" w:line="240" w:lineRule="atLeast"/>
    </w:pPr>
    <w:rPr>
      <w:rFonts w:eastAsiaTheme="minorEastAsia"/>
      <w:lang w:eastAsia="ja-JP"/>
    </w:rPr>
  </w:style>
  <w:style w:type="paragraph" w:styleId="TOC3">
    <w:name w:val="toc 3"/>
    <w:basedOn w:val="Normal"/>
    <w:next w:val="Normal"/>
    <w:autoRedefine/>
    <w:uiPriority w:val="39"/>
    <w:unhideWhenUsed/>
    <w:qFormat/>
    <w:rsid w:val="005A31DF"/>
    <w:pPr>
      <w:tabs>
        <w:tab w:val="left" w:pos="567"/>
        <w:tab w:val="right" w:pos="9621"/>
      </w:tabs>
      <w:spacing w:line="240" w:lineRule="atLeast"/>
    </w:pPr>
    <w:rPr>
      <w:rFonts w:eastAsiaTheme="minorEastAsia"/>
      <w:lang w:eastAsia="ja-JP"/>
    </w:rPr>
  </w:style>
  <w:style w:type="paragraph" w:customStyle="1" w:styleId="CarCarCharCharCarCarCharCharCarCarCharChar">
    <w:name w:val="Car Car Char Char Car Car Char Char Car Car Char Char"/>
    <w:basedOn w:val="Normal"/>
    <w:autoRedefine/>
    <w:semiHidden/>
    <w:rsid w:val="005A31DF"/>
    <w:pPr>
      <w:spacing w:after="120" w:line="260" w:lineRule="exact"/>
      <w:ind w:left="58"/>
    </w:pPr>
    <w:rPr>
      <w:sz w:val="18"/>
      <w:lang w:eastAsia="en-US"/>
    </w:rPr>
  </w:style>
  <w:style w:type="character" w:customStyle="1" w:styleId="0TextedebaseChar">
    <w:name w:val="0 Texte de base Char"/>
    <w:basedOn w:val="DefaultParagraphFont"/>
    <w:link w:val="0Textedebase"/>
    <w:rsid w:val="005A31DF"/>
    <w:rPr>
      <w:rFonts w:ascii="Arial" w:hAnsi="Arial"/>
      <w:lang w:val="lv-LV"/>
    </w:rPr>
  </w:style>
  <w:style w:type="character" w:customStyle="1" w:styleId="1PremierretraitChar">
    <w:name w:val="1 Premier retrait Char"/>
    <w:basedOn w:val="0TextedebaseChar"/>
    <w:link w:val="1Premierretrait"/>
    <w:rsid w:val="005A31DF"/>
    <w:rPr>
      <w:rFonts w:ascii="Arial" w:hAnsi="Arial"/>
      <w:lang w:val="lv-LV"/>
    </w:rPr>
  </w:style>
  <w:style w:type="paragraph" w:styleId="TOC4">
    <w:name w:val="toc 4"/>
    <w:basedOn w:val="Normal"/>
    <w:next w:val="Normal"/>
    <w:autoRedefine/>
    <w:uiPriority w:val="39"/>
    <w:rsid w:val="005A31DF"/>
    <w:pPr>
      <w:tabs>
        <w:tab w:val="left" w:pos="567"/>
        <w:tab w:val="right" w:pos="9621"/>
      </w:tabs>
      <w:spacing w:line="240" w:lineRule="atLeast"/>
    </w:pPr>
    <w:rPr>
      <w:rFonts w:cs="Times New Roman"/>
    </w:rPr>
  </w:style>
  <w:style w:type="paragraph" w:customStyle="1" w:styleId="Heading61">
    <w:name w:val="Heading 61"/>
    <w:basedOn w:val="Normal"/>
    <w:next w:val="Normal"/>
    <w:semiHidden/>
    <w:unhideWhenUsed/>
    <w:qFormat/>
    <w:rsid w:val="005A31DF"/>
    <w:pPr>
      <w:keepNext/>
      <w:keepLines/>
      <w:tabs>
        <w:tab w:val="num" w:pos="567"/>
      </w:tabs>
      <w:spacing w:before="200" w:line="240" w:lineRule="atLeast"/>
      <w:ind w:left="567" w:hanging="567"/>
      <w:outlineLvl w:val="5"/>
    </w:pPr>
    <w:rPr>
      <w:rFonts w:ascii="Cambria" w:eastAsia="SimSun" w:hAnsi="Cambria" w:cs="Times New Roman"/>
      <w:i/>
      <w:iCs/>
      <w:color w:val="243F60"/>
    </w:rPr>
  </w:style>
  <w:style w:type="paragraph" w:customStyle="1" w:styleId="Heading71">
    <w:name w:val="Heading 71"/>
    <w:basedOn w:val="Normal"/>
    <w:next w:val="Normal"/>
    <w:semiHidden/>
    <w:unhideWhenUsed/>
    <w:qFormat/>
    <w:rsid w:val="005A31DF"/>
    <w:pPr>
      <w:keepNext/>
      <w:keepLines/>
      <w:tabs>
        <w:tab w:val="num" w:pos="567"/>
      </w:tabs>
      <w:spacing w:before="200" w:line="240" w:lineRule="atLeast"/>
      <w:ind w:left="567" w:hanging="567"/>
      <w:outlineLvl w:val="6"/>
    </w:pPr>
    <w:rPr>
      <w:rFonts w:ascii="Cambria" w:eastAsia="SimSun" w:hAnsi="Cambria" w:cs="Times New Roman"/>
      <w:i/>
      <w:iCs/>
      <w:color w:val="404040"/>
    </w:rPr>
  </w:style>
  <w:style w:type="paragraph" w:customStyle="1" w:styleId="Heading81">
    <w:name w:val="Heading 81"/>
    <w:basedOn w:val="Normal"/>
    <w:next w:val="Normal"/>
    <w:semiHidden/>
    <w:unhideWhenUsed/>
    <w:qFormat/>
    <w:rsid w:val="005A31DF"/>
    <w:pPr>
      <w:keepNext/>
      <w:keepLines/>
      <w:tabs>
        <w:tab w:val="num" w:pos="567"/>
      </w:tabs>
      <w:spacing w:before="200" w:line="240" w:lineRule="atLeast"/>
      <w:ind w:left="567" w:hanging="567"/>
      <w:outlineLvl w:val="7"/>
    </w:pPr>
    <w:rPr>
      <w:rFonts w:ascii="Cambria" w:eastAsia="SimSun" w:hAnsi="Cambria" w:cs="Times New Roman"/>
      <w:color w:val="404040"/>
    </w:rPr>
  </w:style>
  <w:style w:type="paragraph" w:customStyle="1" w:styleId="Heading91">
    <w:name w:val="Heading 91"/>
    <w:basedOn w:val="Normal"/>
    <w:next w:val="Normal"/>
    <w:semiHidden/>
    <w:unhideWhenUsed/>
    <w:qFormat/>
    <w:rsid w:val="005A31DF"/>
    <w:pPr>
      <w:keepNext/>
      <w:keepLines/>
      <w:tabs>
        <w:tab w:val="num" w:pos="567"/>
      </w:tabs>
      <w:spacing w:before="200" w:line="240" w:lineRule="atLeast"/>
      <w:ind w:left="567" w:hanging="567"/>
      <w:outlineLvl w:val="8"/>
    </w:pPr>
    <w:rPr>
      <w:rFonts w:ascii="Cambria" w:eastAsia="SimSun" w:hAnsi="Cambria" w:cs="Times New Roman"/>
      <w:i/>
      <w:iCs/>
      <w:color w:val="404040"/>
    </w:rPr>
  </w:style>
  <w:style w:type="character" w:customStyle="1" w:styleId="BodyText2Char">
    <w:name w:val="Body Text 2 Char"/>
    <w:basedOn w:val="DefaultParagraphFont"/>
    <w:link w:val="BodyText2"/>
    <w:rsid w:val="005A31DF"/>
    <w:rPr>
      <w:rFonts w:ascii="Bookman Old Style" w:hAnsi="Bookman Old Style" w:cs="Arial"/>
      <w:lang w:val="lv-LV"/>
    </w:rPr>
  </w:style>
  <w:style w:type="numbering" w:customStyle="1" w:styleId="NoList11">
    <w:name w:val="No List11"/>
    <w:next w:val="NoList"/>
    <w:uiPriority w:val="99"/>
    <w:semiHidden/>
    <w:unhideWhenUsed/>
    <w:rsid w:val="005A31DF"/>
  </w:style>
  <w:style w:type="character" w:customStyle="1" w:styleId="FollowedHyperlink1">
    <w:name w:val="FollowedHyperlink1"/>
    <w:basedOn w:val="DefaultParagraphFont"/>
    <w:uiPriority w:val="99"/>
    <w:semiHidden/>
    <w:unhideWhenUsed/>
    <w:rsid w:val="005A31DF"/>
    <w:rPr>
      <w:color w:val="800080"/>
      <w:u w:val="single"/>
    </w:rPr>
  </w:style>
  <w:style w:type="character" w:styleId="FollowedHyperlink">
    <w:name w:val="FollowedHyperlink"/>
    <w:basedOn w:val="DefaultParagraphFont"/>
    <w:semiHidden/>
    <w:unhideWhenUsed/>
    <w:rsid w:val="005A3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5636">
      <w:bodyDiv w:val="1"/>
      <w:marLeft w:val="0"/>
      <w:marRight w:val="0"/>
      <w:marTop w:val="0"/>
      <w:marBottom w:val="0"/>
      <w:divBdr>
        <w:top w:val="none" w:sz="0" w:space="0" w:color="auto"/>
        <w:left w:val="none" w:sz="0" w:space="0" w:color="auto"/>
        <w:bottom w:val="none" w:sz="0" w:space="0" w:color="auto"/>
        <w:right w:val="none" w:sz="0" w:space="0" w:color="auto"/>
      </w:divBdr>
    </w:div>
    <w:div w:id="714888368">
      <w:bodyDiv w:val="1"/>
      <w:marLeft w:val="0"/>
      <w:marRight w:val="0"/>
      <w:marTop w:val="0"/>
      <w:marBottom w:val="0"/>
      <w:divBdr>
        <w:top w:val="none" w:sz="0" w:space="0" w:color="auto"/>
        <w:left w:val="none" w:sz="0" w:space="0" w:color="auto"/>
        <w:bottom w:val="none" w:sz="0" w:space="0" w:color="auto"/>
        <w:right w:val="none" w:sz="0" w:space="0" w:color="auto"/>
      </w:divBdr>
    </w:div>
    <w:div w:id="872113688">
      <w:bodyDiv w:val="1"/>
      <w:marLeft w:val="0"/>
      <w:marRight w:val="0"/>
      <w:marTop w:val="0"/>
      <w:marBottom w:val="0"/>
      <w:divBdr>
        <w:top w:val="none" w:sz="0" w:space="0" w:color="auto"/>
        <w:left w:val="none" w:sz="0" w:space="0" w:color="auto"/>
        <w:bottom w:val="none" w:sz="0" w:space="0" w:color="auto"/>
        <w:right w:val="none" w:sz="0" w:space="0" w:color="auto"/>
      </w:divBdr>
    </w:div>
    <w:div w:id="992215348">
      <w:bodyDiv w:val="1"/>
      <w:marLeft w:val="0"/>
      <w:marRight w:val="0"/>
      <w:marTop w:val="0"/>
      <w:marBottom w:val="0"/>
      <w:divBdr>
        <w:top w:val="none" w:sz="0" w:space="0" w:color="auto"/>
        <w:left w:val="none" w:sz="0" w:space="0" w:color="auto"/>
        <w:bottom w:val="none" w:sz="0" w:space="0" w:color="auto"/>
        <w:right w:val="none" w:sz="0" w:space="0" w:color="auto"/>
      </w:divBdr>
    </w:div>
    <w:div w:id="1150635565">
      <w:bodyDiv w:val="1"/>
      <w:marLeft w:val="0"/>
      <w:marRight w:val="0"/>
      <w:marTop w:val="0"/>
      <w:marBottom w:val="0"/>
      <w:divBdr>
        <w:top w:val="none" w:sz="0" w:space="0" w:color="auto"/>
        <w:left w:val="none" w:sz="0" w:space="0" w:color="auto"/>
        <w:bottom w:val="none" w:sz="0" w:space="0" w:color="auto"/>
        <w:right w:val="none" w:sz="0" w:space="0" w:color="auto"/>
      </w:divBdr>
    </w:div>
    <w:div w:id="1198591152">
      <w:bodyDiv w:val="1"/>
      <w:marLeft w:val="0"/>
      <w:marRight w:val="0"/>
      <w:marTop w:val="0"/>
      <w:marBottom w:val="0"/>
      <w:divBdr>
        <w:top w:val="none" w:sz="0" w:space="0" w:color="auto"/>
        <w:left w:val="none" w:sz="0" w:space="0" w:color="auto"/>
        <w:bottom w:val="none" w:sz="0" w:space="0" w:color="auto"/>
        <w:right w:val="none" w:sz="0" w:space="0" w:color="auto"/>
      </w:divBdr>
    </w:div>
    <w:div w:id="1635522371">
      <w:bodyDiv w:val="1"/>
      <w:marLeft w:val="0"/>
      <w:marRight w:val="0"/>
      <w:marTop w:val="0"/>
      <w:marBottom w:val="0"/>
      <w:divBdr>
        <w:top w:val="none" w:sz="0" w:space="0" w:color="auto"/>
        <w:left w:val="none" w:sz="0" w:space="0" w:color="auto"/>
        <w:bottom w:val="none" w:sz="0" w:space="0" w:color="auto"/>
        <w:right w:val="none" w:sz="0" w:space="0" w:color="auto"/>
      </w:divBdr>
    </w:div>
    <w:div w:id="200214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EB0A513-0EC4-4FE8-9491-51C56CDBC7AA}">
  <ds:schemaRefs>
    <ds:schemaRef ds:uri="http://schemas.microsoft.com/sharepoint/v3/contenttype/forms"/>
  </ds:schemaRefs>
</ds:datastoreItem>
</file>

<file path=customXml/itemProps2.xml><?xml version="1.0" encoding="utf-8"?>
<ds:datastoreItem xmlns:ds="http://schemas.openxmlformats.org/officeDocument/2006/customXml" ds:itemID="{EA5D3AF8-0809-4F71-AD9A-A7C0E5D44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5A4C87-233A-4F75-A4C0-15CAEC928A21}">
  <ds:schemaRefs>
    <ds:schemaRef ds:uri="http://schemas.openxmlformats.org/officeDocument/2006/bibliography"/>
  </ds:schemaRefs>
</ds:datastoreItem>
</file>

<file path=customXml/itemProps4.xml><?xml version="1.0" encoding="utf-8"?>
<ds:datastoreItem xmlns:ds="http://schemas.openxmlformats.org/officeDocument/2006/customXml" ds:itemID="{14CE31BF-E0E0-4CC0-B95A-46F380902EA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5834</Words>
  <Characters>33256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2025-10-07T12:57:00Z</dcterms:created>
  <dcterms:modified xsi:type="dcterms:W3CDTF">2026-02-25T12:17:00Z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y fmtid="{D5CDD505-2E9C-101B-9397-08002B2CF9AE}" pid="4" name="GrammarlyDocumentId">
    <vt:lpwstr>e17ea70b-bd99-4c68-82e9-ca2044fc924b</vt:lpwstr>
  </property>
</Properties>
</file>