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C8AB0" w14:textId="14C3FAEC" w:rsidR="00C46349" w:rsidRPr="00656CC5" w:rsidRDefault="00C46349" w:rsidP="00261FDB">
      <w:pPr>
        <w:pStyle w:val="Title"/>
        <w:ind w:left="2268"/>
        <w:jc w:val="both"/>
        <w:rPr>
          <w:rFonts w:ascii="Times New Roman" w:hAnsi="Times New Roman"/>
          <w:noProof/>
          <w:color w:val="00365C"/>
        </w:rPr>
      </w:pPr>
      <w:r>
        <w:rPr>
          <w:rFonts w:ascii="Times New Roman" w:hAnsi="Times New Roman"/>
          <w:noProof/>
          <w:color w:val="00365C"/>
        </w:rPr>
        <w:drawing>
          <wp:anchor distT="0" distB="0" distL="0" distR="0" simplePos="0" relativeHeight="251657728" behindDoc="0" locked="0" layoutInCell="1" allowOverlap="1" wp14:anchorId="191FD98E" wp14:editId="5D87E908">
            <wp:simplePos x="0" y="0"/>
            <wp:positionH relativeFrom="page">
              <wp:posOffset>1086485</wp:posOffset>
            </wp:positionH>
            <wp:positionV relativeFrom="paragraph">
              <wp:posOffset>-50165</wp:posOffset>
            </wp:positionV>
            <wp:extent cx="863890" cy="996796"/>
            <wp:effectExtent l="0" t="0" r="0" b="0"/>
            <wp:wrapNone/>
            <wp:docPr id="2"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10;&#10;AI-generated content may be incorrect."/>
                    <pic:cNvPicPr/>
                  </pic:nvPicPr>
                  <pic:blipFill>
                    <a:blip r:embed="rId11" cstate="print"/>
                    <a:stretch>
                      <a:fillRect/>
                    </a:stretch>
                  </pic:blipFill>
                  <pic:spPr>
                    <a:xfrm>
                      <a:off x="0" y="0"/>
                      <a:ext cx="863890" cy="996796"/>
                    </a:xfrm>
                    <a:prstGeom prst="rect">
                      <a:avLst/>
                    </a:prstGeom>
                  </pic:spPr>
                </pic:pic>
              </a:graphicData>
            </a:graphic>
          </wp:anchor>
        </w:drawing>
      </w:r>
      <w:r>
        <w:rPr>
          <w:rFonts w:ascii="Times New Roman" w:hAnsi="Times New Roman"/>
          <w:color w:val="00365C"/>
        </w:rPr>
        <w:t>Baltijas jūras vides aizsardzības komisija</w:t>
      </w:r>
    </w:p>
    <w:p w14:paraId="27013963" w14:textId="77777777" w:rsidR="00C46349" w:rsidRPr="00656CC5" w:rsidRDefault="00C46349" w:rsidP="00656CC5">
      <w:pPr>
        <w:pStyle w:val="BodyText"/>
        <w:ind w:left="0"/>
        <w:jc w:val="both"/>
        <w:rPr>
          <w:rFonts w:ascii="Times New Roman" w:hAnsi="Times New Roman"/>
          <w:noProof/>
        </w:rPr>
      </w:pPr>
    </w:p>
    <w:p w14:paraId="75034E53" w14:textId="77777777" w:rsidR="00C46349" w:rsidRPr="00656CC5" w:rsidRDefault="00C46349" w:rsidP="00656CC5">
      <w:pPr>
        <w:pStyle w:val="BodyText"/>
        <w:ind w:left="0"/>
        <w:jc w:val="both"/>
        <w:rPr>
          <w:rFonts w:ascii="Times New Roman" w:hAnsi="Times New Roman"/>
          <w:noProof/>
        </w:rPr>
      </w:pPr>
    </w:p>
    <w:p w14:paraId="1AE0AB4F" w14:textId="77777777" w:rsidR="00C46349" w:rsidRPr="00656CC5" w:rsidRDefault="00C46349" w:rsidP="00656CC5">
      <w:pPr>
        <w:pStyle w:val="BodyText"/>
        <w:ind w:left="0"/>
        <w:jc w:val="both"/>
        <w:rPr>
          <w:rFonts w:ascii="Times New Roman" w:hAnsi="Times New Roman"/>
          <w:noProof/>
        </w:rPr>
      </w:pPr>
    </w:p>
    <w:p w14:paraId="3818B191" w14:textId="77777777" w:rsidR="00C46349" w:rsidRPr="00656CC5" w:rsidRDefault="00C46349" w:rsidP="00656CC5">
      <w:pPr>
        <w:pStyle w:val="BodyText"/>
        <w:spacing w:before="235"/>
        <w:ind w:left="0"/>
        <w:jc w:val="both"/>
        <w:rPr>
          <w:rFonts w:ascii="Times New Roman" w:hAnsi="Times New Roman"/>
          <w:noProof/>
        </w:rPr>
      </w:pPr>
    </w:p>
    <w:p w14:paraId="2660E689" w14:textId="77777777" w:rsidR="00C46349" w:rsidRPr="008433CF" w:rsidRDefault="00C46349" w:rsidP="008433CF">
      <w:pPr>
        <w:jc w:val="both"/>
        <w:rPr>
          <w:rFonts w:ascii="Times New Roman" w:hAnsi="Times New Roman"/>
          <w:b/>
          <w:noProof/>
          <w:sz w:val="24"/>
          <w:szCs w:val="24"/>
        </w:rPr>
      </w:pPr>
      <w:r>
        <w:rPr>
          <w:rFonts w:ascii="Times New Roman" w:hAnsi="Times New Roman"/>
          <w:b/>
          <w:sz w:val="24"/>
        </w:rPr>
        <w:t xml:space="preserve">Pārskatītā </w:t>
      </w:r>
      <w:r>
        <w:rPr>
          <w:rFonts w:ascii="Times New Roman" w:hAnsi="Times New Roman"/>
          <w:b/>
          <w:i/>
          <w:iCs/>
          <w:sz w:val="24"/>
        </w:rPr>
        <w:t>HELCOM</w:t>
      </w:r>
      <w:r>
        <w:rPr>
          <w:rFonts w:ascii="Times New Roman" w:hAnsi="Times New Roman"/>
          <w:b/>
          <w:sz w:val="24"/>
        </w:rPr>
        <w:t xml:space="preserve"> REKOMENDĀCIJA 25/7</w:t>
      </w:r>
    </w:p>
    <w:p w14:paraId="6E78EDF5" w14:textId="77777777" w:rsidR="00C46349" w:rsidRPr="008433CF" w:rsidRDefault="00C46349" w:rsidP="008433CF">
      <w:pPr>
        <w:pStyle w:val="BodyText"/>
        <w:ind w:left="0"/>
        <w:jc w:val="both"/>
        <w:rPr>
          <w:rFonts w:ascii="Times New Roman" w:hAnsi="Times New Roman"/>
          <w:b/>
          <w:noProof/>
          <w:sz w:val="24"/>
          <w:szCs w:val="24"/>
        </w:rPr>
      </w:pPr>
    </w:p>
    <w:p w14:paraId="304DC831" w14:textId="77777777" w:rsidR="00C46349" w:rsidRPr="008433CF" w:rsidRDefault="00C46349" w:rsidP="00B16EF4">
      <w:pPr>
        <w:pStyle w:val="BodyText"/>
        <w:spacing w:before="94"/>
        <w:ind w:left="0" w:right="6240"/>
        <w:jc w:val="both"/>
        <w:rPr>
          <w:rFonts w:ascii="Times New Roman" w:hAnsi="Times New Roman"/>
          <w:b/>
          <w:noProof/>
          <w:sz w:val="24"/>
          <w:szCs w:val="24"/>
        </w:rPr>
      </w:pPr>
    </w:p>
    <w:p w14:paraId="7EC0E52F" w14:textId="7A9AA0E7" w:rsidR="00C46349" w:rsidRPr="008433CF" w:rsidRDefault="00C46349" w:rsidP="00B16EF4">
      <w:pPr>
        <w:pStyle w:val="BodyText"/>
        <w:ind w:left="0" w:right="6240"/>
        <w:rPr>
          <w:rFonts w:ascii="Times New Roman" w:hAnsi="Times New Roman"/>
          <w:noProof/>
          <w:sz w:val="24"/>
          <w:szCs w:val="24"/>
        </w:rPr>
      </w:pPr>
      <w:r>
        <w:rPr>
          <w:rFonts w:ascii="Times New Roman" w:hAnsi="Times New Roman"/>
          <w:sz w:val="24"/>
        </w:rPr>
        <w:t>Pieņemta 2004. gada 2. martā, ņemot vērā Helsinku konvencijas 13. panta b) daļu</w:t>
      </w:r>
    </w:p>
    <w:p w14:paraId="49252EF0" w14:textId="77777777" w:rsidR="00C46349" w:rsidRPr="008433CF" w:rsidRDefault="00C46349" w:rsidP="00B16EF4">
      <w:pPr>
        <w:pStyle w:val="BodyText"/>
        <w:spacing w:before="159"/>
        <w:ind w:left="0" w:right="4680"/>
        <w:rPr>
          <w:rFonts w:ascii="Times New Roman" w:hAnsi="Times New Roman"/>
          <w:noProof/>
          <w:sz w:val="24"/>
          <w:szCs w:val="24"/>
        </w:rPr>
      </w:pPr>
      <w:r>
        <w:rPr>
          <w:rFonts w:ascii="Times New Roman" w:hAnsi="Times New Roman"/>
          <w:sz w:val="24"/>
        </w:rPr>
        <w:t>Pārskatīta 2015. gada 4. martā un 2016. gada 10. martā, ņemot vērā Helsinku konvencijas 20. panta b) daļu</w:t>
      </w:r>
    </w:p>
    <w:p w14:paraId="70978AF3" w14:textId="77777777" w:rsidR="00C46349" w:rsidRPr="00656CC5" w:rsidRDefault="00C46349" w:rsidP="00B16EF4">
      <w:pPr>
        <w:pStyle w:val="BodyText"/>
        <w:ind w:left="0"/>
        <w:rPr>
          <w:rFonts w:ascii="Times New Roman" w:hAnsi="Times New Roman"/>
          <w:noProof/>
        </w:rPr>
      </w:pPr>
    </w:p>
    <w:p w14:paraId="00BA86CA" w14:textId="77777777" w:rsidR="00C46349" w:rsidRPr="00656CC5" w:rsidRDefault="00C46349" w:rsidP="00656CC5">
      <w:pPr>
        <w:pStyle w:val="BodyText"/>
        <w:spacing w:before="93"/>
        <w:ind w:left="0"/>
        <w:jc w:val="both"/>
        <w:rPr>
          <w:rFonts w:ascii="Times New Roman" w:hAnsi="Times New Roman"/>
          <w:noProof/>
        </w:rPr>
      </w:pPr>
    </w:p>
    <w:p w14:paraId="1D7EAF7C" w14:textId="77777777" w:rsidR="003548EA" w:rsidRPr="00E072A4" w:rsidRDefault="00C46349" w:rsidP="00BB4BF4">
      <w:pPr>
        <w:spacing w:before="160"/>
        <w:ind w:right="144"/>
        <w:jc w:val="both"/>
        <w:rPr>
          <w:rFonts w:ascii="Times New Roman" w:hAnsi="Times New Roman"/>
          <w:b/>
          <w:noProof/>
          <w:sz w:val="24"/>
          <w:szCs w:val="24"/>
        </w:rPr>
      </w:pPr>
      <w:r>
        <w:rPr>
          <w:rFonts w:ascii="Times New Roman" w:hAnsi="Times New Roman"/>
          <w:b/>
          <w:sz w:val="24"/>
        </w:rPr>
        <w:t>ZIEMAS KUĢOŠANAS DROŠĪBA BALTIJAS JŪRAS REĢIONĀ</w:t>
      </w:r>
    </w:p>
    <w:p w14:paraId="0ED1A643" w14:textId="0334D93D" w:rsidR="00C46349" w:rsidRPr="00E072A4" w:rsidRDefault="00C46349" w:rsidP="00BB4BF4">
      <w:pPr>
        <w:spacing w:before="160"/>
        <w:ind w:right="144"/>
        <w:jc w:val="both"/>
        <w:rPr>
          <w:rFonts w:ascii="Times New Roman" w:hAnsi="Times New Roman"/>
          <w:b/>
          <w:noProof/>
          <w:sz w:val="24"/>
          <w:szCs w:val="24"/>
        </w:rPr>
      </w:pPr>
      <w:r>
        <w:rPr>
          <w:rFonts w:ascii="Times New Roman" w:hAnsi="Times New Roman"/>
          <w:b/>
          <w:sz w:val="24"/>
        </w:rPr>
        <w:t>KOMISIJA,</w:t>
      </w:r>
    </w:p>
    <w:p w14:paraId="1BE418A2" w14:textId="77777777" w:rsidR="00C46349" w:rsidRPr="00E072A4" w:rsidRDefault="00C46349" w:rsidP="00BB4BF4">
      <w:pPr>
        <w:pStyle w:val="BodyText"/>
        <w:spacing w:before="160"/>
        <w:ind w:left="0"/>
        <w:jc w:val="both"/>
        <w:rPr>
          <w:rFonts w:ascii="Times New Roman" w:hAnsi="Times New Roman"/>
          <w:noProof/>
          <w:sz w:val="24"/>
          <w:szCs w:val="24"/>
        </w:rPr>
      </w:pPr>
      <w:r>
        <w:rPr>
          <w:rFonts w:ascii="Times New Roman" w:hAnsi="Times New Roman"/>
          <w:b/>
          <w:sz w:val="24"/>
        </w:rPr>
        <w:t xml:space="preserve">APZINOTIES </w:t>
      </w:r>
      <w:r>
        <w:rPr>
          <w:rFonts w:ascii="Times New Roman" w:hAnsi="Times New Roman"/>
          <w:sz w:val="24"/>
        </w:rPr>
        <w:t>Baltijas jūras reģiona jūras vides jutīgumu un tās nozīmi ap to dzīvojošajiem iedzīvotājiem ekonomisku, sociālu, atpūtas un kultūras apsvērumu dēļ,</w:t>
      </w:r>
    </w:p>
    <w:p w14:paraId="1891B7FD" w14:textId="77777777" w:rsidR="00C46349" w:rsidRPr="00E072A4" w:rsidRDefault="00C46349" w:rsidP="00BB4BF4">
      <w:pPr>
        <w:pStyle w:val="BodyText"/>
        <w:spacing w:before="160"/>
        <w:ind w:left="0"/>
        <w:jc w:val="both"/>
        <w:rPr>
          <w:rFonts w:ascii="Times New Roman" w:hAnsi="Times New Roman"/>
          <w:noProof/>
          <w:sz w:val="24"/>
          <w:szCs w:val="24"/>
        </w:rPr>
      </w:pPr>
      <w:r>
        <w:rPr>
          <w:rFonts w:ascii="Times New Roman" w:hAnsi="Times New Roman"/>
          <w:b/>
          <w:bCs/>
          <w:sz w:val="24"/>
        </w:rPr>
        <w:t>ATZĪMĒJOT</w:t>
      </w:r>
      <w:r>
        <w:rPr>
          <w:rFonts w:ascii="Times New Roman" w:hAnsi="Times New Roman"/>
          <w:sz w:val="24"/>
        </w:rPr>
        <w:t>, ka pēdējo desmit gadu laikā Baltijas jūras reģionā ir pieaudzis kuģošanas darbību, īpaši naftas pārvadājumu, apjoms,</w:t>
      </w:r>
    </w:p>
    <w:p w14:paraId="294C186D" w14:textId="77777777" w:rsidR="00C46349" w:rsidRPr="00E072A4" w:rsidRDefault="00C46349" w:rsidP="00BB4BF4">
      <w:pPr>
        <w:pStyle w:val="BodyText"/>
        <w:spacing w:before="160"/>
        <w:ind w:left="0"/>
        <w:jc w:val="both"/>
        <w:rPr>
          <w:rFonts w:ascii="Times New Roman" w:hAnsi="Times New Roman"/>
          <w:noProof/>
          <w:sz w:val="24"/>
          <w:szCs w:val="24"/>
        </w:rPr>
      </w:pPr>
      <w:r>
        <w:rPr>
          <w:rFonts w:ascii="Times New Roman" w:hAnsi="Times New Roman"/>
          <w:b/>
          <w:bCs/>
          <w:sz w:val="24"/>
        </w:rPr>
        <w:t>ATZĪMĒJOT</w:t>
      </w:r>
      <w:r>
        <w:rPr>
          <w:rFonts w:ascii="Times New Roman" w:hAnsi="Times New Roman"/>
          <w:b/>
          <w:sz w:val="24"/>
        </w:rPr>
        <w:t xml:space="preserve"> ARĪ </w:t>
      </w:r>
      <w:r>
        <w:rPr>
          <w:rFonts w:ascii="Times New Roman" w:hAnsi="Times New Roman"/>
          <w:sz w:val="24"/>
        </w:rPr>
        <w:t>īpašās prasības jūras pārvadājumiem, ko ziemā Baltijas jūras reģionā nosaka zema temperatūra un ledus apstākļi,</w:t>
      </w:r>
    </w:p>
    <w:p w14:paraId="6751CF92" w14:textId="77A1F6D7" w:rsidR="00C46349" w:rsidRPr="00E072A4" w:rsidRDefault="00C46349" w:rsidP="00BB4BF4">
      <w:pPr>
        <w:pStyle w:val="BodyText"/>
        <w:spacing w:before="160"/>
        <w:ind w:left="0" w:right="50"/>
        <w:jc w:val="both"/>
        <w:rPr>
          <w:rFonts w:ascii="Times New Roman" w:hAnsi="Times New Roman"/>
          <w:noProof/>
          <w:sz w:val="24"/>
          <w:szCs w:val="24"/>
        </w:rPr>
      </w:pPr>
      <w:r>
        <w:rPr>
          <w:rFonts w:ascii="Times New Roman" w:hAnsi="Times New Roman"/>
          <w:b/>
          <w:bCs/>
          <w:sz w:val="24"/>
        </w:rPr>
        <w:t>TURKLĀT</w:t>
      </w:r>
      <w:r>
        <w:rPr>
          <w:rFonts w:ascii="Times New Roman" w:hAnsi="Times New Roman"/>
          <w:sz w:val="24"/>
        </w:rPr>
        <w:t xml:space="preserve"> </w:t>
      </w:r>
      <w:r>
        <w:rPr>
          <w:rFonts w:ascii="Times New Roman" w:hAnsi="Times New Roman"/>
          <w:b/>
          <w:bCs/>
          <w:sz w:val="24"/>
        </w:rPr>
        <w:t>ATZĪMĒJOT</w:t>
      </w:r>
      <w:r w:rsidR="000677AF">
        <w:rPr>
          <w:rFonts w:ascii="Times New Roman" w:hAnsi="Times New Roman"/>
          <w:b/>
          <w:bCs/>
          <w:sz w:val="24"/>
        </w:rPr>
        <w:t xml:space="preserve"> </w:t>
      </w:r>
      <w:r>
        <w:rPr>
          <w:rFonts w:ascii="Times New Roman" w:hAnsi="Times New Roman"/>
          <w:b/>
          <w:sz w:val="24"/>
        </w:rPr>
        <w:t xml:space="preserve">ARĪ </w:t>
      </w:r>
      <w:r>
        <w:rPr>
          <w:rFonts w:ascii="Times New Roman" w:hAnsi="Times New Roman"/>
          <w:sz w:val="24"/>
        </w:rPr>
        <w:t>Baltijas jūras ledus dienestu nozīmīgo darbu informācijas sniegšanā par ledus apstākļiem Baltijas jūras reģionā,</w:t>
      </w:r>
    </w:p>
    <w:p w14:paraId="4894FE8D" w14:textId="77777777" w:rsidR="00C46349" w:rsidRPr="00E072A4" w:rsidRDefault="00C46349" w:rsidP="00BB4BF4">
      <w:pPr>
        <w:pStyle w:val="BodyText"/>
        <w:spacing w:before="160"/>
        <w:ind w:left="0" w:right="140"/>
        <w:jc w:val="both"/>
        <w:rPr>
          <w:rFonts w:ascii="Times New Roman" w:hAnsi="Times New Roman"/>
          <w:noProof/>
          <w:sz w:val="24"/>
          <w:szCs w:val="24"/>
        </w:rPr>
      </w:pPr>
      <w:r>
        <w:rPr>
          <w:rFonts w:ascii="Times New Roman" w:hAnsi="Times New Roman"/>
          <w:b/>
          <w:sz w:val="24"/>
        </w:rPr>
        <w:t xml:space="preserve">ATSAUCOTIES </w:t>
      </w:r>
      <w:r>
        <w:rPr>
          <w:rFonts w:ascii="Times New Roman" w:hAnsi="Times New Roman"/>
          <w:sz w:val="24"/>
        </w:rPr>
        <w:t xml:space="preserve">uz Kopenhāgenā, Dānijā 2000. gada 10. septembrī notikušajā ārkārtas ministru sanāksmē pieņemto lēmumu kopīgajā </w:t>
      </w:r>
      <w:r>
        <w:rPr>
          <w:rFonts w:ascii="Times New Roman" w:hAnsi="Times New Roman"/>
          <w:i/>
          <w:iCs/>
          <w:sz w:val="24"/>
        </w:rPr>
        <w:t>IMO</w:t>
      </w:r>
      <w:r>
        <w:rPr>
          <w:rFonts w:ascii="Times New Roman" w:hAnsi="Times New Roman"/>
          <w:sz w:val="24"/>
        </w:rPr>
        <w:t>/</w:t>
      </w:r>
      <w:r>
        <w:rPr>
          <w:rFonts w:ascii="Times New Roman" w:hAnsi="Times New Roman"/>
          <w:i/>
          <w:iCs/>
          <w:sz w:val="24"/>
        </w:rPr>
        <w:t>HELCOM</w:t>
      </w:r>
      <w:r>
        <w:rPr>
          <w:rFonts w:ascii="Times New Roman" w:hAnsi="Times New Roman"/>
          <w:sz w:val="24"/>
        </w:rPr>
        <w:t>/ES seminārā Varnemindē, Vācijā, 2003. gada 11.–12. martā apsvērt iespējamo nepieciešamību pēc saskaņotas rīcības attiecībā uz ziemas satiksmes / ledus klasifikācijas noteikumu un ledlaužu pakalpojumu nodrošināšanas vienādošanu ziemas periodā,</w:t>
      </w:r>
    </w:p>
    <w:p w14:paraId="16F6359A" w14:textId="77777777" w:rsidR="00C46349" w:rsidRPr="00E072A4" w:rsidRDefault="00C46349" w:rsidP="00BB4BF4">
      <w:pPr>
        <w:pStyle w:val="BodyText"/>
        <w:spacing w:before="160"/>
        <w:ind w:left="0" w:right="139"/>
        <w:jc w:val="both"/>
        <w:rPr>
          <w:rFonts w:ascii="Times New Roman" w:hAnsi="Times New Roman"/>
          <w:noProof/>
          <w:sz w:val="24"/>
          <w:szCs w:val="24"/>
        </w:rPr>
      </w:pPr>
      <w:r>
        <w:rPr>
          <w:rFonts w:ascii="Times New Roman" w:hAnsi="Times New Roman"/>
          <w:b/>
          <w:sz w:val="24"/>
        </w:rPr>
        <w:t xml:space="preserve">ATSAUCOTIES ARĪ </w:t>
      </w:r>
      <w:r>
        <w:rPr>
          <w:rFonts w:ascii="Times New Roman" w:hAnsi="Times New Roman"/>
          <w:sz w:val="24"/>
        </w:rPr>
        <w:t xml:space="preserve">uz kopīgā </w:t>
      </w:r>
      <w:r>
        <w:rPr>
          <w:rFonts w:ascii="Times New Roman" w:hAnsi="Times New Roman"/>
          <w:i/>
          <w:iCs/>
          <w:sz w:val="24"/>
        </w:rPr>
        <w:t>IMO</w:t>
      </w:r>
      <w:r>
        <w:rPr>
          <w:rFonts w:ascii="Times New Roman" w:hAnsi="Times New Roman"/>
          <w:sz w:val="24"/>
        </w:rPr>
        <w:t>/</w:t>
      </w:r>
      <w:r>
        <w:rPr>
          <w:rFonts w:ascii="Times New Roman" w:hAnsi="Times New Roman"/>
          <w:i/>
          <w:iCs/>
          <w:sz w:val="24"/>
        </w:rPr>
        <w:t>HELCOM</w:t>
      </w:r>
      <w:r>
        <w:rPr>
          <w:rFonts w:ascii="Times New Roman" w:hAnsi="Times New Roman"/>
          <w:sz w:val="24"/>
        </w:rPr>
        <w:t xml:space="preserve">/ES semināra rezultātiem, kurā tika panākta vienošanās, ka </w:t>
      </w:r>
      <w:r>
        <w:rPr>
          <w:rFonts w:ascii="Times New Roman" w:hAnsi="Times New Roman"/>
          <w:i/>
          <w:iCs/>
          <w:sz w:val="24"/>
        </w:rPr>
        <w:t>HELCOM</w:t>
      </w:r>
      <w:r>
        <w:rPr>
          <w:rFonts w:ascii="Times New Roman" w:hAnsi="Times New Roman"/>
          <w:sz w:val="24"/>
        </w:rPr>
        <w:t xml:space="preserve"> ietvaros ir nepieciešama vienota rīcība, lai izstrādātu ziemas satiksmes noteikumus, t. i., ledus klasifikācijas noteikumus un ledlaužu pakalpojumu nodrošināšanu,</w:t>
      </w:r>
    </w:p>
    <w:p w14:paraId="7E730845" w14:textId="77777777" w:rsidR="00C46349" w:rsidRPr="00E072A4" w:rsidRDefault="00C46349" w:rsidP="00BB4BF4">
      <w:pPr>
        <w:pStyle w:val="BodyText"/>
        <w:spacing w:before="160"/>
        <w:ind w:left="0" w:right="138"/>
        <w:jc w:val="both"/>
        <w:rPr>
          <w:rFonts w:ascii="Times New Roman" w:hAnsi="Times New Roman"/>
          <w:noProof/>
          <w:sz w:val="24"/>
          <w:szCs w:val="24"/>
        </w:rPr>
      </w:pPr>
      <w:r>
        <w:rPr>
          <w:rFonts w:ascii="Times New Roman" w:hAnsi="Times New Roman"/>
          <w:b/>
          <w:bCs/>
          <w:sz w:val="24"/>
        </w:rPr>
        <w:t>TURKLĀT</w:t>
      </w:r>
      <w:r>
        <w:rPr>
          <w:rFonts w:ascii="Times New Roman" w:hAnsi="Times New Roman"/>
          <w:sz w:val="24"/>
        </w:rPr>
        <w:t xml:space="preserve"> </w:t>
      </w:r>
      <w:r>
        <w:rPr>
          <w:rFonts w:ascii="Times New Roman" w:hAnsi="Times New Roman"/>
          <w:b/>
          <w:sz w:val="24"/>
        </w:rPr>
        <w:t xml:space="preserve">ATSAUCOTIES </w:t>
      </w:r>
      <w:r>
        <w:rPr>
          <w:rFonts w:ascii="Times New Roman" w:hAnsi="Times New Roman"/>
          <w:sz w:val="24"/>
        </w:rPr>
        <w:t xml:space="preserve">uz </w:t>
      </w:r>
      <w:r>
        <w:rPr>
          <w:rFonts w:ascii="Times New Roman" w:hAnsi="Times New Roman"/>
          <w:i/>
          <w:iCs/>
          <w:sz w:val="24"/>
        </w:rPr>
        <w:t>HELCOM</w:t>
      </w:r>
      <w:r>
        <w:rPr>
          <w:rFonts w:ascii="Times New Roman" w:hAnsi="Times New Roman"/>
          <w:sz w:val="24"/>
        </w:rPr>
        <w:t xml:space="preserve"> delegāciju vadītāju 2003. gada novembra sanāksmes lēmumu </w:t>
      </w:r>
      <w:r>
        <w:rPr>
          <w:rFonts w:ascii="Times New Roman" w:hAnsi="Times New Roman"/>
          <w:i/>
          <w:iCs/>
          <w:sz w:val="24"/>
        </w:rPr>
        <w:t>inter alia</w:t>
      </w:r>
      <w:r>
        <w:rPr>
          <w:rFonts w:ascii="Times New Roman" w:hAnsi="Times New Roman"/>
          <w:sz w:val="24"/>
        </w:rPr>
        <w:t xml:space="preserve"> izveidot </w:t>
      </w:r>
      <w:r>
        <w:rPr>
          <w:rFonts w:ascii="Times New Roman" w:hAnsi="Times New Roman"/>
          <w:i/>
          <w:sz w:val="24"/>
        </w:rPr>
        <w:t>ad hoc</w:t>
      </w:r>
      <w:r>
        <w:rPr>
          <w:rFonts w:ascii="Times New Roman" w:hAnsi="Times New Roman"/>
          <w:sz w:val="24"/>
        </w:rPr>
        <w:t xml:space="preserve"> ekspertu darba grupu, lai izvērtētu nepieciešamību un iespējas izstrādāt vienotus kuģu ledus klasifikācijas un ledlaužu pakalpojumu nodrošināšanas noteikumus ziemas periodam, Somijai uzņemoties vadošās valsts lomu,</w:t>
      </w:r>
    </w:p>
    <w:p w14:paraId="2595BC99" w14:textId="77777777" w:rsidR="001D6411" w:rsidRDefault="00C46349" w:rsidP="00BB4BF4">
      <w:pPr>
        <w:pStyle w:val="BodyText"/>
        <w:spacing w:before="160"/>
        <w:ind w:left="0" w:right="3"/>
        <w:jc w:val="both"/>
        <w:rPr>
          <w:rFonts w:ascii="Times New Roman" w:hAnsi="Times New Roman"/>
          <w:noProof/>
          <w:sz w:val="24"/>
          <w:szCs w:val="24"/>
        </w:rPr>
      </w:pPr>
      <w:r>
        <w:rPr>
          <w:rFonts w:ascii="Times New Roman" w:hAnsi="Times New Roman"/>
          <w:b/>
          <w:sz w:val="24"/>
        </w:rPr>
        <w:t xml:space="preserve">ATZĪSTOT </w:t>
      </w:r>
      <w:r>
        <w:rPr>
          <w:rFonts w:ascii="Times New Roman" w:hAnsi="Times New Roman"/>
          <w:sz w:val="24"/>
        </w:rPr>
        <w:t>nepieciešamību vienoti piemērot ziemas kuģošanas noteikumus un praksi,</w:t>
      </w:r>
    </w:p>
    <w:p w14:paraId="33B97DBE" w14:textId="77777777" w:rsidR="001D6411" w:rsidRDefault="00C46349" w:rsidP="00BB4BF4">
      <w:pPr>
        <w:pStyle w:val="BodyText"/>
        <w:spacing w:before="160"/>
        <w:ind w:left="0" w:right="3"/>
        <w:jc w:val="both"/>
        <w:rPr>
          <w:rFonts w:ascii="Times New Roman" w:hAnsi="Times New Roman"/>
          <w:noProof/>
          <w:sz w:val="24"/>
          <w:szCs w:val="24"/>
        </w:rPr>
      </w:pPr>
      <w:r>
        <w:rPr>
          <w:rFonts w:ascii="Times New Roman" w:hAnsi="Times New Roman"/>
          <w:b/>
          <w:sz w:val="24"/>
        </w:rPr>
        <w:t xml:space="preserve">ATZĪSTOT ARĪ </w:t>
      </w:r>
      <w:r>
        <w:rPr>
          <w:rFonts w:ascii="Times New Roman" w:hAnsi="Times New Roman"/>
          <w:sz w:val="24"/>
        </w:rPr>
        <w:t>īpašās problēmas, kas saistītas ar ugunsdzēsību zemās temperatūrās,</w:t>
      </w:r>
    </w:p>
    <w:p w14:paraId="1E11292B" w14:textId="0975E1D3" w:rsidR="00C46349" w:rsidRPr="00E072A4" w:rsidRDefault="00C46349" w:rsidP="00BB4BF4">
      <w:pPr>
        <w:pStyle w:val="BodyText"/>
        <w:spacing w:before="160"/>
        <w:ind w:left="0" w:right="3"/>
        <w:jc w:val="both"/>
        <w:rPr>
          <w:rFonts w:ascii="Times New Roman" w:hAnsi="Times New Roman"/>
          <w:noProof/>
          <w:sz w:val="24"/>
          <w:szCs w:val="24"/>
        </w:rPr>
      </w:pPr>
      <w:r>
        <w:rPr>
          <w:rFonts w:ascii="Times New Roman" w:hAnsi="Times New Roman"/>
          <w:b/>
          <w:bCs/>
          <w:sz w:val="24"/>
        </w:rPr>
        <w:lastRenderedPageBreak/>
        <w:t>TURKLĀT</w:t>
      </w:r>
      <w:r>
        <w:rPr>
          <w:rFonts w:ascii="Times New Roman" w:hAnsi="Times New Roman"/>
          <w:sz w:val="24"/>
        </w:rPr>
        <w:t xml:space="preserve"> </w:t>
      </w:r>
      <w:r>
        <w:rPr>
          <w:rFonts w:ascii="Times New Roman" w:hAnsi="Times New Roman"/>
          <w:b/>
          <w:sz w:val="24"/>
        </w:rPr>
        <w:t xml:space="preserve">ATZĪSTOT </w:t>
      </w:r>
      <w:r>
        <w:rPr>
          <w:rFonts w:ascii="Times New Roman" w:hAnsi="Times New Roman"/>
          <w:sz w:val="24"/>
        </w:rPr>
        <w:t xml:space="preserve">problēmas, kas saistītas ar naftas </w:t>
      </w:r>
      <w:r w:rsidR="0042015E">
        <w:rPr>
          <w:rFonts w:ascii="Times New Roman" w:hAnsi="Times New Roman"/>
          <w:sz w:val="24"/>
        </w:rPr>
        <w:t>noplūžu</w:t>
      </w:r>
      <w:r>
        <w:rPr>
          <w:rFonts w:ascii="Times New Roman" w:hAnsi="Times New Roman"/>
          <w:sz w:val="24"/>
        </w:rPr>
        <w:t xml:space="preserve"> novēršanu ledus apstākļos,</w:t>
      </w:r>
    </w:p>
    <w:p w14:paraId="276C254E" w14:textId="77777777" w:rsidR="00C46349" w:rsidRPr="00E072A4" w:rsidRDefault="00C46349" w:rsidP="00BB4BF4">
      <w:pPr>
        <w:pStyle w:val="BodyText"/>
        <w:spacing w:before="160"/>
        <w:ind w:left="0" w:right="138"/>
        <w:jc w:val="both"/>
        <w:rPr>
          <w:rFonts w:ascii="Times New Roman" w:hAnsi="Times New Roman"/>
          <w:noProof/>
          <w:sz w:val="24"/>
          <w:szCs w:val="24"/>
        </w:rPr>
      </w:pPr>
      <w:r>
        <w:rPr>
          <w:rFonts w:ascii="Times New Roman" w:hAnsi="Times New Roman"/>
          <w:b/>
          <w:sz w:val="24"/>
        </w:rPr>
        <w:t>IESAKA</w:t>
      </w:r>
      <w:r>
        <w:rPr>
          <w:rFonts w:ascii="Times New Roman" w:hAnsi="Times New Roman"/>
          <w:sz w:val="24"/>
        </w:rPr>
        <w:t xml:space="preserve"> Helsinku konvencijas Līgumslēdzējām pusēm veikt pasākumus, lai nodrošinātu, ka tiek turpināta datu apkopošana par ledus apstākļu izraisītiem negadījumiem un incidentiem, kā arī lai par ziemas kuģošanas drošību Baltijas jūras reģionā tiktu veikts formāls drošības novērtējums saskaņā ar formāla drošības novērtējuma </w:t>
      </w:r>
      <w:r>
        <w:rPr>
          <w:rFonts w:ascii="Times New Roman" w:hAnsi="Times New Roman"/>
          <w:i/>
          <w:iCs/>
          <w:sz w:val="24"/>
        </w:rPr>
        <w:t>(Formal Safety Assessment – FSA</w:t>
      </w:r>
      <w:r>
        <w:rPr>
          <w:rFonts w:ascii="Times New Roman" w:hAnsi="Times New Roman"/>
          <w:sz w:val="24"/>
        </w:rPr>
        <w:t xml:space="preserve">) vadlīnijām izmantošanai </w:t>
      </w:r>
      <w:r>
        <w:rPr>
          <w:rFonts w:ascii="Times New Roman" w:hAnsi="Times New Roman"/>
          <w:i/>
          <w:iCs/>
          <w:sz w:val="24"/>
        </w:rPr>
        <w:t>IMO</w:t>
      </w:r>
      <w:r>
        <w:rPr>
          <w:rFonts w:ascii="Times New Roman" w:hAnsi="Times New Roman"/>
          <w:sz w:val="24"/>
        </w:rPr>
        <w:t xml:space="preserve"> noteikumu izstrādes procesā (MSC/Circ.1023, MEPC/Circ.392, 2002. gada 5. aprīlis),</w:t>
      </w:r>
    </w:p>
    <w:p w14:paraId="7ADFF421" w14:textId="77777777" w:rsidR="00C46349" w:rsidRPr="00E072A4" w:rsidRDefault="00C46349" w:rsidP="00BB4BF4">
      <w:pPr>
        <w:pStyle w:val="BodyText"/>
        <w:spacing w:before="160"/>
        <w:ind w:left="0" w:right="139"/>
        <w:jc w:val="both"/>
        <w:rPr>
          <w:rFonts w:ascii="Times New Roman" w:hAnsi="Times New Roman"/>
          <w:noProof/>
          <w:sz w:val="24"/>
          <w:szCs w:val="24"/>
        </w:rPr>
      </w:pPr>
      <w:r>
        <w:rPr>
          <w:rFonts w:ascii="Times New Roman" w:hAnsi="Times New Roman"/>
          <w:b/>
          <w:sz w:val="24"/>
        </w:rPr>
        <w:t xml:space="preserve">AICINA </w:t>
      </w:r>
      <w:r>
        <w:rPr>
          <w:rFonts w:ascii="Times New Roman" w:hAnsi="Times New Roman"/>
          <w:sz w:val="24"/>
        </w:rPr>
        <w:t>Helsinku konvencijas Līgumslēdzējas puses piemērot šai rekomendācijai pievienotās Vadlīnijas ziemas kuģošanas drošībai Baltijas jūras reģionā,</w:t>
      </w:r>
    </w:p>
    <w:p w14:paraId="7CA58B2C" w14:textId="77777777" w:rsidR="00C46349" w:rsidRPr="00E072A4" w:rsidRDefault="00C46349" w:rsidP="00BB4BF4">
      <w:pPr>
        <w:pStyle w:val="BodyText"/>
        <w:spacing w:before="160"/>
        <w:ind w:left="0" w:right="143"/>
        <w:jc w:val="both"/>
        <w:rPr>
          <w:rFonts w:ascii="Times New Roman" w:hAnsi="Times New Roman"/>
          <w:noProof/>
          <w:sz w:val="24"/>
          <w:szCs w:val="24"/>
        </w:rPr>
      </w:pPr>
      <w:r>
        <w:rPr>
          <w:rFonts w:ascii="Times New Roman" w:hAnsi="Times New Roman"/>
          <w:b/>
          <w:sz w:val="24"/>
        </w:rPr>
        <w:t xml:space="preserve">LŪDZ </w:t>
      </w:r>
      <w:r>
        <w:rPr>
          <w:rFonts w:ascii="Times New Roman" w:hAnsi="Times New Roman"/>
          <w:sz w:val="24"/>
        </w:rPr>
        <w:t>dalībvalstu valdībām ziņot par šīs rekomendācijas īstenošanu atbilstoši Helsinku konvencijas 16. panta 1. daļai.</w:t>
      </w:r>
    </w:p>
    <w:p w14:paraId="60EFFD9F" w14:textId="77777777" w:rsidR="00EC152C" w:rsidRDefault="00EC152C">
      <w:pPr>
        <w:rPr>
          <w:rFonts w:ascii="Times New Roman" w:hAnsi="Times New Roman"/>
          <w:b/>
          <w:noProof/>
          <w:color w:val="212121"/>
        </w:rPr>
      </w:pPr>
      <w:r>
        <w:br w:type="page"/>
      </w:r>
    </w:p>
    <w:p w14:paraId="24D9D87F" w14:textId="3CE60F91" w:rsidR="00C46349" w:rsidRPr="00656CC5" w:rsidRDefault="00C46349" w:rsidP="00912519">
      <w:pPr>
        <w:spacing w:before="45"/>
        <w:jc w:val="right"/>
        <w:rPr>
          <w:rFonts w:ascii="Times New Roman" w:hAnsi="Times New Roman"/>
          <w:b/>
          <w:noProof/>
          <w:color w:val="212121"/>
        </w:rPr>
      </w:pPr>
      <w:r>
        <w:rPr>
          <w:rFonts w:ascii="Times New Roman" w:hAnsi="Times New Roman"/>
          <w:b/>
          <w:i/>
          <w:iCs/>
          <w:color w:val="212121"/>
        </w:rPr>
        <w:lastRenderedPageBreak/>
        <w:t>HELCOM</w:t>
      </w:r>
      <w:r>
        <w:rPr>
          <w:rFonts w:ascii="Times New Roman" w:hAnsi="Times New Roman"/>
          <w:b/>
          <w:color w:val="212121"/>
        </w:rPr>
        <w:t xml:space="preserve"> REKOMENDĀCIJA 25/7</w:t>
      </w:r>
    </w:p>
    <w:p w14:paraId="545344B2" w14:textId="77777777" w:rsidR="00C46349" w:rsidRPr="00656CC5" w:rsidRDefault="00C46349" w:rsidP="00912519">
      <w:pPr>
        <w:spacing w:before="21"/>
        <w:ind w:right="142"/>
        <w:jc w:val="right"/>
        <w:rPr>
          <w:rFonts w:ascii="Times New Roman" w:hAnsi="Times New Roman"/>
          <w:b/>
          <w:noProof/>
          <w:color w:val="212121"/>
        </w:rPr>
      </w:pPr>
      <w:r>
        <w:rPr>
          <w:rFonts w:ascii="Times New Roman" w:hAnsi="Times New Roman"/>
          <w:b/>
          <w:color w:val="212121"/>
        </w:rPr>
        <w:t>Pielikums</w:t>
      </w:r>
    </w:p>
    <w:p w14:paraId="197F4239" w14:textId="77777777" w:rsidR="00C46349" w:rsidRPr="00656CC5" w:rsidRDefault="00C46349" w:rsidP="00656CC5">
      <w:pPr>
        <w:pStyle w:val="BodyText"/>
        <w:ind w:left="0"/>
        <w:jc w:val="both"/>
        <w:rPr>
          <w:rFonts w:ascii="Times New Roman" w:hAnsi="Times New Roman"/>
          <w:b/>
          <w:noProof/>
          <w:sz w:val="19"/>
        </w:rPr>
      </w:pPr>
    </w:p>
    <w:p w14:paraId="421C4B37" w14:textId="77777777" w:rsidR="00C46349" w:rsidRPr="00656CC5" w:rsidRDefault="00C46349" w:rsidP="00656CC5">
      <w:pPr>
        <w:pStyle w:val="BodyText"/>
        <w:spacing w:before="168"/>
        <w:ind w:left="0"/>
        <w:jc w:val="both"/>
        <w:rPr>
          <w:rFonts w:ascii="Times New Roman" w:hAnsi="Times New Roman"/>
          <w:b/>
          <w:noProof/>
          <w:sz w:val="19"/>
        </w:rPr>
      </w:pPr>
    </w:p>
    <w:p w14:paraId="527E53E6" w14:textId="77777777" w:rsidR="00C46349" w:rsidRPr="00912519" w:rsidRDefault="00C46349" w:rsidP="002A6A0D">
      <w:pPr>
        <w:pStyle w:val="Heading1"/>
        <w:spacing w:before="160"/>
        <w:ind w:left="0"/>
        <w:rPr>
          <w:rFonts w:ascii="Times New Roman" w:hAnsi="Times New Roman" w:cs="Times New Roman"/>
          <w:smallCaps/>
          <w:noProof/>
          <w:color w:val="212121"/>
        </w:rPr>
      </w:pPr>
      <w:r>
        <w:rPr>
          <w:rFonts w:ascii="Times New Roman" w:hAnsi="Times New Roman"/>
          <w:smallCaps/>
          <w:color w:val="212121"/>
        </w:rPr>
        <w:t>Vadlīnijas kuģošanas drošībai Baltijas jūras reģionā</w:t>
      </w:r>
    </w:p>
    <w:p w14:paraId="53656D01" w14:textId="77777777" w:rsidR="00C46349" w:rsidRPr="00912519" w:rsidRDefault="00C46349" w:rsidP="002A6A0D">
      <w:pPr>
        <w:pStyle w:val="BodyText"/>
        <w:spacing w:before="160" w:line="259" w:lineRule="auto"/>
        <w:ind w:left="0"/>
        <w:jc w:val="both"/>
        <w:rPr>
          <w:rFonts w:ascii="Times New Roman" w:hAnsi="Times New Roman" w:cs="Times New Roman"/>
          <w:noProof/>
          <w:color w:val="212121"/>
          <w:sz w:val="24"/>
          <w:szCs w:val="24"/>
        </w:rPr>
      </w:pPr>
      <w:r>
        <w:rPr>
          <w:rFonts w:ascii="Times New Roman" w:hAnsi="Times New Roman"/>
          <w:color w:val="212121"/>
          <w:sz w:val="24"/>
        </w:rPr>
        <w:t>Šo vadlīniju mērķis ir sniegt norādījumus Helsinku konvencijas Līgumslēdzējām pusēm par atbilstošu ledus uzraudzības sistēmu izveidi, līdzvērtīgu ledus klasifikācijas noteikumu nodrošināšanu, drošības prasību noteikšanu kuģiem, kas kuģo ledus apstākļos, kā arī sniegt vadlīnijas par operatīviem jautājumiem, kas saistīti ar ziemas kuģošanu Baltijas jūras reģionā.</w:t>
      </w:r>
    </w:p>
    <w:p w14:paraId="0CEEC5CC" w14:textId="77777777" w:rsidR="00C46349" w:rsidRPr="00912519" w:rsidRDefault="00C46349" w:rsidP="002A6A0D">
      <w:pPr>
        <w:pStyle w:val="BodyText"/>
        <w:spacing w:before="160"/>
        <w:ind w:left="0"/>
        <w:jc w:val="both"/>
        <w:rPr>
          <w:rFonts w:ascii="Times New Roman" w:hAnsi="Times New Roman" w:cs="Times New Roman"/>
          <w:noProof/>
          <w:sz w:val="24"/>
          <w:szCs w:val="24"/>
        </w:rPr>
      </w:pPr>
    </w:p>
    <w:p w14:paraId="3F26DED4" w14:textId="4F5DE25C" w:rsidR="00C46349" w:rsidRPr="00912519" w:rsidRDefault="00912519" w:rsidP="002A6A0D">
      <w:pPr>
        <w:pStyle w:val="Heading2"/>
        <w:tabs>
          <w:tab w:val="left" w:pos="498"/>
        </w:tabs>
        <w:spacing w:before="160"/>
        <w:ind w:left="0" w:firstLine="0"/>
        <w:jc w:val="both"/>
        <w:rPr>
          <w:rFonts w:ascii="Times New Roman" w:hAnsi="Times New Roman" w:cs="Times New Roman"/>
          <w:noProof/>
          <w:color w:val="212121"/>
          <w:sz w:val="24"/>
          <w:szCs w:val="24"/>
        </w:rPr>
      </w:pPr>
      <w:r>
        <w:rPr>
          <w:rFonts w:ascii="Times New Roman" w:hAnsi="Times New Roman"/>
          <w:color w:val="212121"/>
          <w:sz w:val="24"/>
        </w:rPr>
        <w:t>1. Ledus uzraudzības sistēmas</w:t>
      </w:r>
    </w:p>
    <w:p w14:paraId="513F3BF0" w14:textId="77777777" w:rsidR="00C46349" w:rsidRPr="00912519" w:rsidRDefault="00C46349" w:rsidP="002A6A0D">
      <w:pPr>
        <w:pStyle w:val="BodyText"/>
        <w:spacing w:before="160" w:line="259" w:lineRule="auto"/>
        <w:ind w:left="0"/>
        <w:jc w:val="both"/>
        <w:rPr>
          <w:rFonts w:ascii="Times New Roman" w:hAnsi="Times New Roman" w:cs="Times New Roman"/>
          <w:noProof/>
          <w:sz w:val="24"/>
          <w:szCs w:val="24"/>
        </w:rPr>
      </w:pPr>
      <w:r>
        <w:rPr>
          <w:rFonts w:ascii="Times New Roman" w:hAnsi="Times New Roman"/>
          <w:color w:val="212121"/>
          <w:sz w:val="24"/>
        </w:rPr>
        <w:t xml:space="preserve">Informācija par ledus apstākļiem Baltijas jūras reģionā jāiegūst no nacionālajiem ledus dienestiem. Nacionālo ledus dienestu kontaktinformāciju un pamatinformāciju par ledus apstākļiem Baltijas jūras reģionā var iegūt Baltijas jūras ledus dienestu izveidotajā Baltijas jūras valstu nacionālo ledus dienestu kopīgajā tīmekļvietnē </w:t>
      </w:r>
      <w:hyperlink r:id="rId12">
        <w:r>
          <w:rPr>
            <w:rFonts w:ascii="Times New Roman" w:hAnsi="Times New Roman"/>
            <w:color w:val="0563C1"/>
            <w:sz w:val="24"/>
            <w:u w:val="single" w:color="0563C1"/>
          </w:rPr>
          <w:t>www.bsis-ice.de</w:t>
        </w:r>
        <w:r>
          <w:rPr>
            <w:rFonts w:ascii="Times New Roman" w:hAnsi="Times New Roman"/>
            <w:color w:val="212121"/>
            <w:sz w:val="24"/>
          </w:rPr>
          <w:t>.</w:t>
        </w:r>
      </w:hyperlink>
    </w:p>
    <w:p w14:paraId="01EB46A0" w14:textId="77777777" w:rsidR="00C46349" w:rsidRPr="00912519" w:rsidRDefault="00C46349" w:rsidP="002A6A0D">
      <w:pPr>
        <w:pStyle w:val="BodyText"/>
        <w:spacing w:before="160" w:line="259" w:lineRule="auto"/>
        <w:ind w:left="0"/>
        <w:jc w:val="both"/>
        <w:rPr>
          <w:rFonts w:ascii="Times New Roman" w:hAnsi="Times New Roman" w:cs="Times New Roman"/>
          <w:noProof/>
          <w:color w:val="212121"/>
          <w:sz w:val="24"/>
          <w:szCs w:val="24"/>
        </w:rPr>
      </w:pPr>
      <w:r>
        <w:rPr>
          <w:rFonts w:ascii="Times New Roman" w:hAnsi="Times New Roman"/>
          <w:color w:val="212121"/>
          <w:sz w:val="24"/>
        </w:rPr>
        <w:t>Informācija par ledus apstākļiem jāpublicē ledus kartēs, ledus ziņojumos vai biļetenos, vai arī saskaņā ar Baltijas jūras ledus kodeksu. Informācijā par ledus apstākļiem jānorāda ledus lauka un atklātā ūdens robežas atrašanās vieta, ledus lauka, kura biezums pārsniedz 10 cm, mala, vienmērīga ledus biezums, ledus koncentrācija un ledus vaļņu lauki maršrutos uz ziemas periodā izmantotām ostām. Aprakstot ledu un ledus apstākļus Baltijas jūrā, jāizmanto Pasaules Meteoroloģijas organizācijas (</w:t>
      </w:r>
      <w:r>
        <w:rPr>
          <w:rFonts w:ascii="Times New Roman" w:hAnsi="Times New Roman"/>
          <w:i/>
          <w:iCs/>
          <w:color w:val="212121"/>
          <w:sz w:val="24"/>
        </w:rPr>
        <w:t>WMO</w:t>
      </w:r>
      <w:r>
        <w:rPr>
          <w:rFonts w:ascii="Times New Roman" w:hAnsi="Times New Roman"/>
          <w:color w:val="212121"/>
          <w:sz w:val="24"/>
        </w:rPr>
        <w:t>) termini un simboli. Ledus ziņojumos jāiekļauj arī informācija par satiksmes ierobežojumiem, satiksmes kontroli, kā arī par palīdzību sniedzošo ledlaužu atrašanās vietu un to darbības apgabalu.</w:t>
      </w:r>
    </w:p>
    <w:p w14:paraId="3A0112D6" w14:textId="77777777" w:rsidR="00C46349" w:rsidRPr="00912519" w:rsidRDefault="00C46349" w:rsidP="002A6A0D">
      <w:pPr>
        <w:pStyle w:val="BodyText"/>
        <w:spacing w:before="160" w:line="259" w:lineRule="auto"/>
        <w:ind w:left="0"/>
        <w:jc w:val="both"/>
        <w:rPr>
          <w:rFonts w:ascii="Times New Roman" w:hAnsi="Times New Roman" w:cs="Times New Roman"/>
          <w:noProof/>
          <w:color w:val="212121"/>
          <w:sz w:val="24"/>
          <w:szCs w:val="24"/>
        </w:rPr>
      </w:pPr>
      <w:r>
        <w:rPr>
          <w:rFonts w:ascii="Times New Roman" w:hAnsi="Times New Roman"/>
          <w:color w:val="212121"/>
          <w:sz w:val="24"/>
        </w:rPr>
        <w:t>Ledlaužiem jānosūta informācija nacionālajam ledus dienestam par ledus apstākļiem to darbības apgabalā.</w:t>
      </w:r>
    </w:p>
    <w:p w14:paraId="563C63C0" w14:textId="77777777" w:rsidR="00C46349" w:rsidRPr="00912519" w:rsidRDefault="00C46349" w:rsidP="002A6A0D">
      <w:pPr>
        <w:pStyle w:val="BodyText"/>
        <w:spacing w:before="160" w:line="259" w:lineRule="auto"/>
        <w:ind w:left="0"/>
        <w:jc w:val="both"/>
        <w:rPr>
          <w:rFonts w:ascii="Times New Roman" w:hAnsi="Times New Roman" w:cs="Times New Roman"/>
          <w:noProof/>
          <w:color w:val="212121"/>
          <w:sz w:val="24"/>
          <w:szCs w:val="24"/>
        </w:rPr>
      </w:pPr>
      <w:r>
        <w:rPr>
          <w:rFonts w:ascii="Times New Roman" w:hAnsi="Times New Roman"/>
          <w:color w:val="212121"/>
          <w:sz w:val="24"/>
        </w:rPr>
        <w:t>Nacionālajiem ledus dienestiem jānosūta informācija par ledus apstākļiem citiem nacionālajiem ledus dienestiem, vēlams katru dienu, bet ne retāk kā divas reizes nedēļā.</w:t>
      </w:r>
    </w:p>
    <w:p w14:paraId="4F42E62E" w14:textId="77777777" w:rsidR="00C46349" w:rsidRPr="00912519" w:rsidRDefault="00C46349" w:rsidP="002A6A0D">
      <w:pPr>
        <w:pStyle w:val="BodyText"/>
        <w:spacing w:before="160"/>
        <w:ind w:left="0"/>
        <w:jc w:val="both"/>
        <w:rPr>
          <w:rFonts w:ascii="Times New Roman" w:hAnsi="Times New Roman" w:cs="Times New Roman"/>
          <w:noProof/>
          <w:sz w:val="24"/>
          <w:szCs w:val="24"/>
        </w:rPr>
      </w:pPr>
    </w:p>
    <w:p w14:paraId="54855BAF" w14:textId="525677CC" w:rsidR="00C46349" w:rsidRPr="00912519" w:rsidRDefault="00912519" w:rsidP="002A6A0D">
      <w:pPr>
        <w:pStyle w:val="Heading2"/>
        <w:tabs>
          <w:tab w:val="left" w:pos="498"/>
        </w:tabs>
        <w:spacing w:before="160"/>
        <w:ind w:left="0" w:firstLine="0"/>
        <w:jc w:val="both"/>
        <w:rPr>
          <w:rFonts w:ascii="Times New Roman" w:hAnsi="Times New Roman" w:cs="Times New Roman"/>
          <w:noProof/>
          <w:color w:val="212121"/>
          <w:sz w:val="24"/>
          <w:szCs w:val="24"/>
        </w:rPr>
      </w:pPr>
      <w:r>
        <w:rPr>
          <w:rFonts w:ascii="Times New Roman" w:hAnsi="Times New Roman"/>
          <w:color w:val="212121"/>
          <w:sz w:val="24"/>
        </w:rPr>
        <w:t>2. Ledus klasifikācijas noteikumu līdzvērtība</w:t>
      </w:r>
    </w:p>
    <w:p w14:paraId="1B1B34C6" w14:textId="77777777" w:rsidR="00C46349" w:rsidRPr="00912519" w:rsidRDefault="00C46349" w:rsidP="002A6A0D">
      <w:pPr>
        <w:pStyle w:val="BodyText"/>
        <w:spacing w:before="160" w:line="259" w:lineRule="auto"/>
        <w:ind w:left="0"/>
        <w:jc w:val="both"/>
        <w:rPr>
          <w:rFonts w:ascii="Times New Roman" w:hAnsi="Times New Roman" w:cs="Times New Roman"/>
          <w:noProof/>
          <w:color w:val="212121"/>
          <w:sz w:val="24"/>
          <w:szCs w:val="24"/>
        </w:rPr>
      </w:pPr>
      <w:r>
        <w:rPr>
          <w:rFonts w:ascii="Times New Roman" w:hAnsi="Times New Roman"/>
          <w:color w:val="212121"/>
          <w:sz w:val="24"/>
        </w:rPr>
        <w:t>Dažādu klasifikācijas sabiedrību ledus klašu līdzvērtība Somijas-Zviedrijas ledus klases noteikumiem ir balstīta uz korpusa konstrukcijas prasību salīdzinājumu. Līdzvērtību novērtē ar nosacījumu, ka klasifikācijas sabiedrības noteikumu paredzētā korpusa konstrukcijas izturība ir līdzvērtīgā līmenī ar korpusa konstrukcijas izturību, kas iegūta, piemērojot Somijas-Zviedrijas ledus klases noteikumus.</w:t>
      </w:r>
    </w:p>
    <w:p w14:paraId="7DC44E7E" w14:textId="77777777" w:rsidR="00C46349" w:rsidRPr="00912519" w:rsidRDefault="00C46349" w:rsidP="002A6A0D">
      <w:pPr>
        <w:pStyle w:val="BodyText"/>
        <w:spacing w:before="160" w:line="259" w:lineRule="auto"/>
        <w:ind w:left="0"/>
        <w:jc w:val="both"/>
        <w:rPr>
          <w:rFonts w:ascii="Times New Roman" w:hAnsi="Times New Roman" w:cs="Times New Roman"/>
          <w:noProof/>
          <w:color w:val="212121"/>
          <w:sz w:val="24"/>
          <w:szCs w:val="24"/>
        </w:rPr>
      </w:pPr>
      <w:r>
        <w:rPr>
          <w:rFonts w:ascii="Times New Roman" w:hAnsi="Times New Roman"/>
          <w:color w:val="212121"/>
          <w:sz w:val="24"/>
        </w:rPr>
        <w:t>Vienlaikus jāizpilda Somijas-Zviedrijas ledus klases noteikumu prasības attiecībā uz galveno dzinēju jaudu. Alternatīvi, kuģim jābūt pietiekamai jaudai iespējamai patstāvīgai kustībai ar minimālo nemainīgo ātrumu 1–2 mezgli caur vienmērīgu ledu ar biezumu, kas norādīts</w:t>
      </w:r>
    </w:p>
    <w:p w14:paraId="6F042B4F" w14:textId="77777777" w:rsidR="00C46349" w:rsidRPr="00912519" w:rsidRDefault="00C46349" w:rsidP="002A6A0D">
      <w:pPr>
        <w:pStyle w:val="BodyText"/>
        <w:spacing w:before="160" w:line="267" w:lineRule="exact"/>
        <w:ind w:left="0"/>
        <w:jc w:val="both"/>
        <w:rPr>
          <w:rFonts w:ascii="Times New Roman" w:hAnsi="Times New Roman" w:cs="Times New Roman"/>
          <w:noProof/>
          <w:color w:val="212121"/>
          <w:sz w:val="24"/>
          <w:szCs w:val="24"/>
        </w:rPr>
      </w:pPr>
      <w:r>
        <w:rPr>
          <w:rFonts w:ascii="Times New Roman" w:hAnsi="Times New Roman"/>
          <w:color w:val="212121"/>
          <w:sz w:val="24"/>
        </w:rPr>
        <w:t>3.1. punktā, atkarībā no kuģa ledus klases.</w:t>
      </w:r>
    </w:p>
    <w:p w14:paraId="0DFE7980" w14:textId="77777777" w:rsidR="00C46349" w:rsidRPr="00912519" w:rsidRDefault="00C46349" w:rsidP="002A6A0D">
      <w:pPr>
        <w:pStyle w:val="BodyText"/>
        <w:spacing w:before="160" w:line="256" w:lineRule="auto"/>
        <w:ind w:left="0"/>
        <w:jc w:val="both"/>
        <w:rPr>
          <w:rFonts w:ascii="Times New Roman" w:hAnsi="Times New Roman" w:cs="Times New Roman"/>
          <w:noProof/>
          <w:color w:val="212121"/>
          <w:sz w:val="24"/>
          <w:szCs w:val="24"/>
        </w:rPr>
      </w:pPr>
      <w:r>
        <w:rPr>
          <w:rFonts w:ascii="Times New Roman" w:hAnsi="Times New Roman"/>
          <w:color w:val="212121"/>
          <w:sz w:val="24"/>
        </w:rPr>
        <w:t>Šīm vadlīnijām ir pievienota līdzvērtības tabula, kurā norādīta klasifikācijas sabiedrību ledus klases noteikumu līdzvērtība Somijas-Zviedrijas ledus klases noteikumiem.</w:t>
      </w:r>
    </w:p>
    <w:p w14:paraId="573A64DE" w14:textId="10EB1DC4" w:rsidR="00C46349" w:rsidRPr="00912519" w:rsidRDefault="002A6A0D" w:rsidP="002A6A0D">
      <w:pPr>
        <w:pStyle w:val="Heading2"/>
        <w:tabs>
          <w:tab w:val="left" w:pos="498"/>
        </w:tabs>
        <w:spacing w:before="160"/>
        <w:ind w:left="0" w:firstLine="0"/>
        <w:jc w:val="both"/>
        <w:rPr>
          <w:rFonts w:ascii="Times New Roman" w:hAnsi="Times New Roman" w:cs="Times New Roman"/>
          <w:noProof/>
          <w:color w:val="212121"/>
          <w:sz w:val="24"/>
          <w:szCs w:val="24"/>
        </w:rPr>
      </w:pPr>
      <w:r>
        <w:rPr>
          <w:rFonts w:ascii="Times New Roman" w:hAnsi="Times New Roman"/>
          <w:color w:val="212121"/>
          <w:sz w:val="24"/>
        </w:rPr>
        <w:lastRenderedPageBreak/>
        <w:t>3. Drošības prasības</w:t>
      </w:r>
    </w:p>
    <w:p w14:paraId="763C74E2" w14:textId="77777777" w:rsidR="00C46349" w:rsidRPr="00912519" w:rsidRDefault="00C46349" w:rsidP="002A6A0D">
      <w:pPr>
        <w:pStyle w:val="BodyText"/>
        <w:spacing w:before="160" w:line="259" w:lineRule="auto"/>
        <w:ind w:left="0"/>
        <w:jc w:val="both"/>
        <w:rPr>
          <w:rFonts w:ascii="Times New Roman" w:hAnsi="Times New Roman" w:cs="Times New Roman"/>
          <w:noProof/>
          <w:color w:val="212121"/>
          <w:sz w:val="24"/>
          <w:szCs w:val="24"/>
        </w:rPr>
      </w:pPr>
      <w:r>
        <w:rPr>
          <w:rFonts w:ascii="Times New Roman" w:hAnsi="Times New Roman"/>
          <w:color w:val="212121"/>
          <w:sz w:val="24"/>
        </w:rPr>
        <w:t>Līgumslēdzēju pušu administrācijām jānosaka drošības aspektos balstīti satiksmes ierobežojumi kuģiem, kas kuģo ledus apstākļos. Kuģiem, kas kuģo ledū, saskaņā ar 3.1. punktu jābūt atbilstošam pastiprinājumam darbībai ledū. Stingrākus satiksmes ierobežojumus, nekā noteikts saskaņā ar 3.1. punktu, var noteikt arī, pamatojoties uz operatīviem iemesliem.</w:t>
      </w:r>
    </w:p>
    <w:p w14:paraId="085CF2F3" w14:textId="615616BA" w:rsidR="00C46349" w:rsidRPr="00912519" w:rsidRDefault="002A6A0D" w:rsidP="009A1ADB">
      <w:pPr>
        <w:pStyle w:val="Heading2"/>
        <w:tabs>
          <w:tab w:val="left" w:pos="1444"/>
        </w:tabs>
        <w:spacing w:before="160"/>
        <w:ind w:left="284" w:firstLine="0"/>
        <w:jc w:val="both"/>
        <w:rPr>
          <w:rFonts w:ascii="Times New Roman" w:hAnsi="Times New Roman" w:cs="Times New Roman"/>
          <w:noProof/>
          <w:color w:val="212121"/>
          <w:sz w:val="24"/>
          <w:szCs w:val="24"/>
        </w:rPr>
      </w:pPr>
      <w:r>
        <w:rPr>
          <w:rFonts w:ascii="Times New Roman" w:hAnsi="Times New Roman"/>
          <w:color w:val="212121"/>
          <w:sz w:val="24"/>
        </w:rPr>
        <w:t>3.1. Drošības aspektos balstīti satiksmes ierobežojumi</w:t>
      </w:r>
    </w:p>
    <w:p w14:paraId="70E0F6AB" w14:textId="77777777" w:rsidR="00C46349" w:rsidRPr="00912519" w:rsidRDefault="00C46349" w:rsidP="002A6A0D">
      <w:pPr>
        <w:pStyle w:val="BodyText"/>
        <w:spacing w:before="160" w:line="259" w:lineRule="auto"/>
        <w:ind w:left="0"/>
        <w:jc w:val="both"/>
        <w:rPr>
          <w:rFonts w:ascii="Times New Roman" w:hAnsi="Times New Roman" w:cs="Times New Roman"/>
          <w:noProof/>
          <w:color w:val="212121"/>
          <w:sz w:val="24"/>
          <w:szCs w:val="24"/>
        </w:rPr>
      </w:pPr>
      <w:r>
        <w:rPr>
          <w:rFonts w:ascii="Times New Roman" w:hAnsi="Times New Roman"/>
          <w:color w:val="212121"/>
          <w:sz w:val="24"/>
        </w:rPr>
        <w:t>Satiksmes ierobežojumi var tikt noteikti, pamatojoties uz izmērīto vienmērīga ledus biezumu vai aprēķināto vienmērīga ledus biezumu piekrastes zonā. Vienmērīga ledus biezumu var aprēķināt, piemēram, izmantojot Zubova formulu:</w:t>
      </w:r>
    </w:p>
    <w:p w14:paraId="0163E647" w14:textId="77777777" w:rsidR="00C46349" w:rsidRPr="00912519" w:rsidRDefault="00C46349" w:rsidP="002A6A0D">
      <w:pPr>
        <w:spacing w:before="160"/>
        <w:jc w:val="center"/>
        <w:rPr>
          <w:rFonts w:ascii="Times New Roman" w:hAnsi="Times New Roman" w:cs="Times New Roman"/>
          <w:i/>
          <w:noProof/>
          <w:sz w:val="24"/>
          <w:szCs w:val="24"/>
        </w:rPr>
      </w:pPr>
      <w:r>
        <w:rPr>
          <w:rFonts w:ascii="Times New Roman" w:hAnsi="Times New Roman"/>
          <w:i/>
          <w:color w:val="212121"/>
          <w:sz w:val="24"/>
        </w:rPr>
        <w:t>h</w:t>
      </w:r>
      <w:r>
        <w:rPr>
          <w:rFonts w:ascii="Times New Roman" w:hAnsi="Times New Roman"/>
          <w:i/>
          <w:color w:val="212121"/>
          <w:sz w:val="24"/>
          <w:vertAlign w:val="subscript"/>
        </w:rPr>
        <w:t>ledus</w:t>
      </w:r>
      <w:r>
        <w:rPr>
          <w:rFonts w:ascii="Times New Roman" w:hAnsi="Times New Roman"/>
          <w:i/>
          <w:color w:val="212121"/>
          <w:sz w:val="24"/>
        </w:rPr>
        <w:t xml:space="preserve"> </w:t>
      </w:r>
      <w:r>
        <w:rPr>
          <w:rFonts w:ascii="Times New Roman" w:hAnsi="Times New Roman"/>
          <w:color w:val="212121"/>
          <w:sz w:val="24"/>
        </w:rPr>
        <w:t>2 + 50</w:t>
      </w:r>
      <w:r>
        <w:rPr>
          <w:rFonts w:ascii="Times New Roman" w:hAnsi="Times New Roman"/>
          <w:i/>
          <w:color w:val="212121"/>
          <w:sz w:val="24"/>
        </w:rPr>
        <w:t>h</w:t>
      </w:r>
      <w:r>
        <w:rPr>
          <w:rFonts w:ascii="Times New Roman" w:hAnsi="Times New Roman"/>
          <w:i/>
          <w:color w:val="212121"/>
          <w:sz w:val="24"/>
          <w:vertAlign w:val="subscript"/>
        </w:rPr>
        <w:t>ledus</w:t>
      </w:r>
      <w:r>
        <w:rPr>
          <w:rFonts w:ascii="Times New Roman" w:hAnsi="Times New Roman"/>
          <w:i/>
          <w:color w:val="212121"/>
          <w:sz w:val="24"/>
        </w:rPr>
        <w:t xml:space="preserve"> </w:t>
      </w:r>
      <w:r>
        <w:rPr>
          <w:rFonts w:ascii="Times New Roman" w:hAnsi="Times New Roman"/>
          <w:color w:val="212121"/>
          <w:sz w:val="24"/>
        </w:rPr>
        <w:t>= 8</w:t>
      </w:r>
      <w:r>
        <w:rPr>
          <w:rFonts w:ascii="Times New Roman" w:hAnsi="Times New Roman"/>
          <w:i/>
          <w:color w:val="212121"/>
          <w:sz w:val="24"/>
        </w:rPr>
        <w:t>R</w:t>
      </w:r>
      <w:r>
        <w:rPr>
          <w:rFonts w:ascii="Times New Roman" w:hAnsi="Times New Roman"/>
          <w:color w:val="212121"/>
          <w:sz w:val="24"/>
        </w:rPr>
        <w:t>,</w:t>
      </w:r>
    </w:p>
    <w:p w14:paraId="7085D17C" w14:textId="77777777" w:rsidR="00C46349" w:rsidRPr="00912519" w:rsidRDefault="00C46349" w:rsidP="002A6A0D">
      <w:pPr>
        <w:pStyle w:val="BodyText"/>
        <w:spacing w:before="160" w:line="252" w:lineRule="auto"/>
        <w:ind w:left="0"/>
        <w:jc w:val="both"/>
        <w:rPr>
          <w:rFonts w:ascii="Times New Roman" w:hAnsi="Times New Roman" w:cs="Times New Roman"/>
          <w:noProof/>
          <w:color w:val="212121"/>
          <w:sz w:val="24"/>
          <w:szCs w:val="24"/>
        </w:rPr>
      </w:pPr>
      <w:r>
        <w:rPr>
          <w:rFonts w:ascii="Times New Roman" w:hAnsi="Times New Roman"/>
          <w:color w:val="212121"/>
          <w:sz w:val="24"/>
        </w:rPr>
        <w:t xml:space="preserve">kur </w:t>
      </w:r>
      <w:r>
        <w:rPr>
          <w:rFonts w:ascii="Times New Roman" w:hAnsi="Times New Roman"/>
          <w:i/>
          <w:color w:val="212121"/>
          <w:sz w:val="24"/>
        </w:rPr>
        <w:t>h</w:t>
      </w:r>
      <w:r>
        <w:rPr>
          <w:rFonts w:ascii="Times New Roman" w:hAnsi="Times New Roman"/>
          <w:i/>
          <w:color w:val="212121"/>
          <w:sz w:val="24"/>
          <w:vertAlign w:val="subscript"/>
        </w:rPr>
        <w:t>ledus</w:t>
      </w:r>
      <w:r>
        <w:rPr>
          <w:rFonts w:ascii="Times New Roman" w:hAnsi="Times New Roman"/>
          <w:i/>
          <w:color w:val="212121"/>
          <w:sz w:val="24"/>
        </w:rPr>
        <w:t xml:space="preserve"> </w:t>
      </w:r>
      <w:r>
        <w:rPr>
          <w:rFonts w:ascii="Times New Roman" w:hAnsi="Times New Roman"/>
          <w:color w:val="212121"/>
          <w:sz w:val="24"/>
        </w:rPr>
        <w:t xml:space="preserve">ir vienmērīga ledus biezums centimetros un </w:t>
      </w:r>
      <w:r>
        <w:rPr>
          <w:rFonts w:ascii="Times New Roman" w:hAnsi="Times New Roman"/>
          <w:i/>
          <w:color w:val="212121"/>
          <w:sz w:val="24"/>
        </w:rPr>
        <w:t xml:space="preserve">R </w:t>
      </w:r>
      <w:r>
        <w:rPr>
          <w:rFonts w:ascii="Times New Roman" w:hAnsi="Times New Roman"/>
          <w:color w:val="212121"/>
          <w:sz w:val="24"/>
        </w:rPr>
        <w:t>ir kumulatīvās sasalšanas grādu dienas (</w:t>
      </w:r>
      <w:r>
        <w:rPr>
          <w:rFonts w:ascii="Times New Roman" w:hAnsi="Times New Roman"/>
          <w:i/>
          <w:iCs/>
          <w:color w:val="212121"/>
          <w:sz w:val="24"/>
        </w:rPr>
        <w:t>freezing degree days – FDD</w:t>
      </w:r>
      <w:r>
        <w:rPr>
          <w:rFonts w:ascii="Times New Roman" w:hAnsi="Times New Roman"/>
          <w:color w:val="212121"/>
          <w:sz w:val="24"/>
        </w:rPr>
        <w:t>), par pamatu ņemot 0°C. Temperatūras mērījumi jāiegūst no oficiālām meteoroloģiskajām stacijām, kas atrodas gar piekrastes līniju. Sasalšanas grādu dienu aprēķins jāsāk tikai no sasalšanas dienas katrā konkrētā vietā. Sasalšanas diena tiek noteikta, kad vidējā ledus koncentrācija sasniedz 80–100 %.</w:t>
      </w:r>
    </w:p>
    <w:p w14:paraId="58C27BE1" w14:textId="77777777" w:rsidR="00C46349" w:rsidRPr="00912519" w:rsidRDefault="00C46349" w:rsidP="002A6A0D">
      <w:pPr>
        <w:pStyle w:val="BodyText"/>
        <w:spacing w:before="160"/>
        <w:ind w:left="0"/>
        <w:jc w:val="both"/>
        <w:rPr>
          <w:rFonts w:ascii="Times New Roman" w:hAnsi="Times New Roman" w:cs="Times New Roman"/>
          <w:noProof/>
          <w:color w:val="212121"/>
          <w:sz w:val="24"/>
          <w:szCs w:val="24"/>
        </w:rPr>
      </w:pPr>
      <w:r>
        <w:rPr>
          <w:rFonts w:ascii="Times New Roman" w:hAnsi="Times New Roman"/>
          <w:color w:val="212121"/>
          <w:sz w:val="24"/>
        </w:rPr>
        <w:t>Satiksmes ierobežojumi jānosaka kā norādīts turpmāk.</w:t>
      </w:r>
    </w:p>
    <w:p w14:paraId="38175974" w14:textId="77777777" w:rsidR="00C46349" w:rsidRPr="00912519" w:rsidRDefault="00C46349" w:rsidP="002A6A0D">
      <w:pPr>
        <w:pStyle w:val="BodyText"/>
        <w:spacing w:before="160" w:line="259" w:lineRule="auto"/>
        <w:ind w:left="0"/>
        <w:jc w:val="both"/>
        <w:rPr>
          <w:rFonts w:ascii="Times New Roman" w:hAnsi="Times New Roman" w:cs="Times New Roman"/>
          <w:noProof/>
          <w:color w:val="212121"/>
          <w:sz w:val="24"/>
          <w:szCs w:val="24"/>
        </w:rPr>
      </w:pPr>
      <w:r>
        <w:rPr>
          <w:rFonts w:ascii="Times New Roman" w:hAnsi="Times New Roman"/>
          <w:color w:val="212121"/>
          <w:sz w:val="24"/>
        </w:rPr>
        <w:t xml:space="preserve">Ja vienmērīga ledus biezums ir 10–15 cm robežās un laika prognoze paredz zemu temperatūru saglabāšanos, kuģiem, kas ienāk dalībvalstu ostās, jābūt vismaz </w:t>
      </w:r>
      <w:r>
        <w:rPr>
          <w:rFonts w:ascii="Times New Roman" w:hAnsi="Times New Roman"/>
          <w:i/>
          <w:iCs/>
          <w:color w:val="212121"/>
          <w:sz w:val="24"/>
        </w:rPr>
        <w:t>Ice 1</w:t>
      </w:r>
      <w:r>
        <w:rPr>
          <w:rFonts w:ascii="Times New Roman" w:hAnsi="Times New Roman"/>
          <w:color w:val="212121"/>
          <w:sz w:val="24"/>
        </w:rPr>
        <w:t xml:space="preserve"> vai līdzvērtīgai ledus klasei.</w:t>
      </w:r>
    </w:p>
    <w:p w14:paraId="72CF9480" w14:textId="77777777" w:rsidR="00C46349" w:rsidRPr="00912519" w:rsidRDefault="00C46349" w:rsidP="002A6A0D">
      <w:pPr>
        <w:pStyle w:val="BodyText"/>
        <w:spacing w:before="160"/>
        <w:ind w:left="0"/>
        <w:jc w:val="both"/>
        <w:rPr>
          <w:rFonts w:ascii="Times New Roman" w:hAnsi="Times New Roman" w:cs="Times New Roman"/>
          <w:noProof/>
          <w:color w:val="212121"/>
          <w:sz w:val="24"/>
          <w:szCs w:val="24"/>
        </w:rPr>
      </w:pPr>
      <w:r>
        <w:rPr>
          <w:rFonts w:ascii="Times New Roman" w:hAnsi="Times New Roman"/>
          <w:color w:val="212121"/>
          <w:sz w:val="24"/>
        </w:rPr>
        <w:t xml:space="preserve">Ja vienmērīga ledus biezums ir 15–30 cm robežās un laika prognoze paredz zemu temperatūru saglabāšanos, kuģiem, kas ienāk dalībvalstu ostās, jābūt vismaz </w:t>
      </w:r>
      <w:r>
        <w:rPr>
          <w:rFonts w:ascii="Times New Roman" w:hAnsi="Times New Roman"/>
          <w:i/>
          <w:iCs/>
          <w:color w:val="212121"/>
          <w:sz w:val="24"/>
        </w:rPr>
        <w:t>IC</w:t>
      </w:r>
      <w:r>
        <w:rPr>
          <w:rFonts w:ascii="Times New Roman" w:hAnsi="Times New Roman"/>
          <w:color w:val="212121"/>
          <w:sz w:val="24"/>
        </w:rPr>
        <w:t xml:space="preserve">, </w:t>
      </w:r>
      <w:r>
        <w:rPr>
          <w:rFonts w:ascii="Times New Roman" w:hAnsi="Times New Roman"/>
          <w:i/>
          <w:iCs/>
          <w:color w:val="212121"/>
          <w:sz w:val="24"/>
        </w:rPr>
        <w:t>Ice 2</w:t>
      </w:r>
      <w:r>
        <w:rPr>
          <w:rFonts w:ascii="Times New Roman" w:hAnsi="Times New Roman"/>
          <w:color w:val="212121"/>
          <w:sz w:val="24"/>
        </w:rPr>
        <w:t xml:space="preserve"> vai līdzvērtīgai ledus klasei.</w:t>
      </w:r>
    </w:p>
    <w:p w14:paraId="2080D8C8" w14:textId="77777777" w:rsidR="00C46349" w:rsidRPr="00912519" w:rsidRDefault="00C46349" w:rsidP="002A6A0D">
      <w:pPr>
        <w:pStyle w:val="BodyText"/>
        <w:spacing w:before="160"/>
        <w:ind w:left="0"/>
        <w:jc w:val="both"/>
        <w:rPr>
          <w:rFonts w:ascii="Times New Roman" w:hAnsi="Times New Roman" w:cs="Times New Roman"/>
          <w:noProof/>
          <w:color w:val="212121"/>
          <w:sz w:val="24"/>
          <w:szCs w:val="24"/>
        </w:rPr>
      </w:pPr>
      <w:r>
        <w:rPr>
          <w:rFonts w:ascii="Times New Roman" w:hAnsi="Times New Roman"/>
          <w:color w:val="212121"/>
          <w:sz w:val="24"/>
        </w:rPr>
        <w:t xml:space="preserve">Ja vienmērīga ledus biezums ir 30–50 cm robežās, kuģiem, kas ienāk dalībvalstu ostās, jābūt vismaz </w:t>
      </w:r>
      <w:r>
        <w:rPr>
          <w:rFonts w:ascii="Times New Roman" w:hAnsi="Times New Roman"/>
          <w:i/>
          <w:iCs/>
          <w:color w:val="212121"/>
          <w:sz w:val="24"/>
        </w:rPr>
        <w:t>IB</w:t>
      </w:r>
      <w:r>
        <w:rPr>
          <w:rFonts w:ascii="Times New Roman" w:hAnsi="Times New Roman"/>
          <w:color w:val="212121"/>
          <w:sz w:val="24"/>
        </w:rPr>
        <w:t xml:space="preserve">, </w:t>
      </w:r>
      <w:r>
        <w:rPr>
          <w:rFonts w:ascii="Times New Roman" w:hAnsi="Times New Roman"/>
          <w:i/>
          <w:iCs/>
          <w:color w:val="212121"/>
          <w:sz w:val="24"/>
        </w:rPr>
        <w:t>Ice 3</w:t>
      </w:r>
      <w:r>
        <w:rPr>
          <w:rFonts w:ascii="Times New Roman" w:hAnsi="Times New Roman"/>
          <w:color w:val="212121"/>
          <w:sz w:val="24"/>
        </w:rPr>
        <w:t xml:space="preserve"> vai līdzvērtīgai ledus klasei.</w:t>
      </w:r>
    </w:p>
    <w:p w14:paraId="0A0921E3" w14:textId="77777777" w:rsidR="00C46349" w:rsidRPr="00912519" w:rsidRDefault="00C46349" w:rsidP="00B459A8">
      <w:pPr>
        <w:pStyle w:val="BodyText"/>
        <w:spacing w:before="160"/>
        <w:ind w:left="0"/>
        <w:jc w:val="both"/>
        <w:rPr>
          <w:rFonts w:ascii="Times New Roman" w:hAnsi="Times New Roman" w:cs="Times New Roman"/>
          <w:noProof/>
          <w:color w:val="212121"/>
          <w:sz w:val="24"/>
          <w:szCs w:val="24"/>
        </w:rPr>
      </w:pPr>
      <w:r>
        <w:rPr>
          <w:rFonts w:ascii="Times New Roman" w:hAnsi="Times New Roman"/>
          <w:color w:val="212121"/>
          <w:sz w:val="24"/>
        </w:rPr>
        <w:t xml:space="preserve">Ja vienmērīga ledus biezums pārsniedz 50 cm, kuģiem, kas ienāk dalībvalstu ostās, jābūt vismaz </w:t>
      </w:r>
      <w:r>
        <w:rPr>
          <w:rFonts w:ascii="Times New Roman" w:hAnsi="Times New Roman"/>
          <w:i/>
          <w:iCs/>
          <w:color w:val="212121"/>
          <w:sz w:val="24"/>
        </w:rPr>
        <w:t>IA</w:t>
      </w:r>
      <w:r>
        <w:rPr>
          <w:rFonts w:ascii="Times New Roman" w:hAnsi="Times New Roman"/>
          <w:color w:val="212121"/>
          <w:sz w:val="24"/>
        </w:rPr>
        <w:t xml:space="preserve">, </w:t>
      </w:r>
      <w:r>
        <w:rPr>
          <w:rFonts w:ascii="Times New Roman" w:hAnsi="Times New Roman"/>
          <w:i/>
          <w:iCs/>
          <w:color w:val="212121"/>
          <w:sz w:val="24"/>
        </w:rPr>
        <w:t>Arc 4</w:t>
      </w:r>
      <w:r>
        <w:rPr>
          <w:rFonts w:ascii="Times New Roman" w:hAnsi="Times New Roman"/>
          <w:color w:val="212121"/>
          <w:sz w:val="24"/>
        </w:rPr>
        <w:t xml:space="preserve"> vai līdzvērtīgai ledus klasei.</w:t>
      </w:r>
    </w:p>
    <w:p w14:paraId="1B65C1E8" w14:textId="77777777" w:rsidR="00C46349" w:rsidRPr="00912519" w:rsidRDefault="00C46349" w:rsidP="00B459A8">
      <w:pPr>
        <w:pStyle w:val="BodyText"/>
        <w:spacing w:before="160"/>
        <w:ind w:left="0"/>
        <w:jc w:val="both"/>
        <w:rPr>
          <w:rFonts w:ascii="Times New Roman" w:hAnsi="Times New Roman" w:cs="Times New Roman"/>
          <w:noProof/>
          <w:color w:val="212121"/>
          <w:sz w:val="24"/>
          <w:szCs w:val="24"/>
        </w:rPr>
      </w:pPr>
      <w:r>
        <w:rPr>
          <w:rFonts w:ascii="Times New Roman" w:hAnsi="Times New Roman"/>
          <w:color w:val="212121"/>
          <w:sz w:val="24"/>
        </w:rPr>
        <w:t>Satiksmes ierobežojumus var mīkstināt un visbeidzot atcelt pēc tam, kad pavasarī ir sācies ledus kušanas periods un vienmērīgo ledus lauku izturība ir sākusi mazināties.</w:t>
      </w:r>
    </w:p>
    <w:p w14:paraId="29CC9CDA" w14:textId="323592C8" w:rsidR="00C46349" w:rsidRPr="00912519" w:rsidRDefault="002A6A0D" w:rsidP="009A1ADB">
      <w:pPr>
        <w:pStyle w:val="Heading2"/>
        <w:tabs>
          <w:tab w:val="left" w:pos="1443"/>
        </w:tabs>
        <w:spacing w:before="160"/>
        <w:ind w:left="284" w:firstLine="0"/>
        <w:jc w:val="both"/>
        <w:rPr>
          <w:rFonts w:ascii="Times New Roman" w:hAnsi="Times New Roman" w:cs="Times New Roman"/>
          <w:noProof/>
          <w:color w:val="212121"/>
          <w:sz w:val="24"/>
          <w:szCs w:val="24"/>
        </w:rPr>
      </w:pPr>
      <w:r>
        <w:rPr>
          <w:rFonts w:ascii="Times New Roman" w:hAnsi="Times New Roman"/>
          <w:color w:val="212121"/>
          <w:sz w:val="24"/>
        </w:rPr>
        <w:t>3.2. Atbrīvojumi no satiksmes ierobežojumiem</w:t>
      </w:r>
    </w:p>
    <w:p w14:paraId="29AA1A2F" w14:textId="77777777" w:rsidR="00C46349" w:rsidRPr="00912519" w:rsidRDefault="00C46349" w:rsidP="00B459A8">
      <w:pPr>
        <w:pStyle w:val="BodyText"/>
        <w:spacing w:before="160"/>
        <w:ind w:left="0"/>
        <w:jc w:val="both"/>
        <w:rPr>
          <w:rFonts w:ascii="Times New Roman" w:hAnsi="Times New Roman" w:cs="Times New Roman"/>
          <w:noProof/>
          <w:color w:val="212121"/>
          <w:sz w:val="24"/>
          <w:szCs w:val="24"/>
        </w:rPr>
      </w:pPr>
      <w:r>
        <w:rPr>
          <w:rFonts w:ascii="Times New Roman" w:hAnsi="Times New Roman"/>
          <w:color w:val="212121"/>
          <w:sz w:val="24"/>
        </w:rPr>
        <w:t>Ziemas sezonas sākumā un vidū ledlaužu dienests nedrīkst atcelt satiksmes ierobežojumus, kamēr ūdens temperatūra ir tuvu nullei grādu. Tomēr administrācija var piešķirt atsevišķiem kuģiem atbrīvojumus no noteiktajiem satiksmes ierobežojumiem labvēlīgu laika apstākļu dēļ vai pamatojoties uz detalizētu kuģa izturības analīzi. Atbrīvojumi nav piešķirami kuģiem, kas ir vecāki par 20 gadiem.</w:t>
      </w:r>
    </w:p>
    <w:p w14:paraId="7DBB3F62" w14:textId="3A079015" w:rsidR="00C46349" w:rsidRPr="00912519" w:rsidRDefault="002A6A0D" w:rsidP="0001670F">
      <w:pPr>
        <w:pStyle w:val="Heading2"/>
        <w:tabs>
          <w:tab w:val="left" w:pos="1443"/>
        </w:tabs>
        <w:spacing w:before="160"/>
        <w:ind w:left="567" w:firstLine="0"/>
        <w:jc w:val="both"/>
        <w:rPr>
          <w:rFonts w:ascii="Times New Roman" w:hAnsi="Times New Roman" w:cs="Times New Roman"/>
          <w:noProof/>
          <w:color w:val="212121"/>
          <w:sz w:val="24"/>
          <w:szCs w:val="24"/>
        </w:rPr>
      </w:pPr>
      <w:r>
        <w:rPr>
          <w:rFonts w:ascii="Times New Roman" w:hAnsi="Times New Roman"/>
          <w:color w:val="212121"/>
          <w:sz w:val="24"/>
        </w:rPr>
        <w:t>3.2.1. Atbrīvojumi no satiksmes ierobežojumiem labvēlīgu laika apstākļu dēļ</w:t>
      </w:r>
    </w:p>
    <w:p w14:paraId="137B894B" w14:textId="77777777" w:rsidR="00C46349" w:rsidRPr="00912519" w:rsidRDefault="00C46349" w:rsidP="00B459A8">
      <w:pPr>
        <w:pStyle w:val="BodyText"/>
        <w:spacing w:before="160"/>
        <w:ind w:left="0"/>
        <w:jc w:val="both"/>
        <w:rPr>
          <w:rFonts w:ascii="Times New Roman" w:hAnsi="Times New Roman" w:cs="Times New Roman"/>
          <w:noProof/>
          <w:color w:val="212121"/>
          <w:sz w:val="24"/>
          <w:szCs w:val="24"/>
        </w:rPr>
      </w:pPr>
      <w:r>
        <w:rPr>
          <w:rFonts w:ascii="Times New Roman" w:hAnsi="Times New Roman"/>
          <w:color w:val="212121"/>
          <w:sz w:val="24"/>
        </w:rPr>
        <w:t>Ja labvēlīgi vēja apstākļi atver ledu gar valsts piekrasti, administrācija var piešķirt atbrīvojumus no spēkā esošajiem satiksmes ierobežojumiem. Šādos apstākļos konkrētam kuģim uz konkrētu ostu un uz noteiktu laiku var piešķirt atbrīvojumu. Pirms šāda atbrīvojuma piešķiršanas ledlaužu dienestam jākonsultējas ar meteoroloģisko vai ledus dienestu par to, cik ilgi šī laika apstākļu situācija varētu saglabāties.</w:t>
      </w:r>
    </w:p>
    <w:p w14:paraId="36005E81" w14:textId="5F20AFCD" w:rsidR="00C46349" w:rsidRPr="00912519" w:rsidRDefault="002A6A0D" w:rsidP="0001670F">
      <w:pPr>
        <w:pStyle w:val="Heading2"/>
        <w:keepNext/>
        <w:keepLines/>
        <w:tabs>
          <w:tab w:val="left" w:pos="1443"/>
        </w:tabs>
        <w:spacing w:before="160"/>
        <w:ind w:left="567" w:firstLine="0"/>
        <w:jc w:val="both"/>
        <w:rPr>
          <w:rFonts w:ascii="Times New Roman" w:hAnsi="Times New Roman" w:cs="Times New Roman"/>
          <w:noProof/>
          <w:color w:val="212121"/>
          <w:sz w:val="24"/>
          <w:szCs w:val="24"/>
        </w:rPr>
      </w:pPr>
      <w:r>
        <w:rPr>
          <w:rFonts w:ascii="Times New Roman" w:hAnsi="Times New Roman"/>
          <w:color w:val="212121"/>
          <w:sz w:val="24"/>
        </w:rPr>
        <w:lastRenderedPageBreak/>
        <w:t>3.2.2. Atbrīvojumi no satiksmes ierobežojumiem, pamatojoties uz detalizētu kuģa izturības analīzi</w:t>
      </w:r>
    </w:p>
    <w:p w14:paraId="47363FDF" w14:textId="77777777" w:rsidR="00C46349" w:rsidRPr="00912519" w:rsidRDefault="00C46349" w:rsidP="00B459A8">
      <w:pPr>
        <w:pStyle w:val="BodyText"/>
        <w:spacing w:before="160"/>
        <w:ind w:left="0"/>
        <w:jc w:val="both"/>
        <w:rPr>
          <w:rFonts w:ascii="Times New Roman" w:hAnsi="Times New Roman" w:cs="Times New Roman"/>
          <w:noProof/>
          <w:color w:val="212121"/>
          <w:sz w:val="24"/>
          <w:szCs w:val="24"/>
        </w:rPr>
      </w:pPr>
      <w:r>
        <w:rPr>
          <w:rFonts w:ascii="Times New Roman" w:hAnsi="Times New Roman"/>
          <w:color w:val="212121"/>
          <w:sz w:val="24"/>
        </w:rPr>
        <w:t>Administrācija var piešķirt atbrīvojumu no satiksmes ierobežojumiem atsevišķam kuģim, kuram nav nepieciešamās ledus klases, ja tiek veikta detalizēta kuģa izturības analīze esošajos ledus apstākļos. Analīzē jāņem vērā vienmērīga ledus biezums, ledus izturība, ledus spiediens, ledus segums un cita būtiska informācija par ledus apstākļiem. Kuģa īpašniekam jāiesniedz ostas pārvaldei vai administrācijai kompetentas organizācijas sagatavots rakstisks dokuments, kurā norādīti pieļaujamie kuģa ātrumi dažādos ledus apstākļos, nepieciešamo ledlaužu skaits un cita būtiska ekspluatācijas informācija. Šī informācija jāiesniedz arī ledlaužiem, kuri nodrošina ledlaužu palīdzību attiecīgajā apgabalā.</w:t>
      </w:r>
    </w:p>
    <w:p w14:paraId="073D3305" w14:textId="011B2191" w:rsidR="00C46349" w:rsidRPr="00912519" w:rsidRDefault="000801E4" w:rsidP="009A1ADB">
      <w:pPr>
        <w:pStyle w:val="Heading2"/>
        <w:tabs>
          <w:tab w:val="left" w:pos="1443"/>
        </w:tabs>
        <w:spacing w:before="160"/>
        <w:ind w:left="284" w:firstLine="0"/>
        <w:jc w:val="both"/>
        <w:rPr>
          <w:rFonts w:ascii="Times New Roman" w:hAnsi="Times New Roman" w:cs="Times New Roman"/>
          <w:noProof/>
          <w:color w:val="212121"/>
          <w:sz w:val="24"/>
          <w:szCs w:val="24"/>
        </w:rPr>
      </w:pPr>
      <w:r>
        <w:rPr>
          <w:rFonts w:ascii="Times New Roman" w:hAnsi="Times New Roman"/>
          <w:color w:val="212121"/>
          <w:sz w:val="24"/>
        </w:rPr>
        <w:t>3.3. Kuģu sagatavošana ziemas apstākļiem</w:t>
      </w:r>
    </w:p>
    <w:p w14:paraId="51DAF499" w14:textId="77777777" w:rsidR="00C46349" w:rsidRPr="00912519" w:rsidRDefault="00C46349" w:rsidP="00B459A8">
      <w:pPr>
        <w:pStyle w:val="BodyText"/>
        <w:spacing w:before="160"/>
        <w:ind w:left="0"/>
        <w:jc w:val="both"/>
        <w:rPr>
          <w:rFonts w:ascii="Times New Roman" w:hAnsi="Times New Roman" w:cs="Times New Roman"/>
          <w:noProof/>
          <w:color w:val="212121"/>
          <w:sz w:val="24"/>
          <w:szCs w:val="24"/>
        </w:rPr>
      </w:pPr>
      <w:r>
        <w:rPr>
          <w:rFonts w:ascii="Times New Roman" w:hAnsi="Times New Roman"/>
          <w:color w:val="212121"/>
          <w:sz w:val="24"/>
        </w:rPr>
        <w:t>Iepriekš minētie atbrīvojumi no satiksmes ierobežojumiem galvenokārt attiecas uz korpusa stiprības pietiekamības novērtēšanu attiecībā pret apledojuma slodzēm. Tomēr jebkurā gadījumā kuģis ir jāpielāgo drošai ekspluatācijai zemā āra gaisa temperatūrā līdz pat mīnus</w:t>
      </w:r>
    </w:p>
    <w:p w14:paraId="57E66ABF" w14:textId="77777777" w:rsidR="00C46349" w:rsidRPr="00912519" w:rsidRDefault="00C46349" w:rsidP="00B459A8">
      <w:pPr>
        <w:pStyle w:val="BodyText"/>
        <w:spacing w:before="160"/>
        <w:ind w:left="0"/>
        <w:jc w:val="both"/>
        <w:rPr>
          <w:rFonts w:ascii="Times New Roman" w:hAnsi="Times New Roman" w:cs="Times New Roman"/>
          <w:noProof/>
          <w:color w:val="212121"/>
          <w:sz w:val="24"/>
          <w:szCs w:val="24"/>
        </w:rPr>
      </w:pPr>
      <w:r>
        <w:rPr>
          <w:rFonts w:ascii="Times New Roman" w:hAnsi="Times New Roman"/>
          <w:color w:val="212121"/>
          <w:sz w:val="24"/>
        </w:rPr>
        <w:t>30°C. Tas attiecas uz korpusa konstrukciju materiālu darbspēju, klāja aprīkojumu (enkuru apkalpošana un pietauvošana, vilkšana un darbības ar kravu), galvenā dzinēja dzesēšanas sistēmu, dzenskrūves materiālu un tās pietiekamu iegremdēšanu, lai samazinātu mijiedarbību ar ledu.</w:t>
      </w:r>
    </w:p>
    <w:p w14:paraId="3D9A0112" w14:textId="77777777" w:rsidR="00C46349" w:rsidRDefault="00C46349" w:rsidP="00F260A7">
      <w:pPr>
        <w:pStyle w:val="BodyText"/>
        <w:spacing w:before="160" w:after="120"/>
        <w:ind w:left="0"/>
        <w:jc w:val="both"/>
        <w:rPr>
          <w:rFonts w:ascii="Times New Roman" w:hAnsi="Times New Roman"/>
          <w:color w:val="212121"/>
          <w:sz w:val="24"/>
        </w:rPr>
      </w:pPr>
      <w:r>
        <w:rPr>
          <w:rFonts w:ascii="Times New Roman" w:hAnsi="Times New Roman"/>
          <w:color w:val="212121"/>
          <w:sz w:val="24"/>
        </w:rPr>
        <w:t>Kuģu stabilitātei zemā āra gaisa temperatūrā atklātā ūdenī jābūt pietiekamai, ņemot vērā apledojuma iespējamību.</w:t>
      </w:r>
    </w:p>
    <w:p w14:paraId="1EACEFC5" w14:textId="77777777" w:rsidR="00F260A7" w:rsidRPr="00F260A7" w:rsidRDefault="00F260A7" w:rsidP="00F260A7">
      <w:pPr>
        <w:pStyle w:val="BodyText"/>
        <w:ind w:left="0"/>
        <w:jc w:val="both"/>
        <w:rPr>
          <w:rFonts w:ascii="Times New Roman" w:hAnsi="Times New Roman" w:cs="Times New Roman"/>
          <w:noProof/>
          <w:color w:val="212121"/>
          <w:sz w:val="10"/>
          <w:szCs w:val="8"/>
        </w:rPr>
      </w:pPr>
    </w:p>
    <w:p w14:paraId="2082E38D" w14:textId="6F5868BF" w:rsidR="00C46349" w:rsidRPr="00912519" w:rsidRDefault="00B459A8" w:rsidP="00F260A7">
      <w:pPr>
        <w:pStyle w:val="Heading2"/>
        <w:tabs>
          <w:tab w:val="left" w:pos="498"/>
        </w:tabs>
        <w:spacing w:before="80"/>
        <w:ind w:left="0" w:firstLine="0"/>
        <w:jc w:val="both"/>
        <w:rPr>
          <w:rFonts w:ascii="Times New Roman" w:hAnsi="Times New Roman" w:cs="Times New Roman"/>
          <w:noProof/>
          <w:color w:val="212121"/>
          <w:sz w:val="24"/>
          <w:szCs w:val="24"/>
        </w:rPr>
      </w:pPr>
      <w:r>
        <w:rPr>
          <w:rFonts w:ascii="Times New Roman" w:hAnsi="Times New Roman"/>
          <w:color w:val="212121"/>
          <w:sz w:val="24"/>
        </w:rPr>
        <w:t>4. Ar kuģošanu ziemā saistītie operatīvie jautājumi</w:t>
      </w:r>
    </w:p>
    <w:p w14:paraId="58605DD4" w14:textId="738C17F7" w:rsidR="00C46349" w:rsidRPr="00912519" w:rsidRDefault="00B459A8" w:rsidP="009A1ADB">
      <w:pPr>
        <w:pStyle w:val="ListParagraph"/>
        <w:tabs>
          <w:tab w:val="left" w:pos="1443"/>
        </w:tabs>
        <w:spacing w:before="160"/>
        <w:ind w:left="284" w:firstLine="0"/>
        <w:jc w:val="both"/>
        <w:rPr>
          <w:rFonts w:ascii="Times New Roman" w:hAnsi="Times New Roman" w:cs="Times New Roman"/>
          <w:b/>
          <w:noProof/>
          <w:color w:val="212121"/>
          <w:sz w:val="24"/>
          <w:szCs w:val="24"/>
        </w:rPr>
      </w:pPr>
      <w:r>
        <w:rPr>
          <w:rFonts w:ascii="Times New Roman" w:hAnsi="Times New Roman"/>
          <w:b/>
          <w:color w:val="212121"/>
          <w:sz w:val="24"/>
        </w:rPr>
        <w:t>4.1. Kuģu satiksmes vadības un informācijas sistēma ziemā</w:t>
      </w:r>
    </w:p>
    <w:p w14:paraId="03FC8468" w14:textId="77777777" w:rsidR="00C46349" w:rsidRPr="00912519" w:rsidRDefault="00C46349" w:rsidP="00B459A8">
      <w:pPr>
        <w:pStyle w:val="BodyText"/>
        <w:spacing w:before="160"/>
        <w:ind w:left="0"/>
        <w:jc w:val="both"/>
        <w:rPr>
          <w:rFonts w:ascii="Times New Roman" w:hAnsi="Times New Roman" w:cs="Times New Roman"/>
          <w:noProof/>
          <w:color w:val="212121"/>
          <w:sz w:val="24"/>
          <w:szCs w:val="24"/>
        </w:rPr>
      </w:pPr>
      <w:r>
        <w:rPr>
          <w:rFonts w:ascii="Times New Roman" w:hAnsi="Times New Roman"/>
          <w:color w:val="212121"/>
          <w:sz w:val="24"/>
        </w:rPr>
        <w:t>Ziemas apstākļos svarīgākais kuģu ziņošanas sistēmas (</w:t>
      </w:r>
      <w:r>
        <w:rPr>
          <w:rFonts w:ascii="Times New Roman" w:hAnsi="Times New Roman"/>
          <w:i/>
          <w:iCs/>
          <w:color w:val="212121"/>
          <w:sz w:val="24"/>
        </w:rPr>
        <w:t>Ship Reporting System – SRS</w:t>
      </w:r>
      <w:r>
        <w:rPr>
          <w:rFonts w:ascii="Times New Roman" w:hAnsi="Times New Roman"/>
          <w:color w:val="212121"/>
          <w:sz w:val="24"/>
        </w:rPr>
        <w:t xml:space="preserve">) uzdevums ir sniegt informāciju par maršruta punktiem attiecīgajā apgabalā kuģojošajiem kuģiem. Katrā valstī jānosaka organizācija, kas ir atbildīga par maršruta punktu noteikšanu un informācijas sniegšanu par tiem. Šim nolūkam jāpilnvaro tikai viena organizācija. Valstu </w:t>
      </w:r>
      <w:r>
        <w:rPr>
          <w:rFonts w:ascii="Times New Roman" w:hAnsi="Times New Roman"/>
          <w:i/>
          <w:iCs/>
          <w:color w:val="212121"/>
          <w:sz w:val="24"/>
        </w:rPr>
        <w:t>SRS</w:t>
      </w:r>
      <w:r>
        <w:rPr>
          <w:rFonts w:ascii="Times New Roman" w:hAnsi="Times New Roman"/>
          <w:color w:val="212121"/>
          <w:sz w:val="24"/>
        </w:rPr>
        <w:t xml:space="preserve"> centriem jāizstrādā skaidras procedūras informācijas par maršruta punktiem izplatīšanai kuģiem, valstu kuģu satiksmes dienestu (</w:t>
      </w:r>
      <w:r>
        <w:rPr>
          <w:rFonts w:ascii="Times New Roman" w:hAnsi="Times New Roman"/>
          <w:i/>
          <w:iCs/>
          <w:color w:val="212121"/>
          <w:sz w:val="24"/>
        </w:rPr>
        <w:t>Vessel Traffic Service – VTS</w:t>
      </w:r>
      <w:r>
        <w:rPr>
          <w:rFonts w:ascii="Times New Roman" w:hAnsi="Times New Roman"/>
          <w:color w:val="212121"/>
          <w:sz w:val="24"/>
        </w:rPr>
        <w:t xml:space="preserve">) centriem un citiem </w:t>
      </w:r>
      <w:r>
        <w:rPr>
          <w:rFonts w:ascii="Times New Roman" w:hAnsi="Times New Roman"/>
          <w:i/>
          <w:iCs/>
          <w:color w:val="212121"/>
          <w:sz w:val="24"/>
        </w:rPr>
        <w:t>SRS</w:t>
      </w:r>
      <w:r>
        <w:rPr>
          <w:rFonts w:ascii="Times New Roman" w:hAnsi="Times New Roman"/>
          <w:color w:val="212121"/>
          <w:sz w:val="24"/>
        </w:rPr>
        <w:t xml:space="preserve"> centriem.</w:t>
      </w:r>
    </w:p>
    <w:p w14:paraId="09703CF6" w14:textId="77777777" w:rsidR="00C46349" w:rsidRPr="00912519" w:rsidRDefault="00C46349" w:rsidP="00B459A8">
      <w:pPr>
        <w:pStyle w:val="BodyText"/>
        <w:spacing w:before="160"/>
        <w:ind w:left="0"/>
        <w:jc w:val="both"/>
        <w:rPr>
          <w:rFonts w:ascii="Times New Roman" w:hAnsi="Times New Roman" w:cs="Times New Roman"/>
          <w:noProof/>
          <w:color w:val="212121"/>
          <w:sz w:val="24"/>
          <w:szCs w:val="24"/>
        </w:rPr>
      </w:pPr>
      <w:r>
        <w:rPr>
          <w:rFonts w:ascii="Times New Roman" w:hAnsi="Times New Roman"/>
          <w:color w:val="212121"/>
          <w:sz w:val="24"/>
        </w:rPr>
        <w:t>Informācija par maršruta punktiem kuģiem jāizplata turpmāk aprakstītajā kārtībā.</w:t>
      </w:r>
    </w:p>
    <w:p w14:paraId="31DF5F2B" w14:textId="407F9801" w:rsidR="00C46349" w:rsidRPr="00912519" w:rsidRDefault="00B459A8" w:rsidP="00B459A8">
      <w:pPr>
        <w:pStyle w:val="ListParagraph"/>
        <w:tabs>
          <w:tab w:val="left" w:pos="851"/>
        </w:tabs>
        <w:spacing w:before="160"/>
        <w:ind w:left="709" w:hanging="425"/>
        <w:jc w:val="both"/>
        <w:rPr>
          <w:rFonts w:ascii="Times New Roman" w:hAnsi="Times New Roman" w:cs="Times New Roman"/>
          <w:noProof/>
          <w:color w:val="212121"/>
          <w:sz w:val="24"/>
          <w:szCs w:val="24"/>
        </w:rPr>
      </w:pPr>
      <w:r>
        <w:rPr>
          <w:rFonts w:ascii="Times New Roman" w:hAnsi="Times New Roman"/>
          <w:color w:val="212121"/>
          <w:sz w:val="24"/>
        </w:rPr>
        <w:t xml:space="preserve">1. Administrācija vai ledlauzis, kas atbild par ledlaužu pakalpojumu koordinēšanu, paziņo maršruta punktus valsts </w:t>
      </w:r>
      <w:r>
        <w:rPr>
          <w:rFonts w:ascii="Times New Roman" w:hAnsi="Times New Roman"/>
          <w:i/>
          <w:iCs/>
          <w:color w:val="212121"/>
          <w:sz w:val="24"/>
        </w:rPr>
        <w:t>SRS</w:t>
      </w:r>
      <w:r>
        <w:rPr>
          <w:rFonts w:ascii="Times New Roman" w:hAnsi="Times New Roman"/>
          <w:color w:val="212121"/>
          <w:sz w:val="24"/>
        </w:rPr>
        <w:t xml:space="preserve"> centram.</w:t>
      </w:r>
    </w:p>
    <w:p w14:paraId="6152B821" w14:textId="615D8D19" w:rsidR="00C46349" w:rsidRPr="00912519" w:rsidRDefault="00B459A8" w:rsidP="00B459A8">
      <w:pPr>
        <w:pStyle w:val="ListParagraph"/>
        <w:tabs>
          <w:tab w:val="left" w:pos="851"/>
        </w:tabs>
        <w:spacing w:before="160"/>
        <w:ind w:left="709" w:hanging="425"/>
        <w:jc w:val="both"/>
        <w:rPr>
          <w:rFonts w:ascii="Times New Roman" w:hAnsi="Times New Roman" w:cs="Times New Roman"/>
          <w:noProof/>
          <w:color w:val="212121"/>
          <w:sz w:val="24"/>
          <w:szCs w:val="24"/>
        </w:rPr>
      </w:pPr>
      <w:r>
        <w:rPr>
          <w:rFonts w:ascii="Times New Roman" w:hAnsi="Times New Roman"/>
          <w:color w:val="212121"/>
          <w:sz w:val="24"/>
        </w:rPr>
        <w:t xml:space="preserve">2. Valsts </w:t>
      </w:r>
      <w:r>
        <w:rPr>
          <w:rFonts w:ascii="Times New Roman" w:hAnsi="Times New Roman"/>
          <w:i/>
          <w:iCs/>
          <w:color w:val="212121"/>
          <w:sz w:val="24"/>
        </w:rPr>
        <w:t>SRS</w:t>
      </w:r>
      <w:r>
        <w:rPr>
          <w:rFonts w:ascii="Times New Roman" w:hAnsi="Times New Roman"/>
          <w:color w:val="212121"/>
          <w:sz w:val="24"/>
        </w:rPr>
        <w:t xml:space="preserve"> centrs paziņo maršruta punktus citiem </w:t>
      </w:r>
      <w:r>
        <w:rPr>
          <w:rFonts w:ascii="Times New Roman" w:hAnsi="Times New Roman"/>
          <w:i/>
          <w:iCs/>
          <w:color w:val="212121"/>
          <w:sz w:val="24"/>
        </w:rPr>
        <w:t>SRS</w:t>
      </w:r>
      <w:r>
        <w:rPr>
          <w:rFonts w:ascii="Times New Roman" w:hAnsi="Times New Roman"/>
          <w:color w:val="212121"/>
          <w:sz w:val="24"/>
        </w:rPr>
        <w:t xml:space="preserve"> centriem Somu līcī.</w:t>
      </w:r>
    </w:p>
    <w:p w14:paraId="3D6EBD14" w14:textId="365D3F2B" w:rsidR="00C46349" w:rsidRPr="00912519" w:rsidRDefault="00B459A8" w:rsidP="00B459A8">
      <w:pPr>
        <w:pStyle w:val="ListParagraph"/>
        <w:tabs>
          <w:tab w:val="left" w:pos="851"/>
        </w:tabs>
        <w:spacing w:before="160"/>
        <w:ind w:left="709" w:hanging="425"/>
        <w:jc w:val="both"/>
        <w:rPr>
          <w:rFonts w:ascii="Times New Roman" w:hAnsi="Times New Roman" w:cs="Times New Roman"/>
          <w:noProof/>
          <w:color w:val="212121"/>
          <w:sz w:val="24"/>
          <w:szCs w:val="24"/>
        </w:rPr>
      </w:pPr>
      <w:r>
        <w:rPr>
          <w:rFonts w:ascii="Times New Roman" w:hAnsi="Times New Roman"/>
          <w:color w:val="212121"/>
          <w:sz w:val="24"/>
        </w:rPr>
        <w:t xml:space="preserve">3. </w:t>
      </w:r>
      <w:r>
        <w:rPr>
          <w:rFonts w:ascii="Times New Roman" w:hAnsi="Times New Roman"/>
          <w:i/>
          <w:iCs/>
          <w:color w:val="212121"/>
          <w:sz w:val="24"/>
        </w:rPr>
        <w:t>SRS</w:t>
      </w:r>
      <w:r>
        <w:rPr>
          <w:rFonts w:ascii="Times New Roman" w:hAnsi="Times New Roman"/>
          <w:color w:val="212121"/>
          <w:sz w:val="24"/>
        </w:rPr>
        <w:t xml:space="preserve"> centri kuģiem sniedz informāciju par maršruta punktiem pēc pieprasījuma vai kuģu ziņojuma.</w:t>
      </w:r>
    </w:p>
    <w:p w14:paraId="5C58821A" w14:textId="55042BED" w:rsidR="00C46349" w:rsidRPr="00912519" w:rsidRDefault="00B459A8" w:rsidP="009A1ADB">
      <w:pPr>
        <w:pStyle w:val="Heading2"/>
        <w:tabs>
          <w:tab w:val="left" w:pos="1443"/>
        </w:tabs>
        <w:spacing w:before="180"/>
        <w:ind w:left="284" w:firstLine="0"/>
        <w:jc w:val="both"/>
        <w:rPr>
          <w:rFonts w:ascii="Times New Roman" w:hAnsi="Times New Roman" w:cs="Times New Roman"/>
          <w:noProof/>
          <w:color w:val="212121"/>
          <w:sz w:val="24"/>
          <w:szCs w:val="24"/>
        </w:rPr>
      </w:pPr>
      <w:r>
        <w:rPr>
          <w:rFonts w:ascii="Times New Roman" w:hAnsi="Times New Roman"/>
          <w:color w:val="212121"/>
          <w:sz w:val="24"/>
        </w:rPr>
        <w:t>4.2. Darbības norādījumi kuģiem</w:t>
      </w:r>
    </w:p>
    <w:p w14:paraId="4A84177B" w14:textId="77777777" w:rsidR="00C46349" w:rsidRPr="00912519" w:rsidRDefault="00C46349" w:rsidP="00912519">
      <w:pPr>
        <w:pStyle w:val="BodyText"/>
        <w:spacing w:before="182" w:line="259" w:lineRule="auto"/>
        <w:ind w:left="0"/>
        <w:jc w:val="both"/>
        <w:rPr>
          <w:rFonts w:ascii="Times New Roman" w:hAnsi="Times New Roman" w:cs="Times New Roman"/>
          <w:noProof/>
          <w:color w:val="212121"/>
          <w:sz w:val="24"/>
          <w:szCs w:val="24"/>
        </w:rPr>
      </w:pPr>
      <w:r>
        <w:rPr>
          <w:rFonts w:ascii="Times New Roman" w:hAnsi="Times New Roman"/>
          <w:color w:val="212121"/>
          <w:sz w:val="24"/>
        </w:rPr>
        <w:t>Dalībvalstu administrācijām jānosaka darbības norādījumi kuģiem, kas kuģo ledus klātos ūdeņos. Šie norādījumi ietver turpmāk minēto informāciju.</w:t>
      </w:r>
    </w:p>
    <w:p w14:paraId="4885A313" w14:textId="0A63DE40" w:rsidR="00C46349" w:rsidRPr="00912519" w:rsidRDefault="00B459A8" w:rsidP="00B459A8">
      <w:pPr>
        <w:pStyle w:val="ListParagraph"/>
        <w:tabs>
          <w:tab w:val="left" w:pos="851"/>
        </w:tabs>
        <w:spacing w:before="160"/>
        <w:ind w:left="709" w:hanging="425"/>
        <w:jc w:val="both"/>
        <w:rPr>
          <w:rFonts w:ascii="Times New Roman" w:hAnsi="Times New Roman" w:cs="Times New Roman"/>
          <w:noProof/>
          <w:color w:val="212121"/>
          <w:sz w:val="24"/>
          <w:szCs w:val="24"/>
        </w:rPr>
      </w:pPr>
      <w:r>
        <w:rPr>
          <w:rFonts w:ascii="Times New Roman" w:hAnsi="Times New Roman"/>
          <w:color w:val="212121"/>
          <w:sz w:val="24"/>
        </w:rPr>
        <w:t>1. Norādījumi par kuģošanu ledū vienatnē.</w:t>
      </w:r>
    </w:p>
    <w:p w14:paraId="49CDDE21" w14:textId="669D52F1" w:rsidR="00C46349" w:rsidRPr="00912519" w:rsidRDefault="00B459A8" w:rsidP="00B459A8">
      <w:pPr>
        <w:pStyle w:val="ListParagraph"/>
        <w:tabs>
          <w:tab w:val="left" w:pos="851"/>
        </w:tabs>
        <w:spacing w:before="160"/>
        <w:ind w:left="709" w:hanging="425"/>
        <w:jc w:val="both"/>
        <w:rPr>
          <w:rFonts w:ascii="Times New Roman" w:hAnsi="Times New Roman" w:cs="Times New Roman"/>
          <w:noProof/>
          <w:color w:val="212121"/>
          <w:sz w:val="24"/>
          <w:szCs w:val="24"/>
        </w:rPr>
      </w:pPr>
      <w:r>
        <w:rPr>
          <w:rFonts w:ascii="Times New Roman" w:hAnsi="Times New Roman"/>
          <w:color w:val="212121"/>
          <w:sz w:val="24"/>
        </w:rPr>
        <w:t>2. Norādījumi par kuģošanu ledū ledlauža uzraudzībā.</w:t>
      </w:r>
    </w:p>
    <w:p w14:paraId="05D3E497" w14:textId="65505965" w:rsidR="001D6411" w:rsidRDefault="00C46349" w:rsidP="00F260A7">
      <w:pPr>
        <w:pStyle w:val="ListParagraph"/>
        <w:tabs>
          <w:tab w:val="left" w:pos="851"/>
        </w:tabs>
        <w:spacing w:before="160"/>
        <w:ind w:left="0" w:firstLine="0"/>
        <w:rPr>
          <w:rFonts w:ascii="Times New Roman" w:hAnsi="Times New Roman" w:cs="Times New Roman"/>
          <w:noProof/>
          <w:color w:val="212121"/>
          <w:sz w:val="24"/>
          <w:szCs w:val="24"/>
        </w:rPr>
        <w:sectPr w:rsidR="001D6411" w:rsidSect="001D6411">
          <w:headerReference w:type="default" r:id="rId13"/>
          <w:footerReference w:type="default" r:id="rId14"/>
          <w:headerReference w:type="first" r:id="rId15"/>
          <w:footerReference w:type="first" r:id="rId16"/>
          <w:pgSz w:w="11910" w:h="16840"/>
          <w:pgMar w:top="1134" w:right="1134" w:bottom="1701" w:left="1134" w:header="567" w:footer="567" w:gutter="0"/>
          <w:cols w:space="720"/>
          <w:titlePg/>
          <w:docGrid w:linePitch="299"/>
        </w:sectPr>
      </w:pPr>
      <w:r>
        <w:rPr>
          <w:rFonts w:ascii="Times New Roman" w:hAnsi="Times New Roman"/>
          <w:color w:val="212121"/>
          <w:sz w:val="24"/>
        </w:rPr>
        <w:t>Norādījumi par kuģošanu ar ledlauža palīdzību – pavadīšana, vilkšana un kuģošana konvojā, kuru vada ledlauzis.</w:t>
      </w:r>
    </w:p>
    <w:p w14:paraId="3634AD08" w14:textId="192B1ADD" w:rsidR="00C46349" w:rsidRPr="009C6F0E" w:rsidRDefault="00C46349" w:rsidP="00656CC5">
      <w:pPr>
        <w:tabs>
          <w:tab w:val="left" w:pos="1901"/>
        </w:tabs>
        <w:spacing w:before="43" w:line="259" w:lineRule="auto"/>
        <w:ind w:left="1901" w:right="58" w:hanging="1476"/>
        <w:jc w:val="both"/>
        <w:rPr>
          <w:rFonts w:ascii="Times New Roman" w:hAnsi="Times New Roman" w:cs="Times New Roman"/>
          <w:b/>
          <w:noProof/>
          <w:color w:val="212121"/>
          <w:sz w:val="24"/>
          <w:szCs w:val="24"/>
        </w:rPr>
      </w:pPr>
      <w:r>
        <w:rPr>
          <w:rFonts w:ascii="Times New Roman" w:hAnsi="Times New Roman"/>
          <w:b/>
          <w:color w:val="212121"/>
          <w:sz w:val="24"/>
        </w:rPr>
        <w:lastRenderedPageBreak/>
        <w:t>Pielikums</w:t>
      </w:r>
      <w:r>
        <w:rPr>
          <w:rFonts w:ascii="Times New Roman" w:hAnsi="Times New Roman"/>
          <w:b/>
          <w:color w:val="212121"/>
          <w:sz w:val="24"/>
        </w:rPr>
        <w:tab/>
        <w:t>Aptuvena atbilstība starp Somijas-Zviedrijas ledus klases noteikumu ledus klasēm (Baltijas ledus klases) un citu klasifikācijas sabiedrību ledus klasēm</w:t>
      </w:r>
    </w:p>
    <w:p w14:paraId="1DDEEE5D" w14:textId="77777777" w:rsidR="00C46349" w:rsidRPr="009C6F0E" w:rsidRDefault="00C46349" w:rsidP="00656CC5">
      <w:pPr>
        <w:pStyle w:val="BodyText"/>
        <w:spacing w:before="6"/>
        <w:ind w:left="0"/>
        <w:jc w:val="both"/>
        <w:rPr>
          <w:rFonts w:ascii="Times New Roman" w:hAnsi="Times New Roman" w:cs="Times New Roman"/>
          <w:b/>
          <w:noProof/>
          <w:sz w:val="24"/>
          <w:szCs w:val="24"/>
        </w:rPr>
      </w:pPr>
    </w:p>
    <w:tbl>
      <w:tblPr>
        <w:tblW w:w="13882" w:type="dxa"/>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96"/>
        <w:gridCol w:w="1397"/>
        <w:gridCol w:w="2268"/>
        <w:gridCol w:w="2268"/>
        <w:gridCol w:w="2268"/>
        <w:gridCol w:w="1985"/>
      </w:tblGrid>
      <w:tr w:rsidR="00C46349" w:rsidRPr="009C6F0E" w14:paraId="5AB9F7A6" w14:textId="77777777" w:rsidTr="00D56926">
        <w:trPr>
          <w:trHeight w:val="508"/>
        </w:trPr>
        <w:tc>
          <w:tcPr>
            <w:tcW w:w="3696" w:type="dxa"/>
          </w:tcPr>
          <w:p w14:paraId="0C6B3331" w14:textId="77777777" w:rsidR="00C46349" w:rsidRPr="009C6F0E" w:rsidRDefault="00C46349" w:rsidP="00E77399">
            <w:pPr>
              <w:pStyle w:val="TableParagraph"/>
              <w:ind w:left="15" w:right="2"/>
              <w:rPr>
                <w:rFonts w:ascii="Times New Roman" w:hAnsi="Times New Roman" w:cs="Times New Roman"/>
                <w:noProof/>
                <w:sz w:val="24"/>
                <w:szCs w:val="24"/>
              </w:rPr>
            </w:pPr>
            <w:r>
              <w:rPr>
                <w:rFonts w:ascii="Times New Roman" w:hAnsi="Times New Roman"/>
                <w:sz w:val="24"/>
              </w:rPr>
              <w:t>Klasifikācijas sabiedrība</w:t>
            </w:r>
          </w:p>
        </w:tc>
        <w:tc>
          <w:tcPr>
            <w:tcW w:w="10186" w:type="dxa"/>
            <w:gridSpan w:val="5"/>
          </w:tcPr>
          <w:p w14:paraId="07978445" w14:textId="77777777" w:rsidR="00C46349" w:rsidRPr="009C6F0E" w:rsidRDefault="00C46349" w:rsidP="00656CC5">
            <w:pPr>
              <w:pStyle w:val="TableParagraph"/>
              <w:ind w:left="11" w:right="0"/>
              <w:jc w:val="both"/>
              <w:rPr>
                <w:rFonts w:ascii="Times New Roman" w:hAnsi="Times New Roman" w:cs="Times New Roman"/>
                <w:noProof/>
                <w:sz w:val="24"/>
                <w:szCs w:val="24"/>
              </w:rPr>
            </w:pPr>
            <w:r>
              <w:rPr>
                <w:rFonts w:ascii="Times New Roman" w:hAnsi="Times New Roman"/>
                <w:sz w:val="24"/>
              </w:rPr>
              <w:t>Ledus klase</w:t>
            </w:r>
          </w:p>
        </w:tc>
      </w:tr>
      <w:tr w:rsidR="00C46349" w:rsidRPr="009C6F0E" w14:paraId="3F9CCEE2" w14:textId="77777777" w:rsidTr="009C6F0E">
        <w:trPr>
          <w:trHeight w:val="777"/>
        </w:trPr>
        <w:tc>
          <w:tcPr>
            <w:tcW w:w="3696" w:type="dxa"/>
            <w:vAlign w:val="center"/>
          </w:tcPr>
          <w:p w14:paraId="2B5E7811" w14:textId="77777777" w:rsidR="00C46349" w:rsidRPr="009C6F0E" w:rsidRDefault="00C46349" w:rsidP="009C6F0E">
            <w:pPr>
              <w:pStyle w:val="TableParagraph"/>
              <w:spacing w:before="0"/>
              <w:ind w:left="57" w:right="57" w:hanging="49"/>
              <w:rPr>
                <w:rFonts w:ascii="Times New Roman" w:hAnsi="Times New Roman" w:cs="Times New Roman"/>
                <w:b/>
                <w:noProof/>
                <w:sz w:val="24"/>
                <w:szCs w:val="24"/>
              </w:rPr>
            </w:pPr>
            <w:r>
              <w:rPr>
                <w:rFonts w:ascii="Times New Roman" w:hAnsi="Times New Roman"/>
                <w:b/>
                <w:sz w:val="24"/>
              </w:rPr>
              <w:t>Somijas-Zviedrijas ledus klašu noteikumi</w:t>
            </w:r>
          </w:p>
        </w:tc>
        <w:tc>
          <w:tcPr>
            <w:tcW w:w="1397" w:type="dxa"/>
            <w:vAlign w:val="center"/>
          </w:tcPr>
          <w:p w14:paraId="6230F911" w14:textId="77777777" w:rsidR="00C46349" w:rsidRPr="009C6F0E" w:rsidRDefault="00C46349" w:rsidP="009C6F0E">
            <w:pPr>
              <w:pStyle w:val="TableParagraph"/>
              <w:spacing w:before="0"/>
              <w:ind w:left="57" w:right="57"/>
              <w:rPr>
                <w:rFonts w:ascii="Times New Roman" w:hAnsi="Times New Roman" w:cs="Times New Roman"/>
                <w:b/>
                <w:noProof/>
                <w:sz w:val="24"/>
                <w:szCs w:val="24"/>
              </w:rPr>
            </w:pPr>
            <w:r>
              <w:rPr>
                <w:rFonts w:ascii="Times New Roman" w:hAnsi="Times New Roman"/>
                <w:b/>
                <w:sz w:val="24"/>
              </w:rPr>
              <w:t xml:space="preserve">IA </w:t>
            </w:r>
            <w:r>
              <w:rPr>
                <w:rFonts w:ascii="Times New Roman" w:hAnsi="Times New Roman"/>
                <w:b/>
                <w:i/>
                <w:iCs/>
                <w:sz w:val="24"/>
              </w:rPr>
              <w:t>Super</w:t>
            </w:r>
          </w:p>
        </w:tc>
        <w:tc>
          <w:tcPr>
            <w:tcW w:w="2268" w:type="dxa"/>
            <w:vAlign w:val="center"/>
          </w:tcPr>
          <w:p w14:paraId="0BCFF9AA" w14:textId="77777777" w:rsidR="00C46349" w:rsidRPr="009C6F0E" w:rsidRDefault="00C46349" w:rsidP="009C6F0E">
            <w:pPr>
              <w:pStyle w:val="TableParagraph"/>
              <w:spacing w:before="0"/>
              <w:ind w:left="57" w:right="57"/>
              <w:rPr>
                <w:rFonts w:ascii="Times New Roman" w:hAnsi="Times New Roman" w:cs="Times New Roman"/>
                <w:b/>
                <w:noProof/>
                <w:sz w:val="24"/>
                <w:szCs w:val="24"/>
              </w:rPr>
            </w:pPr>
            <w:r>
              <w:rPr>
                <w:rFonts w:ascii="Times New Roman" w:hAnsi="Times New Roman"/>
                <w:b/>
                <w:sz w:val="24"/>
              </w:rPr>
              <w:t>IA</w:t>
            </w:r>
          </w:p>
        </w:tc>
        <w:tc>
          <w:tcPr>
            <w:tcW w:w="2268" w:type="dxa"/>
            <w:vAlign w:val="center"/>
          </w:tcPr>
          <w:p w14:paraId="44A9A53B" w14:textId="77777777" w:rsidR="00C46349" w:rsidRPr="009C6F0E" w:rsidRDefault="00C46349" w:rsidP="009C6F0E">
            <w:pPr>
              <w:pStyle w:val="TableParagraph"/>
              <w:spacing w:before="0"/>
              <w:ind w:left="57" w:right="57"/>
              <w:rPr>
                <w:rFonts w:ascii="Times New Roman" w:hAnsi="Times New Roman" w:cs="Times New Roman"/>
                <w:b/>
                <w:noProof/>
                <w:sz w:val="24"/>
                <w:szCs w:val="24"/>
              </w:rPr>
            </w:pPr>
            <w:r>
              <w:rPr>
                <w:rFonts w:ascii="Times New Roman" w:hAnsi="Times New Roman"/>
                <w:b/>
                <w:sz w:val="24"/>
              </w:rPr>
              <w:t>IB</w:t>
            </w:r>
          </w:p>
        </w:tc>
        <w:tc>
          <w:tcPr>
            <w:tcW w:w="2268" w:type="dxa"/>
            <w:vAlign w:val="center"/>
          </w:tcPr>
          <w:p w14:paraId="3B34A44C" w14:textId="77777777" w:rsidR="00C46349" w:rsidRPr="009C6F0E" w:rsidRDefault="00C46349" w:rsidP="009C6F0E">
            <w:pPr>
              <w:pStyle w:val="TableParagraph"/>
              <w:spacing w:before="0"/>
              <w:ind w:left="57" w:right="57"/>
              <w:rPr>
                <w:rFonts w:ascii="Times New Roman" w:hAnsi="Times New Roman" w:cs="Times New Roman"/>
                <w:b/>
                <w:noProof/>
                <w:sz w:val="24"/>
                <w:szCs w:val="24"/>
              </w:rPr>
            </w:pPr>
            <w:r>
              <w:rPr>
                <w:rFonts w:ascii="Times New Roman" w:hAnsi="Times New Roman"/>
                <w:b/>
                <w:sz w:val="24"/>
              </w:rPr>
              <w:t>IC</w:t>
            </w:r>
          </w:p>
        </w:tc>
        <w:tc>
          <w:tcPr>
            <w:tcW w:w="1985" w:type="dxa"/>
            <w:vAlign w:val="center"/>
          </w:tcPr>
          <w:p w14:paraId="6D8FC59B" w14:textId="77777777" w:rsidR="00C46349" w:rsidRPr="009C6F0E" w:rsidRDefault="00C46349" w:rsidP="009C6F0E">
            <w:pPr>
              <w:pStyle w:val="TableParagraph"/>
              <w:spacing w:before="0"/>
              <w:ind w:left="57" w:right="57"/>
              <w:rPr>
                <w:rFonts w:ascii="Times New Roman" w:hAnsi="Times New Roman" w:cs="Times New Roman"/>
                <w:b/>
                <w:noProof/>
                <w:sz w:val="24"/>
                <w:szCs w:val="24"/>
              </w:rPr>
            </w:pPr>
            <w:r>
              <w:rPr>
                <w:rFonts w:ascii="Times New Roman" w:hAnsi="Times New Roman"/>
                <w:b/>
                <w:sz w:val="24"/>
              </w:rPr>
              <w:t>II kategorija</w:t>
            </w:r>
          </w:p>
        </w:tc>
      </w:tr>
      <w:tr w:rsidR="00C46349" w:rsidRPr="009C6F0E" w14:paraId="701D606D" w14:textId="77777777" w:rsidTr="009C6F0E">
        <w:trPr>
          <w:trHeight w:val="777"/>
        </w:trPr>
        <w:tc>
          <w:tcPr>
            <w:tcW w:w="3696" w:type="dxa"/>
            <w:vAlign w:val="center"/>
          </w:tcPr>
          <w:p w14:paraId="7DB98C70" w14:textId="77777777" w:rsidR="00C46349" w:rsidRPr="009C6F0E" w:rsidRDefault="00C46349" w:rsidP="009C6F0E">
            <w:pPr>
              <w:pStyle w:val="TableParagraph"/>
              <w:spacing w:before="0"/>
              <w:ind w:left="57" w:right="57" w:hanging="49"/>
              <w:rPr>
                <w:rFonts w:ascii="Times New Roman" w:hAnsi="Times New Roman" w:cs="Times New Roman"/>
                <w:b/>
                <w:noProof/>
                <w:sz w:val="24"/>
                <w:szCs w:val="24"/>
              </w:rPr>
            </w:pPr>
            <w:r>
              <w:rPr>
                <w:rFonts w:ascii="Times New Roman" w:hAnsi="Times New Roman"/>
                <w:b/>
                <w:sz w:val="24"/>
              </w:rPr>
              <w:t>Krievijas jūras kuģniecības reģistrs (1995. gada noteikumi)</w:t>
            </w:r>
          </w:p>
        </w:tc>
        <w:tc>
          <w:tcPr>
            <w:tcW w:w="1397" w:type="dxa"/>
            <w:vAlign w:val="center"/>
          </w:tcPr>
          <w:p w14:paraId="524DAACF"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UL</w:t>
            </w:r>
          </w:p>
        </w:tc>
        <w:tc>
          <w:tcPr>
            <w:tcW w:w="2268" w:type="dxa"/>
            <w:vAlign w:val="center"/>
          </w:tcPr>
          <w:p w14:paraId="089EA670"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L1</w:t>
            </w:r>
          </w:p>
        </w:tc>
        <w:tc>
          <w:tcPr>
            <w:tcW w:w="2268" w:type="dxa"/>
            <w:vAlign w:val="center"/>
          </w:tcPr>
          <w:p w14:paraId="4963C4FE"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L2</w:t>
            </w:r>
          </w:p>
        </w:tc>
        <w:tc>
          <w:tcPr>
            <w:tcW w:w="2268" w:type="dxa"/>
            <w:vAlign w:val="center"/>
          </w:tcPr>
          <w:p w14:paraId="138927DB"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L3</w:t>
            </w:r>
          </w:p>
        </w:tc>
        <w:tc>
          <w:tcPr>
            <w:tcW w:w="1985" w:type="dxa"/>
            <w:vAlign w:val="center"/>
          </w:tcPr>
          <w:p w14:paraId="0FCABF66"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L4</w:t>
            </w:r>
          </w:p>
        </w:tc>
      </w:tr>
      <w:tr w:rsidR="00C46349" w:rsidRPr="009C6F0E" w14:paraId="3E5C9C74" w14:textId="77777777" w:rsidTr="009C6F0E">
        <w:trPr>
          <w:trHeight w:val="776"/>
        </w:trPr>
        <w:tc>
          <w:tcPr>
            <w:tcW w:w="3696" w:type="dxa"/>
            <w:vAlign w:val="center"/>
          </w:tcPr>
          <w:p w14:paraId="32093487" w14:textId="77777777" w:rsidR="00C46349" w:rsidRPr="009C6F0E" w:rsidRDefault="00C46349" w:rsidP="009C6F0E">
            <w:pPr>
              <w:pStyle w:val="TableParagraph"/>
              <w:spacing w:before="0"/>
              <w:ind w:left="57" w:right="57" w:hanging="49"/>
              <w:rPr>
                <w:rFonts w:ascii="Times New Roman" w:hAnsi="Times New Roman" w:cs="Times New Roman"/>
                <w:b/>
                <w:noProof/>
                <w:sz w:val="24"/>
                <w:szCs w:val="24"/>
              </w:rPr>
            </w:pPr>
            <w:r>
              <w:rPr>
                <w:rFonts w:ascii="Times New Roman" w:hAnsi="Times New Roman"/>
                <w:b/>
                <w:sz w:val="24"/>
              </w:rPr>
              <w:t>Krievijas Jūras kuģniecības reģistrs (1999. gada noteikumi)</w:t>
            </w:r>
          </w:p>
        </w:tc>
        <w:tc>
          <w:tcPr>
            <w:tcW w:w="1397" w:type="dxa"/>
            <w:vAlign w:val="center"/>
          </w:tcPr>
          <w:p w14:paraId="2630ED7F"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LU5</w:t>
            </w:r>
          </w:p>
        </w:tc>
        <w:tc>
          <w:tcPr>
            <w:tcW w:w="2268" w:type="dxa"/>
            <w:vAlign w:val="center"/>
          </w:tcPr>
          <w:p w14:paraId="3E13DB6E"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LU4</w:t>
            </w:r>
          </w:p>
        </w:tc>
        <w:tc>
          <w:tcPr>
            <w:tcW w:w="2268" w:type="dxa"/>
            <w:vAlign w:val="center"/>
          </w:tcPr>
          <w:p w14:paraId="1AD5F0F1"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LU3</w:t>
            </w:r>
          </w:p>
        </w:tc>
        <w:tc>
          <w:tcPr>
            <w:tcW w:w="2268" w:type="dxa"/>
            <w:vAlign w:val="center"/>
          </w:tcPr>
          <w:p w14:paraId="1C890932"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LU2</w:t>
            </w:r>
          </w:p>
        </w:tc>
        <w:tc>
          <w:tcPr>
            <w:tcW w:w="1985" w:type="dxa"/>
            <w:vAlign w:val="center"/>
          </w:tcPr>
          <w:p w14:paraId="50328D1E"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LU1</w:t>
            </w:r>
          </w:p>
        </w:tc>
      </w:tr>
      <w:tr w:rsidR="00C46349" w:rsidRPr="009C6F0E" w14:paraId="0E473B2B" w14:textId="77777777" w:rsidTr="009C6F0E">
        <w:trPr>
          <w:trHeight w:val="777"/>
        </w:trPr>
        <w:tc>
          <w:tcPr>
            <w:tcW w:w="3696" w:type="dxa"/>
            <w:vAlign w:val="center"/>
          </w:tcPr>
          <w:p w14:paraId="01EADED8" w14:textId="77777777" w:rsidR="00C46349" w:rsidRPr="009C6F0E" w:rsidRDefault="00C46349" w:rsidP="009C6F0E">
            <w:pPr>
              <w:pStyle w:val="TableParagraph"/>
              <w:spacing w:before="0"/>
              <w:ind w:left="57" w:right="57" w:hanging="49"/>
              <w:rPr>
                <w:rFonts w:ascii="Times New Roman" w:hAnsi="Times New Roman" w:cs="Times New Roman"/>
                <w:b/>
                <w:noProof/>
                <w:sz w:val="24"/>
                <w:szCs w:val="24"/>
              </w:rPr>
            </w:pPr>
            <w:r>
              <w:rPr>
                <w:rFonts w:ascii="Times New Roman" w:hAnsi="Times New Roman"/>
                <w:b/>
                <w:sz w:val="24"/>
              </w:rPr>
              <w:t>Krievijas jūras kuģniecības reģistrs (2008. gada noteikumi)</w:t>
            </w:r>
          </w:p>
        </w:tc>
        <w:tc>
          <w:tcPr>
            <w:tcW w:w="1397" w:type="dxa"/>
            <w:vAlign w:val="center"/>
          </w:tcPr>
          <w:p w14:paraId="2A73A9A3"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i/>
                <w:iCs/>
                <w:sz w:val="24"/>
              </w:rPr>
              <w:t>Arc 5</w:t>
            </w:r>
          </w:p>
        </w:tc>
        <w:tc>
          <w:tcPr>
            <w:tcW w:w="2268" w:type="dxa"/>
            <w:vAlign w:val="center"/>
          </w:tcPr>
          <w:p w14:paraId="323F894A"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i/>
                <w:iCs/>
                <w:sz w:val="24"/>
              </w:rPr>
              <w:t>Arc 4</w:t>
            </w:r>
          </w:p>
        </w:tc>
        <w:tc>
          <w:tcPr>
            <w:tcW w:w="2268" w:type="dxa"/>
            <w:vAlign w:val="center"/>
          </w:tcPr>
          <w:p w14:paraId="4A82B9C5"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i/>
                <w:iCs/>
                <w:sz w:val="24"/>
              </w:rPr>
              <w:t>Ice 3</w:t>
            </w:r>
          </w:p>
        </w:tc>
        <w:tc>
          <w:tcPr>
            <w:tcW w:w="2268" w:type="dxa"/>
            <w:vAlign w:val="center"/>
          </w:tcPr>
          <w:p w14:paraId="141D84E6"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i/>
                <w:iCs/>
                <w:sz w:val="24"/>
              </w:rPr>
              <w:t>Ice 3</w:t>
            </w:r>
          </w:p>
        </w:tc>
        <w:tc>
          <w:tcPr>
            <w:tcW w:w="1985" w:type="dxa"/>
            <w:vAlign w:val="center"/>
          </w:tcPr>
          <w:p w14:paraId="4B802639"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i/>
                <w:iCs/>
                <w:sz w:val="24"/>
              </w:rPr>
              <w:t>Ice 3</w:t>
            </w:r>
          </w:p>
        </w:tc>
      </w:tr>
      <w:tr w:rsidR="00C46349" w:rsidRPr="009C6F0E" w14:paraId="44F808D4" w14:textId="77777777" w:rsidTr="009C6F0E">
        <w:trPr>
          <w:trHeight w:val="776"/>
        </w:trPr>
        <w:tc>
          <w:tcPr>
            <w:tcW w:w="3696" w:type="dxa"/>
            <w:vAlign w:val="center"/>
          </w:tcPr>
          <w:p w14:paraId="5DB587A8" w14:textId="77777777" w:rsidR="00C46349" w:rsidRPr="009C6F0E" w:rsidRDefault="00C46349" w:rsidP="009C6F0E">
            <w:pPr>
              <w:pStyle w:val="TableParagraph"/>
              <w:spacing w:before="0"/>
              <w:ind w:left="57" w:right="57" w:hanging="49"/>
              <w:rPr>
                <w:rFonts w:ascii="Times New Roman" w:hAnsi="Times New Roman" w:cs="Times New Roman"/>
                <w:b/>
                <w:noProof/>
                <w:sz w:val="24"/>
                <w:szCs w:val="24"/>
              </w:rPr>
            </w:pPr>
            <w:r>
              <w:rPr>
                <w:rFonts w:ascii="Times New Roman" w:hAnsi="Times New Roman"/>
                <w:b/>
                <w:sz w:val="24"/>
              </w:rPr>
              <w:t>Amerikas kuģniecības birojs</w:t>
            </w:r>
          </w:p>
        </w:tc>
        <w:tc>
          <w:tcPr>
            <w:tcW w:w="1397" w:type="dxa"/>
            <w:vAlign w:val="center"/>
          </w:tcPr>
          <w:p w14:paraId="18222A3A"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Ledus klase I AA</w:t>
            </w:r>
          </w:p>
        </w:tc>
        <w:tc>
          <w:tcPr>
            <w:tcW w:w="2268" w:type="dxa"/>
            <w:vAlign w:val="center"/>
          </w:tcPr>
          <w:p w14:paraId="71BA9FA6"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Ledus klase I A</w:t>
            </w:r>
          </w:p>
        </w:tc>
        <w:tc>
          <w:tcPr>
            <w:tcW w:w="2268" w:type="dxa"/>
            <w:vAlign w:val="center"/>
          </w:tcPr>
          <w:p w14:paraId="1F8BA66E"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Ledus klase I B</w:t>
            </w:r>
          </w:p>
        </w:tc>
        <w:tc>
          <w:tcPr>
            <w:tcW w:w="2268" w:type="dxa"/>
            <w:vAlign w:val="center"/>
          </w:tcPr>
          <w:p w14:paraId="4B7C9F01"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Ledus klase I C</w:t>
            </w:r>
          </w:p>
        </w:tc>
        <w:tc>
          <w:tcPr>
            <w:tcW w:w="1985" w:type="dxa"/>
            <w:vAlign w:val="center"/>
          </w:tcPr>
          <w:p w14:paraId="06ECC96D"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D0</w:t>
            </w:r>
          </w:p>
        </w:tc>
      </w:tr>
      <w:tr w:rsidR="00C46349" w:rsidRPr="009C6F0E" w14:paraId="2378CF1B" w14:textId="77777777" w:rsidTr="009C6F0E">
        <w:trPr>
          <w:trHeight w:val="508"/>
        </w:trPr>
        <w:tc>
          <w:tcPr>
            <w:tcW w:w="3696" w:type="dxa"/>
            <w:vAlign w:val="center"/>
          </w:tcPr>
          <w:p w14:paraId="7A7789A0" w14:textId="77777777" w:rsidR="00C46349" w:rsidRPr="009C6F0E" w:rsidRDefault="00C46349" w:rsidP="009C6F0E">
            <w:pPr>
              <w:pStyle w:val="TableParagraph"/>
              <w:spacing w:before="0"/>
              <w:ind w:left="57" w:right="57" w:hanging="49"/>
              <w:rPr>
                <w:rFonts w:ascii="Times New Roman" w:hAnsi="Times New Roman" w:cs="Times New Roman"/>
                <w:b/>
                <w:noProof/>
                <w:sz w:val="24"/>
                <w:szCs w:val="24"/>
              </w:rPr>
            </w:pPr>
            <w:r>
              <w:rPr>
                <w:rFonts w:ascii="Times New Roman" w:hAnsi="Times New Roman"/>
                <w:b/>
                <w:i/>
                <w:iCs/>
                <w:sz w:val="24"/>
              </w:rPr>
              <w:t>Bureau Veritas</w:t>
            </w:r>
          </w:p>
        </w:tc>
        <w:tc>
          <w:tcPr>
            <w:tcW w:w="1397" w:type="dxa"/>
            <w:vAlign w:val="center"/>
          </w:tcPr>
          <w:p w14:paraId="56E7AC72"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 xml:space="preserve">LEDUS KLASE IA </w:t>
            </w:r>
            <w:r>
              <w:rPr>
                <w:rFonts w:ascii="Times New Roman" w:hAnsi="Times New Roman"/>
                <w:i/>
                <w:iCs/>
                <w:sz w:val="24"/>
              </w:rPr>
              <w:t>SUPER</w:t>
            </w:r>
          </w:p>
        </w:tc>
        <w:tc>
          <w:tcPr>
            <w:tcW w:w="2268" w:type="dxa"/>
            <w:vAlign w:val="center"/>
          </w:tcPr>
          <w:p w14:paraId="10CF6BDB"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LEDUS KLASE IA</w:t>
            </w:r>
          </w:p>
        </w:tc>
        <w:tc>
          <w:tcPr>
            <w:tcW w:w="2268" w:type="dxa"/>
            <w:vAlign w:val="center"/>
          </w:tcPr>
          <w:p w14:paraId="00696D41"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LEDUS KLASE IB</w:t>
            </w:r>
          </w:p>
        </w:tc>
        <w:tc>
          <w:tcPr>
            <w:tcW w:w="2268" w:type="dxa"/>
            <w:vAlign w:val="center"/>
          </w:tcPr>
          <w:p w14:paraId="67910F08"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LEDUS KLASE IC</w:t>
            </w:r>
          </w:p>
        </w:tc>
        <w:tc>
          <w:tcPr>
            <w:tcW w:w="1985" w:type="dxa"/>
            <w:vAlign w:val="center"/>
          </w:tcPr>
          <w:p w14:paraId="42FA9D7E"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ID</w:t>
            </w:r>
          </w:p>
        </w:tc>
      </w:tr>
      <w:tr w:rsidR="00C46349" w:rsidRPr="009C6F0E" w14:paraId="0E3829E4" w14:textId="77777777" w:rsidTr="009C6F0E">
        <w:trPr>
          <w:trHeight w:val="508"/>
        </w:trPr>
        <w:tc>
          <w:tcPr>
            <w:tcW w:w="3696" w:type="dxa"/>
            <w:vAlign w:val="center"/>
          </w:tcPr>
          <w:p w14:paraId="6CADFA99" w14:textId="77777777" w:rsidR="00C46349" w:rsidRPr="009C6F0E" w:rsidRDefault="00C46349" w:rsidP="009C6F0E">
            <w:pPr>
              <w:pStyle w:val="TableParagraph"/>
              <w:spacing w:before="0"/>
              <w:ind w:left="57" w:right="57" w:hanging="49"/>
              <w:rPr>
                <w:rFonts w:ascii="Times New Roman" w:hAnsi="Times New Roman" w:cs="Times New Roman"/>
                <w:b/>
                <w:noProof/>
                <w:sz w:val="24"/>
                <w:szCs w:val="24"/>
              </w:rPr>
            </w:pPr>
            <w:r>
              <w:rPr>
                <w:rFonts w:ascii="Times New Roman" w:hAnsi="Times New Roman"/>
                <w:b/>
                <w:i/>
                <w:iCs/>
                <w:sz w:val="24"/>
              </w:rPr>
              <w:t>CASPPR</w:t>
            </w:r>
            <w:r>
              <w:rPr>
                <w:rFonts w:ascii="Times New Roman" w:hAnsi="Times New Roman"/>
                <w:b/>
                <w:sz w:val="24"/>
              </w:rPr>
              <w:t>, 1972</w:t>
            </w:r>
          </w:p>
        </w:tc>
        <w:tc>
          <w:tcPr>
            <w:tcW w:w="1397" w:type="dxa"/>
            <w:vAlign w:val="center"/>
          </w:tcPr>
          <w:p w14:paraId="6973BDD6"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A</w:t>
            </w:r>
          </w:p>
        </w:tc>
        <w:tc>
          <w:tcPr>
            <w:tcW w:w="2268" w:type="dxa"/>
            <w:vAlign w:val="center"/>
          </w:tcPr>
          <w:p w14:paraId="18469722"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B</w:t>
            </w:r>
          </w:p>
        </w:tc>
        <w:tc>
          <w:tcPr>
            <w:tcW w:w="2268" w:type="dxa"/>
            <w:vAlign w:val="center"/>
          </w:tcPr>
          <w:p w14:paraId="6720A567"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C</w:t>
            </w:r>
          </w:p>
        </w:tc>
        <w:tc>
          <w:tcPr>
            <w:tcW w:w="2268" w:type="dxa"/>
            <w:vAlign w:val="center"/>
          </w:tcPr>
          <w:p w14:paraId="6A764724"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D</w:t>
            </w:r>
          </w:p>
        </w:tc>
        <w:tc>
          <w:tcPr>
            <w:tcW w:w="1985" w:type="dxa"/>
            <w:vAlign w:val="center"/>
          </w:tcPr>
          <w:p w14:paraId="56943167"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E</w:t>
            </w:r>
          </w:p>
        </w:tc>
      </w:tr>
      <w:tr w:rsidR="00C46349" w:rsidRPr="009C6F0E" w14:paraId="587358AC" w14:textId="77777777" w:rsidTr="009C6F0E">
        <w:trPr>
          <w:trHeight w:val="508"/>
        </w:trPr>
        <w:tc>
          <w:tcPr>
            <w:tcW w:w="3696" w:type="dxa"/>
            <w:vAlign w:val="center"/>
          </w:tcPr>
          <w:p w14:paraId="1BABD1C4" w14:textId="77777777" w:rsidR="00C46349" w:rsidRPr="009C6F0E" w:rsidRDefault="00C46349" w:rsidP="009C6F0E">
            <w:pPr>
              <w:pStyle w:val="TableParagraph"/>
              <w:spacing w:before="0"/>
              <w:ind w:left="57" w:right="57" w:hanging="49"/>
              <w:rPr>
                <w:rFonts w:ascii="Times New Roman" w:hAnsi="Times New Roman" w:cs="Times New Roman"/>
                <w:b/>
                <w:noProof/>
                <w:sz w:val="24"/>
                <w:szCs w:val="24"/>
              </w:rPr>
            </w:pPr>
            <w:r>
              <w:rPr>
                <w:rFonts w:ascii="Times New Roman" w:hAnsi="Times New Roman"/>
                <w:b/>
                <w:sz w:val="24"/>
              </w:rPr>
              <w:t>Ķīnas klasifikācijas sabiedrība</w:t>
            </w:r>
          </w:p>
        </w:tc>
        <w:tc>
          <w:tcPr>
            <w:tcW w:w="1397" w:type="dxa"/>
            <w:vAlign w:val="center"/>
          </w:tcPr>
          <w:p w14:paraId="299B200D"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Ledus klase B1*</w:t>
            </w:r>
          </w:p>
        </w:tc>
        <w:tc>
          <w:tcPr>
            <w:tcW w:w="2268" w:type="dxa"/>
            <w:vAlign w:val="center"/>
          </w:tcPr>
          <w:p w14:paraId="3F295004"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Ledus klase B1</w:t>
            </w:r>
          </w:p>
        </w:tc>
        <w:tc>
          <w:tcPr>
            <w:tcW w:w="2268" w:type="dxa"/>
            <w:vAlign w:val="center"/>
          </w:tcPr>
          <w:p w14:paraId="2EEF7342"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Ledus klase B2</w:t>
            </w:r>
          </w:p>
        </w:tc>
        <w:tc>
          <w:tcPr>
            <w:tcW w:w="2268" w:type="dxa"/>
            <w:vAlign w:val="center"/>
          </w:tcPr>
          <w:p w14:paraId="33258198"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Ledus klase B3</w:t>
            </w:r>
          </w:p>
        </w:tc>
        <w:tc>
          <w:tcPr>
            <w:tcW w:w="1985" w:type="dxa"/>
            <w:vAlign w:val="center"/>
          </w:tcPr>
          <w:p w14:paraId="40E97D29"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Ledus klase B</w:t>
            </w:r>
          </w:p>
        </w:tc>
      </w:tr>
      <w:tr w:rsidR="00C46349" w:rsidRPr="009C6F0E" w14:paraId="34AEA861" w14:textId="77777777" w:rsidTr="009C6F0E">
        <w:trPr>
          <w:trHeight w:val="510"/>
        </w:trPr>
        <w:tc>
          <w:tcPr>
            <w:tcW w:w="3696" w:type="dxa"/>
            <w:vAlign w:val="center"/>
          </w:tcPr>
          <w:p w14:paraId="5C1DA2F6" w14:textId="77777777" w:rsidR="00C46349" w:rsidRPr="009C6F0E" w:rsidRDefault="00C46349" w:rsidP="009C6F0E">
            <w:pPr>
              <w:pStyle w:val="TableParagraph"/>
              <w:spacing w:before="0"/>
              <w:ind w:left="57" w:right="57" w:hanging="49"/>
              <w:rPr>
                <w:rFonts w:ascii="Times New Roman" w:hAnsi="Times New Roman" w:cs="Times New Roman"/>
                <w:b/>
                <w:noProof/>
                <w:sz w:val="24"/>
                <w:szCs w:val="24"/>
              </w:rPr>
            </w:pPr>
            <w:r>
              <w:rPr>
                <w:rFonts w:ascii="Times New Roman" w:hAnsi="Times New Roman"/>
                <w:b/>
                <w:i/>
                <w:iCs/>
                <w:sz w:val="24"/>
              </w:rPr>
              <w:t>Det Norske Veritas</w:t>
            </w:r>
          </w:p>
        </w:tc>
        <w:tc>
          <w:tcPr>
            <w:tcW w:w="1397" w:type="dxa"/>
            <w:vAlign w:val="center"/>
          </w:tcPr>
          <w:p w14:paraId="7801A775"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ICE-1A*</w:t>
            </w:r>
          </w:p>
        </w:tc>
        <w:tc>
          <w:tcPr>
            <w:tcW w:w="2268" w:type="dxa"/>
            <w:vAlign w:val="center"/>
          </w:tcPr>
          <w:p w14:paraId="72822983"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ICE-1A</w:t>
            </w:r>
          </w:p>
        </w:tc>
        <w:tc>
          <w:tcPr>
            <w:tcW w:w="2268" w:type="dxa"/>
            <w:vAlign w:val="center"/>
          </w:tcPr>
          <w:p w14:paraId="067F8A18"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ICE-1B</w:t>
            </w:r>
          </w:p>
        </w:tc>
        <w:tc>
          <w:tcPr>
            <w:tcW w:w="2268" w:type="dxa"/>
            <w:vAlign w:val="center"/>
          </w:tcPr>
          <w:p w14:paraId="65E165CD"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ICE-1C</w:t>
            </w:r>
          </w:p>
        </w:tc>
        <w:tc>
          <w:tcPr>
            <w:tcW w:w="1985" w:type="dxa"/>
            <w:vAlign w:val="center"/>
          </w:tcPr>
          <w:p w14:paraId="130B5453"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ICE-C</w:t>
            </w:r>
          </w:p>
        </w:tc>
      </w:tr>
      <w:tr w:rsidR="00C46349" w:rsidRPr="009C6F0E" w14:paraId="1A1B5DD9" w14:textId="77777777" w:rsidTr="009C6F0E">
        <w:trPr>
          <w:trHeight w:val="508"/>
        </w:trPr>
        <w:tc>
          <w:tcPr>
            <w:tcW w:w="3696" w:type="dxa"/>
            <w:vAlign w:val="center"/>
          </w:tcPr>
          <w:p w14:paraId="2B7E5BDE" w14:textId="77777777" w:rsidR="00C46349" w:rsidRPr="009C6F0E" w:rsidRDefault="00C46349" w:rsidP="009C6F0E">
            <w:pPr>
              <w:pStyle w:val="TableParagraph"/>
              <w:spacing w:before="0"/>
              <w:ind w:left="57" w:right="57" w:hanging="49"/>
              <w:rPr>
                <w:rFonts w:ascii="Times New Roman" w:hAnsi="Times New Roman" w:cs="Times New Roman"/>
                <w:b/>
                <w:noProof/>
                <w:sz w:val="24"/>
                <w:szCs w:val="24"/>
              </w:rPr>
            </w:pPr>
            <w:r>
              <w:rPr>
                <w:rFonts w:ascii="Times New Roman" w:hAnsi="Times New Roman"/>
                <w:b/>
                <w:i/>
                <w:iCs/>
                <w:sz w:val="24"/>
              </w:rPr>
              <w:t>DNV GL</w:t>
            </w:r>
          </w:p>
        </w:tc>
        <w:tc>
          <w:tcPr>
            <w:tcW w:w="1397" w:type="dxa"/>
            <w:vAlign w:val="center"/>
          </w:tcPr>
          <w:p w14:paraId="29972A31"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Ice(1A*)</w:t>
            </w:r>
          </w:p>
        </w:tc>
        <w:tc>
          <w:tcPr>
            <w:tcW w:w="2268" w:type="dxa"/>
            <w:vAlign w:val="center"/>
          </w:tcPr>
          <w:p w14:paraId="273A6BC6"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Ice(1A)</w:t>
            </w:r>
          </w:p>
        </w:tc>
        <w:tc>
          <w:tcPr>
            <w:tcW w:w="2268" w:type="dxa"/>
            <w:vAlign w:val="center"/>
          </w:tcPr>
          <w:p w14:paraId="074559D5"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Ice(1B)</w:t>
            </w:r>
          </w:p>
        </w:tc>
        <w:tc>
          <w:tcPr>
            <w:tcW w:w="2268" w:type="dxa"/>
            <w:vAlign w:val="center"/>
          </w:tcPr>
          <w:p w14:paraId="0A93FE20"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Ice(1C)</w:t>
            </w:r>
          </w:p>
        </w:tc>
        <w:tc>
          <w:tcPr>
            <w:tcW w:w="1985" w:type="dxa"/>
            <w:vAlign w:val="center"/>
          </w:tcPr>
          <w:p w14:paraId="6A88B883"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w:t>
            </w:r>
          </w:p>
        </w:tc>
      </w:tr>
      <w:tr w:rsidR="00C46349" w:rsidRPr="009C6F0E" w14:paraId="0372BB9E" w14:textId="77777777" w:rsidTr="009C6F0E">
        <w:trPr>
          <w:trHeight w:val="508"/>
        </w:trPr>
        <w:tc>
          <w:tcPr>
            <w:tcW w:w="3696" w:type="dxa"/>
            <w:vAlign w:val="center"/>
          </w:tcPr>
          <w:p w14:paraId="26EC02A9" w14:textId="77777777" w:rsidR="00C46349" w:rsidRPr="009C6F0E" w:rsidRDefault="00C46349" w:rsidP="009C6F0E">
            <w:pPr>
              <w:pStyle w:val="TableParagraph"/>
              <w:spacing w:before="0"/>
              <w:ind w:left="57" w:right="57" w:hanging="49"/>
              <w:rPr>
                <w:rFonts w:ascii="Times New Roman" w:hAnsi="Times New Roman" w:cs="Times New Roman"/>
                <w:b/>
                <w:noProof/>
                <w:sz w:val="24"/>
                <w:szCs w:val="24"/>
              </w:rPr>
            </w:pPr>
            <w:r>
              <w:rPr>
                <w:rFonts w:ascii="Times New Roman" w:hAnsi="Times New Roman"/>
                <w:b/>
                <w:i/>
                <w:iCs/>
                <w:sz w:val="24"/>
              </w:rPr>
              <w:t>Germanischer Lloyd</w:t>
            </w:r>
          </w:p>
        </w:tc>
        <w:tc>
          <w:tcPr>
            <w:tcW w:w="1397" w:type="dxa"/>
            <w:vAlign w:val="center"/>
          </w:tcPr>
          <w:p w14:paraId="472EC30B"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E4</w:t>
            </w:r>
          </w:p>
        </w:tc>
        <w:tc>
          <w:tcPr>
            <w:tcW w:w="2268" w:type="dxa"/>
            <w:vAlign w:val="center"/>
          </w:tcPr>
          <w:p w14:paraId="67FD58EE"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E3</w:t>
            </w:r>
          </w:p>
        </w:tc>
        <w:tc>
          <w:tcPr>
            <w:tcW w:w="2268" w:type="dxa"/>
            <w:vAlign w:val="center"/>
          </w:tcPr>
          <w:p w14:paraId="7D499DCA"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E2</w:t>
            </w:r>
          </w:p>
        </w:tc>
        <w:tc>
          <w:tcPr>
            <w:tcW w:w="2268" w:type="dxa"/>
            <w:vAlign w:val="center"/>
          </w:tcPr>
          <w:p w14:paraId="0C374DD7"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E1</w:t>
            </w:r>
          </w:p>
        </w:tc>
        <w:tc>
          <w:tcPr>
            <w:tcW w:w="1985" w:type="dxa"/>
            <w:vAlign w:val="center"/>
          </w:tcPr>
          <w:p w14:paraId="40B1E388"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E</w:t>
            </w:r>
          </w:p>
        </w:tc>
      </w:tr>
      <w:tr w:rsidR="00C46349" w:rsidRPr="009C6F0E" w14:paraId="6481ACF6" w14:textId="77777777" w:rsidTr="009C6F0E">
        <w:trPr>
          <w:trHeight w:val="508"/>
        </w:trPr>
        <w:tc>
          <w:tcPr>
            <w:tcW w:w="3696" w:type="dxa"/>
            <w:vAlign w:val="center"/>
          </w:tcPr>
          <w:p w14:paraId="2480AC52" w14:textId="77777777" w:rsidR="00C46349" w:rsidRDefault="00C46349" w:rsidP="009C6F0E">
            <w:pPr>
              <w:pStyle w:val="TableParagraph"/>
              <w:spacing w:before="0"/>
              <w:ind w:left="57" w:right="57" w:hanging="49"/>
              <w:rPr>
                <w:rFonts w:ascii="Times New Roman" w:hAnsi="Times New Roman" w:cs="Times New Roman"/>
                <w:b/>
                <w:noProof/>
                <w:sz w:val="24"/>
                <w:szCs w:val="24"/>
              </w:rPr>
            </w:pPr>
            <w:r>
              <w:rPr>
                <w:rFonts w:ascii="Times New Roman" w:hAnsi="Times New Roman"/>
                <w:b/>
                <w:i/>
                <w:iCs/>
                <w:sz w:val="24"/>
              </w:rPr>
              <w:t>IACS</w:t>
            </w:r>
            <w:r>
              <w:rPr>
                <w:rFonts w:ascii="Times New Roman" w:hAnsi="Times New Roman"/>
                <w:b/>
                <w:sz w:val="24"/>
              </w:rPr>
              <w:t xml:space="preserve"> polārie noteikumi</w:t>
            </w:r>
          </w:p>
          <w:p w14:paraId="63943C64" w14:textId="77777777" w:rsidR="00E77399" w:rsidRPr="00E77399" w:rsidRDefault="00E77399" w:rsidP="00E77399"/>
        </w:tc>
        <w:tc>
          <w:tcPr>
            <w:tcW w:w="1397" w:type="dxa"/>
            <w:vAlign w:val="center"/>
          </w:tcPr>
          <w:p w14:paraId="48DDB7AC"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PC6</w:t>
            </w:r>
          </w:p>
        </w:tc>
        <w:tc>
          <w:tcPr>
            <w:tcW w:w="2268" w:type="dxa"/>
            <w:vAlign w:val="center"/>
          </w:tcPr>
          <w:p w14:paraId="7CDC182C"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PC7</w:t>
            </w:r>
          </w:p>
        </w:tc>
        <w:tc>
          <w:tcPr>
            <w:tcW w:w="2268" w:type="dxa"/>
            <w:vAlign w:val="center"/>
          </w:tcPr>
          <w:p w14:paraId="22985642"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w:t>
            </w:r>
          </w:p>
        </w:tc>
        <w:tc>
          <w:tcPr>
            <w:tcW w:w="2268" w:type="dxa"/>
            <w:vAlign w:val="center"/>
          </w:tcPr>
          <w:p w14:paraId="4931E8A2"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w:t>
            </w:r>
          </w:p>
        </w:tc>
        <w:tc>
          <w:tcPr>
            <w:tcW w:w="1985" w:type="dxa"/>
            <w:vAlign w:val="center"/>
          </w:tcPr>
          <w:p w14:paraId="1AB673B5" w14:textId="6962DA4A" w:rsidR="00E77399" w:rsidRPr="00E77399" w:rsidRDefault="00C46349" w:rsidP="003407A3">
            <w:pPr>
              <w:pStyle w:val="TableParagraph"/>
              <w:spacing w:before="0"/>
              <w:ind w:left="57" w:right="57"/>
            </w:pPr>
            <w:r>
              <w:rPr>
                <w:rFonts w:ascii="Times New Roman" w:hAnsi="Times New Roman"/>
                <w:sz w:val="24"/>
              </w:rPr>
              <w:t>-</w:t>
            </w:r>
          </w:p>
        </w:tc>
      </w:tr>
    </w:tbl>
    <w:p w14:paraId="5DD53AC6" w14:textId="77777777" w:rsidR="00C46349" w:rsidRPr="009C6F0E" w:rsidRDefault="00C46349" w:rsidP="00656CC5">
      <w:pPr>
        <w:pStyle w:val="TableParagraph"/>
        <w:jc w:val="both"/>
        <w:rPr>
          <w:rFonts w:ascii="Times New Roman" w:hAnsi="Times New Roman" w:cs="Times New Roman"/>
          <w:noProof/>
          <w:sz w:val="24"/>
          <w:szCs w:val="24"/>
        </w:rPr>
        <w:sectPr w:rsidR="00C46349" w:rsidRPr="009C6F0E" w:rsidSect="00656CC5">
          <w:headerReference w:type="default" r:id="rId17"/>
          <w:headerReference w:type="first" r:id="rId18"/>
          <w:footerReference w:type="first" r:id="rId19"/>
          <w:pgSz w:w="16840" w:h="11910" w:orient="landscape"/>
          <w:pgMar w:top="1134" w:right="1134" w:bottom="1134" w:left="1701" w:header="567" w:footer="567" w:gutter="0"/>
          <w:cols w:space="720"/>
          <w:titlePg/>
        </w:sectPr>
      </w:pPr>
    </w:p>
    <w:tbl>
      <w:tblPr>
        <w:tblW w:w="13882" w:type="dxa"/>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20"/>
        <w:gridCol w:w="2673"/>
        <w:gridCol w:w="2268"/>
        <w:gridCol w:w="2268"/>
        <w:gridCol w:w="2146"/>
        <w:gridCol w:w="2107"/>
      </w:tblGrid>
      <w:tr w:rsidR="00C46349" w:rsidRPr="009C6F0E" w14:paraId="29685A6A" w14:textId="77777777" w:rsidTr="007275A1">
        <w:trPr>
          <w:trHeight w:val="779"/>
        </w:trPr>
        <w:tc>
          <w:tcPr>
            <w:tcW w:w="2420" w:type="dxa"/>
            <w:vAlign w:val="center"/>
          </w:tcPr>
          <w:p w14:paraId="285AA972" w14:textId="77777777" w:rsidR="00C46349" w:rsidRPr="009C6F0E" w:rsidRDefault="00C46349" w:rsidP="007275A1">
            <w:pPr>
              <w:pStyle w:val="TableParagraph"/>
              <w:spacing w:before="119"/>
              <w:ind w:left="150" w:right="144"/>
              <w:rPr>
                <w:rFonts w:ascii="Times New Roman" w:hAnsi="Times New Roman" w:cs="Times New Roman"/>
                <w:b/>
                <w:noProof/>
                <w:sz w:val="24"/>
                <w:szCs w:val="24"/>
              </w:rPr>
            </w:pPr>
            <w:r>
              <w:rPr>
                <w:rFonts w:ascii="Times New Roman" w:hAnsi="Times New Roman"/>
                <w:b/>
                <w:sz w:val="24"/>
              </w:rPr>
              <w:lastRenderedPageBreak/>
              <w:t>Korejas kuģniecības reģistrs</w:t>
            </w:r>
          </w:p>
        </w:tc>
        <w:tc>
          <w:tcPr>
            <w:tcW w:w="2673" w:type="dxa"/>
            <w:vAlign w:val="center"/>
          </w:tcPr>
          <w:p w14:paraId="3923481E" w14:textId="77777777" w:rsidR="00C46349" w:rsidRPr="007275A1" w:rsidRDefault="00C46349" w:rsidP="009C6F0E">
            <w:pPr>
              <w:pStyle w:val="TableParagraph"/>
              <w:spacing w:before="253"/>
              <w:ind w:left="150" w:right="7"/>
              <w:rPr>
                <w:rFonts w:ascii="Times New Roman" w:hAnsi="Times New Roman" w:cs="Times New Roman"/>
                <w:noProof/>
              </w:rPr>
            </w:pPr>
            <w:r>
              <w:rPr>
                <w:rFonts w:ascii="Times New Roman" w:hAnsi="Times New Roman"/>
              </w:rPr>
              <w:t xml:space="preserve">IA </w:t>
            </w:r>
            <w:r>
              <w:rPr>
                <w:rFonts w:ascii="Times New Roman" w:hAnsi="Times New Roman"/>
                <w:i/>
                <w:iCs/>
              </w:rPr>
              <w:t>Super</w:t>
            </w:r>
          </w:p>
        </w:tc>
        <w:tc>
          <w:tcPr>
            <w:tcW w:w="2268" w:type="dxa"/>
            <w:vAlign w:val="center"/>
          </w:tcPr>
          <w:p w14:paraId="1992683D" w14:textId="77777777" w:rsidR="00C46349" w:rsidRPr="007275A1" w:rsidRDefault="00C46349" w:rsidP="009C6F0E">
            <w:pPr>
              <w:pStyle w:val="TableParagraph"/>
              <w:spacing w:before="253"/>
              <w:ind w:left="150"/>
              <w:rPr>
                <w:rFonts w:ascii="Times New Roman" w:hAnsi="Times New Roman" w:cs="Times New Roman"/>
                <w:noProof/>
              </w:rPr>
            </w:pPr>
            <w:r>
              <w:rPr>
                <w:rFonts w:ascii="Times New Roman" w:hAnsi="Times New Roman"/>
              </w:rPr>
              <w:t>IA</w:t>
            </w:r>
          </w:p>
        </w:tc>
        <w:tc>
          <w:tcPr>
            <w:tcW w:w="2268" w:type="dxa"/>
            <w:vAlign w:val="center"/>
          </w:tcPr>
          <w:p w14:paraId="20B5AEA0" w14:textId="77777777" w:rsidR="00C46349" w:rsidRPr="007275A1" w:rsidRDefault="00C46349" w:rsidP="009C6F0E">
            <w:pPr>
              <w:pStyle w:val="TableParagraph"/>
              <w:spacing w:before="253"/>
              <w:ind w:left="150" w:right="7"/>
              <w:rPr>
                <w:rFonts w:ascii="Times New Roman" w:hAnsi="Times New Roman" w:cs="Times New Roman"/>
                <w:noProof/>
              </w:rPr>
            </w:pPr>
            <w:r>
              <w:rPr>
                <w:rFonts w:ascii="Times New Roman" w:hAnsi="Times New Roman"/>
              </w:rPr>
              <w:t>IB</w:t>
            </w:r>
          </w:p>
        </w:tc>
        <w:tc>
          <w:tcPr>
            <w:tcW w:w="2146" w:type="dxa"/>
            <w:vAlign w:val="center"/>
          </w:tcPr>
          <w:p w14:paraId="74F8E805" w14:textId="77777777" w:rsidR="00C46349" w:rsidRPr="007275A1" w:rsidRDefault="00C46349" w:rsidP="009C6F0E">
            <w:pPr>
              <w:pStyle w:val="TableParagraph"/>
              <w:spacing w:before="253"/>
              <w:ind w:left="150" w:right="5"/>
              <w:rPr>
                <w:rFonts w:ascii="Times New Roman" w:hAnsi="Times New Roman" w:cs="Times New Roman"/>
                <w:noProof/>
              </w:rPr>
            </w:pPr>
            <w:r>
              <w:rPr>
                <w:rFonts w:ascii="Times New Roman" w:hAnsi="Times New Roman"/>
              </w:rPr>
              <w:t>IC</w:t>
            </w:r>
          </w:p>
        </w:tc>
        <w:tc>
          <w:tcPr>
            <w:tcW w:w="2107" w:type="dxa"/>
            <w:vAlign w:val="center"/>
          </w:tcPr>
          <w:p w14:paraId="0BE9F4FE" w14:textId="77777777" w:rsidR="00C46349" w:rsidRPr="007275A1" w:rsidRDefault="00C46349" w:rsidP="009C6F0E">
            <w:pPr>
              <w:pStyle w:val="TableParagraph"/>
              <w:spacing w:before="253"/>
              <w:ind w:left="150" w:right="5"/>
              <w:rPr>
                <w:rFonts w:ascii="Times New Roman" w:hAnsi="Times New Roman" w:cs="Times New Roman"/>
                <w:noProof/>
              </w:rPr>
            </w:pPr>
            <w:r>
              <w:rPr>
                <w:rFonts w:ascii="Times New Roman" w:hAnsi="Times New Roman"/>
              </w:rPr>
              <w:t>ID</w:t>
            </w:r>
          </w:p>
        </w:tc>
      </w:tr>
      <w:tr w:rsidR="00C46349" w:rsidRPr="009C6F0E" w14:paraId="54E51DBC" w14:textId="77777777" w:rsidTr="007275A1">
        <w:trPr>
          <w:trHeight w:val="897"/>
        </w:trPr>
        <w:tc>
          <w:tcPr>
            <w:tcW w:w="2420" w:type="dxa"/>
            <w:vAlign w:val="center"/>
          </w:tcPr>
          <w:p w14:paraId="23615972" w14:textId="77777777" w:rsidR="00C46349" w:rsidRPr="009C6F0E" w:rsidRDefault="00C46349" w:rsidP="007275A1">
            <w:pPr>
              <w:pStyle w:val="TableParagraph"/>
              <w:spacing w:before="176"/>
              <w:ind w:left="150" w:right="144"/>
              <w:rPr>
                <w:rFonts w:ascii="Times New Roman" w:hAnsi="Times New Roman" w:cs="Times New Roman"/>
                <w:b/>
                <w:noProof/>
                <w:sz w:val="24"/>
                <w:szCs w:val="24"/>
              </w:rPr>
            </w:pPr>
            <w:r>
              <w:rPr>
                <w:rFonts w:ascii="Times New Roman" w:hAnsi="Times New Roman"/>
                <w:b/>
                <w:i/>
                <w:iCs/>
                <w:sz w:val="24"/>
              </w:rPr>
              <w:t>Lloyd’s Register of Shipping</w:t>
            </w:r>
          </w:p>
        </w:tc>
        <w:tc>
          <w:tcPr>
            <w:tcW w:w="2673" w:type="dxa"/>
            <w:vAlign w:val="center"/>
          </w:tcPr>
          <w:p w14:paraId="619E832F" w14:textId="77777777" w:rsidR="007275A1" w:rsidRPr="007275A1" w:rsidRDefault="00C46349" w:rsidP="009C6F0E">
            <w:pPr>
              <w:pStyle w:val="TableParagraph"/>
              <w:spacing w:before="15" w:line="388" w:lineRule="exact"/>
              <w:ind w:left="150" w:right="134"/>
              <w:rPr>
                <w:rFonts w:ascii="Times New Roman" w:hAnsi="Times New Roman" w:cs="Times New Roman"/>
                <w:noProof/>
              </w:rPr>
            </w:pPr>
            <w:r>
              <w:rPr>
                <w:rFonts w:ascii="Times New Roman" w:hAnsi="Times New Roman"/>
              </w:rPr>
              <w:t>Ledus klase 1AS FS(+)</w:t>
            </w:r>
          </w:p>
          <w:p w14:paraId="68B12215" w14:textId="5D7160E1" w:rsidR="00C46349" w:rsidRPr="007275A1" w:rsidRDefault="00C46349" w:rsidP="009C6F0E">
            <w:pPr>
              <w:pStyle w:val="TableParagraph"/>
              <w:spacing w:before="15" w:line="388" w:lineRule="exact"/>
              <w:ind w:left="150" w:right="134"/>
              <w:rPr>
                <w:rFonts w:ascii="Times New Roman" w:hAnsi="Times New Roman" w:cs="Times New Roman"/>
                <w:noProof/>
              </w:rPr>
            </w:pPr>
            <w:r>
              <w:rPr>
                <w:rFonts w:ascii="Times New Roman" w:hAnsi="Times New Roman"/>
              </w:rPr>
              <w:t>Ledus klase 1AS FS</w:t>
            </w:r>
          </w:p>
        </w:tc>
        <w:tc>
          <w:tcPr>
            <w:tcW w:w="2268" w:type="dxa"/>
            <w:vAlign w:val="center"/>
          </w:tcPr>
          <w:p w14:paraId="2354A299" w14:textId="77777777" w:rsidR="007275A1" w:rsidRPr="007275A1" w:rsidRDefault="00C46349" w:rsidP="009C6F0E">
            <w:pPr>
              <w:pStyle w:val="TableParagraph"/>
              <w:spacing w:before="15" w:line="388" w:lineRule="exact"/>
              <w:ind w:left="150" w:right="130"/>
              <w:rPr>
                <w:rFonts w:ascii="Times New Roman" w:hAnsi="Times New Roman" w:cs="Times New Roman"/>
                <w:noProof/>
              </w:rPr>
            </w:pPr>
            <w:r>
              <w:rPr>
                <w:rFonts w:ascii="Times New Roman" w:hAnsi="Times New Roman"/>
              </w:rPr>
              <w:t>Ledus klase 1A FS(+)</w:t>
            </w:r>
          </w:p>
          <w:p w14:paraId="6E757E41" w14:textId="0D9B8BF3" w:rsidR="00C46349" w:rsidRPr="007275A1" w:rsidRDefault="00C46349" w:rsidP="009C6F0E">
            <w:pPr>
              <w:pStyle w:val="TableParagraph"/>
              <w:spacing w:before="15" w:line="388" w:lineRule="exact"/>
              <w:ind w:left="150" w:right="130"/>
              <w:rPr>
                <w:rFonts w:ascii="Times New Roman" w:hAnsi="Times New Roman" w:cs="Times New Roman"/>
                <w:noProof/>
              </w:rPr>
            </w:pPr>
            <w:r>
              <w:rPr>
                <w:rFonts w:ascii="Times New Roman" w:hAnsi="Times New Roman"/>
              </w:rPr>
              <w:t>Ledus klase 1A FS</w:t>
            </w:r>
          </w:p>
        </w:tc>
        <w:tc>
          <w:tcPr>
            <w:tcW w:w="2268" w:type="dxa"/>
            <w:vAlign w:val="center"/>
          </w:tcPr>
          <w:p w14:paraId="79C5FE9C" w14:textId="77777777" w:rsidR="007275A1" w:rsidRPr="007275A1" w:rsidRDefault="00C46349" w:rsidP="009C6F0E">
            <w:pPr>
              <w:pStyle w:val="TableParagraph"/>
              <w:spacing w:before="15" w:line="388" w:lineRule="exact"/>
              <w:ind w:left="150" w:right="130"/>
              <w:rPr>
                <w:rFonts w:ascii="Times New Roman" w:hAnsi="Times New Roman" w:cs="Times New Roman"/>
                <w:noProof/>
              </w:rPr>
            </w:pPr>
            <w:r>
              <w:rPr>
                <w:rFonts w:ascii="Times New Roman" w:hAnsi="Times New Roman"/>
              </w:rPr>
              <w:t>Ledus klase 1B FS(+)</w:t>
            </w:r>
          </w:p>
          <w:p w14:paraId="2C7982C5" w14:textId="49165BA1" w:rsidR="00C46349" w:rsidRPr="007275A1" w:rsidRDefault="00C46349" w:rsidP="009C6F0E">
            <w:pPr>
              <w:pStyle w:val="TableParagraph"/>
              <w:spacing w:before="15" w:line="388" w:lineRule="exact"/>
              <w:ind w:left="150" w:right="130"/>
              <w:rPr>
                <w:rFonts w:ascii="Times New Roman" w:hAnsi="Times New Roman" w:cs="Times New Roman"/>
                <w:noProof/>
              </w:rPr>
            </w:pPr>
            <w:r>
              <w:rPr>
                <w:rFonts w:ascii="Times New Roman" w:hAnsi="Times New Roman"/>
              </w:rPr>
              <w:t>Ledus klase 1B FS</w:t>
            </w:r>
          </w:p>
        </w:tc>
        <w:tc>
          <w:tcPr>
            <w:tcW w:w="2146" w:type="dxa"/>
            <w:vAlign w:val="center"/>
          </w:tcPr>
          <w:p w14:paraId="36F31D1E" w14:textId="77777777" w:rsidR="007275A1" w:rsidRPr="007275A1" w:rsidRDefault="00C46349" w:rsidP="009C6F0E">
            <w:pPr>
              <w:pStyle w:val="TableParagraph"/>
              <w:spacing w:before="15" w:line="388" w:lineRule="exact"/>
              <w:ind w:left="150" w:right="130"/>
              <w:rPr>
                <w:rFonts w:ascii="Times New Roman" w:hAnsi="Times New Roman" w:cs="Times New Roman"/>
                <w:noProof/>
              </w:rPr>
            </w:pPr>
            <w:r>
              <w:rPr>
                <w:rFonts w:ascii="Times New Roman" w:hAnsi="Times New Roman"/>
              </w:rPr>
              <w:t>Ledus klase 1C FS(+)</w:t>
            </w:r>
          </w:p>
          <w:p w14:paraId="4C9A7C7C" w14:textId="278BBD8A" w:rsidR="00C46349" w:rsidRPr="007275A1" w:rsidRDefault="00C46349" w:rsidP="009C6F0E">
            <w:pPr>
              <w:pStyle w:val="TableParagraph"/>
              <w:spacing w:before="15" w:line="388" w:lineRule="exact"/>
              <w:ind w:left="150" w:right="130"/>
              <w:rPr>
                <w:rFonts w:ascii="Times New Roman" w:hAnsi="Times New Roman" w:cs="Times New Roman"/>
                <w:noProof/>
              </w:rPr>
            </w:pPr>
            <w:r>
              <w:rPr>
                <w:rFonts w:ascii="Times New Roman" w:hAnsi="Times New Roman"/>
              </w:rPr>
              <w:t>Ledus klase 1C FS</w:t>
            </w:r>
          </w:p>
        </w:tc>
        <w:tc>
          <w:tcPr>
            <w:tcW w:w="2107" w:type="dxa"/>
            <w:vAlign w:val="center"/>
          </w:tcPr>
          <w:p w14:paraId="4FF946C3" w14:textId="77777777" w:rsidR="007275A1" w:rsidRPr="007275A1" w:rsidRDefault="00C46349" w:rsidP="009C6F0E">
            <w:pPr>
              <w:pStyle w:val="TableParagraph"/>
              <w:spacing w:before="15" w:line="388" w:lineRule="exact"/>
              <w:ind w:left="150" w:right="240"/>
              <w:rPr>
                <w:rFonts w:ascii="Times New Roman" w:hAnsi="Times New Roman" w:cs="Times New Roman"/>
                <w:noProof/>
              </w:rPr>
            </w:pPr>
            <w:r>
              <w:rPr>
                <w:rFonts w:ascii="Times New Roman" w:hAnsi="Times New Roman"/>
              </w:rPr>
              <w:t>Ledus klase 1D</w:t>
            </w:r>
          </w:p>
          <w:p w14:paraId="5DA66E5F" w14:textId="45C5CA93" w:rsidR="00C46349" w:rsidRPr="007275A1" w:rsidRDefault="00C46349" w:rsidP="009C6F0E">
            <w:pPr>
              <w:pStyle w:val="TableParagraph"/>
              <w:spacing w:before="15" w:line="388" w:lineRule="exact"/>
              <w:ind w:left="150" w:right="240"/>
              <w:rPr>
                <w:rFonts w:ascii="Times New Roman" w:hAnsi="Times New Roman" w:cs="Times New Roman"/>
                <w:noProof/>
              </w:rPr>
            </w:pPr>
            <w:r>
              <w:rPr>
                <w:rFonts w:ascii="Times New Roman" w:hAnsi="Times New Roman"/>
              </w:rPr>
              <w:t>Ledus klase 1E</w:t>
            </w:r>
          </w:p>
        </w:tc>
      </w:tr>
      <w:tr w:rsidR="00C46349" w:rsidRPr="009C6F0E" w14:paraId="791791CB" w14:textId="77777777" w:rsidTr="007275A1">
        <w:trPr>
          <w:trHeight w:val="1432"/>
        </w:trPr>
        <w:tc>
          <w:tcPr>
            <w:tcW w:w="2420" w:type="dxa"/>
            <w:vAlign w:val="center"/>
          </w:tcPr>
          <w:p w14:paraId="53A37879" w14:textId="77777777" w:rsidR="00C46349" w:rsidRPr="009C6F0E" w:rsidRDefault="00C46349" w:rsidP="007275A1">
            <w:pPr>
              <w:pStyle w:val="TableParagraph"/>
              <w:spacing w:before="0"/>
              <w:ind w:left="150" w:right="144"/>
              <w:rPr>
                <w:rFonts w:ascii="Times New Roman" w:hAnsi="Times New Roman" w:cs="Times New Roman"/>
                <w:b/>
                <w:noProof/>
                <w:sz w:val="24"/>
                <w:szCs w:val="24"/>
              </w:rPr>
            </w:pPr>
            <w:r>
              <w:rPr>
                <w:rFonts w:ascii="Times New Roman" w:hAnsi="Times New Roman"/>
                <w:b/>
                <w:i/>
                <w:iCs/>
                <w:sz w:val="24"/>
              </w:rPr>
              <w:t>Nippon Kaiji Kyokai</w:t>
            </w:r>
          </w:p>
        </w:tc>
        <w:tc>
          <w:tcPr>
            <w:tcW w:w="2673" w:type="dxa"/>
            <w:vAlign w:val="center"/>
          </w:tcPr>
          <w:p w14:paraId="4151A7A7" w14:textId="77777777" w:rsidR="00C46349" w:rsidRPr="007275A1" w:rsidRDefault="00C46349" w:rsidP="009C6F0E">
            <w:pPr>
              <w:pStyle w:val="TableParagraph"/>
              <w:ind w:left="150" w:right="134"/>
              <w:rPr>
                <w:rFonts w:ascii="Times New Roman" w:hAnsi="Times New Roman" w:cs="Times New Roman"/>
                <w:noProof/>
              </w:rPr>
            </w:pPr>
            <w:r>
              <w:rPr>
                <w:rFonts w:ascii="Times New Roman" w:hAnsi="Times New Roman"/>
              </w:rPr>
              <w:t xml:space="preserve">NS* (Klase IA </w:t>
            </w:r>
            <w:r>
              <w:rPr>
                <w:rFonts w:ascii="Times New Roman" w:hAnsi="Times New Roman"/>
                <w:i/>
                <w:iCs/>
              </w:rPr>
              <w:t>Super</w:t>
            </w:r>
            <w:r>
              <w:rPr>
                <w:rFonts w:ascii="Times New Roman" w:hAnsi="Times New Roman"/>
              </w:rPr>
              <w:t xml:space="preserve"> ledus pastiprinājums)</w:t>
            </w:r>
          </w:p>
          <w:p w14:paraId="749993F9" w14:textId="77777777" w:rsidR="00C46349" w:rsidRPr="007275A1" w:rsidRDefault="00C46349" w:rsidP="009C6F0E">
            <w:pPr>
              <w:pStyle w:val="TableParagraph"/>
              <w:spacing w:before="121"/>
              <w:ind w:left="150" w:right="134"/>
              <w:rPr>
                <w:rFonts w:ascii="Times New Roman" w:hAnsi="Times New Roman" w:cs="Times New Roman"/>
                <w:noProof/>
              </w:rPr>
            </w:pPr>
            <w:r>
              <w:rPr>
                <w:rFonts w:ascii="Times New Roman" w:hAnsi="Times New Roman"/>
              </w:rPr>
              <w:t xml:space="preserve">NS (Klase IA </w:t>
            </w:r>
            <w:r>
              <w:rPr>
                <w:rFonts w:ascii="Times New Roman" w:hAnsi="Times New Roman"/>
                <w:i/>
                <w:iCs/>
              </w:rPr>
              <w:t>Super</w:t>
            </w:r>
            <w:r>
              <w:rPr>
                <w:rFonts w:ascii="Times New Roman" w:hAnsi="Times New Roman"/>
              </w:rPr>
              <w:t xml:space="preserve"> ledus pastiprinājums)</w:t>
            </w:r>
          </w:p>
        </w:tc>
        <w:tc>
          <w:tcPr>
            <w:tcW w:w="2268" w:type="dxa"/>
            <w:vAlign w:val="center"/>
          </w:tcPr>
          <w:p w14:paraId="42CE9D49" w14:textId="77777777" w:rsidR="00C46349" w:rsidRPr="007275A1" w:rsidRDefault="00C46349" w:rsidP="009C6F0E">
            <w:pPr>
              <w:pStyle w:val="TableParagraph"/>
              <w:ind w:left="150" w:right="130"/>
              <w:rPr>
                <w:rFonts w:ascii="Times New Roman" w:hAnsi="Times New Roman" w:cs="Times New Roman"/>
                <w:noProof/>
              </w:rPr>
            </w:pPr>
            <w:r>
              <w:rPr>
                <w:rFonts w:ascii="Times New Roman" w:hAnsi="Times New Roman"/>
              </w:rPr>
              <w:t>NS* (Klase IA ledus pastiprinājums)</w:t>
            </w:r>
          </w:p>
          <w:p w14:paraId="0B74CDAB" w14:textId="77777777" w:rsidR="00C46349" w:rsidRPr="007275A1" w:rsidRDefault="00C46349" w:rsidP="009C6F0E">
            <w:pPr>
              <w:pStyle w:val="TableParagraph"/>
              <w:spacing w:before="121"/>
              <w:ind w:left="150" w:right="0"/>
              <w:rPr>
                <w:rFonts w:ascii="Times New Roman" w:hAnsi="Times New Roman" w:cs="Times New Roman"/>
                <w:noProof/>
              </w:rPr>
            </w:pPr>
            <w:r>
              <w:rPr>
                <w:rFonts w:ascii="Times New Roman" w:hAnsi="Times New Roman"/>
              </w:rPr>
              <w:t>NS (Klase IA ledus pastiprinājums)</w:t>
            </w:r>
          </w:p>
        </w:tc>
        <w:tc>
          <w:tcPr>
            <w:tcW w:w="2268" w:type="dxa"/>
            <w:vAlign w:val="center"/>
          </w:tcPr>
          <w:p w14:paraId="1B02CBED" w14:textId="77777777" w:rsidR="00C46349" w:rsidRPr="007275A1" w:rsidRDefault="00C46349" w:rsidP="009C6F0E">
            <w:pPr>
              <w:pStyle w:val="TableParagraph"/>
              <w:ind w:left="150" w:right="130"/>
              <w:rPr>
                <w:rFonts w:ascii="Times New Roman" w:hAnsi="Times New Roman" w:cs="Times New Roman"/>
                <w:noProof/>
              </w:rPr>
            </w:pPr>
            <w:r>
              <w:rPr>
                <w:rFonts w:ascii="Times New Roman" w:hAnsi="Times New Roman"/>
              </w:rPr>
              <w:t>NS* (Klase IB ledus pastiprinājums)</w:t>
            </w:r>
          </w:p>
          <w:p w14:paraId="5555FC6B" w14:textId="77777777" w:rsidR="00C46349" w:rsidRPr="007275A1" w:rsidRDefault="00C46349" w:rsidP="009C6F0E">
            <w:pPr>
              <w:pStyle w:val="TableParagraph"/>
              <w:spacing w:before="120"/>
              <w:ind w:left="150" w:right="130"/>
              <w:rPr>
                <w:rFonts w:ascii="Times New Roman" w:hAnsi="Times New Roman" w:cs="Times New Roman"/>
                <w:noProof/>
              </w:rPr>
            </w:pPr>
            <w:r>
              <w:rPr>
                <w:rFonts w:ascii="Times New Roman" w:hAnsi="Times New Roman"/>
              </w:rPr>
              <w:t>NS (Klase IB ledus pastiprinājums)</w:t>
            </w:r>
          </w:p>
        </w:tc>
        <w:tc>
          <w:tcPr>
            <w:tcW w:w="2146" w:type="dxa"/>
            <w:vAlign w:val="center"/>
          </w:tcPr>
          <w:p w14:paraId="5EC16CFC" w14:textId="77777777" w:rsidR="00C46349" w:rsidRPr="007275A1" w:rsidRDefault="00C46349" w:rsidP="009C6F0E">
            <w:pPr>
              <w:pStyle w:val="TableParagraph"/>
              <w:ind w:left="150" w:right="0"/>
              <w:rPr>
                <w:rFonts w:ascii="Times New Roman" w:hAnsi="Times New Roman" w:cs="Times New Roman"/>
                <w:noProof/>
              </w:rPr>
            </w:pPr>
            <w:r>
              <w:rPr>
                <w:rFonts w:ascii="Times New Roman" w:hAnsi="Times New Roman"/>
              </w:rPr>
              <w:t>NS* (Klase IC ledus pastiprinājums)</w:t>
            </w:r>
          </w:p>
          <w:p w14:paraId="3D7EF0C4" w14:textId="77777777" w:rsidR="00C46349" w:rsidRPr="007275A1" w:rsidRDefault="00C46349" w:rsidP="009C6F0E">
            <w:pPr>
              <w:pStyle w:val="TableParagraph"/>
              <w:spacing w:before="120"/>
              <w:ind w:left="150" w:right="0"/>
              <w:rPr>
                <w:rFonts w:ascii="Times New Roman" w:hAnsi="Times New Roman" w:cs="Times New Roman"/>
                <w:noProof/>
              </w:rPr>
            </w:pPr>
            <w:r>
              <w:rPr>
                <w:rFonts w:ascii="Times New Roman" w:hAnsi="Times New Roman"/>
              </w:rPr>
              <w:t>NS (Klase IC ledus pastiprinājums)</w:t>
            </w:r>
          </w:p>
        </w:tc>
        <w:tc>
          <w:tcPr>
            <w:tcW w:w="2107" w:type="dxa"/>
            <w:vAlign w:val="center"/>
          </w:tcPr>
          <w:p w14:paraId="49E75449" w14:textId="77777777" w:rsidR="00C46349" w:rsidRPr="007275A1" w:rsidRDefault="00C46349" w:rsidP="009C6F0E">
            <w:pPr>
              <w:pStyle w:val="TableParagraph"/>
              <w:spacing w:before="115"/>
              <w:ind w:left="150" w:right="240"/>
              <w:rPr>
                <w:rFonts w:ascii="Times New Roman" w:hAnsi="Times New Roman" w:cs="Times New Roman"/>
                <w:noProof/>
              </w:rPr>
            </w:pPr>
            <w:r>
              <w:rPr>
                <w:rFonts w:ascii="Times New Roman" w:hAnsi="Times New Roman"/>
              </w:rPr>
              <w:t>NS* (Klase ID ledus pastiprinājums)</w:t>
            </w:r>
          </w:p>
          <w:p w14:paraId="4A99607E" w14:textId="77777777" w:rsidR="00C46349" w:rsidRPr="007275A1" w:rsidRDefault="00C46349" w:rsidP="009C6F0E">
            <w:pPr>
              <w:pStyle w:val="TableParagraph"/>
              <w:spacing w:before="121"/>
              <w:ind w:left="150" w:right="240"/>
              <w:rPr>
                <w:rFonts w:ascii="Times New Roman" w:hAnsi="Times New Roman" w:cs="Times New Roman"/>
                <w:noProof/>
              </w:rPr>
            </w:pPr>
            <w:r>
              <w:rPr>
                <w:rFonts w:ascii="Times New Roman" w:hAnsi="Times New Roman"/>
              </w:rPr>
              <w:t>NS (Klase ID ledus pastiprinājums)</w:t>
            </w:r>
          </w:p>
        </w:tc>
      </w:tr>
      <w:tr w:rsidR="00C46349" w:rsidRPr="009C6F0E" w14:paraId="64C638A6" w14:textId="77777777" w:rsidTr="007275A1">
        <w:trPr>
          <w:trHeight w:val="510"/>
        </w:trPr>
        <w:tc>
          <w:tcPr>
            <w:tcW w:w="2420" w:type="dxa"/>
            <w:vAlign w:val="center"/>
          </w:tcPr>
          <w:p w14:paraId="184118A7" w14:textId="77777777" w:rsidR="00C46349" w:rsidRPr="009C6F0E" w:rsidRDefault="00C46349" w:rsidP="007275A1">
            <w:pPr>
              <w:pStyle w:val="TableParagraph"/>
              <w:spacing w:before="119"/>
              <w:ind w:left="150" w:right="144"/>
              <w:rPr>
                <w:rFonts w:ascii="Times New Roman" w:hAnsi="Times New Roman" w:cs="Times New Roman"/>
                <w:b/>
                <w:noProof/>
                <w:sz w:val="24"/>
                <w:szCs w:val="24"/>
              </w:rPr>
            </w:pPr>
            <w:r>
              <w:rPr>
                <w:rFonts w:ascii="Times New Roman" w:hAnsi="Times New Roman"/>
                <w:b/>
                <w:i/>
                <w:iCs/>
                <w:sz w:val="24"/>
              </w:rPr>
              <w:t>Polski Rejestr Statków</w:t>
            </w:r>
          </w:p>
        </w:tc>
        <w:tc>
          <w:tcPr>
            <w:tcW w:w="2673" w:type="dxa"/>
            <w:vAlign w:val="center"/>
          </w:tcPr>
          <w:p w14:paraId="145B748B" w14:textId="77777777" w:rsidR="00C46349" w:rsidRPr="007275A1" w:rsidRDefault="00C46349" w:rsidP="009C6F0E">
            <w:pPr>
              <w:pStyle w:val="TableParagraph"/>
              <w:spacing w:before="119"/>
              <w:ind w:left="150" w:right="0"/>
              <w:rPr>
                <w:rFonts w:ascii="Times New Roman" w:hAnsi="Times New Roman" w:cs="Times New Roman"/>
                <w:noProof/>
              </w:rPr>
            </w:pPr>
            <w:r>
              <w:rPr>
                <w:rFonts w:ascii="Times New Roman" w:hAnsi="Times New Roman"/>
              </w:rPr>
              <w:t>L1A</w:t>
            </w:r>
          </w:p>
        </w:tc>
        <w:tc>
          <w:tcPr>
            <w:tcW w:w="2268" w:type="dxa"/>
            <w:vAlign w:val="center"/>
          </w:tcPr>
          <w:p w14:paraId="1392C2FA" w14:textId="77777777" w:rsidR="00C46349" w:rsidRPr="007275A1" w:rsidRDefault="00C46349" w:rsidP="009C6F0E">
            <w:pPr>
              <w:pStyle w:val="TableParagraph"/>
              <w:spacing w:before="119"/>
              <w:ind w:left="150"/>
              <w:rPr>
                <w:rFonts w:ascii="Times New Roman" w:hAnsi="Times New Roman" w:cs="Times New Roman"/>
                <w:noProof/>
              </w:rPr>
            </w:pPr>
            <w:r>
              <w:rPr>
                <w:rFonts w:ascii="Times New Roman" w:hAnsi="Times New Roman"/>
              </w:rPr>
              <w:t>L1</w:t>
            </w:r>
          </w:p>
        </w:tc>
        <w:tc>
          <w:tcPr>
            <w:tcW w:w="2268" w:type="dxa"/>
            <w:vAlign w:val="center"/>
          </w:tcPr>
          <w:p w14:paraId="004EB96E" w14:textId="77777777" w:rsidR="00C46349" w:rsidRPr="007275A1" w:rsidRDefault="00C46349" w:rsidP="009C6F0E">
            <w:pPr>
              <w:pStyle w:val="TableParagraph"/>
              <w:spacing w:before="119"/>
              <w:ind w:left="150"/>
              <w:rPr>
                <w:rFonts w:ascii="Times New Roman" w:hAnsi="Times New Roman" w:cs="Times New Roman"/>
                <w:noProof/>
              </w:rPr>
            </w:pPr>
            <w:r>
              <w:rPr>
                <w:rFonts w:ascii="Times New Roman" w:hAnsi="Times New Roman"/>
              </w:rPr>
              <w:t>L2</w:t>
            </w:r>
          </w:p>
        </w:tc>
        <w:tc>
          <w:tcPr>
            <w:tcW w:w="2146" w:type="dxa"/>
            <w:vAlign w:val="center"/>
          </w:tcPr>
          <w:p w14:paraId="672C64CF" w14:textId="77777777" w:rsidR="00C46349" w:rsidRPr="007275A1" w:rsidRDefault="00C46349" w:rsidP="009C6F0E">
            <w:pPr>
              <w:pStyle w:val="TableParagraph"/>
              <w:spacing w:before="119"/>
              <w:ind w:left="150" w:right="3"/>
              <w:rPr>
                <w:rFonts w:ascii="Times New Roman" w:hAnsi="Times New Roman" w:cs="Times New Roman"/>
                <w:noProof/>
              </w:rPr>
            </w:pPr>
            <w:r>
              <w:rPr>
                <w:rFonts w:ascii="Times New Roman" w:hAnsi="Times New Roman"/>
              </w:rPr>
              <w:t>L3</w:t>
            </w:r>
          </w:p>
        </w:tc>
        <w:tc>
          <w:tcPr>
            <w:tcW w:w="2107" w:type="dxa"/>
            <w:vAlign w:val="center"/>
          </w:tcPr>
          <w:p w14:paraId="2D244DB7" w14:textId="77777777" w:rsidR="00C46349" w:rsidRPr="007275A1" w:rsidRDefault="00C46349" w:rsidP="009C6F0E">
            <w:pPr>
              <w:pStyle w:val="TableParagraph"/>
              <w:spacing w:before="119"/>
              <w:ind w:left="150" w:right="2"/>
              <w:rPr>
                <w:rFonts w:ascii="Times New Roman" w:hAnsi="Times New Roman" w:cs="Times New Roman"/>
                <w:noProof/>
              </w:rPr>
            </w:pPr>
            <w:r>
              <w:rPr>
                <w:rFonts w:ascii="Times New Roman" w:hAnsi="Times New Roman"/>
              </w:rPr>
              <w:t>L4</w:t>
            </w:r>
          </w:p>
        </w:tc>
      </w:tr>
      <w:tr w:rsidR="00C46349" w:rsidRPr="009C6F0E" w14:paraId="7E4A8EF9" w14:textId="77777777" w:rsidTr="007275A1">
        <w:trPr>
          <w:trHeight w:val="508"/>
        </w:trPr>
        <w:tc>
          <w:tcPr>
            <w:tcW w:w="2420" w:type="dxa"/>
            <w:vAlign w:val="center"/>
          </w:tcPr>
          <w:p w14:paraId="237829F9" w14:textId="77777777" w:rsidR="00C46349" w:rsidRPr="009C6F0E" w:rsidRDefault="00C46349" w:rsidP="007275A1">
            <w:pPr>
              <w:pStyle w:val="TableParagraph"/>
              <w:ind w:left="150" w:right="144"/>
              <w:rPr>
                <w:rFonts w:ascii="Times New Roman" w:hAnsi="Times New Roman" w:cs="Times New Roman"/>
                <w:b/>
                <w:noProof/>
                <w:sz w:val="24"/>
                <w:szCs w:val="24"/>
              </w:rPr>
            </w:pPr>
            <w:r>
              <w:rPr>
                <w:rFonts w:ascii="Times New Roman" w:hAnsi="Times New Roman"/>
                <w:b/>
                <w:i/>
                <w:iCs/>
                <w:sz w:val="24"/>
              </w:rPr>
              <w:t>Registro Italiano Navale</w:t>
            </w:r>
          </w:p>
        </w:tc>
        <w:tc>
          <w:tcPr>
            <w:tcW w:w="2673" w:type="dxa"/>
            <w:vAlign w:val="center"/>
          </w:tcPr>
          <w:p w14:paraId="53EEFDFD" w14:textId="77777777" w:rsidR="00C46349" w:rsidRPr="007275A1" w:rsidRDefault="00C46349" w:rsidP="009C6F0E">
            <w:pPr>
              <w:pStyle w:val="TableParagraph"/>
              <w:ind w:left="150"/>
              <w:rPr>
                <w:rFonts w:ascii="Times New Roman" w:hAnsi="Times New Roman" w:cs="Times New Roman"/>
                <w:noProof/>
              </w:rPr>
            </w:pPr>
            <w:r>
              <w:rPr>
                <w:rFonts w:ascii="Times New Roman" w:hAnsi="Times New Roman"/>
              </w:rPr>
              <w:t xml:space="preserve">LEDUS KLASE IA </w:t>
            </w:r>
            <w:r>
              <w:rPr>
                <w:rFonts w:ascii="Times New Roman" w:hAnsi="Times New Roman"/>
                <w:i/>
                <w:iCs/>
              </w:rPr>
              <w:t>SUPER</w:t>
            </w:r>
          </w:p>
        </w:tc>
        <w:tc>
          <w:tcPr>
            <w:tcW w:w="2268" w:type="dxa"/>
            <w:vAlign w:val="center"/>
          </w:tcPr>
          <w:p w14:paraId="1292A629" w14:textId="77777777" w:rsidR="00C46349" w:rsidRPr="007275A1" w:rsidRDefault="00C46349" w:rsidP="009C6F0E">
            <w:pPr>
              <w:pStyle w:val="TableParagraph"/>
              <w:ind w:left="150"/>
              <w:rPr>
                <w:rFonts w:ascii="Times New Roman" w:hAnsi="Times New Roman" w:cs="Times New Roman"/>
                <w:noProof/>
              </w:rPr>
            </w:pPr>
            <w:r>
              <w:rPr>
                <w:rFonts w:ascii="Times New Roman" w:hAnsi="Times New Roman"/>
              </w:rPr>
              <w:t>LEDUS KLASE IA</w:t>
            </w:r>
          </w:p>
        </w:tc>
        <w:tc>
          <w:tcPr>
            <w:tcW w:w="2268" w:type="dxa"/>
            <w:vAlign w:val="center"/>
          </w:tcPr>
          <w:p w14:paraId="1EFD1ECE" w14:textId="77777777" w:rsidR="00C46349" w:rsidRPr="007275A1" w:rsidRDefault="00C46349" w:rsidP="009C6F0E">
            <w:pPr>
              <w:pStyle w:val="TableParagraph"/>
              <w:ind w:left="150" w:right="2"/>
              <w:rPr>
                <w:rFonts w:ascii="Times New Roman" w:hAnsi="Times New Roman" w:cs="Times New Roman"/>
                <w:noProof/>
              </w:rPr>
            </w:pPr>
            <w:r>
              <w:rPr>
                <w:rFonts w:ascii="Times New Roman" w:hAnsi="Times New Roman"/>
              </w:rPr>
              <w:t>LEDUS KLASE IB</w:t>
            </w:r>
          </w:p>
        </w:tc>
        <w:tc>
          <w:tcPr>
            <w:tcW w:w="2146" w:type="dxa"/>
            <w:vAlign w:val="center"/>
          </w:tcPr>
          <w:p w14:paraId="6F93893E" w14:textId="77777777" w:rsidR="00C46349" w:rsidRPr="007275A1" w:rsidRDefault="00C46349" w:rsidP="009C6F0E">
            <w:pPr>
              <w:pStyle w:val="TableParagraph"/>
              <w:ind w:left="150" w:right="5"/>
              <w:rPr>
                <w:rFonts w:ascii="Times New Roman" w:hAnsi="Times New Roman" w:cs="Times New Roman"/>
                <w:noProof/>
              </w:rPr>
            </w:pPr>
            <w:r>
              <w:rPr>
                <w:rFonts w:ascii="Times New Roman" w:hAnsi="Times New Roman"/>
              </w:rPr>
              <w:t>LEDUS KLASE IC</w:t>
            </w:r>
          </w:p>
        </w:tc>
        <w:tc>
          <w:tcPr>
            <w:tcW w:w="2107" w:type="dxa"/>
            <w:vAlign w:val="center"/>
          </w:tcPr>
          <w:p w14:paraId="0A050983" w14:textId="77777777" w:rsidR="00C46349" w:rsidRPr="007275A1" w:rsidRDefault="00C46349" w:rsidP="009C6F0E">
            <w:pPr>
              <w:pStyle w:val="TableParagraph"/>
              <w:ind w:left="150" w:right="5"/>
              <w:rPr>
                <w:rFonts w:ascii="Times New Roman" w:hAnsi="Times New Roman" w:cs="Times New Roman"/>
                <w:noProof/>
              </w:rPr>
            </w:pPr>
            <w:r>
              <w:rPr>
                <w:rFonts w:ascii="Times New Roman" w:hAnsi="Times New Roman"/>
              </w:rPr>
              <w:t>ID</w:t>
            </w:r>
          </w:p>
        </w:tc>
      </w:tr>
    </w:tbl>
    <w:p w14:paraId="0D5BE2FE" w14:textId="77777777" w:rsidR="00C46349" w:rsidRPr="009C6F0E" w:rsidRDefault="00C46349" w:rsidP="003407A3">
      <w:pPr>
        <w:jc w:val="both"/>
        <w:rPr>
          <w:rFonts w:ascii="Times New Roman" w:hAnsi="Times New Roman" w:cs="Times New Roman"/>
          <w:noProof/>
          <w:sz w:val="24"/>
          <w:szCs w:val="24"/>
        </w:rPr>
      </w:pPr>
    </w:p>
    <w:sectPr w:rsidR="00C46349" w:rsidRPr="009C6F0E" w:rsidSect="00656CC5">
      <w:footerReference w:type="default" r:id="rId20"/>
      <w:pgSz w:w="16840" w:h="11910" w:orient="landscape"/>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746D8" w14:textId="77777777" w:rsidR="009839DB" w:rsidRPr="00C46349" w:rsidRDefault="009839DB">
      <w:pPr>
        <w:rPr>
          <w:noProof/>
        </w:rPr>
      </w:pPr>
      <w:r w:rsidRPr="00C46349">
        <w:rPr>
          <w:noProof/>
        </w:rPr>
        <w:separator/>
      </w:r>
    </w:p>
  </w:endnote>
  <w:endnote w:type="continuationSeparator" w:id="0">
    <w:p w14:paraId="327C6457" w14:textId="77777777" w:rsidR="009839DB" w:rsidRPr="00C46349" w:rsidRDefault="009839DB">
      <w:pPr>
        <w:rPr>
          <w:noProof/>
        </w:rPr>
      </w:pPr>
      <w:r w:rsidRPr="00C46349">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7A5B" w14:textId="77777777" w:rsidR="00ED7DFE" w:rsidRPr="00864FDC" w:rsidRDefault="00ED7DFE" w:rsidP="00860F2F">
    <w:pPr>
      <w:pStyle w:val="Header"/>
      <w:tabs>
        <w:tab w:val="clear" w:pos="9026"/>
        <w:tab w:val="left" w:pos="9072"/>
        <w:tab w:val="right" w:pos="9639"/>
      </w:tabs>
      <w:rPr>
        <w:rStyle w:val="PageNumber"/>
        <w:rFonts w:ascii="Times New Roman" w:hAnsi="Times New Roman" w:cs="Times New Roman"/>
        <w:sz w:val="20"/>
        <w:szCs w:val="18"/>
      </w:rPr>
    </w:pPr>
  </w:p>
  <w:p w14:paraId="773BB39F" w14:textId="77777777" w:rsidR="00ED7DFE" w:rsidRPr="00864FDC" w:rsidRDefault="00ED7DFE" w:rsidP="00F260A7">
    <w:pPr>
      <w:pStyle w:val="Header"/>
      <w:tabs>
        <w:tab w:val="clear" w:pos="4513"/>
        <w:tab w:val="clear" w:pos="9026"/>
        <w:tab w:val="right" w:leader="underscore" w:pos="9639"/>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4866CE4E" w14:textId="77777777" w:rsidR="00ED7DFE" w:rsidRPr="00864FDC" w:rsidRDefault="00ED7DFE" w:rsidP="00860F2F">
    <w:pPr>
      <w:pStyle w:val="Header"/>
      <w:tabs>
        <w:tab w:val="clear" w:pos="9026"/>
        <w:tab w:val="right" w:pos="9072"/>
        <w:tab w:val="right" w:pos="9639"/>
      </w:tabs>
      <w:rPr>
        <w:rStyle w:val="PageNumber"/>
        <w:rFonts w:ascii="Times New Roman" w:hAnsi="Times New Roman" w:cs="Times New Roman"/>
        <w:sz w:val="20"/>
        <w:szCs w:val="18"/>
      </w:rPr>
    </w:pPr>
  </w:p>
  <w:p w14:paraId="2B055457" w14:textId="3048F66F" w:rsidR="00ED7DFE" w:rsidRPr="004F0800" w:rsidRDefault="00ED7DFE" w:rsidP="00F260A7">
    <w:pPr>
      <w:pStyle w:val="Footer"/>
      <w:tabs>
        <w:tab w:val="clear" w:pos="4513"/>
        <w:tab w:val="clear" w:pos="9026"/>
        <w:tab w:val="right" w:pos="9639"/>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6</w:t>
    </w:r>
    <w:r w:rsidRPr="00864FDC">
      <w:rPr>
        <w:rFonts w:ascii="Times New Roman" w:hAnsi="Times New Roman" w:cs="Times New Roman"/>
        <w:sz w:val="20"/>
        <w:szCs w:val="18"/>
      </w:rPr>
      <w:tab/>
    </w:r>
    <w:r w:rsidRPr="00864FDC">
      <w:rPr>
        <w:rStyle w:val="PageNumber"/>
        <w:rFonts w:ascii="Times New Roman" w:hAnsi="Times New Roman" w:cs="Times New Roman"/>
        <w:sz w:val="20"/>
        <w:szCs w:val="18"/>
      </w:rPr>
      <w:fldChar w:fldCharType="begin"/>
    </w:r>
    <w:r w:rsidRPr="00864FDC">
      <w:rPr>
        <w:rStyle w:val="PageNumber"/>
        <w:rFonts w:ascii="Times New Roman" w:hAnsi="Times New Roman" w:cs="Times New Roman"/>
        <w:sz w:val="20"/>
        <w:szCs w:val="18"/>
      </w:rPr>
      <w:instrText xml:space="preserve">page </w:instrText>
    </w:r>
    <w:r w:rsidRPr="00864FDC">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864FDC">
      <w:rPr>
        <w:rStyle w:val="PageNumber"/>
        <w:rFonts w:ascii="Times New Roman" w:hAnsi="Times New Roman" w:cs="Times New Roman"/>
        <w:sz w:val="20"/>
        <w:szCs w:val="18"/>
      </w:rPr>
      <w:fldChar w:fldCharType="end"/>
    </w:r>
  </w:p>
  <w:p w14:paraId="7AC0ED8C" w14:textId="45534945" w:rsidR="00C46349" w:rsidRPr="00C46349" w:rsidRDefault="00C46349">
    <w:pPr>
      <w:pStyle w:val="BodyText"/>
      <w:spacing w:line="14" w:lineRule="auto"/>
      <w:ind w:left="0"/>
      <w:rPr>
        <w:noProof/>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08C91" w14:textId="77777777" w:rsidR="00C67B4C" w:rsidRPr="00864FDC" w:rsidRDefault="00C67B4C" w:rsidP="00F260A7">
    <w:pPr>
      <w:pStyle w:val="Header"/>
      <w:tabs>
        <w:tab w:val="clear" w:pos="4513"/>
        <w:tab w:val="clear" w:pos="9026"/>
        <w:tab w:val="left" w:leader="underscore" w:pos="9639"/>
      </w:tabs>
      <w:rPr>
        <w:rStyle w:val="PageNumber"/>
        <w:rFonts w:ascii="Times New Roman" w:hAnsi="Times New Roman" w:cs="Times New Roman"/>
        <w:sz w:val="20"/>
        <w:szCs w:val="18"/>
      </w:rPr>
    </w:pPr>
    <w:bookmarkStart w:id="18" w:name="_Hlk496261764"/>
    <w:bookmarkStart w:id="19" w:name="_Hlk496261765"/>
    <w:bookmarkStart w:id="20" w:name="_Hlk496261766"/>
    <w:bookmarkStart w:id="21" w:name="_Hlk30491075"/>
    <w:bookmarkStart w:id="22" w:name="_Hlk30491076"/>
    <w:r w:rsidRPr="00864FDC">
      <w:rPr>
        <w:rStyle w:val="PageNumber"/>
        <w:rFonts w:ascii="Times New Roman" w:hAnsi="Times New Roman" w:cs="Times New Roman"/>
        <w:sz w:val="20"/>
        <w:szCs w:val="18"/>
      </w:rPr>
      <w:tab/>
    </w:r>
  </w:p>
  <w:p w14:paraId="45DD56F7" w14:textId="77777777" w:rsidR="00C67B4C" w:rsidRPr="00864FDC" w:rsidRDefault="00C67B4C" w:rsidP="00C67B4C">
    <w:pPr>
      <w:pStyle w:val="Header"/>
      <w:tabs>
        <w:tab w:val="left" w:pos="9072"/>
      </w:tabs>
      <w:rPr>
        <w:rStyle w:val="PageNumber"/>
        <w:rFonts w:ascii="Times New Roman" w:hAnsi="Times New Roman" w:cs="Times New Roman"/>
        <w:sz w:val="20"/>
        <w:szCs w:val="18"/>
      </w:rPr>
    </w:pPr>
  </w:p>
  <w:p w14:paraId="0368A41D" w14:textId="3C555C40" w:rsidR="002D1DFF" w:rsidRPr="00C67B4C" w:rsidRDefault="00C67B4C">
    <w:pPr>
      <w:pStyle w:val="Footer"/>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18"/>
    <w:bookmarkEnd w:id="19"/>
    <w:bookmarkEnd w:id="20"/>
    <w:r w:rsidRPr="00864FDC">
      <w:rPr>
        <w:rFonts w:ascii="Times New Roman" w:hAnsi="Times New Roman" w:cs="Times New Roman"/>
        <w:noProof/>
        <w:sz w:val="20"/>
        <w:szCs w:val="18"/>
      </w:rPr>
      <w:t>2</w:t>
    </w:r>
    <w:bookmarkEnd w:id="21"/>
    <w:bookmarkEnd w:id="22"/>
    <w:r>
      <w:rPr>
        <w:rFonts w:ascii="Times New Roman" w:hAnsi="Times New Roman" w:cs="Times New Roman"/>
        <w:noProof/>
        <w:sz w:val="20"/>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26E9" w14:textId="77777777" w:rsidR="00F260A7" w:rsidRPr="00864FDC" w:rsidRDefault="00F260A7" w:rsidP="00F260A7">
    <w:pPr>
      <w:pStyle w:val="Header"/>
      <w:tabs>
        <w:tab w:val="clear" w:pos="4513"/>
        <w:tab w:val="clear" w:pos="9026"/>
        <w:tab w:val="right" w:leader="underscore" w:pos="13750"/>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38148226" w14:textId="77777777" w:rsidR="00F260A7" w:rsidRPr="00864FDC" w:rsidRDefault="00F260A7" w:rsidP="00F260A7">
    <w:pPr>
      <w:pStyle w:val="Header"/>
      <w:tabs>
        <w:tab w:val="clear" w:pos="9026"/>
        <w:tab w:val="right" w:pos="9072"/>
        <w:tab w:val="right" w:pos="9639"/>
      </w:tabs>
      <w:rPr>
        <w:rStyle w:val="PageNumber"/>
        <w:rFonts w:ascii="Times New Roman" w:hAnsi="Times New Roman" w:cs="Times New Roman"/>
        <w:sz w:val="20"/>
        <w:szCs w:val="18"/>
      </w:rPr>
    </w:pPr>
  </w:p>
  <w:p w14:paraId="68DDAA4A" w14:textId="3898637E" w:rsidR="00F260A7" w:rsidRPr="00F260A7" w:rsidRDefault="00F260A7" w:rsidP="00F260A7">
    <w:pPr>
      <w:pStyle w:val="Footer"/>
      <w:tabs>
        <w:tab w:val="clear" w:pos="4513"/>
        <w:tab w:val="clear" w:pos="9026"/>
        <w:tab w:val="right" w:pos="13608"/>
        <w:tab w:val="right" w:pos="13750"/>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6</w:t>
    </w:r>
    <w:r w:rsidRPr="00864FDC">
      <w:rPr>
        <w:rFonts w:ascii="Times New Roman" w:hAnsi="Times New Roman" w:cs="Times New Roman"/>
        <w:sz w:val="20"/>
        <w:szCs w:val="18"/>
      </w:rPr>
      <w:tab/>
    </w:r>
    <w:r w:rsidRPr="00864FDC">
      <w:rPr>
        <w:rStyle w:val="PageNumber"/>
        <w:rFonts w:ascii="Times New Roman" w:hAnsi="Times New Roman" w:cs="Times New Roman"/>
        <w:sz w:val="20"/>
        <w:szCs w:val="18"/>
      </w:rPr>
      <w:fldChar w:fldCharType="begin"/>
    </w:r>
    <w:r w:rsidRPr="00864FDC">
      <w:rPr>
        <w:rStyle w:val="PageNumber"/>
        <w:rFonts w:ascii="Times New Roman" w:hAnsi="Times New Roman" w:cs="Times New Roman"/>
        <w:sz w:val="20"/>
        <w:szCs w:val="18"/>
      </w:rPr>
      <w:instrText xml:space="preserve">page </w:instrText>
    </w:r>
    <w:r w:rsidRPr="00864FDC">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5</w:t>
    </w:r>
    <w:r w:rsidRPr="00864FDC">
      <w:rPr>
        <w:rStyle w:val="PageNumber"/>
        <w:rFonts w:ascii="Times New Roman" w:hAnsi="Times New Roman" w:cs="Times New Roman"/>
        <w:sz w:val="20"/>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1ECC" w14:textId="5C98C3E5" w:rsidR="0011352E" w:rsidRPr="00C46349" w:rsidRDefault="0011352E">
    <w:pPr>
      <w:pStyle w:val="BodyText"/>
      <w:spacing w:line="14" w:lineRule="auto"/>
      <w:ind w:left="0"/>
      <w:rPr>
        <w:noProo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C0BB1" w14:textId="77777777" w:rsidR="009839DB" w:rsidRPr="00C46349" w:rsidRDefault="009839DB">
      <w:pPr>
        <w:rPr>
          <w:noProof/>
        </w:rPr>
      </w:pPr>
      <w:r w:rsidRPr="00C46349">
        <w:rPr>
          <w:noProof/>
        </w:rPr>
        <w:separator/>
      </w:r>
    </w:p>
  </w:footnote>
  <w:footnote w:type="continuationSeparator" w:id="0">
    <w:p w14:paraId="7F4B1A22" w14:textId="77777777" w:rsidR="009839DB" w:rsidRPr="00C46349" w:rsidRDefault="009839DB">
      <w:pPr>
        <w:rPr>
          <w:noProof/>
        </w:rPr>
      </w:pPr>
      <w:r w:rsidRPr="00C46349">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1677" w14:textId="77777777" w:rsidR="00861C6C" w:rsidRPr="00864FDC" w:rsidRDefault="00861C6C" w:rsidP="00F260A7">
    <w:pPr>
      <w:pStyle w:val="Header"/>
      <w:tabs>
        <w:tab w:val="clear" w:pos="4513"/>
        <w:tab w:val="clear" w:pos="9026"/>
        <w:tab w:val="right" w:leader="underscore" w:pos="9639"/>
      </w:tabs>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r w:rsidRPr="00864FDC">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bookmarkEnd w:id="9"/>
  <w:bookmarkEnd w:id="10"/>
  <w:bookmarkEnd w:id="11"/>
  <w:bookmarkEnd w:id="12"/>
  <w:p w14:paraId="30C21DAE" w14:textId="77777777" w:rsidR="002D1DFF" w:rsidRDefault="002D1D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FE41" w14:textId="77777777" w:rsidR="002D1DFF" w:rsidRPr="00864FDC" w:rsidRDefault="002D1DFF" w:rsidP="002D1DFF">
    <w:pPr>
      <w:pBdr>
        <w:bottom w:val="single" w:sz="12" w:space="5" w:color="auto"/>
      </w:pBdr>
      <w:rPr>
        <w:rFonts w:ascii="Times New Roman" w:hAnsi="Times New Roman" w:cs="Times New Roman"/>
        <w:spacing w:val="-2"/>
        <w:sz w:val="20"/>
        <w:szCs w:val="20"/>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74BCAD06" w14:textId="77777777" w:rsidR="002D1DFF" w:rsidRDefault="002D1D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A1B6" w14:textId="77777777" w:rsidR="00F260A7" w:rsidRPr="00864FDC" w:rsidRDefault="00F260A7" w:rsidP="00861C6C">
    <w:pPr>
      <w:pStyle w:val="Header"/>
      <w:tabs>
        <w:tab w:val="clear" w:pos="4513"/>
        <w:tab w:val="clear" w:pos="9026"/>
        <w:tab w:val="right" w:leader="underscore" w:pos="9072"/>
      </w:tabs>
      <w:rPr>
        <w:rStyle w:val="PageNumber"/>
        <w:rFonts w:ascii="Times New Roman" w:hAnsi="Times New Roman" w:cs="Times New Roman"/>
        <w:sz w:val="20"/>
        <w:szCs w:val="20"/>
      </w:rPr>
    </w:pPr>
    <w:r w:rsidRPr="00864FDC">
      <w:rPr>
        <w:rStyle w:val="PageNumber"/>
        <w:rFonts w:ascii="Times New Roman" w:hAnsi="Times New Roman" w:cs="Times New Roman"/>
        <w:sz w:val="20"/>
        <w:szCs w:val="20"/>
      </w:rPr>
      <w:tab/>
    </w:r>
  </w:p>
  <w:p w14:paraId="5DD6A439" w14:textId="77777777" w:rsidR="00F260A7" w:rsidRDefault="00F260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3B28" w14:textId="77777777" w:rsidR="00F260A7" w:rsidRPr="00864FDC" w:rsidRDefault="00F260A7" w:rsidP="00F260A7">
    <w:pPr>
      <w:pStyle w:val="Header"/>
      <w:tabs>
        <w:tab w:val="clear" w:pos="4513"/>
        <w:tab w:val="clear" w:pos="9026"/>
        <w:tab w:val="right" w:leader="underscore" w:pos="13608"/>
      </w:tabs>
      <w:rPr>
        <w:rStyle w:val="PageNumber"/>
        <w:rFonts w:ascii="Times New Roman" w:hAnsi="Times New Roman" w:cs="Times New Roman"/>
        <w:sz w:val="20"/>
        <w:szCs w:val="20"/>
      </w:rPr>
    </w:pPr>
    <w:r w:rsidRPr="00864FDC">
      <w:rPr>
        <w:rStyle w:val="PageNumber"/>
        <w:rFonts w:ascii="Times New Roman" w:hAnsi="Times New Roman" w:cs="Times New Roman"/>
        <w:sz w:val="20"/>
        <w:szCs w:val="20"/>
      </w:rPr>
      <w:tab/>
    </w:r>
  </w:p>
  <w:p w14:paraId="26BD2F64" w14:textId="77777777" w:rsidR="00F260A7" w:rsidRPr="00F260A7" w:rsidRDefault="00F260A7" w:rsidP="00F260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B6559"/>
    <w:multiLevelType w:val="hybridMultilevel"/>
    <w:tmpl w:val="95A8C6DC"/>
    <w:lvl w:ilvl="0" w:tplc="656EB58E">
      <w:start w:val="1"/>
      <w:numFmt w:val="decimal"/>
      <w:lvlText w:val="%1."/>
      <w:lvlJc w:val="left"/>
      <w:pPr>
        <w:ind w:left="1134" w:hanging="428"/>
        <w:jc w:val="left"/>
      </w:pPr>
      <w:rPr>
        <w:rFonts w:ascii="Calibri" w:eastAsia="Calibri" w:hAnsi="Calibri" w:cs="Calibri" w:hint="default"/>
        <w:b w:val="0"/>
        <w:bCs w:val="0"/>
        <w:i w:val="0"/>
        <w:iCs w:val="0"/>
        <w:color w:val="212121"/>
        <w:spacing w:val="0"/>
        <w:w w:val="100"/>
        <w:sz w:val="22"/>
        <w:szCs w:val="22"/>
        <w:lang w:val="en-US" w:eastAsia="en-US" w:bidi="ar-SA"/>
      </w:rPr>
    </w:lvl>
    <w:lvl w:ilvl="1" w:tplc="A2CE4B14">
      <w:numFmt w:val="bullet"/>
      <w:lvlText w:val="•"/>
      <w:lvlJc w:val="left"/>
      <w:pPr>
        <w:ind w:left="2018" w:hanging="428"/>
      </w:pPr>
      <w:rPr>
        <w:rFonts w:hint="default"/>
        <w:lang w:val="en-US" w:eastAsia="en-US" w:bidi="ar-SA"/>
      </w:rPr>
    </w:lvl>
    <w:lvl w:ilvl="2" w:tplc="A700511C">
      <w:numFmt w:val="bullet"/>
      <w:lvlText w:val="•"/>
      <w:lvlJc w:val="left"/>
      <w:pPr>
        <w:ind w:left="2896" w:hanging="428"/>
      </w:pPr>
      <w:rPr>
        <w:rFonts w:hint="default"/>
        <w:lang w:val="en-US" w:eastAsia="en-US" w:bidi="ar-SA"/>
      </w:rPr>
    </w:lvl>
    <w:lvl w:ilvl="3" w:tplc="F54C07D8">
      <w:numFmt w:val="bullet"/>
      <w:lvlText w:val="•"/>
      <w:lvlJc w:val="left"/>
      <w:pPr>
        <w:ind w:left="3774" w:hanging="428"/>
      </w:pPr>
      <w:rPr>
        <w:rFonts w:hint="default"/>
        <w:lang w:val="en-US" w:eastAsia="en-US" w:bidi="ar-SA"/>
      </w:rPr>
    </w:lvl>
    <w:lvl w:ilvl="4" w:tplc="49FE2024">
      <w:numFmt w:val="bullet"/>
      <w:lvlText w:val="•"/>
      <w:lvlJc w:val="left"/>
      <w:pPr>
        <w:ind w:left="4652" w:hanging="428"/>
      </w:pPr>
      <w:rPr>
        <w:rFonts w:hint="default"/>
        <w:lang w:val="en-US" w:eastAsia="en-US" w:bidi="ar-SA"/>
      </w:rPr>
    </w:lvl>
    <w:lvl w:ilvl="5" w:tplc="657A8E54">
      <w:numFmt w:val="bullet"/>
      <w:lvlText w:val="•"/>
      <w:lvlJc w:val="left"/>
      <w:pPr>
        <w:ind w:left="5531" w:hanging="428"/>
      </w:pPr>
      <w:rPr>
        <w:rFonts w:hint="default"/>
        <w:lang w:val="en-US" w:eastAsia="en-US" w:bidi="ar-SA"/>
      </w:rPr>
    </w:lvl>
    <w:lvl w:ilvl="6" w:tplc="977C121E">
      <w:numFmt w:val="bullet"/>
      <w:lvlText w:val="•"/>
      <w:lvlJc w:val="left"/>
      <w:pPr>
        <w:ind w:left="6409" w:hanging="428"/>
      </w:pPr>
      <w:rPr>
        <w:rFonts w:hint="default"/>
        <w:lang w:val="en-US" w:eastAsia="en-US" w:bidi="ar-SA"/>
      </w:rPr>
    </w:lvl>
    <w:lvl w:ilvl="7" w:tplc="8206A110">
      <w:numFmt w:val="bullet"/>
      <w:lvlText w:val="•"/>
      <w:lvlJc w:val="left"/>
      <w:pPr>
        <w:ind w:left="7287" w:hanging="428"/>
      </w:pPr>
      <w:rPr>
        <w:rFonts w:hint="default"/>
        <w:lang w:val="en-US" w:eastAsia="en-US" w:bidi="ar-SA"/>
      </w:rPr>
    </w:lvl>
    <w:lvl w:ilvl="8" w:tplc="5B681590">
      <w:numFmt w:val="bullet"/>
      <w:lvlText w:val="•"/>
      <w:lvlJc w:val="left"/>
      <w:pPr>
        <w:ind w:left="8165" w:hanging="428"/>
      </w:pPr>
      <w:rPr>
        <w:rFonts w:hint="default"/>
        <w:lang w:val="en-US" w:eastAsia="en-US" w:bidi="ar-SA"/>
      </w:rPr>
    </w:lvl>
  </w:abstractNum>
  <w:abstractNum w:abstractNumId="1" w15:restartNumberingAfterBreak="0">
    <w:nsid w:val="22CA542E"/>
    <w:multiLevelType w:val="multilevel"/>
    <w:tmpl w:val="0A049A42"/>
    <w:lvl w:ilvl="0">
      <w:start w:val="1"/>
      <w:numFmt w:val="decimal"/>
      <w:lvlText w:val="%1."/>
      <w:lvlJc w:val="left"/>
      <w:pPr>
        <w:ind w:left="500" w:hanging="361"/>
        <w:jc w:val="left"/>
      </w:pPr>
      <w:rPr>
        <w:rFonts w:ascii="Calibri" w:eastAsia="Calibri" w:hAnsi="Calibri" w:cs="Calibri" w:hint="default"/>
        <w:b/>
        <w:bCs/>
        <w:i w:val="0"/>
        <w:iCs w:val="0"/>
        <w:color w:val="212121"/>
        <w:spacing w:val="0"/>
        <w:w w:val="100"/>
        <w:sz w:val="22"/>
        <w:szCs w:val="22"/>
        <w:lang w:val="en-US" w:eastAsia="en-US" w:bidi="ar-SA"/>
      </w:rPr>
    </w:lvl>
    <w:lvl w:ilvl="1">
      <w:start w:val="1"/>
      <w:numFmt w:val="decimal"/>
      <w:lvlText w:val="%1.%2"/>
      <w:lvlJc w:val="left"/>
      <w:pPr>
        <w:ind w:left="1444" w:hanging="737"/>
        <w:jc w:val="left"/>
      </w:pPr>
      <w:rPr>
        <w:rFonts w:ascii="Calibri" w:eastAsia="Calibri" w:hAnsi="Calibri" w:cs="Calibri" w:hint="default"/>
        <w:b/>
        <w:bCs/>
        <w:i w:val="0"/>
        <w:iCs w:val="0"/>
        <w:color w:val="212121"/>
        <w:spacing w:val="-2"/>
        <w:w w:val="100"/>
        <w:sz w:val="22"/>
        <w:szCs w:val="22"/>
        <w:lang w:val="en-US" w:eastAsia="en-US" w:bidi="ar-SA"/>
      </w:rPr>
    </w:lvl>
    <w:lvl w:ilvl="2">
      <w:start w:val="1"/>
      <w:numFmt w:val="decimal"/>
      <w:lvlText w:val="%1.%2.%3"/>
      <w:lvlJc w:val="left"/>
      <w:pPr>
        <w:ind w:left="1443" w:hanging="737"/>
        <w:jc w:val="left"/>
      </w:pPr>
      <w:rPr>
        <w:rFonts w:ascii="Calibri" w:eastAsia="Calibri" w:hAnsi="Calibri" w:cs="Calibri" w:hint="default"/>
        <w:b/>
        <w:bCs/>
        <w:i w:val="0"/>
        <w:iCs w:val="0"/>
        <w:color w:val="212121"/>
        <w:spacing w:val="-2"/>
        <w:w w:val="100"/>
        <w:sz w:val="22"/>
        <w:szCs w:val="22"/>
        <w:lang w:val="en-US" w:eastAsia="en-US" w:bidi="ar-SA"/>
      </w:rPr>
    </w:lvl>
    <w:lvl w:ilvl="3">
      <w:numFmt w:val="bullet"/>
      <w:lvlText w:val="•"/>
      <w:lvlJc w:val="left"/>
      <w:pPr>
        <w:ind w:left="3324" w:hanging="737"/>
      </w:pPr>
      <w:rPr>
        <w:rFonts w:hint="default"/>
        <w:lang w:val="en-US" w:eastAsia="en-US" w:bidi="ar-SA"/>
      </w:rPr>
    </w:lvl>
    <w:lvl w:ilvl="4">
      <w:numFmt w:val="bullet"/>
      <w:lvlText w:val="•"/>
      <w:lvlJc w:val="left"/>
      <w:pPr>
        <w:ind w:left="4267" w:hanging="737"/>
      </w:pPr>
      <w:rPr>
        <w:rFonts w:hint="default"/>
        <w:lang w:val="en-US" w:eastAsia="en-US" w:bidi="ar-SA"/>
      </w:rPr>
    </w:lvl>
    <w:lvl w:ilvl="5">
      <w:numFmt w:val="bullet"/>
      <w:lvlText w:val="•"/>
      <w:lvlJc w:val="left"/>
      <w:pPr>
        <w:ind w:left="5209" w:hanging="737"/>
      </w:pPr>
      <w:rPr>
        <w:rFonts w:hint="default"/>
        <w:lang w:val="en-US" w:eastAsia="en-US" w:bidi="ar-SA"/>
      </w:rPr>
    </w:lvl>
    <w:lvl w:ilvl="6">
      <w:numFmt w:val="bullet"/>
      <w:lvlText w:val="•"/>
      <w:lvlJc w:val="left"/>
      <w:pPr>
        <w:ind w:left="6152" w:hanging="737"/>
      </w:pPr>
      <w:rPr>
        <w:rFonts w:hint="default"/>
        <w:lang w:val="en-US" w:eastAsia="en-US" w:bidi="ar-SA"/>
      </w:rPr>
    </w:lvl>
    <w:lvl w:ilvl="7">
      <w:numFmt w:val="bullet"/>
      <w:lvlText w:val="•"/>
      <w:lvlJc w:val="left"/>
      <w:pPr>
        <w:ind w:left="7094" w:hanging="737"/>
      </w:pPr>
      <w:rPr>
        <w:rFonts w:hint="default"/>
        <w:lang w:val="en-US" w:eastAsia="en-US" w:bidi="ar-SA"/>
      </w:rPr>
    </w:lvl>
    <w:lvl w:ilvl="8">
      <w:numFmt w:val="bullet"/>
      <w:lvlText w:val="•"/>
      <w:lvlJc w:val="left"/>
      <w:pPr>
        <w:ind w:left="8037" w:hanging="737"/>
      </w:pPr>
      <w:rPr>
        <w:rFonts w:hint="default"/>
        <w:lang w:val="en-US" w:eastAsia="en-US" w:bidi="ar-SA"/>
      </w:rPr>
    </w:lvl>
  </w:abstractNum>
  <w:abstractNum w:abstractNumId="2" w15:restartNumberingAfterBreak="0">
    <w:nsid w:val="526B2977"/>
    <w:multiLevelType w:val="hybridMultilevel"/>
    <w:tmpl w:val="D4A68936"/>
    <w:lvl w:ilvl="0" w:tplc="80AE271A">
      <w:start w:val="1"/>
      <w:numFmt w:val="decimal"/>
      <w:lvlText w:val="%1."/>
      <w:lvlJc w:val="left"/>
      <w:pPr>
        <w:ind w:left="1131" w:hanging="497"/>
        <w:jc w:val="left"/>
      </w:pPr>
      <w:rPr>
        <w:rFonts w:ascii="Calibri" w:eastAsia="Calibri" w:hAnsi="Calibri" w:cs="Calibri" w:hint="default"/>
        <w:b w:val="0"/>
        <w:bCs w:val="0"/>
        <w:i w:val="0"/>
        <w:iCs w:val="0"/>
        <w:color w:val="212121"/>
        <w:spacing w:val="0"/>
        <w:w w:val="100"/>
        <w:sz w:val="22"/>
        <w:szCs w:val="22"/>
        <w:lang w:val="en-US" w:eastAsia="en-US" w:bidi="ar-SA"/>
      </w:rPr>
    </w:lvl>
    <w:lvl w:ilvl="1" w:tplc="9C62C9F0">
      <w:numFmt w:val="bullet"/>
      <w:lvlText w:val="•"/>
      <w:lvlJc w:val="left"/>
      <w:pPr>
        <w:ind w:left="2018" w:hanging="497"/>
      </w:pPr>
      <w:rPr>
        <w:rFonts w:hint="default"/>
        <w:lang w:val="en-US" w:eastAsia="en-US" w:bidi="ar-SA"/>
      </w:rPr>
    </w:lvl>
    <w:lvl w:ilvl="2" w:tplc="AC0CF42C">
      <w:numFmt w:val="bullet"/>
      <w:lvlText w:val="•"/>
      <w:lvlJc w:val="left"/>
      <w:pPr>
        <w:ind w:left="2896" w:hanging="497"/>
      </w:pPr>
      <w:rPr>
        <w:rFonts w:hint="default"/>
        <w:lang w:val="en-US" w:eastAsia="en-US" w:bidi="ar-SA"/>
      </w:rPr>
    </w:lvl>
    <w:lvl w:ilvl="3" w:tplc="FE4E7A14">
      <w:numFmt w:val="bullet"/>
      <w:lvlText w:val="•"/>
      <w:lvlJc w:val="left"/>
      <w:pPr>
        <w:ind w:left="3774" w:hanging="497"/>
      </w:pPr>
      <w:rPr>
        <w:rFonts w:hint="default"/>
        <w:lang w:val="en-US" w:eastAsia="en-US" w:bidi="ar-SA"/>
      </w:rPr>
    </w:lvl>
    <w:lvl w:ilvl="4" w:tplc="D070172E">
      <w:numFmt w:val="bullet"/>
      <w:lvlText w:val="•"/>
      <w:lvlJc w:val="left"/>
      <w:pPr>
        <w:ind w:left="4652" w:hanging="497"/>
      </w:pPr>
      <w:rPr>
        <w:rFonts w:hint="default"/>
        <w:lang w:val="en-US" w:eastAsia="en-US" w:bidi="ar-SA"/>
      </w:rPr>
    </w:lvl>
    <w:lvl w:ilvl="5" w:tplc="A0CE88E6">
      <w:numFmt w:val="bullet"/>
      <w:lvlText w:val="•"/>
      <w:lvlJc w:val="left"/>
      <w:pPr>
        <w:ind w:left="5531" w:hanging="497"/>
      </w:pPr>
      <w:rPr>
        <w:rFonts w:hint="default"/>
        <w:lang w:val="en-US" w:eastAsia="en-US" w:bidi="ar-SA"/>
      </w:rPr>
    </w:lvl>
    <w:lvl w:ilvl="6" w:tplc="418632EA">
      <w:numFmt w:val="bullet"/>
      <w:lvlText w:val="•"/>
      <w:lvlJc w:val="left"/>
      <w:pPr>
        <w:ind w:left="6409" w:hanging="497"/>
      </w:pPr>
      <w:rPr>
        <w:rFonts w:hint="default"/>
        <w:lang w:val="en-US" w:eastAsia="en-US" w:bidi="ar-SA"/>
      </w:rPr>
    </w:lvl>
    <w:lvl w:ilvl="7" w:tplc="8124B032">
      <w:numFmt w:val="bullet"/>
      <w:lvlText w:val="•"/>
      <w:lvlJc w:val="left"/>
      <w:pPr>
        <w:ind w:left="7287" w:hanging="497"/>
      </w:pPr>
      <w:rPr>
        <w:rFonts w:hint="default"/>
        <w:lang w:val="en-US" w:eastAsia="en-US" w:bidi="ar-SA"/>
      </w:rPr>
    </w:lvl>
    <w:lvl w:ilvl="8" w:tplc="F970E1E6">
      <w:numFmt w:val="bullet"/>
      <w:lvlText w:val="•"/>
      <w:lvlJc w:val="left"/>
      <w:pPr>
        <w:ind w:left="8165" w:hanging="497"/>
      </w:pPr>
      <w:rPr>
        <w:rFonts w:hint="default"/>
        <w:lang w:val="en-US" w:eastAsia="en-US" w:bidi="ar-SA"/>
      </w:rPr>
    </w:lvl>
  </w:abstractNum>
  <w:num w:numId="1" w16cid:durableId="2133163007">
    <w:abstractNumId w:val="0"/>
  </w:num>
  <w:num w:numId="2" w16cid:durableId="1987976591">
    <w:abstractNumId w:val="2"/>
  </w:num>
  <w:num w:numId="3" w16cid:durableId="35593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1352E"/>
    <w:rsid w:val="0001670F"/>
    <w:rsid w:val="000677AF"/>
    <w:rsid w:val="000801E4"/>
    <w:rsid w:val="0011352E"/>
    <w:rsid w:val="001D6411"/>
    <w:rsid w:val="001E2AEB"/>
    <w:rsid w:val="00201893"/>
    <w:rsid w:val="00261FDB"/>
    <w:rsid w:val="002A6A0D"/>
    <w:rsid w:val="002D1DFF"/>
    <w:rsid w:val="003407A3"/>
    <w:rsid w:val="00347C0A"/>
    <w:rsid w:val="003548EA"/>
    <w:rsid w:val="0042015E"/>
    <w:rsid w:val="00590985"/>
    <w:rsid w:val="00656CC5"/>
    <w:rsid w:val="006972F2"/>
    <w:rsid w:val="007275A1"/>
    <w:rsid w:val="007A6385"/>
    <w:rsid w:val="008433CF"/>
    <w:rsid w:val="00860F2F"/>
    <w:rsid w:val="00861C6C"/>
    <w:rsid w:val="00870986"/>
    <w:rsid w:val="00912519"/>
    <w:rsid w:val="009839DB"/>
    <w:rsid w:val="009A1ADB"/>
    <w:rsid w:val="009C6F0E"/>
    <w:rsid w:val="00B16EF4"/>
    <w:rsid w:val="00B34B7A"/>
    <w:rsid w:val="00B459A8"/>
    <w:rsid w:val="00BB4BF4"/>
    <w:rsid w:val="00BF2646"/>
    <w:rsid w:val="00C46349"/>
    <w:rsid w:val="00C67B4C"/>
    <w:rsid w:val="00D56926"/>
    <w:rsid w:val="00D90C26"/>
    <w:rsid w:val="00E072A4"/>
    <w:rsid w:val="00E77399"/>
    <w:rsid w:val="00EC152C"/>
    <w:rsid w:val="00ED7DFE"/>
    <w:rsid w:val="00F260A7"/>
    <w:rsid w:val="00FE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4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jc w:val="both"/>
      <w:outlineLvl w:val="0"/>
    </w:pPr>
    <w:rPr>
      <w:b/>
      <w:bCs/>
      <w:sz w:val="24"/>
      <w:szCs w:val="24"/>
    </w:rPr>
  </w:style>
  <w:style w:type="paragraph" w:styleId="Heading2">
    <w:name w:val="heading 2"/>
    <w:basedOn w:val="Normal"/>
    <w:uiPriority w:val="9"/>
    <w:unhideWhenUsed/>
    <w:qFormat/>
    <w:pPr>
      <w:ind w:left="1443" w:hanging="73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style>
  <w:style w:type="paragraph" w:styleId="Title">
    <w:name w:val="Title"/>
    <w:basedOn w:val="Normal"/>
    <w:uiPriority w:val="10"/>
    <w:qFormat/>
    <w:pPr>
      <w:spacing w:before="307"/>
      <w:ind w:left="82"/>
      <w:jc w:val="center"/>
    </w:pPr>
    <w:rPr>
      <w:sz w:val="28"/>
      <w:szCs w:val="28"/>
    </w:rPr>
  </w:style>
  <w:style w:type="paragraph" w:styleId="ListParagraph">
    <w:name w:val="List Paragraph"/>
    <w:basedOn w:val="Normal"/>
    <w:uiPriority w:val="1"/>
    <w:qFormat/>
    <w:pPr>
      <w:ind w:left="1443" w:hanging="737"/>
    </w:pPr>
  </w:style>
  <w:style w:type="paragraph" w:customStyle="1" w:styleId="TableParagraph">
    <w:name w:val="Table Paragraph"/>
    <w:basedOn w:val="Normal"/>
    <w:uiPriority w:val="1"/>
    <w:qFormat/>
    <w:pPr>
      <w:spacing w:before="116"/>
      <w:ind w:left="20" w:right="4"/>
      <w:jc w:val="center"/>
    </w:pPr>
  </w:style>
  <w:style w:type="paragraph" w:styleId="Header">
    <w:name w:val="header"/>
    <w:basedOn w:val="Normal"/>
    <w:link w:val="HeaderChar"/>
    <w:unhideWhenUsed/>
    <w:rsid w:val="00C46349"/>
    <w:pPr>
      <w:tabs>
        <w:tab w:val="center" w:pos="4513"/>
        <w:tab w:val="right" w:pos="9026"/>
      </w:tabs>
    </w:pPr>
  </w:style>
  <w:style w:type="character" w:customStyle="1" w:styleId="HeaderChar">
    <w:name w:val="Header Char"/>
    <w:basedOn w:val="DefaultParagraphFont"/>
    <w:link w:val="Header"/>
    <w:uiPriority w:val="99"/>
    <w:rsid w:val="00C46349"/>
    <w:rPr>
      <w:rFonts w:ascii="Calibri" w:eastAsia="Calibri" w:hAnsi="Calibri" w:cs="Calibri"/>
    </w:rPr>
  </w:style>
  <w:style w:type="paragraph" w:styleId="Footer">
    <w:name w:val="footer"/>
    <w:basedOn w:val="Normal"/>
    <w:link w:val="FooterChar"/>
    <w:unhideWhenUsed/>
    <w:rsid w:val="00C46349"/>
    <w:pPr>
      <w:tabs>
        <w:tab w:val="center" w:pos="4513"/>
        <w:tab w:val="right" w:pos="9026"/>
      </w:tabs>
    </w:pPr>
  </w:style>
  <w:style w:type="character" w:customStyle="1" w:styleId="FooterChar">
    <w:name w:val="Footer Char"/>
    <w:basedOn w:val="DefaultParagraphFont"/>
    <w:link w:val="Footer"/>
    <w:uiPriority w:val="99"/>
    <w:rsid w:val="00C46349"/>
    <w:rPr>
      <w:rFonts w:ascii="Calibri" w:eastAsia="Calibri" w:hAnsi="Calibri" w:cs="Calibri"/>
    </w:rPr>
  </w:style>
  <w:style w:type="character" w:styleId="PageNumber">
    <w:name w:val="page number"/>
    <w:basedOn w:val="DefaultParagraphFont"/>
    <w:semiHidden/>
    <w:rsid w:val="00C67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bsis-ice.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5" ma:contentTypeDescription="Izveidot jaunu dokumentu." ma:contentTypeScope="" ma:versionID="f35ae8a2f41a3b6d948ffb69d5deae65">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5eeac4f7c2d24f1216f0de00ef7c3391"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4DF9E1-EE89-45CA-99F6-38D114D400D4}">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9D788E12-1B37-4B72-9CF8-F6A3EABFA317}">
  <ds:schemaRefs>
    <ds:schemaRef ds:uri="http://schemas.openxmlformats.org/officeDocument/2006/bibliography"/>
  </ds:schemaRefs>
</ds:datastoreItem>
</file>

<file path=customXml/itemProps3.xml><?xml version="1.0" encoding="utf-8"?>
<ds:datastoreItem xmlns:ds="http://schemas.openxmlformats.org/officeDocument/2006/customXml" ds:itemID="{E6142E5D-7728-4849-851B-842EFE5AFA69}">
  <ds:schemaRefs>
    <ds:schemaRef ds:uri="http://schemas.microsoft.com/sharepoint/v3/contenttype/forms"/>
  </ds:schemaRefs>
</ds:datastoreItem>
</file>

<file path=customXml/itemProps4.xml><?xml version="1.0" encoding="utf-8"?>
<ds:datastoreItem xmlns:ds="http://schemas.openxmlformats.org/officeDocument/2006/customXml" ds:itemID="{AFE19826-055D-456A-81A2-B07AEFC66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1975</Words>
  <Characters>11262</Characters>
  <Application>Microsoft Office Word</Application>
  <DocSecurity>0</DocSecurity>
  <Lines>93</Lines>
  <Paragraphs>26</Paragraphs>
  <ScaleCrop>false</ScaleCrop>
  <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2026-01-15T11:36:00Z</dcterms:created>
  <dcterms:modified xsi:type="dcterms:W3CDTF">2026-03-10T06:57:00Z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