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7DEC" w14:textId="12A7F85F" w:rsidR="00DB670E" w:rsidRPr="00F52519" w:rsidRDefault="00D329B1" w:rsidP="00DB670E">
      <w:pPr>
        <w:widowControl w:val="0"/>
        <w:spacing w:after="0" w:line="240" w:lineRule="auto"/>
        <w:jc w:val="both"/>
        <w:rPr>
          <w:rFonts w:ascii="Times New Roman" w:hAnsi="Times New Roman"/>
          <w:noProof/>
          <w:sz w:val="20"/>
          <w:lang w:val="en-US"/>
        </w:rPr>
      </w:pPr>
      <w:r w:rsidRPr="00D329B1">
        <w:rPr>
          <w:rFonts w:ascii="Times New Roman" w:hAnsi="Times New Roman"/>
          <w:noProof/>
          <w:sz w:val="20"/>
          <w:lang w:val="en-US"/>
        </w:rPr>
        <w:t>Text consolidated</w:t>
      </w:r>
      <w:r w:rsidR="00DB670E" w:rsidRPr="00F52519">
        <w:rPr>
          <w:rFonts w:ascii="Times New Roman" w:hAnsi="Times New Roman"/>
          <w:noProof/>
          <w:sz w:val="20"/>
          <w:lang w:val="en-US"/>
        </w:rPr>
        <w:t xml:space="preserve"> by Valsts valodas centrs (State Language Centre) with amending regulations of:</w:t>
      </w:r>
    </w:p>
    <w:p w14:paraId="289EAB11" w14:textId="45F7B721" w:rsidR="00DB670E" w:rsidRDefault="00F44718" w:rsidP="00DB670E">
      <w:pPr>
        <w:pStyle w:val="BlockText"/>
        <w:ind w:left="0" w:right="26"/>
        <w:jc w:val="center"/>
        <w:rPr>
          <w:noProof/>
          <w:szCs w:val="24"/>
          <w:lang w:val="en-US"/>
        </w:rPr>
      </w:pPr>
      <w:r>
        <w:rPr>
          <w:noProof/>
          <w:szCs w:val="24"/>
          <w:lang w:val="en-US"/>
        </w:rPr>
        <w:t>6</w:t>
      </w:r>
      <w:r w:rsidR="00DB670E" w:rsidRPr="00F52519">
        <w:rPr>
          <w:noProof/>
          <w:szCs w:val="24"/>
          <w:lang w:val="en-US"/>
        </w:rPr>
        <w:t> August 20</w:t>
      </w:r>
      <w:r>
        <w:rPr>
          <w:noProof/>
          <w:szCs w:val="24"/>
          <w:lang w:val="en-US"/>
        </w:rPr>
        <w:t>13</w:t>
      </w:r>
      <w:r w:rsidR="00DB670E" w:rsidRPr="00F52519">
        <w:rPr>
          <w:noProof/>
          <w:szCs w:val="24"/>
          <w:lang w:val="en-US"/>
        </w:rPr>
        <w:t xml:space="preserve"> [shall come into force on </w:t>
      </w:r>
      <w:r>
        <w:rPr>
          <w:noProof/>
          <w:szCs w:val="24"/>
          <w:lang w:val="en-US"/>
        </w:rPr>
        <w:t>1</w:t>
      </w:r>
      <w:r w:rsidR="00DB670E" w:rsidRPr="00F52519">
        <w:rPr>
          <w:noProof/>
          <w:szCs w:val="24"/>
          <w:lang w:val="en-US"/>
        </w:rPr>
        <w:t> </w:t>
      </w:r>
      <w:r>
        <w:rPr>
          <w:noProof/>
          <w:szCs w:val="24"/>
          <w:lang w:val="en-US"/>
        </w:rPr>
        <w:t>January</w:t>
      </w:r>
      <w:r w:rsidR="00DB670E" w:rsidRPr="00F52519">
        <w:rPr>
          <w:noProof/>
          <w:szCs w:val="24"/>
          <w:lang w:val="en-US"/>
        </w:rPr>
        <w:t> 20</w:t>
      </w:r>
      <w:r>
        <w:rPr>
          <w:noProof/>
          <w:szCs w:val="24"/>
          <w:lang w:val="en-US"/>
        </w:rPr>
        <w:t>1</w:t>
      </w:r>
      <w:r w:rsidR="00DB670E" w:rsidRPr="00F52519">
        <w:rPr>
          <w:noProof/>
          <w:szCs w:val="24"/>
          <w:lang w:val="en-US"/>
        </w:rPr>
        <w:t>4]</w:t>
      </w:r>
      <w:r w:rsidR="008E2A6D">
        <w:rPr>
          <w:noProof/>
          <w:szCs w:val="24"/>
          <w:lang w:val="en-US"/>
        </w:rPr>
        <w:t>;</w:t>
      </w:r>
    </w:p>
    <w:p w14:paraId="6FE8FE7A" w14:textId="5546DD9E" w:rsidR="00F44718" w:rsidRDefault="00F44718" w:rsidP="00F44718">
      <w:pPr>
        <w:pStyle w:val="BlockText"/>
        <w:ind w:left="0" w:right="26"/>
        <w:jc w:val="center"/>
        <w:rPr>
          <w:noProof/>
          <w:szCs w:val="24"/>
          <w:lang w:val="en-US"/>
        </w:rPr>
      </w:pPr>
      <w:r>
        <w:rPr>
          <w:noProof/>
          <w:szCs w:val="24"/>
          <w:lang w:val="en-US"/>
        </w:rPr>
        <w:t>7</w:t>
      </w:r>
      <w:r w:rsidRPr="00F52519">
        <w:rPr>
          <w:noProof/>
          <w:szCs w:val="24"/>
          <w:lang w:val="en-US"/>
        </w:rPr>
        <w:t> </w:t>
      </w:r>
      <w:r w:rsidR="004A1FF1">
        <w:rPr>
          <w:noProof/>
          <w:szCs w:val="24"/>
          <w:lang w:val="en-US"/>
        </w:rPr>
        <w:t>April</w:t>
      </w:r>
      <w:r w:rsidRPr="00F52519">
        <w:rPr>
          <w:noProof/>
          <w:szCs w:val="24"/>
          <w:lang w:val="en-US"/>
        </w:rPr>
        <w:t> 20</w:t>
      </w:r>
      <w:r>
        <w:rPr>
          <w:noProof/>
          <w:szCs w:val="24"/>
          <w:lang w:val="en-US"/>
        </w:rPr>
        <w:t>1</w:t>
      </w:r>
      <w:r w:rsidR="004A1FF1">
        <w:rPr>
          <w:noProof/>
          <w:szCs w:val="24"/>
          <w:lang w:val="en-US"/>
        </w:rPr>
        <w:t>5</w:t>
      </w:r>
      <w:r w:rsidRPr="00F52519">
        <w:rPr>
          <w:noProof/>
          <w:szCs w:val="24"/>
          <w:lang w:val="en-US"/>
        </w:rPr>
        <w:t xml:space="preserve"> [shall come into force on </w:t>
      </w:r>
      <w:r>
        <w:rPr>
          <w:noProof/>
          <w:szCs w:val="24"/>
          <w:lang w:val="en-US"/>
        </w:rPr>
        <w:t>1</w:t>
      </w:r>
      <w:r w:rsidR="004A1FF1">
        <w:rPr>
          <w:noProof/>
          <w:szCs w:val="24"/>
          <w:lang w:val="en-US"/>
        </w:rPr>
        <w:t>1</w:t>
      </w:r>
      <w:r w:rsidRPr="00F52519">
        <w:rPr>
          <w:noProof/>
          <w:szCs w:val="24"/>
          <w:lang w:val="en-US"/>
        </w:rPr>
        <w:t> </w:t>
      </w:r>
      <w:r w:rsidR="004A1FF1">
        <w:rPr>
          <w:noProof/>
          <w:szCs w:val="24"/>
          <w:lang w:val="en-US"/>
        </w:rPr>
        <w:t>April</w:t>
      </w:r>
      <w:r w:rsidRPr="00F52519">
        <w:rPr>
          <w:noProof/>
          <w:szCs w:val="24"/>
          <w:lang w:val="en-US"/>
        </w:rPr>
        <w:t> 20</w:t>
      </w:r>
      <w:r>
        <w:rPr>
          <w:noProof/>
          <w:szCs w:val="24"/>
          <w:lang w:val="en-US"/>
        </w:rPr>
        <w:t>1</w:t>
      </w:r>
      <w:r w:rsidR="004A1FF1">
        <w:rPr>
          <w:noProof/>
          <w:szCs w:val="24"/>
          <w:lang w:val="en-US"/>
        </w:rPr>
        <w:t>5</w:t>
      </w:r>
      <w:r w:rsidRPr="00F52519">
        <w:rPr>
          <w:noProof/>
          <w:szCs w:val="24"/>
          <w:lang w:val="en-US"/>
        </w:rPr>
        <w:t>]</w:t>
      </w:r>
      <w:r>
        <w:rPr>
          <w:noProof/>
          <w:szCs w:val="24"/>
          <w:lang w:val="en-US"/>
        </w:rPr>
        <w:t>;</w:t>
      </w:r>
    </w:p>
    <w:p w14:paraId="394FB0B1" w14:textId="4CC3B2E6" w:rsidR="008E2A6D" w:rsidRPr="00F52519" w:rsidRDefault="004A1FF1" w:rsidP="004A1FF1">
      <w:pPr>
        <w:pStyle w:val="BlockText"/>
        <w:ind w:left="0" w:right="26"/>
        <w:jc w:val="center"/>
        <w:rPr>
          <w:noProof/>
          <w:szCs w:val="24"/>
          <w:lang w:val="en-US"/>
        </w:rPr>
      </w:pPr>
      <w:r>
        <w:rPr>
          <w:noProof/>
          <w:szCs w:val="24"/>
          <w:lang w:val="en-US"/>
        </w:rPr>
        <w:t>25</w:t>
      </w:r>
      <w:r w:rsidRPr="00F52519">
        <w:rPr>
          <w:noProof/>
          <w:szCs w:val="24"/>
          <w:lang w:val="en-US"/>
        </w:rPr>
        <w:t> </w:t>
      </w:r>
      <w:r>
        <w:rPr>
          <w:noProof/>
          <w:szCs w:val="24"/>
          <w:lang w:val="en-US"/>
        </w:rPr>
        <w:t>April</w:t>
      </w:r>
      <w:r w:rsidRPr="00F52519">
        <w:rPr>
          <w:noProof/>
          <w:szCs w:val="24"/>
          <w:lang w:val="en-US"/>
        </w:rPr>
        <w:t> 20</w:t>
      </w:r>
      <w:r>
        <w:rPr>
          <w:noProof/>
          <w:szCs w:val="24"/>
          <w:lang w:val="en-US"/>
        </w:rPr>
        <w:t>1</w:t>
      </w:r>
      <w:r>
        <w:rPr>
          <w:noProof/>
          <w:szCs w:val="24"/>
          <w:lang w:val="en-US"/>
        </w:rPr>
        <w:t>7</w:t>
      </w:r>
      <w:r w:rsidRPr="00F52519">
        <w:rPr>
          <w:noProof/>
          <w:szCs w:val="24"/>
          <w:lang w:val="en-US"/>
        </w:rPr>
        <w:t xml:space="preserve"> [shall come into force on </w:t>
      </w:r>
      <w:r>
        <w:rPr>
          <w:noProof/>
          <w:szCs w:val="24"/>
          <w:lang w:val="en-US"/>
        </w:rPr>
        <w:t>28</w:t>
      </w:r>
      <w:r w:rsidRPr="00F52519">
        <w:rPr>
          <w:noProof/>
          <w:szCs w:val="24"/>
          <w:lang w:val="en-US"/>
        </w:rPr>
        <w:t> </w:t>
      </w:r>
      <w:r>
        <w:rPr>
          <w:noProof/>
          <w:szCs w:val="24"/>
          <w:lang w:val="en-US"/>
        </w:rPr>
        <w:t>April</w:t>
      </w:r>
      <w:r w:rsidRPr="00F52519">
        <w:rPr>
          <w:noProof/>
          <w:szCs w:val="24"/>
          <w:lang w:val="en-US"/>
        </w:rPr>
        <w:t> 20</w:t>
      </w:r>
      <w:r>
        <w:rPr>
          <w:noProof/>
          <w:szCs w:val="24"/>
          <w:lang w:val="en-US"/>
        </w:rPr>
        <w:t>1</w:t>
      </w:r>
      <w:r w:rsidR="002F41A3">
        <w:rPr>
          <w:noProof/>
          <w:szCs w:val="24"/>
          <w:lang w:val="en-US"/>
        </w:rPr>
        <w:t>7</w:t>
      </w:r>
      <w:r w:rsidRPr="00F52519">
        <w:rPr>
          <w:noProof/>
          <w:szCs w:val="24"/>
          <w:lang w:val="en-US"/>
        </w:rPr>
        <w:t>]</w:t>
      </w:r>
      <w:r>
        <w:rPr>
          <w:noProof/>
          <w:szCs w:val="24"/>
          <w:lang w:val="en-US"/>
        </w:rPr>
        <w:t>.</w:t>
      </w:r>
    </w:p>
    <w:p w14:paraId="6A15670B" w14:textId="77777777" w:rsidR="00DB670E" w:rsidRPr="00F52519" w:rsidRDefault="00DB670E" w:rsidP="00DB670E">
      <w:pPr>
        <w:pStyle w:val="BlockText"/>
        <w:ind w:left="0" w:right="26"/>
        <w:rPr>
          <w:noProof/>
          <w:szCs w:val="24"/>
          <w:lang w:val="en-US"/>
        </w:rPr>
      </w:pPr>
      <w:r w:rsidRPr="00F52519">
        <w:rPr>
          <w:noProof/>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21EEFDB" w14:textId="77777777" w:rsidR="00DB670E" w:rsidRPr="00F52519" w:rsidRDefault="00DB670E" w:rsidP="00DB670E">
      <w:pPr>
        <w:spacing w:after="0" w:line="240" w:lineRule="auto"/>
        <w:jc w:val="both"/>
        <w:rPr>
          <w:rFonts w:ascii="Times New Roman" w:hAnsi="Times New Roman"/>
          <w:noProof/>
          <w:lang w:val="en-US"/>
        </w:rPr>
      </w:pPr>
    </w:p>
    <w:p w14:paraId="07E47CC1" w14:textId="77777777" w:rsidR="00DB670E" w:rsidRPr="00F52519" w:rsidRDefault="00DB670E" w:rsidP="00DB670E">
      <w:pPr>
        <w:spacing w:after="0" w:line="240" w:lineRule="auto"/>
        <w:jc w:val="both"/>
        <w:rPr>
          <w:rFonts w:ascii="Times New Roman" w:hAnsi="Times New Roman"/>
          <w:noProof/>
          <w:lang w:val="en-US"/>
        </w:rPr>
      </w:pPr>
    </w:p>
    <w:p w14:paraId="6392A392" w14:textId="77777777" w:rsidR="00DB670E" w:rsidRPr="00F52519" w:rsidRDefault="00DB670E" w:rsidP="00DB670E">
      <w:pPr>
        <w:spacing w:after="0" w:line="240" w:lineRule="auto"/>
        <w:jc w:val="center"/>
        <w:rPr>
          <w:rFonts w:ascii="Times New Roman" w:hAnsi="Times New Roman"/>
          <w:noProof/>
          <w:lang w:val="en-US"/>
        </w:rPr>
      </w:pPr>
      <w:r w:rsidRPr="00F52519">
        <w:rPr>
          <w:rFonts w:ascii="Times New Roman" w:hAnsi="Times New Roman"/>
          <w:noProof/>
          <w:lang w:val="en-US"/>
        </w:rPr>
        <w:t>Republic of Latvia</w:t>
      </w:r>
    </w:p>
    <w:p w14:paraId="0C27C5CF" w14:textId="77777777" w:rsidR="00DB670E" w:rsidRDefault="00DB670E" w:rsidP="006439A6">
      <w:pPr>
        <w:spacing w:after="0" w:line="240" w:lineRule="auto"/>
        <w:jc w:val="center"/>
        <w:rPr>
          <w:rFonts w:ascii="Times New Roman" w:hAnsi="Times New Roman"/>
        </w:rPr>
      </w:pPr>
    </w:p>
    <w:p w14:paraId="5E97EEE1" w14:textId="2C3F1C27" w:rsidR="006439A6" w:rsidRPr="006439A6" w:rsidRDefault="00287507" w:rsidP="006439A6">
      <w:pPr>
        <w:spacing w:after="0" w:line="240" w:lineRule="auto"/>
        <w:jc w:val="center"/>
        <w:rPr>
          <w:rFonts w:ascii="Times New Roman" w:hAnsi="Times New Roman"/>
          <w:noProof/>
          <w:kern w:val="0"/>
        </w:rPr>
      </w:pPr>
      <w:r>
        <w:rPr>
          <w:rFonts w:ascii="Times New Roman" w:hAnsi="Times New Roman"/>
        </w:rPr>
        <w:t>Cabinet</w:t>
      </w:r>
    </w:p>
    <w:p w14:paraId="34647BFF" w14:textId="1AFFB38D" w:rsidR="00D072A2" w:rsidRPr="006439A6" w:rsidRDefault="00287507" w:rsidP="006439A6">
      <w:pPr>
        <w:spacing w:after="0" w:line="240" w:lineRule="auto"/>
        <w:jc w:val="center"/>
        <w:rPr>
          <w:rFonts w:ascii="Times New Roman" w:hAnsi="Times New Roman"/>
          <w:noProof/>
          <w:kern w:val="0"/>
        </w:rPr>
      </w:pPr>
      <w:r>
        <w:rPr>
          <w:rFonts w:ascii="Times New Roman" w:hAnsi="Times New Roman"/>
        </w:rPr>
        <w:t>Regulation No. 255</w:t>
      </w:r>
    </w:p>
    <w:p w14:paraId="251DB1A5" w14:textId="2B76C211" w:rsidR="00287507" w:rsidRPr="006439A6" w:rsidRDefault="00287507" w:rsidP="006439A6">
      <w:pPr>
        <w:spacing w:after="0" w:line="240" w:lineRule="auto"/>
        <w:jc w:val="center"/>
        <w:rPr>
          <w:rFonts w:ascii="Times New Roman" w:hAnsi="Times New Roman"/>
          <w:noProof/>
          <w:kern w:val="0"/>
        </w:rPr>
      </w:pPr>
      <w:r>
        <w:rPr>
          <w:rFonts w:ascii="Times New Roman" w:hAnsi="Times New Roman"/>
        </w:rPr>
        <w:t>Adopted 21 May 2013</w:t>
      </w:r>
    </w:p>
    <w:p w14:paraId="40707719" w14:textId="77777777" w:rsidR="006439A6" w:rsidRDefault="006439A6" w:rsidP="00CE0C49">
      <w:pPr>
        <w:spacing w:after="0" w:line="240" w:lineRule="auto"/>
        <w:jc w:val="both"/>
        <w:rPr>
          <w:rFonts w:ascii="Times New Roman" w:hAnsi="Times New Roman"/>
          <w:noProof/>
          <w:kern w:val="0"/>
          <w:lang w:val="lv-LV"/>
        </w:rPr>
      </w:pPr>
    </w:p>
    <w:p w14:paraId="4D2136BD" w14:textId="77777777" w:rsidR="006439A6" w:rsidRPr="00CE0C49" w:rsidRDefault="006439A6" w:rsidP="00CE0C49">
      <w:pPr>
        <w:spacing w:after="0" w:line="240" w:lineRule="auto"/>
        <w:jc w:val="both"/>
        <w:rPr>
          <w:rFonts w:ascii="Times New Roman" w:hAnsi="Times New Roman"/>
          <w:noProof/>
          <w:kern w:val="0"/>
          <w:lang w:val="lv-LV"/>
        </w:rPr>
      </w:pPr>
    </w:p>
    <w:p w14:paraId="2C6B0F4D" w14:textId="76745CC8" w:rsidR="006439A6" w:rsidRPr="006439A6" w:rsidRDefault="00287507" w:rsidP="006439A6">
      <w:pPr>
        <w:spacing w:after="0" w:line="240" w:lineRule="auto"/>
        <w:jc w:val="center"/>
        <w:rPr>
          <w:rFonts w:ascii="Times New Roman" w:hAnsi="Times New Roman"/>
          <w:b/>
          <w:bCs/>
          <w:noProof/>
          <w:kern w:val="0"/>
          <w:sz w:val="28"/>
          <w:szCs w:val="28"/>
        </w:rPr>
      </w:pPr>
      <w:r>
        <w:rPr>
          <w:rFonts w:ascii="Times New Roman" w:hAnsi="Times New Roman"/>
          <w:b/>
          <w:sz w:val="28"/>
        </w:rPr>
        <w:t>Procedures for the Registration, Evaluation, Use, and Redemption of Diplomatic Gifts and Gifts that have been Accepted while Performing the Duties of a Public Official and are the Property of an Authority of a Public Entity</w:t>
      </w:r>
    </w:p>
    <w:p w14:paraId="274790DE" w14:textId="2E90D406" w:rsidR="00287507" w:rsidRDefault="00287507" w:rsidP="006439A6">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7 April 2015</w:t>
      </w:r>
      <w:r>
        <w:rPr>
          <w:rFonts w:ascii="Times New Roman" w:hAnsi="Times New Roman"/>
        </w:rPr>
        <w:t>]</w:t>
      </w:r>
    </w:p>
    <w:p w14:paraId="650DBE42" w14:textId="77777777" w:rsidR="006439A6" w:rsidRDefault="006439A6" w:rsidP="00CE0C49">
      <w:pPr>
        <w:spacing w:after="0" w:line="240" w:lineRule="auto"/>
        <w:jc w:val="both"/>
        <w:rPr>
          <w:rFonts w:ascii="Times New Roman" w:hAnsi="Times New Roman"/>
          <w:noProof/>
          <w:kern w:val="0"/>
          <w:lang w:val="lv-LV"/>
        </w:rPr>
      </w:pPr>
    </w:p>
    <w:p w14:paraId="12EE8AB2" w14:textId="77777777" w:rsidR="006439A6" w:rsidRPr="00CE0C49" w:rsidRDefault="006439A6" w:rsidP="00CE0C49">
      <w:pPr>
        <w:spacing w:after="0" w:line="240" w:lineRule="auto"/>
        <w:jc w:val="both"/>
        <w:rPr>
          <w:rFonts w:ascii="Times New Roman" w:hAnsi="Times New Roman"/>
          <w:noProof/>
          <w:kern w:val="0"/>
          <w:lang w:val="lv-LV"/>
        </w:rPr>
      </w:pPr>
    </w:p>
    <w:p w14:paraId="2754F7E6" w14:textId="77777777" w:rsidR="006439A6" w:rsidRPr="006439A6" w:rsidRDefault="00287507" w:rsidP="006439A6">
      <w:pPr>
        <w:spacing w:after="0" w:line="240" w:lineRule="auto"/>
        <w:jc w:val="right"/>
        <w:rPr>
          <w:rFonts w:ascii="Times New Roman" w:hAnsi="Times New Roman"/>
          <w:i/>
          <w:iCs/>
          <w:noProof/>
          <w:kern w:val="0"/>
        </w:rPr>
      </w:pPr>
      <w:r>
        <w:rPr>
          <w:rFonts w:ascii="Times New Roman" w:hAnsi="Times New Roman"/>
          <w:i/>
        </w:rPr>
        <w:t>Issued pursuant to</w:t>
      </w:r>
    </w:p>
    <w:p w14:paraId="7F8D6E7C" w14:textId="3AE2D819" w:rsidR="00287507" w:rsidRPr="006439A6" w:rsidRDefault="00287507" w:rsidP="006439A6">
      <w:pPr>
        <w:spacing w:after="0" w:line="240" w:lineRule="auto"/>
        <w:jc w:val="right"/>
        <w:rPr>
          <w:rFonts w:ascii="Times New Roman" w:hAnsi="Times New Roman"/>
          <w:i/>
          <w:iCs/>
          <w:noProof/>
          <w:kern w:val="0"/>
        </w:rPr>
      </w:pPr>
      <w:r>
        <w:rPr>
          <w:rFonts w:ascii="Times New Roman" w:hAnsi="Times New Roman"/>
          <w:i/>
        </w:rPr>
        <w:t>Section 13.</w:t>
      </w:r>
      <w:r>
        <w:rPr>
          <w:rFonts w:ascii="Times New Roman" w:hAnsi="Times New Roman"/>
          <w:i/>
          <w:vertAlign w:val="superscript"/>
        </w:rPr>
        <w:t>1</w:t>
      </w:r>
      <w:r>
        <w:rPr>
          <w:rFonts w:ascii="Times New Roman" w:hAnsi="Times New Roman"/>
          <w:i/>
        </w:rPr>
        <w:t>, Paragraph five of the law On Prevention of Conflict of Interest in Activities of Public Officials</w:t>
      </w:r>
    </w:p>
    <w:p w14:paraId="3E81DF9F" w14:textId="77777777" w:rsidR="006439A6" w:rsidRDefault="006439A6" w:rsidP="00CE0C49">
      <w:pPr>
        <w:spacing w:after="0" w:line="240" w:lineRule="auto"/>
        <w:jc w:val="both"/>
        <w:rPr>
          <w:rFonts w:ascii="Times New Roman" w:hAnsi="Times New Roman"/>
          <w:noProof/>
          <w:kern w:val="0"/>
          <w:lang w:val="lv-LV"/>
        </w:rPr>
      </w:pPr>
    </w:p>
    <w:p w14:paraId="41B6DEFC" w14:textId="77777777" w:rsidR="006439A6" w:rsidRPr="00CE0C49" w:rsidRDefault="006439A6" w:rsidP="00CE0C49">
      <w:pPr>
        <w:spacing w:after="0" w:line="240" w:lineRule="auto"/>
        <w:jc w:val="both"/>
        <w:rPr>
          <w:rFonts w:ascii="Times New Roman" w:hAnsi="Times New Roman"/>
          <w:noProof/>
          <w:kern w:val="0"/>
          <w:lang w:val="lv-LV"/>
        </w:rPr>
      </w:pPr>
    </w:p>
    <w:p w14:paraId="6FD48314" w14:textId="77777777" w:rsidR="00287507" w:rsidRDefault="00287507" w:rsidP="006439A6">
      <w:pPr>
        <w:spacing w:after="0" w:line="240" w:lineRule="auto"/>
        <w:jc w:val="center"/>
        <w:rPr>
          <w:rFonts w:ascii="Times New Roman" w:hAnsi="Times New Roman"/>
          <w:b/>
          <w:bCs/>
          <w:noProof/>
          <w:kern w:val="0"/>
        </w:rPr>
      </w:pPr>
      <w:bookmarkStart w:id="0" w:name="n1"/>
      <w:bookmarkStart w:id="1" w:name="n-470032"/>
      <w:bookmarkEnd w:id="0"/>
      <w:bookmarkEnd w:id="1"/>
      <w:r>
        <w:rPr>
          <w:rFonts w:ascii="Times New Roman" w:hAnsi="Times New Roman"/>
          <w:b/>
        </w:rPr>
        <w:t>I. General Provision</w:t>
      </w:r>
    </w:p>
    <w:p w14:paraId="3D5DD218" w14:textId="77777777" w:rsidR="006439A6" w:rsidRPr="00CE0C49" w:rsidRDefault="006439A6" w:rsidP="00CE0C49">
      <w:pPr>
        <w:spacing w:after="0" w:line="240" w:lineRule="auto"/>
        <w:jc w:val="both"/>
        <w:rPr>
          <w:rFonts w:ascii="Times New Roman" w:hAnsi="Times New Roman"/>
          <w:b/>
          <w:bCs/>
          <w:noProof/>
          <w:kern w:val="0"/>
          <w:lang w:val="lv-LV"/>
        </w:rPr>
      </w:pPr>
    </w:p>
    <w:p w14:paraId="46B5962B" w14:textId="37FA6142" w:rsidR="00287507" w:rsidRPr="00CE0C49" w:rsidRDefault="00287507" w:rsidP="00CE0C49">
      <w:pPr>
        <w:spacing w:after="0" w:line="240" w:lineRule="auto"/>
        <w:jc w:val="both"/>
        <w:rPr>
          <w:rFonts w:ascii="Times New Roman" w:hAnsi="Times New Roman"/>
          <w:noProof/>
          <w:kern w:val="0"/>
        </w:rPr>
      </w:pPr>
      <w:bookmarkStart w:id="2" w:name="p1"/>
      <w:bookmarkStart w:id="3" w:name="p-546941"/>
      <w:bookmarkEnd w:id="2"/>
      <w:bookmarkEnd w:id="3"/>
      <w:r>
        <w:rPr>
          <w:rFonts w:ascii="Times New Roman" w:hAnsi="Times New Roman"/>
        </w:rPr>
        <w:t>1. The Regulation prescribes the procedures for the registration, evaluation, use, and redemption of the diplomatic gifts and gifts that have been accepted while performing the duties of a public official and that, in accordance with the law On Prevention of Conflict of Interest in Activities of Public Officials, are the property of a public entity (hereinafter – the gift).</w:t>
      </w:r>
    </w:p>
    <w:p w14:paraId="3F4ECBDC" w14:textId="4257F451" w:rsidR="00287507" w:rsidRDefault="00287507" w:rsidP="00CE0C49">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April 2015</w:t>
      </w:r>
      <w:r>
        <w:rPr>
          <w:rFonts w:ascii="Times New Roman" w:hAnsi="Times New Roman"/>
        </w:rPr>
        <w:t>]</w:t>
      </w:r>
    </w:p>
    <w:p w14:paraId="076C3021" w14:textId="77777777" w:rsidR="006439A6" w:rsidRPr="00CE0C49" w:rsidRDefault="006439A6" w:rsidP="00CE0C49">
      <w:pPr>
        <w:spacing w:after="0" w:line="240" w:lineRule="auto"/>
        <w:jc w:val="both"/>
        <w:rPr>
          <w:rFonts w:ascii="Times New Roman" w:hAnsi="Times New Roman"/>
          <w:noProof/>
          <w:kern w:val="0"/>
          <w:lang w:val="lv-LV"/>
        </w:rPr>
      </w:pPr>
    </w:p>
    <w:p w14:paraId="4CEF8166" w14:textId="77777777" w:rsidR="00287507" w:rsidRDefault="00287507" w:rsidP="006439A6">
      <w:pPr>
        <w:spacing w:after="0" w:line="240" w:lineRule="auto"/>
        <w:jc w:val="center"/>
        <w:rPr>
          <w:rFonts w:ascii="Times New Roman" w:hAnsi="Times New Roman"/>
          <w:b/>
          <w:bCs/>
          <w:noProof/>
          <w:kern w:val="0"/>
        </w:rPr>
      </w:pPr>
      <w:bookmarkStart w:id="4" w:name="n2"/>
      <w:bookmarkStart w:id="5" w:name="n-470034"/>
      <w:bookmarkEnd w:id="4"/>
      <w:bookmarkEnd w:id="5"/>
      <w:r>
        <w:rPr>
          <w:rFonts w:ascii="Times New Roman" w:hAnsi="Times New Roman"/>
          <w:b/>
        </w:rPr>
        <w:t>II. Establishment, Competence, and Responsibility of the Gift Evaluation Commission</w:t>
      </w:r>
    </w:p>
    <w:p w14:paraId="155B45E4" w14:textId="77777777" w:rsidR="006439A6" w:rsidRPr="00CE0C49" w:rsidRDefault="006439A6" w:rsidP="00CE0C49">
      <w:pPr>
        <w:spacing w:after="0" w:line="240" w:lineRule="auto"/>
        <w:jc w:val="both"/>
        <w:rPr>
          <w:rFonts w:ascii="Times New Roman" w:hAnsi="Times New Roman"/>
          <w:b/>
          <w:bCs/>
          <w:noProof/>
          <w:kern w:val="0"/>
          <w:lang w:val="lv-LV"/>
        </w:rPr>
      </w:pPr>
    </w:p>
    <w:p w14:paraId="1B441507" w14:textId="77777777" w:rsidR="00287507" w:rsidRPr="00CE0C49" w:rsidRDefault="00287507" w:rsidP="00CE0C49">
      <w:pPr>
        <w:spacing w:after="0" w:line="240" w:lineRule="auto"/>
        <w:jc w:val="both"/>
        <w:rPr>
          <w:rFonts w:ascii="Times New Roman" w:hAnsi="Times New Roman"/>
          <w:noProof/>
          <w:kern w:val="0"/>
        </w:rPr>
      </w:pPr>
      <w:bookmarkStart w:id="6" w:name="p2"/>
      <w:bookmarkStart w:id="7" w:name="p-546942"/>
      <w:bookmarkEnd w:id="6"/>
      <w:bookmarkEnd w:id="7"/>
      <w:r>
        <w:rPr>
          <w:rFonts w:ascii="Times New Roman" w:hAnsi="Times New Roman"/>
        </w:rPr>
        <w:t>2. The gifts shall be registered, evaluated and a decision on their use shall be taken by the Gift Evaluation Commission (hereinafter – the Commission). The Commission is a collegial authority established by an order of the head of the authority of the relevant public entity or, as appropriate, by:</w:t>
      </w:r>
    </w:p>
    <w:p w14:paraId="1DE76165" w14:textId="77777777"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2.1. the head of the Chancellery of the President – in relation to the gifts accepted by the President and his or her spouse;</w:t>
      </w:r>
    </w:p>
    <w:p w14:paraId="50902DD7" w14:textId="77777777"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 xml:space="preserve">2.2. the head of the Chancellery of the </w:t>
      </w:r>
      <w:r>
        <w:rPr>
          <w:rFonts w:ascii="Times New Roman" w:hAnsi="Times New Roman"/>
          <w:i/>
          <w:iCs/>
        </w:rPr>
        <w:t>Saeima</w:t>
      </w:r>
      <w:r>
        <w:rPr>
          <w:rFonts w:ascii="Times New Roman" w:hAnsi="Times New Roman"/>
        </w:rPr>
        <w:t xml:space="preserve"> – in relation to the gifts accepted by the spouse of a member of the </w:t>
      </w:r>
      <w:r>
        <w:rPr>
          <w:rFonts w:ascii="Times New Roman" w:hAnsi="Times New Roman"/>
          <w:i/>
          <w:iCs/>
        </w:rPr>
        <w:t>Saeima</w:t>
      </w:r>
      <w:r>
        <w:rPr>
          <w:rFonts w:ascii="Times New Roman" w:hAnsi="Times New Roman"/>
        </w:rPr>
        <w:t xml:space="preserve"> and the Chairperson of the </w:t>
      </w:r>
      <w:r>
        <w:rPr>
          <w:rFonts w:ascii="Times New Roman" w:hAnsi="Times New Roman"/>
          <w:i/>
          <w:iCs/>
        </w:rPr>
        <w:t>Saeima</w:t>
      </w:r>
      <w:r>
        <w:rPr>
          <w:rFonts w:ascii="Times New Roman" w:hAnsi="Times New Roman"/>
        </w:rPr>
        <w:t>;</w:t>
      </w:r>
    </w:p>
    <w:p w14:paraId="463B7C41" w14:textId="77777777"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2.3. the director of the State Chancellery – in relation to the gifts accepted by the Prime Minister, his or her spouse, the Deputy Prime Minister, the head of the Prime Minister’s Office, the advisor of the Prime Minister, the head of the Office of the Deputy Prime Minister, and the advisor of the Deputy Prime Minister;</w:t>
      </w:r>
    </w:p>
    <w:p w14:paraId="731A99B5" w14:textId="77777777" w:rsidR="00287507" w:rsidRPr="00CE0C49" w:rsidRDefault="00287507" w:rsidP="009F07B0">
      <w:pPr>
        <w:keepNext/>
        <w:keepLines/>
        <w:spacing w:after="0" w:line="240" w:lineRule="auto"/>
        <w:ind w:firstLine="709"/>
        <w:jc w:val="both"/>
        <w:rPr>
          <w:rFonts w:ascii="Times New Roman" w:hAnsi="Times New Roman"/>
          <w:noProof/>
          <w:kern w:val="0"/>
        </w:rPr>
      </w:pPr>
      <w:r>
        <w:rPr>
          <w:rFonts w:ascii="Times New Roman" w:hAnsi="Times New Roman"/>
        </w:rPr>
        <w:lastRenderedPageBreak/>
        <w:t>2.4. the State secretary of a ministry or the head of the Secretariat of the Minister for Special Assignments – in relation to the gifts accepted by the Minister, the Minister for Special Assignments, the spouse of the Minister for Foreign Affairs, the Parliamentary Secretary of the Minister, the head of the Office of the Minister, and the advisor of the Minister;</w:t>
      </w:r>
    </w:p>
    <w:p w14:paraId="5E87BBA0" w14:textId="77777777"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2.5. the president of the relevant court – in relation to the gifts accepted by a judge of the Constitutional Court and the Supreme Court;</w:t>
      </w:r>
    </w:p>
    <w:p w14:paraId="1835C12B" w14:textId="77777777"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2.6. the Director of the Court Administration – in relation to the gifts accepted by a judge of a district (city) court and regional court;</w:t>
      </w:r>
    </w:p>
    <w:p w14:paraId="61405281" w14:textId="1455EFFE"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2.7. [7 April 2015]</w:t>
      </w:r>
    </w:p>
    <w:p w14:paraId="7BAA0E6E" w14:textId="164CB189"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2.8. the head of the authority that is a holder of capital shares owned by a public entity in a capital company referred to in Section 1, Clause 8, Sub-clauses “b”, “c”, and “d” of the law On Prevention of Conflict of Interest in Activities of Public Officials – in relation to the gifts accepted by the members of the supervisory board or executive board of such capital companies;</w:t>
      </w:r>
    </w:p>
    <w:p w14:paraId="45F87D8F" w14:textId="00D1165C"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2.8.</w:t>
      </w:r>
      <w:r>
        <w:rPr>
          <w:rFonts w:ascii="Times New Roman" w:hAnsi="Times New Roman"/>
          <w:vertAlign w:val="superscript"/>
        </w:rPr>
        <w:t>1</w:t>
      </w:r>
      <w:r>
        <w:rPr>
          <w:rFonts w:ascii="Times New Roman" w:hAnsi="Times New Roman"/>
        </w:rPr>
        <w:t xml:space="preserve"> the head of the authority of a public entity who has authorised a member of the supervisory board of a capital company to represent the interests of the public entity in the capital company – in relation to the gifts accepted by the member of the supervisory board referred to in Section 4, Paragraph one, Clause 18 of the law On Prevention of Conflict of Interest in Activities of Public Officials;</w:t>
      </w:r>
    </w:p>
    <w:p w14:paraId="68F5AA7E" w14:textId="06BCB43F"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2.9. the head of the authority of a public entity who has delegated State administration tasks to public officials or allocated financial resources or property – in relation to the gifts accepted by the public official referred to in Section 4, Paragraph three of the law On Prevention of Conflict of Interest in Activities of Public Officials.</w:t>
      </w:r>
    </w:p>
    <w:p w14:paraId="339A91EB" w14:textId="68596972"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April 2015</w:t>
      </w:r>
      <w:r>
        <w:rPr>
          <w:rFonts w:ascii="Times New Roman" w:hAnsi="Times New Roman"/>
        </w:rPr>
        <w:t>]</w:t>
      </w:r>
    </w:p>
    <w:p w14:paraId="41FC7AB2" w14:textId="77777777" w:rsidR="006439A6" w:rsidRDefault="006439A6" w:rsidP="00CE0C49">
      <w:pPr>
        <w:spacing w:after="0" w:line="240" w:lineRule="auto"/>
        <w:jc w:val="both"/>
        <w:rPr>
          <w:rFonts w:ascii="Times New Roman" w:hAnsi="Times New Roman"/>
          <w:noProof/>
          <w:kern w:val="0"/>
        </w:rPr>
      </w:pPr>
      <w:bookmarkStart w:id="8" w:name="p3"/>
      <w:bookmarkStart w:id="9" w:name="p-621399"/>
      <w:bookmarkEnd w:id="8"/>
      <w:bookmarkEnd w:id="9"/>
    </w:p>
    <w:p w14:paraId="4BDCBEA9" w14:textId="2B89011D"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3. The Commission shall consist of at least three members and shall include employees of the relevant authority or its subordinate institutions. In the cases referred to in Sub-paragraphs 2.3 and 2.4 of this Regulation, the Ministry of Culture shall delegate one expert upon request.</w:t>
      </w:r>
    </w:p>
    <w:p w14:paraId="6E8B2E83" w14:textId="7B693714"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25 April 2017</w:t>
      </w:r>
      <w:r>
        <w:rPr>
          <w:rFonts w:ascii="Times New Roman" w:hAnsi="Times New Roman"/>
        </w:rPr>
        <w:t>]</w:t>
      </w:r>
    </w:p>
    <w:p w14:paraId="22E4C909" w14:textId="77777777" w:rsidR="006439A6" w:rsidRDefault="006439A6" w:rsidP="00CE0C49">
      <w:pPr>
        <w:spacing w:after="0" w:line="240" w:lineRule="auto"/>
        <w:jc w:val="both"/>
        <w:rPr>
          <w:rFonts w:ascii="Times New Roman" w:hAnsi="Times New Roman"/>
          <w:noProof/>
          <w:kern w:val="0"/>
        </w:rPr>
      </w:pPr>
      <w:bookmarkStart w:id="10" w:name="p4"/>
      <w:bookmarkStart w:id="11" w:name="p-470037"/>
      <w:bookmarkEnd w:id="10"/>
      <w:bookmarkEnd w:id="11"/>
    </w:p>
    <w:p w14:paraId="6C843E9D" w14:textId="7FB6CD09"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4. The head of an authority may form an inter-institutional commission by agreement with the heads of the relevant authorities.</w:t>
      </w:r>
    </w:p>
    <w:p w14:paraId="4B3D909C" w14:textId="77777777" w:rsidR="006439A6" w:rsidRDefault="006439A6" w:rsidP="00CE0C49">
      <w:pPr>
        <w:spacing w:after="0" w:line="240" w:lineRule="auto"/>
        <w:jc w:val="both"/>
        <w:rPr>
          <w:rFonts w:ascii="Times New Roman" w:hAnsi="Times New Roman"/>
          <w:noProof/>
          <w:kern w:val="0"/>
        </w:rPr>
      </w:pPr>
      <w:bookmarkStart w:id="12" w:name="p5"/>
      <w:bookmarkStart w:id="13" w:name="p-470038"/>
      <w:bookmarkEnd w:id="12"/>
      <w:bookmarkEnd w:id="13"/>
    </w:p>
    <w:p w14:paraId="286303F3" w14:textId="3E01198A"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5. The Chairperson of the Commission shall be responsible for the conduct of the meetings of the Commission, the taking of the minutes thereof, the registration of the gifts, and also shall be materially liable for the storage of the gift until a decision is taken on the use of the gift. If the gift is in the possession of the recipient of the gift in accordance with Paragraph 10 of this Regulation, he or she shall be materially liable for the storage of the gift.</w:t>
      </w:r>
    </w:p>
    <w:p w14:paraId="4D7D616B" w14:textId="77777777" w:rsidR="006439A6" w:rsidRDefault="006439A6" w:rsidP="00CE0C49">
      <w:pPr>
        <w:spacing w:after="0" w:line="240" w:lineRule="auto"/>
        <w:jc w:val="both"/>
        <w:rPr>
          <w:rFonts w:ascii="Times New Roman" w:hAnsi="Times New Roman"/>
          <w:noProof/>
          <w:kern w:val="0"/>
        </w:rPr>
      </w:pPr>
      <w:bookmarkStart w:id="14" w:name="p6"/>
      <w:bookmarkStart w:id="15" w:name="p-546943"/>
      <w:bookmarkEnd w:id="14"/>
      <w:bookmarkEnd w:id="15"/>
    </w:p>
    <w:p w14:paraId="799B3EF1" w14:textId="13E18378"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6. The Commission shall take a decision by the majority of votes. The decision of the Commission shall be binding on the head of the authority of the public entity, and also on the public officials referred to in Sub-paragraphs 2.1, 2.2, 2.3, 2.4, 2.5, 2.6, 2.8, 2.8.</w:t>
      </w:r>
      <w:r>
        <w:rPr>
          <w:rFonts w:ascii="Times New Roman" w:hAnsi="Times New Roman"/>
          <w:vertAlign w:val="superscript"/>
        </w:rPr>
        <w:t>1</w:t>
      </w:r>
      <w:r>
        <w:rPr>
          <w:rFonts w:ascii="Times New Roman" w:hAnsi="Times New Roman"/>
        </w:rPr>
        <w:t>, and 2.9 of this Regulation.</w:t>
      </w:r>
    </w:p>
    <w:p w14:paraId="53CA9032" w14:textId="5166948E"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April 2015</w:t>
      </w:r>
      <w:r>
        <w:rPr>
          <w:rFonts w:ascii="Times New Roman" w:hAnsi="Times New Roman"/>
        </w:rPr>
        <w:t>]</w:t>
      </w:r>
    </w:p>
    <w:p w14:paraId="05BED51A" w14:textId="77777777" w:rsidR="006439A6" w:rsidRDefault="006439A6" w:rsidP="00CE0C49">
      <w:pPr>
        <w:spacing w:after="0" w:line="240" w:lineRule="auto"/>
        <w:jc w:val="both"/>
        <w:rPr>
          <w:rFonts w:ascii="Times New Roman" w:hAnsi="Times New Roman"/>
          <w:b/>
          <w:bCs/>
          <w:noProof/>
          <w:kern w:val="0"/>
        </w:rPr>
      </w:pPr>
      <w:bookmarkStart w:id="16" w:name="n3"/>
      <w:bookmarkStart w:id="17" w:name="n-470040"/>
      <w:bookmarkEnd w:id="16"/>
      <w:bookmarkEnd w:id="17"/>
    </w:p>
    <w:p w14:paraId="1D0AB6B1" w14:textId="5E0F2301" w:rsidR="00287507" w:rsidRPr="00CE0C49" w:rsidRDefault="00287507" w:rsidP="006439A6">
      <w:pPr>
        <w:spacing w:after="0" w:line="240" w:lineRule="auto"/>
        <w:jc w:val="center"/>
        <w:rPr>
          <w:rFonts w:ascii="Times New Roman" w:hAnsi="Times New Roman"/>
          <w:b/>
          <w:bCs/>
          <w:noProof/>
          <w:kern w:val="0"/>
        </w:rPr>
      </w:pPr>
      <w:r>
        <w:rPr>
          <w:rFonts w:ascii="Times New Roman" w:hAnsi="Times New Roman"/>
          <w:b/>
        </w:rPr>
        <w:t>III. Submission and Registration of a Notification of Acceptance of the Gift</w:t>
      </w:r>
    </w:p>
    <w:p w14:paraId="395ED314" w14:textId="77777777" w:rsidR="006439A6" w:rsidRDefault="006439A6" w:rsidP="00CE0C49">
      <w:pPr>
        <w:spacing w:after="0" w:line="240" w:lineRule="auto"/>
        <w:jc w:val="both"/>
        <w:rPr>
          <w:rFonts w:ascii="Times New Roman" w:hAnsi="Times New Roman"/>
          <w:noProof/>
          <w:kern w:val="0"/>
        </w:rPr>
      </w:pPr>
      <w:bookmarkStart w:id="18" w:name="p7"/>
      <w:bookmarkStart w:id="19" w:name="p-470041"/>
      <w:bookmarkEnd w:id="18"/>
      <w:bookmarkEnd w:id="19"/>
    </w:p>
    <w:p w14:paraId="3F0F66B0" w14:textId="050203F7"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7. The recipient of the gift shall, within five working days after accepting the gift, submit a written notification of acceptance of the gift (hereinafter – the notification) to the Commission by filling out the form in accordance with Annex to this Regulation.</w:t>
      </w:r>
    </w:p>
    <w:p w14:paraId="41ED7861" w14:textId="77777777" w:rsidR="006439A6" w:rsidRDefault="006439A6" w:rsidP="00CE0C49">
      <w:pPr>
        <w:spacing w:after="0" w:line="240" w:lineRule="auto"/>
        <w:jc w:val="both"/>
        <w:rPr>
          <w:rFonts w:ascii="Times New Roman" w:hAnsi="Times New Roman"/>
          <w:noProof/>
          <w:kern w:val="0"/>
        </w:rPr>
      </w:pPr>
      <w:bookmarkStart w:id="20" w:name="p8"/>
      <w:bookmarkStart w:id="21" w:name="p-470042"/>
      <w:bookmarkEnd w:id="20"/>
      <w:bookmarkEnd w:id="21"/>
    </w:p>
    <w:p w14:paraId="4CE3453A" w14:textId="05D47086"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lastRenderedPageBreak/>
        <w:t>8. If the recipient of the gift has accepted the gift during State, official, or work visit, the notification shall be submitted within five working days after the end of the visit.</w:t>
      </w:r>
    </w:p>
    <w:p w14:paraId="30A57783" w14:textId="77777777" w:rsidR="006439A6" w:rsidRDefault="006439A6" w:rsidP="00CE0C49">
      <w:pPr>
        <w:spacing w:after="0" w:line="240" w:lineRule="auto"/>
        <w:jc w:val="both"/>
        <w:rPr>
          <w:rFonts w:ascii="Times New Roman" w:hAnsi="Times New Roman"/>
          <w:noProof/>
          <w:kern w:val="0"/>
        </w:rPr>
      </w:pPr>
      <w:bookmarkStart w:id="22" w:name="p9"/>
      <w:bookmarkStart w:id="23" w:name="p-470043"/>
      <w:bookmarkEnd w:id="22"/>
      <w:bookmarkEnd w:id="23"/>
    </w:p>
    <w:p w14:paraId="45E3B35D" w14:textId="3F5EBDD5"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9. If, due to objective reasons, it is not possible to submit the notification and gift within the time limit specified in Paragraphs 7 and 8 of this Regulation, the recipient of the gift shall submit it immediately after the circumstances that prevented the submission of the notification have ended.</w:t>
      </w:r>
    </w:p>
    <w:p w14:paraId="67FAB948" w14:textId="77777777" w:rsidR="006439A6" w:rsidRDefault="006439A6" w:rsidP="00CE0C49">
      <w:pPr>
        <w:spacing w:after="0" w:line="240" w:lineRule="auto"/>
        <w:jc w:val="both"/>
        <w:rPr>
          <w:rFonts w:ascii="Times New Roman" w:hAnsi="Times New Roman"/>
          <w:noProof/>
          <w:kern w:val="0"/>
        </w:rPr>
      </w:pPr>
      <w:bookmarkStart w:id="24" w:name="p10"/>
      <w:bookmarkStart w:id="25" w:name="p-470044"/>
      <w:bookmarkEnd w:id="24"/>
      <w:bookmarkEnd w:id="25"/>
    </w:p>
    <w:p w14:paraId="4B64C2D6" w14:textId="56E69BFA"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10. When submitting a notification, the recipient of the gift shall attach the gift to it, except for cases where it is not possible to attach the gift due to its specific properties (for example, this may reduce the value of the gift or the cost of storing the gift may exceed the value of the gift) or the gift would have to be moved from another populated area in order to attach it to the notification. If the gift is not attached to the notification, the notification may be submitted electronically.</w:t>
      </w:r>
    </w:p>
    <w:p w14:paraId="3FA4242C" w14:textId="77777777" w:rsidR="006439A6" w:rsidRDefault="006439A6" w:rsidP="00CE0C49">
      <w:pPr>
        <w:spacing w:after="0" w:line="240" w:lineRule="auto"/>
        <w:jc w:val="both"/>
        <w:rPr>
          <w:rFonts w:ascii="Times New Roman" w:hAnsi="Times New Roman"/>
          <w:noProof/>
          <w:kern w:val="0"/>
        </w:rPr>
      </w:pPr>
      <w:bookmarkStart w:id="26" w:name="p11"/>
      <w:bookmarkStart w:id="27" w:name="p-470045"/>
      <w:bookmarkEnd w:id="26"/>
      <w:bookmarkEnd w:id="27"/>
    </w:p>
    <w:p w14:paraId="73937397" w14:textId="18A2FBD7"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11. The Chairperson of the Commission shall ensure that the notification and the gifts attached thereto are registered, indicating the following information:</w:t>
      </w:r>
    </w:p>
    <w:p w14:paraId="7AC65E9D" w14:textId="77777777"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11.1. the date of receipt of the notification;</w:t>
      </w:r>
    </w:p>
    <w:p w14:paraId="2728A97E" w14:textId="77777777"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11.2. the registration number;</w:t>
      </w:r>
    </w:p>
    <w:p w14:paraId="5DFB155F" w14:textId="77777777"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11.3. the recipient of the gift;</w:t>
      </w:r>
    </w:p>
    <w:p w14:paraId="046FCC1C" w14:textId="77777777"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11.4. the type of the gift (diplomatic gift or gift accepted while performing the duties of a public official);</w:t>
      </w:r>
    </w:p>
    <w:p w14:paraId="4FF6058B" w14:textId="77777777"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11.5. the description of the gift;</w:t>
      </w:r>
    </w:p>
    <w:p w14:paraId="2C3F8841" w14:textId="77777777"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11.6. the place and date of acceptance of the gift;</w:t>
      </w:r>
    </w:p>
    <w:p w14:paraId="1C5AE887" w14:textId="77777777"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11.7. the value of the gift indicated by the recipient of the gift;</w:t>
      </w:r>
    </w:p>
    <w:p w14:paraId="66973E62" w14:textId="77777777"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11.8. the giver of the gift;</w:t>
      </w:r>
    </w:p>
    <w:p w14:paraId="53413068" w14:textId="77777777" w:rsidR="00287507" w:rsidRPr="00CE0C49" w:rsidRDefault="00287507" w:rsidP="006439A6">
      <w:pPr>
        <w:spacing w:after="0" w:line="240" w:lineRule="auto"/>
        <w:ind w:firstLine="709"/>
        <w:jc w:val="both"/>
        <w:rPr>
          <w:rFonts w:ascii="Times New Roman" w:hAnsi="Times New Roman"/>
          <w:noProof/>
          <w:kern w:val="0"/>
        </w:rPr>
      </w:pPr>
      <w:r>
        <w:rPr>
          <w:rFonts w:ascii="Times New Roman" w:hAnsi="Times New Roman"/>
        </w:rPr>
        <w:t>11.9. the location of the gift if the gift is not attached to the notification due to its specific properties.</w:t>
      </w:r>
    </w:p>
    <w:p w14:paraId="7D6E5220" w14:textId="77777777" w:rsidR="006439A6" w:rsidRDefault="006439A6" w:rsidP="00CE0C49">
      <w:pPr>
        <w:spacing w:after="0" w:line="240" w:lineRule="auto"/>
        <w:jc w:val="both"/>
        <w:rPr>
          <w:rFonts w:ascii="Times New Roman" w:hAnsi="Times New Roman"/>
          <w:noProof/>
          <w:kern w:val="0"/>
        </w:rPr>
      </w:pPr>
      <w:bookmarkStart w:id="28" w:name="p12"/>
      <w:bookmarkStart w:id="29" w:name="p-470046"/>
      <w:bookmarkEnd w:id="28"/>
      <w:bookmarkEnd w:id="29"/>
    </w:p>
    <w:p w14:paraId="06EAFAD3" w14:textId="0FA30E75"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12. The obligation to submit a notification specified in this Chapter shall not apply to the recipient of a diplomatic gift. The recipient of a diplomatic gift shall hand over the diplomatic gift to the Commission within the time limit specified in Paragraphs 7 and 8 of this Regulation. The Commission shall register the gift, indicating the information in accordance with Sub-paragraphs 11.3, 11.4, 11.5, 11.6, and 11.8 of this Regulation.</w:t>
      </w:r>
    </w:p>
    <w:p w14:paraId="31CB0DBB" w14:textId="77777777" w:rsidR="006439A6" w:rsidRDefault="006439A6" w:rsidP="00CE0C49">
      <w:pPr>
        <w:spacing w:after="0" w:line="240" w:lineRule="auto"/>
        <w:jc w:val="both"/>
        <w:rPr>
          <w:rFonts w:ascii="Times New Roman" w:hAnsi="Times New Roman"/>
          <w:b/>
          <w:bCs/>
          <w:noProof/>
          <w:kern w:val="0"/>
        </w:rPr>
      </w:pPr>
      <w:bookmarkStart w:id="30" w:name="n4"/>
      <w:bookmarkStart w:id="31" w:name="n-470047"/>
      <w:bookmarkEnd w:id="30"/>
      <w:bookmarkEnd w:id="31"/>
    </w:p>
    <w:p w14:paraId="7FA5197C" w14:textId="0C519B9A" w:rsidR="00287507" w:rsidRPr="00CE0C49" w:rsidRDefault="00287507" w:rsidP="006439A6">
      <w:pPr>
        <w:spacing w:after="0" w:line="240" w:lineRule="auto"/>
        <w:jc w:val="center"/>
        <w:rPr>
          <w:rFonts w:ascii="Times New Roman" w:hAnsi="Times New Roman"/>
          <w:b/>
          <w:bCs/>
          <w:noProof/>
          <w:kern w:val="0"/>
        </w:rPr>
      </w:pPr>
      <w:r>
        <w:rPr>
          <w:rFonts w:ascii="Times New Roman" w:hAnsi="Times New Roman"/>
          <w:b/>
        </w:rPr>
        <w:t>IV. Evaluation of the Gifts</w:t>
      </w:r>
    </w:p>
    <w:p w14:paraId="3C82E85B" w14:textId="77777777" w:rsidR="006439A6" w:rsidRDefault="006439A6" w:rsidP="00CE0C49">
      <w:pPr>
        <w:spacing w:after="0" w:line="240" w:lineRule="auto"/>
        <w:jc w:val="both"/>
        <w:rPr>
          <w:rFonts w:ascii="Times New Roman" w:hAnsi="Times New Roman"/>
          <w:noProof/>
          <w:kern w:val="0"/>
        </w:rPr>
      </w:pPr>
      <w:bookmarkStart w:id="32" w:name="p13"/>
      <w:bookmarkStart w:id="33" w:name="p-470048"/>
      <w:bookmarkEnd w:id="32"/>
      <w:bookmarkEnd w:id="33"/>
    </w:p>
    <w:p w14:paraId="7BCFAA05" w14:textId="55DA8DE8"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13. The Commission shall determine the value of the gift at the time of its evaluation, and also shall assess whether the gift could have artistic or cultural and historical value.</w:t>
      </w:r>
    </w:p>
    <w:p w14:paraId="688C65DC" w14:textId="77777777" w:rsidR="00E45F91" w:rsidRDefault="00E45F91" w:rsidP="00CE0C49">
      <w:pPr>
        <w:spacing w:after="0" w:line="240" w:lineRule="auto"/>
        <w:jc w:val="both"/>
        <w:rPr>
          <w:rFonts w:ascii="Times New Roman" w:hAnsi="Times New Roman"/>
          <w:noProof/>
          <w:kern w:val="0"/>
        </w:rPr>
      </w:pPr>
      <w:bookmarkStart w:id="34" w:name="p14"/>
      <w:bookmarkStart w:id="35" w:name="p-470049"/>
      <w:bookmarkEnd w:id="34"/>
      <w:bookmarkEnd w:id="35"/>
    </w:p>
    <w:p w14:paraId="68BA8B4F" w14:textId="0C4C5CAF"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14. The Commission shall determine the value of the gift according to the prices of the Latvian market, if necessary, by inviting an expert, and shall draw up a gift evaluation report. The gift evaluation report shall be approved by the head of the relevant authority.</w:t>
      </w:r>
    </w:p>
    <w:p w14:paraId="6480CC62" w14:textId="77777777" w:rsidR="00E45F91" w:rsidRDefault="00E45F91" w:rsidP="00CE0C49">
      <w:pPr>
        <w:spacing w:after="0" w:line="240" w:lineRule="auto"/>
        <w:jc w:val="both"/>
        <w:rPr>
          <w:rFonts w:ascii="Times New Roman" w:hAnsi="Times New Roman"/>
          <w:noProof/>
          <w:kern w:val="0"/>
        </w:rPr>
      </w:pPr>
      <w:bookmarkStart w:id="36" w:name="p15"/>
      <w:bookmarkStart w:id="37" w:name="p-621400"/>
      <w:bookmarkEnd w:id="36"/>
      <w:bookmarkEnd w:id="37"/>
    </w:p>
    <w:p w14:paraId="577F3B87" w14:textId="6D2CA347"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15. If the Commission does not have an expert delegated by the Ministry of Culture and it establishes that the gift may have artistic or cultural and historical value, the Commission shall submit a written submission to the Ministry of Culture with a request to provide an opinion on the artistic or cultural and historical value of the gift. A photo in which the gift is clearly visible and identifiable shall be attached to the submission. The minimum size of the photo shall be 8 x 12 cm, the maximum size shall be 29 x 42 cm. A digital photo with a resolution of at least 800 x 533 pixels shall be attached to the digitally submitted description.</w:t>
      </w:r>
    </w:p>
    <w:p w14:paraId="471B7E1D" w14:textId="7D264D16"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25 April 2017</w:t>
      </w:r>
      <w:r>
        <w:rPr>
          <w:rFonts w:ascii="Times New Roman" w:hAnsi="Times New Roman"/>
        </w:rPr>
        <w:t>]</w:t>
      </w:r>
    </w:p>
    <w:p w14:paraId="2B3CA4FC" w14:textId="77777777" w:rsidR="00D448FD" w:rsidRDefault="00D448FD" w:rsidP="00CE0C49">
      <w:pPr>
        <w:spacing w:after="0" w:line="240" w:lineRule="auto"/>
        <w:jc w:val="both"/>
        <w:rPr>
          <w:rFonts w:ascii="Times New Roman" w:hAnsi="Times New Roman"/>
          <w:noProof/>
          <w:kern w:val="0"/>
        </w:rPr>
      </w:pPr>
      <w:bookmarkStart w:id="38" w:name="p16"/>
      <w:bookmarkStart w:id="39" w:name="p-621401"/>
      <w:bookmarkEnd w:id="38"/>
      <w:bookmarkEnd w:id="39"/>
    </w:p>
    <w:p w14:paraId="04C1F0BC" w14:textId="4BFC5B05" w:rsidR="00287507" w:rsidRDefault="00287507" w:rsidP="00CE0C49">
      <w:pPr>
        <w:spacing w:after="0" w:line="240" w:lineRule="auto"/>
        <w:jc w:val="both"/>
        <w:rPr>
          <w:rFonts w:ascii="Times New Roman" w:hAnsi="Times New Roman"/>
          <w:noProof/>
          <w:kern w:val="0"/>
        </w:rPr>
      </w:pPr>
      <w:r>
        <w:rPr>
          <w:rFonts w:ascii="Times New Roman" w:hAnsi="Times New Roman"/>
        </w:rPr>
        <w:t>16. [25 April 2017]</w:t>
      </w:r>
    </w:p>
    <w:p w14:paraId="12D6BC24" w14:textId="77777777" w:rsidR="00D448FD" w:rsidRPr="00CE0C49" w:rsidRDefault="00D448FD" w:rsidP="00CE0C49">
      <w:pPr>
        <w:spacing w:after="0" w:line="240" w:lineRule="auto"/>
        <w:jc w:val="both"/>
        <w:rPr>
          <w:rFonts w:ascii="Times New Roman" w:hAnsi="Times New Roman"/>
          <w:noProof/>
          <w:kern w:val="0"/>
          <w:lang w:val="lv-LV"/>
        </w:rPr>
      </w:pPr>
    </w:p>
    <w:p w14:paraId="1F3D19BE" w14:textId="7F077E29" w:rsidR="00287507" w:rsidRPr="00CE0C49" w:rsidRDefault="00287507" w:rsidP="00CE0C49">
      <w:pPr>
        <w:spacing w:after="0" w:line="240" w:lineRule="auto"/>
        <w:jc w:val="both"/>
        <w:rPr>
          <w:rFonts w:ascii="Times New Roman" w:hAnsi="Times New Roman"/>
          <w:noProof/>
          <w:kern w:val="0"/>
        </w:rPr>
      </w:pPr>
      <w:bookmarkStart w:id="40" w:name="p17"/>
      <w:bookmarkStart w:id="41" w:name="p-621402"/>
      <w:bookmarkEnd w:id="40"/>
      <w:bookmarkEnd w:id="41"/>
      <w:r>
        <w:rPr>
          <w:rFonts w:ascii="Times New Roman" w:hAnsi="Times New Roman"/>
        </w:rPr>
        <w:t>17. If the gift has artistic or cultural and historical value, the Ministry of Culture shall indicate the museum to which the gift shall be transferred for the purpose of supplementation of the collection and creation of exhibitions. The abovementioned condition shall not apply to the gifts specified in Paragraph 24.</w:t>
      </w:r>
      <w:r>
        <w:rPr>
          <w:rFonts w:ascii="Times New Roman" w:hAnsi="Times New Roman"/>
          <w:vertAlign w:val="superscript"/>
        </w:rPr>
        <w:t>1</w:t>
      </w:r>
      <w:r>
        <w:rPr>
          <w:rFonts w:ascii="Times New Roman" w:hAnsi="Times New Roman"/>
        </w:rPr>
        <w:t xml:space="preserve"> of this Regulation.</w:t>
      </w:r>
    </w:p>
    <w:p w14:paraId="06113F68" w14:textId="0ADD050B" w:rsidR="00287507" w:rsidRDefault="00287507" w:rsidP="00CE0C49">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25 April 2017</w:t>
      </w:r>
      <w:r>
        <w:rPr>
          <w:rFonts w:ascii="Times New Roman" w:hAnsi="Times New Roman"/>
        </w:rPr>
        <w:t>]</w:t>
      </w:r>
    </w:p>
    <w:p w14:paraId="38EC5EC6" w14:textId="77777777" w:rsidR="00D448FD" w:rsidRPr="00CE0C49" w:rsidRDefault="00D448FD" w:rsidP="00CE0C49">
      <w:pPr>
        <w:spacing w:after="0" w:line="240" w:lineRule="auto"/>
        <w:jc w:val="both"/>
        <w:rPr>
          <w:rFonts w:ascii="Times New Roman" w:hAnsi="Times New Roman"/>
          <w:noProof/>
          <w:kern w:val="0"/>
          <w:lang w:val="lv-LV"/>
        </w:rPr>
      </w:pPr>
    </w:p>
    <w:p w14:paraId="5EBA20CB" w14:textId="77777777" w:rsidR="00287507" w:rsidRPr="00CE0C49" w:rsidRDefault="00287507" w:rsidP="00CE0C49">
      <w:pPr>
        <w:spacing w:after="0" w:line="240" w:lineRule="auto"/>
        <w:jc w:val="both"/>
        <w:rPr>
          <w:rFonts w:ascii="Times New Roman" w:hAnsi="Times New Roman"/>
          <w:noProof/>
          <w:kern w:val="0"/>
        </w:rPr>
      </w:pPr>
      <w:bookmarkStart w:id="42" w:name="p18"/>
      <w:bookmarkStart w:id="43" w:name="p-470053"/>
      <w:bookmarkEnd w:id="42"/>
      <w:bookmarkEnd w:id="43"/>
      <w:r>
        <w:rPr>
          <w:rFonts w:ascii="Times New Roman" w:hAnsi="Times New Roman"/>
        </w:rPr>
        <w:t>18. After evaluating the gift, the relevant authority shall record it in accordance with the requirements laid down in the laws and regulations regarding the procedures for keeping accounting records by budgetary institutions.</w:t>
      </w:r>
    </w:p>
    <w:p w14:paraId="1E173916" w14:textId="77777777" w:rsidR="00D448FD" w:rsidRDefault="00D448FD" w:rsidP="00CE0C49">
      <w:pPr>
        <w:spacing w:after="0" w:line="240" w:lineRule="auto"/>
        <w:jc w:val="both"/>
        <w:rPr>
          <w:rFonts w:ascii="Times New Roman" w:hAnsi="Times New Roman"/>
          <w:b/>
          <w:bCs/>
          <w:noProof/>
          <w:kern w:val="0"/>
        </w:rPr>
      </w:pPr>
      <w:bookmarkStart w:id="44" w:name="n5"/>
      <w:bookmarkStart w:id="45" w:name="n-470054"/>
      <w:bookmarkEnd w:id="44"/>
      <w:bookmarkEnd w:id="45"/>
    </w:p>
    <w:p w14:paraId="2588E570" w14:textId="5EFCAA1E" w:rsidR="00287507" w:rsidRPr="00CE0C49" w:rsidRDefault="00287507" w:rsidP="00D448FD">
      <w:pPr>
        <w:spacing w:after="0" w:line="240" w:lineRule="auto"/>
        <w:jc w:val="center"/>
        <w:rPr>
          <w:rFonts w:ascii="Times New Roman" w:hAnsi="Times New Roman"/>
          <w:b/>
          <w:bCs/>
          <w:noProof/>
          <w:kern w:val="0"/>
        </w:rPr>
      </w:pPr>
      <w:r>
        <w:rPr>
          <w:rFonts w:ascii="Times New Roman" w:hAnsi="Times New Roman"/>
          <w:b/>
        </w:rPr>
        <w:t>V. Use of the Gifts</w:t>
      </w:r>
    </w:p>
    <w:p w14:paraId="1E1E99FD" w14:textId="77777777" w:rsidR="00D448FD" w:rsidRDefault="00D448FD" w:rsidP="00CE0C49">
      <w:pPr>
        <w:spacing w:after="0" w:line="240" w:lineRule="auto"/>
        <w:jc w:val="both"/>
        <w:rPr>
          <w:rFonts w:ascii="Times New Roman" w:hAnsi="Times New Roman"/>
          <w:noProof/>
          <w:kern w:val="0"/>
        </w:rPr>
      </w:pPr>
      <w:bookmarkStart w:id="46" w:name="p19"/>
      <w:bookmarkStart w:id="47" w:name="p-470055"/>
      <w:bookmarkEnd w:id="46"/>
      <w:bookmarkEnd w:id="47"/>
    </w:p>
    <w:p w14:paraId="0FD6BD6D" w14:textId="7BF5C1F4" w:rsidR="00287507" w:rsidRDefault="00287507" w:rsidP="00CE0C49">
      <w:pPr>
        <w:spacing w:after="0" w:line="240" w:lineRule="auto"/>
        <w:jc w:val="both"/>
        <w:rPr>
          <w:rFonts w:ascii="Times New Roman" w:hAnsi="Times New Roman"/>
          <w:noProof/>
          <w:kern w:val="0"/>
        </w:rPr>
      </w:pPr>
      <w:r>
        <w:rPr>
          <w:rFonts w:ascii="Times New Roman" w:hAnsi="Times New Roman"/>
        </w:rPr>
        <w:t>19. If the opinion of the Ministry of Culture indicates the museum to which the gift should be transferred for the supplementation of collections and the creation of exhibitions, the Commission shall take the decision to transfer the gift to the relevant museum.</w:t>
      </w:r>
    </w:p>
    <w:p w14:paraId="678DA62E" w14:textId="77777777" w:rsidR="00D448FD" w:rsidRPr="00CE0C49" w:rsidRDefault="00D448FD" w:rsidP="00CE0C49">
      <w:pPr>
        <w:spacing w:after="0" w:line="240" w:lineRule="auto"/>
        <w:jc w:val="both"/>
        <w:rPr>
          <w:rFonts w:ascii="Times New Roman" w:hAnsi="Times New Roman"/>
          <w:noProof/>
          <w:kern w:val="0"/>
          <w:lang w:val="lv-LV"/>
        </w:rPr>
      </w:pPr>
    </w:p>
    <w:p w14:paraId="3C2DB9DE" w14:textId="77777777" w:rsidR="00287507" w:rsidRPr="00CE0C49" w:rsidRDefault="00287507" w:rsidP="00CE0C49">
      <w:pPr>
        <w:spacing w:after="0" w:line="240" w:lineRule="auto"/>
        <w:jc w:val="both"/>
        <w:rPr>
          <w:rFonts w:ascii="Times New Roman" w:hAnsi="Times New Roman"/>
          <w:noProof/>
          <w:kern w:val="0"/>
        </w:rPr>
      </w:pPr>
      <w:bookmarkStart w:id="48" w:name="p20"/>
      <w:bookmarkStart w:id="49" w:name="p-546944"/>
      <w:bookmarkEnd w:id="48"/>
      <w:bookmarkEnd w:id="49"/>
      <w:r>
        <w:rPr>
          <w:rFonts w:ascii="Times New Roman" w:hAnsi="Times New Roman"/>
        </w:rPr>
        <w:t>20. If the gift has no artistic or cultural and historical value and the opinion of the Ministry of Culture does not indicate the museum to which the gift should be transferred, the Commission, following the specific order, shall decide on the manner of use of the gift and shall determine accordingly that the gift shall be:</w:t>
      </w:r>
    </w:p>
    <w:p w14:paraId="41404720" w14:textId="77777777" w:rsidR="00287507" w:rsidRPr="00CE0C49" w:rsidRDefault="00287507" w:rsidP="00D448FD">
      <w:pPr>
        <w:spacing w:after="0" w:line="240" w:lineRule="auto"/>
        <w:ind w:firstLine="709"/>
        <w:jc w:val="both"/>
        <w:rPr>
          <w:rFonts w:ascii="Times New Roman" w:hAnsi="Times New Roman"/>
          <w:noProof/>
          <w:kern w:val="0"/>
        </w:rPr>
      </w:pPr>
      <w:r>
        <w:rPr>
          <w:rFonts w:ascii="Times New Roman" w:hAnsi="Times New Roman"/>
        </w:rPr>
        <w:t>20.1. transferred to the recipient for redemption;</w:t>
      </w:r>
    </w:p>
    <w:p w14:paraId="59F5696B" w14:textId="77777777" w:rsidR="00287507" w:rsidRPr="00CE0C49" w:rsidRDefault="00287507" w:rsidP="00D448FD">
      <w:pPr>
        <w:spacing w:after="0" w:line="240" w:lineRule="auto"/>
        <w:ind w:firstLine="709"/>
        <w:jc w:val="both"/>
        <w:rPr>
          <w:rFonts w:ascii="Times New Roman" w:hAnsi="Times New Roman"/>
          <w:noProof/>
          <w:kern w:val="0"/>
        </w:rPr>
      </w:pPr>
      <w:r>
        <w:rPr>
          <w:rFonts w:ascii="Times New Roman" w:hAnsi="Times New Roman"/>
        </w:rPr>
        <w:t>20.2. used by an authority of a public entity represented by the recipient of the gift;</w:t>
      </w:r>
    </w:p>
    <w:p w14:paraId="36DA230F" w14:textId="77777777" w:rsidR="00287507" w:rsidRPr="00CE0C49" w:rsidRDefault="00287507" w:rsidP="00D448FD">
      <w:pPr>
        <w:spacing w:after="0" w:line="240" w:lineRule="auto"/>
        <w:ind w:firstLine="709"/>
        <w:jc w:val="both"/>
        <w:rPr>
          <w:rFonts w:ascii="Times New Roman" w:hAnsi="Times New Roman"/>
          <w:noProof/>
          <w:kern w:val="0"/>
        </w:rPr>
      </w:pPr>
      <w:r>
        <w:rPr>
          <w:rFonts w:ascii="Times New Roman" w:hAnsi="Times New Roman"/>
        </w:rPr>
        <w:t>20.3. transferred for use to another authority of a public entity free of charge;</w:t>
      </w:r>
    </w:p>
    <w:p w14:paraId="697FD395" w14:textId="77777777" w:rsidR="00287507" w:rsidRPr="00CE0C49" w:rsidRDefault="00287507" w:rsidP="00D448FD">
      <w:pPr>
        <w:spacing w:after="0" w:line="240" w:lineRule="auto"/>
        <w:ind w:firstLine="709"/>
        <w:jc w:val="both"/>
        <w:rPr>
          <w:rFonts w:ascii="Times New Roman" w:hAnsi="Times New Roman"/>
          <w:noProof/>
          <w:kern w:val="0"/>
        </w:rPr>
      </w:pPr>
      <w:r>
        <w:rPr>
          <w:rFonts w:ascii="Times New Roman" w:hAnsi="Times New Roman"/>
        </w:rPr>
        <w:t>20.4. transferred for redemption to another official or employee of the relevant authority of a public entity who has expressed a desire to redeem the gift.</w:t>
      </w:r>
    </w:p>
    <w:p w14:paraId="67E4F2DD" w14:textId="34A7B1F5"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April 2015</w:t>
      </w:r>
      <w:r>
        <w:rPr>
          <w:rFonts w:ascii="Times New Roman" w:hAnsi="Times New Roman"/>
        </w:rPr>
        <w:t>]</w:t>
      </w:r>
    </w:p>
    <w:p w14:paraId="206BD3AA" w14:textId="77777777" w:rsidR="00D448FD" w:rsidRDefault="00D448FD" w:rsidP="00CE0C49">
      <w:pPr>
        <w:spacing w:after="0" w:line="240" w:lineRule="auto"/>
        <w:jc w:val="both"/>
        <w:rPr>
          <w:rFonts w:ascii="Times New Roman" w:hAnsi="Times New Roman"/>
          <w:noProof/>
          <w:kern w:val="0"/>
        </w:rPr>
      </w:pPr>
      <w:bookmarkStart w:id="50" w:name="p21"/>
      <w:bookmarkStart w:id="51" w:name="p-470057"/>
      <w:bookmarkEnd w:id="50"/>
      <w:bookmarkEnd w:id="51"/>
    </w:p>
    <w:p w14:paraId="5545EC2A" w14:textId="402D2EDE"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21. If the Commission decides that the gift, due to its specific properties, cannot be used in any of the ways referred to in Paragraph 20 of this Regulation, the Commission shall take the decision to destroy the gift.</w:t>
      </w:r>
    </w:p>
    <w:p w14:paraId="239B1F39" w14:textId="77777777" w:rsidR="00D448FD" w:rsidRDefault="00D448FD" w:rsidP="00CE0C49">
      <w:pPr>
        <w:spacing w:after="0" w:line="240" w:lineRule="auto"/>
        <w:jc w:val="both"/>
        <w:rPr>
          <w:rFonts w:ascii="Times New Roman" w:hAnsi="Times New Roman"/>
          <w:noProof/>
          <w:kern w:val="0"/>
        </w:rPr>
      </w:pPr>
      <w:bookmarkStart w:id="52" w:name="p22"/>
      <w:bookmarkStart w:id="53" w:name="p-470058"/>
      <w:bookmarkEnd w:id="52"/>
      <w:bookmarkEnd w:id="53"/>
    </w:p>
    <w:p w14:paraId="7681E5F7" w14:textId="63A3F281"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22. When taking the decision on the use or destruction of a gift, the Commission shall supplement the information referred to in Paragraph 11 of this Regulation with information on the date of taking the decision and the manner of use of the gift or with a note on the destruction of the gift.</w:t>
      </w:r>
    </w:p>
    <w:p w14:paraId="3811D2B1" w14:textId="77777777" w:rsidR="00D448FD" w:rsidRDefault="00D448FD" w:rsidP="00CE0C49">
      <w:pPr>
        <w:spacing w:after="0" w:line="240" w:lineRule="auto"/>
        <w:jc w:val="both"/>
        <w:rPr>
          <w:rFonts w:ascii="Times New Roman" w:hAnsi="Times New Roman"/>
          <w:noProof/>
          <w:kern w:val="0"/>
        </w:rPr>
      </w:pPr>
      <w:bookmarkStart w:id="54" w:name="p23"/>
      <w:bookmarkStart w:id="55" w:name="p-470059"/>
      <w:bookmarkEnd w:id="54"/>
      <w:bookmarkEnd w:id="55"/>
    </w:p>
    <w:p w14:paraId="70602558" w14:textId="110997D0"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23. The Commission shall, within 10 working days after taking the decision, notify the head of the relevant authority who shall ensure the implementation of the decision of the Commission. The Chairperson of the Commission shall inform the recipient of the gift of the decision of the Commission.</w:t>
      </w:r>
    </w:p>
    <w:p w14:paraId="73BDA927" w14:textId="77777777" w:rsidR="00D448FD" w:rsidRDefault="00D448FD" w:rsidP="00CE0C49">
      <w:pPr>
        <w:spacing w:after="0" w:line="240" w:lineRule="auto"/>
        <w:jc w:val="both"/>
        <w:rPr>
          <w:rFonts w:ascii="Times New Roman" w:hAnsi="Times New Roman"/>
          <w:noProof/>
          <w:kern w:val="0"/>
        </w:rPr>
      </w:pPr>
      <w:bookmarkStart w:id="56" w:name="p24"/>
      <w:bookmarkStart w:id="57" w:name="p-470060"/>
      <w:bookmarkEnd w:id="56"/>
      <w:bookmarkEnd w:id="57"/>
    </w:p>
    <w:p w14:paraId="3385A179" w14:textId="5BC01A4B"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24. After the end of the presidency, the gifts accepted by the President and his or her spouse, unless these gifts are used in any of the ways referred to in Paragraph 20 of this Regulation, shall be transferred to the National History Museum of Latvia to supplement the collection of gifts of the Presidents.</w:t>
      </w:r>
    </w:p>
    <w:p w14:paraId="36FD7680" w14:textId="77777777" w:rsidR="00D448FD" w:rsidRDefault="00D448FD" w:rsidP="00CE0C49">
      <w:pPr>
        <w:spacing w:after="0" w:line="240" w:lineRule="auto"/>
        <w:jc w:val="both"/>
        <w:rPr>
          <w:rFonts w:ascii="Times New Roman" w:hAnsi="Times New Roman"/>
          <w:noProof/>
          <w:kern w:val="0"/>
        </w:rPr>
      </w:pPr>
      <w:bookmarkStart w:id="58" w:name="p24_1"/>
      <w:bookmarkStart w:id="59" w:name="p-621403"/>
      <w:bookmarkEnd w:id="58"/>
      <w:bookmarkEnd w:id="59"/>
    </w:p>
    <w:p w14:paraId="28906637" w14:textId="4E0F2B50" w:rsidR="00287507" w:rsidRPr="00CE0C49" w:rsidRDefault="00287507" w:rsidP="009F07B0">
      <w:pPr>
        <w:keepNext/>
        <w:keepLines/>
        <w:spacing w:after="0" w:line="240" w:lineRule="auto"/>
        <w:jc w:val="both"/>
        <w:rPr>
          <w:rFonts w:ascii="Times New Roman" w:hAnsi="Times New Roman"/>
          <w:noProof/>
          <w:kern w:val="0"/>
        </w:rPr>
      </w:pPr>
      <w:r>
        <w:rPr>
          <w:rFonts w:ascii="Times New Roman" w:hAnsi="Times New Roman"/>
        </w:rPr>
        <w:lastRenderedPageBreak/>
        <w:t>24.</w:t>
      </w:r>
      <w:r>
        <w:rPr>
          <w:rFonts w:ascii="Times New Roman" w:hAnsi="Times New Roman"/>
          <w:vertAlign w:val="superscript"/>
        </w:rPr>
        <w:t>1</w:t>
      </w:r>
      <w:r>
        <w:rPr>
          <w:rFonts w:ascii="Times New Roman" w:hAnsi="Times New Roman"/>
        </w:rPr>
        <w:t xml:space="preserve"> After the end of the term of office of the Prime Minister, the gifts accepted by the Prime Minister and his or her spouse, unless these gifts are used in any of the ways referred to in Paragraph 20 of this Regulation, shall be transferred to the National History Museum of Latvia for the creation and supplementation of the collection of gifts of the Prime Ministers.</w:t>
      </w:r>
    </w:p>
    <w:p w14:paraId="46AE1BDB" w14:textId="7CF03662"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25 April 2017</w:t>
      </w:r>
      <w:r>
        <w:rPr>
          <w:rFonts w:ascii="Times New Roman" w:hAnsi="Times New Roman"/>
        </w:rPr>
        <w:t>]</w:t>
      </w:r>
    </w:p>
    <w:p w14:paraId="0F6DF960" w14:textId="77777777" w:rsidR="00D448FD" w:rsidRDefault="00D448FD" w:rsidP="00CE0C49">
      <w:pPr>
        <w:spacing w:after="0" w:line="240" w:lineRule="auto"/>
        <w:jc w:val="both"/>
        <w:rPr>
          <w:rFonts w:ascii="Times New Roman" w:hAnsi="Times New Roman"/>
          <w:b/>
          <w:bCs/>
          <w:noProof/>
          <w:kern w:val="0"/>
        </w:rPr>
      </w:pPr>
      <w:bookmarkStart w:id="60" w:name="n6"/>
      <w:bookmarkStart w:id="61" w:name="n-470061"/>
      <w:bookmarkEnd w:id="60"/>
      <w:bookmarkEnd w:id="61"/>
    </w:p>
    <w:p w14:paraId="206F6C2A" w14:textId="34B7EF8E" w:rsidR="00287507" w:rsidRPr="00CE0C49" w:rsidRDefault="00287507" w:rsidP="00D448FD">
      <w:pPr>
        <w:spacing w:after="0" w:line="240" w:lineRule="auto"/>
        <w:jc w:val="center"/>
        <w:rPr>
          <w:rFonts w:ascii="Times New Roman" w:hAnsi="Times New Roman"/>
          <w:b/>
          <w:bCs/>
          <w:noProof/>
          <w:kern w:val="0"/>
        </w:rPr>
      </w:pPr>
      <w:r>
        <w:rPr>
          <w:rFonts w:ascii="Times New Roman" w:hAnsi="Times New Roman"/>
          <w:b/>
        </w:rPr>
        <w:t>VI. Redemption of the Gifts</w:t>
      </w:r>
    </w:p>
    <w:p w14:paraId="0D183C3E" w14:textId="77777777" w:rsidR="00D448FD" w:rsidRDefault="00D448FD" w:rsidP="00CE0C49">
      <w:pPr>
        <w:spacing w:after="0" w:line="240" w:lineRule="auto"/>
        <w:jc w:val="both"/>
        <w:rPr>
          <w:rFonts w:ascii="Times New Roman" w:hAnsi="Times New Roman"/>
          <w:noProof/>
          <w:kern w:val="0"/>
        </w:rPr>
      </w:pPr>
      <w:bookmarkStart w:id="62" w:name="p25"/>
      <w:bookmarkStart w:id="63" w:name="p-546945"/>
      <w:bookmarkEnd w:id="62"/>
      <w:bookmarkEnd w:id="63"/>
    </w:p>
    <w:p w14:paraId="6D95454C" w14:textId="090482BD"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25. If the gift has been transferred for use to an authority of a public entity represented by the recipient of the gift, the recipient of the gift is entitled to submit an application to the Commission for redemption of the gift until the end of the performance of official duties or within three months after the end of the performance of official duties.</w:t>
      </w:r>
    </w:p>
    <w:p w14:paraId="12905DBD" w14:textId="34DE3171" w:rsidR="00287507" w:rsidRDefault="00287507" w:rsidP="00CE0C49">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April 2015</w:t>
      </w:r>
      <w:r>
        <w:rPr>
          <w:rFonts w:ascii="Times New Roman" w:hAnsi="Times New Roman"/>
        </w:rPr>
        <w:t>]</w:t>
      </w:r>
    </w:p>
    <w:p w14:paraId="28083D0B" w14:textId="77777777" w:rsidR="00D448FD" w:rsidRPr="00CE0C49" w:rsidRDefault="00D448FD" w:rsidP="00CE0C49">
      <w:pPr>
        <w:spacing w:after="0" w:line="240" w:lineRule="auto"/>
        <w:jc w:val="both"/>
        <w:rPr>
          <w:rFonts w:ascii="Times New Roman" w:hAnsi="Times New Roman"/>
          <w:noProof/>
          <w:kern w:val="0"/>
          <w:lang w:val="lv-LV"/>
        </w:rPr>
      </w:pPr>
    </w:p>
    <w:p w14:paraId="4768C924" w14:textId="77777777" w:rsidR="00287507" w:rsidRPr="00CE0C49" w:rsidRDefault="00287507" w:rsidP="00CE0C49">
      <w:pPr>
        <w:spacing w:after="0" w:line="240" w:lineRule="auto"/>
        <w:jc w:val="both"/>
        <w:rPr>
          <w:rFonts w:ascii="Times New Roman" w:hAnsi="Times New Roman"/>
          <w:noProof/>
          <w:kern w:val="0"/>
        </w:rPr>
      </w:pPr>
      <w:bookmarkStart w:id="64" w:name="p26"/>
      <w:bookmarkStart w:id="65" w:name="p-470063"/>
      <w:bookmarkEnd w:id="64"/>
      <w:bookmarkEnd w:id="65"/>
      <w:r>
        <w:rPr>
          <w:rFonts w:ascii="Times New Roman" w:hAnsi="Times New Roman"/>
        </w:rPr>
        <w:t>26. A diplomatic gift may be redeemed by the relevant public official or his or her spouse.</w:t>
      </w:r>
    </w:p>
    <w:p w14:paraId="1825E0F5" w14:textId="77777777" w:rsidR="00D448FD" w:rsidRDefault="00D448FD" w:rsidP="00CE0C49">
      <w:pPr>
        <w:spacing w:after="0" w:line="240" w:lineRule="auto"/>
        <w:jc w:val="both"/>
        <w:rPr>
          <w:rFonts w:ascii="Times New Roman" w:hAnsi="Times New Roman"/>
          <w:noProof/>
          <w:kern w:val="0"/>
        </w:rPr>
      </w:pPr>
      <w:bookmarkStart w:id="66" w:name="p27"/>
      <w:bookmarkStart w:id="67" w:name="p-470064"/>
      <w:bookmarkEnd w:id="66"/>
      <w:bookmarkEnd w:id="67"/>
    </w:p>
    <w:p w14:paraId="19F94DBC" w14:textId="5F1A89D0"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27. The person redeeming the gift shall pay the fee for the gift to be redeemed, in conformity with the value of the gift determined by the Commission, into the account of the State budget authority in the State Treasury. The State budget authority shall be responsible for transferring the relevant funds into the State budget revenues.</w:t>
      </w:r>
    </w:p>
    <w:p w14:paraId="609203D5" w14:textId="77777777" w:rsidR="00D448FD" w:rsidRDefault="00D448FD" w:rsidP="00CE0C49">
      <w:pPr>
        <w:spacing w:after="0" w:line="240" w:lineRule="auto"/>
        <w:jc w:val="both"/>
        <w:rPr>
          <w:rFonts w:ascii="Times New Roman" w:hAnsi="Times New Roman"/>
          <w:noProof/>
          <w:kern w:val="0"/>
        </w:rPr>
      </w:pPr>
      <w:bookmarkStart w:id="68" w:name="p28"/>
      <w:bookmarkStart w:id="69" w:name="p-470065"/>
      <w:bookmarkEnd w:id="68"/>
      <w:bookmarkEnd w:id="69"/>
    </w:p>
    <w:p w14:paraId="0C27EF1B" w14:textId="0033DC2B"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28. After the document regarding the payment made has been submitted to the Commission, the person shall receive the gift to be redeemed and the Chairperson of the Commission shall make a relevant entry in the gift registration journal.</w:t>
      </w:r>
    </w:p>
    <w:p w14:paraId="7F1B463D" w14:textId="77777777" w:rsidR="00D448FD" w:rsidRDefault="00D448FD" w:rsidP="00CE0C49">
      <w:pPr>
        <w:spacing w:after="0" w:line="240" w:lineRule="auto"/>
        <w:jc w:val="both"/>
        <w:rPr>
          <w:rFonts w:ascii="Times New Roman" w:hAnsi="Times New Roman"/>
          <w:noProof/>
          <w:kern w:val="0"/>
          <w:lang w:val="lv-LV"/>
        </w:rPr>
      </w:pPr>
    </w:p>
    <w:p w14:paraId="63AFD5E0" w14:textId="77777777" w:rsidR="00D448FD" w:rsidRDefault="00D448FD" w:rsidP="00CE0C49">
      <w:pPr>
        <w:spacing w:after="0" w:line="240" w:lineRule="auto"/>
        <w:jc w:val="both"/>
        <w:rPr>
          <w:rFonts w:ascii="Times New Roman" w:hAnsi="Times New Roman"/>
          <w:noProof/>
          <w:kern w:val="0"/>
          <w:lang w:val="lv-LV"/>
        </w:rPr>
      </w:pPr>
    </w:p>
    <w:p w14:paraId="57441451" w14:textId="55BC1452" w:rsidR="00D072A2" w:rsidRPr="00CE0C49" w:rsidRDefault="00287507" w:rsidP="00702209">
      <w:pPr>
        <w:tabs>
          <w:tab w:val="left" w:pos="7088"/>
        </w:tabs>
        <w:spacing w:after="0" w:line="240" w:lineRule="auto"/>
        <w:jc w:val="both"/>
        <w:rPr>
          <w:rFonts w:ascii="Times New Roman" w:hAnsi="Times New Roman"/>
          <w:noProof/>
          <w:kern w:val="0"/>
        </w:rPr>
      </w:pPr>
      <w:r>
        <w:rPr>
          <w:rFonts w:ascii="Times New Roman" w:hAnsi="Times New Roman"/>
        </w:rPr>
        <w:t>Prime Minister</w:t>
      </w:r>
      <w:r w:rsidR="00702209">
        <w:rPr>
          <w:rFonts w:ascii="Times New Roman" w:hAnsi="Times New Roman"/>
        </w:rPr>
        <w:tab/>
      </w:r>
      <w:r>
        <w:rPr>
          <w:rFonts w:ascii="Times New Roman" w:hAnsi="Times New Roman"/>
        </w:rPr>
        <w:t>Valdis Dombrovskis</w:t>
      </w:r>
    </w:p>
    <w:p w14:paraId="6037CE1A" w14:textId="77777777" w:rsidR="00D072A2" w:rsidRPr="00CE0C49" w:rsidRDefault="00D072A2" w:rsidP="00CE0C49">
      <w:pPr>
        <w:spacing w:after="0" w:line="240" w:lineRule="auto"/>
        <w:jc w:val="both"/>
        <w:rPr>
          <w:rFonts w:ascii="Times New Roman" w:hAnsi="Times New Roman"/>
          <w:noProof/>
          <w:kern w:val="0"/>
          <w:lang w:val="lv-LV"/>
        </w:rPr>
      </w:pPr>
    </w:p>
    <w:p w14:paraId="730C8F0F" w14:textId="46A054E2" w:rsidR="00287507" w:rsidRPr="00CE0C49" w:rsidRDefault="00287507" w:rsidP="00702209">
      <w:pPr>
        <w:tabs>
          <w:tab w:val="left" w:pos="7655"/>
        </w:tabs>
        <w:spacing w:after="0" w:line="240" w:lineRule="auto"/>
        <w:jc w:val="both"/>
        <w:rPr>
          <w:rFonts w:ascii="Times New Roman" w:hAnsi="Times New Roman"/>
          <w:noProof/>
          <w:kern w:val="0"/>
        </w:rPr>
      </w:pPr>
      <w:r>
        <w:rPr>
          <w:rFonts w:ascii="Times New Roman" w:hAnsi="Times New Roman"/>
        </w:rPr>
        <w:t>Minister for Justice</w:t>
      </w:r>
      <w:r w:rsidR="00702209">
        <w:rPr>
          <w:rFonts w:ascii="Times New Roman" w:hAnsi="Times New Roman"/>
        </w:rPr>
        <w:tab/>
      </w:r>
      <w:r>
        <w:rPr>
          <w:rFonts w:ascii="Times New Roman" w:hAnsi="Times New Roman"/>
        </w:rPr>
        <w:t>Jānis Bordāns</w:t>
      </w:r>
    </w:p>
    <w:p w14:paraId="63871916" w14:textId="77777777" w:rsidR="00D448FD" w:rsidRDefault="00D448FD">
      <w:pPr>
        <w:rPr>
          <w:rFonts w:ascii="Times New Roman" w:hAnsi="Times New Roman"/>
          <w:noProof/>
          <w:kern w:val="0"/>
        </w:rPr>
      </w:pPr>
      <w:r>
        <w:br w:type="page"/>
      </w:r>
    </w:p>
    <w:p w14:paraId="5EFE8FD3" w14:textId="77777777" w:rsidR="00D448FD" w:rsidRDefault="00D448FD" w:rsidP="007C6889">
      <w:pPr>
        <w:spacing w:after="0" w:line="240" w:lineRule="auto"/>
        <w:jc w:val="right"/>
        <w:rPr>
          <w:rFonts w:ascii="Times New Roman" w:hAnsi="Times New Roman"/>
          <w:noProof/>
          <w:kern w:val="0"/>
          <w:lang w:val="lv-LV"/>
        </w:rPr>
      </w:pPr>
    </w:p>
    <w:p w14:paraId="5DC6FF2E" w14:textId="50DA3A62" w:rsidR="00D072A2" w:rsidRPr="00D448FD" w:rsidRDefault="00287507" w:rsidP="007C6889">
      <w:pPr>
        <w:spacing w:after="0" w:line="240" w:lineRule="auto"/>
        <w:jc w:val="right"/>
        <w:rPr>
          <w:rFonts w:ascii="Times New Roman" w:hAnsi="Times New Roman"/>
          <w:b/>
          <w:bCs/>
          <w:noProof/>
          <w:kern w:val="0"/>
        </w:rPr>
      </w:pPr>
      <w:r>
        <w:rPr>
          <w:rFonts w:ascii="Times New Roman" w:hAnsi="Times New Roman"/>
          <w:b/>
        </w:rPr>
        <w:t>Annex</w:t>
      </w:r>
    </w:p>
    <w:p w14:paraId="2FCBE450" w14:textId="77777777" w:rsidR="00D072A2" w:rsidRPr="00CE0C49" w:rsidRDefault="00287507" w:rsidP="007C6889">
      <w:pPr>
        <w:spacing w:after="0" w:line="240" w:lineRule="auto"/>
        <w:jc w:val="right"/>
        <w:rPr>
          <w:rFonts w:ascii="Times New Roman" w:hAnsi="Times New Roman"/>
          <w:noProof/>
          <w:kern w:val="0"/>
        </w:rPr>
      </w:pPr>
      <w:r>
        <w:rPr>
          <w:rFonts w:ascii="Times New Roman" w:hAnsi="Times New Roman"/>
        </w:rPr>
        <w:t>Cabinet Regulation No. 255</w:t>
      </w:r>
    </w:p>
    <w:p w14:paraId="43D931C1" w14:textId="78829580" w:rsidR="00287507" w:rsidRPr="00CE0C49" w:rsidRDefault="00287507" w:rsidP="007C6889">
      <w:pPr>
        <w:spacing w:after="0" w:line="240" w:lineRule="auto"/>
        <w:jc w:val="right"/>
        <w:rPr>
          <w:rFonts w:ascii="Times New Roman" w:hAnsi="Times New Roman"/>
          <w:noProof/>
          <w:kern w:val="0"/>
        </w:rPr>
      </w:pPr>
      <w:r>
        <w:rPr>
          <w:rFonts w:ascii="Times New Roman" w:hAnsi="Times New Roman"/>
        </w:rPr>
        <w:t>21 May 2013</w:t>
      </w:r>
      <w:bookmarkStart w:id="70" w:name="piel-546946"/>
      <w:bookmarkStart w:id="71" w:name="piel0"/>
      <w:bookmarkEnd w:id="70"/>
      <w:bookmarkEnd w:id="71"/>
    </w:p>
    <w:p w14:paraId="7E5683F7" w14:textId="78549DA8" w:rsidR="00287507" w:rsidRDefault="00287507" w:rsidP="007C6889">
      <w:pPr>
        <w:spacing w:after="0" w:line="240" w:lineRule="auto"/>
        <w:jc w:val="right"/>
        <w:rPr>
          <w:rFonts w:ascii="Times New Roman" w:hAnsi="Times New Roman"/>
          <w:noProof/>
          <w:kern w:val="0"/>
        </w:rPr>
      </w:pPr>
      <w:r>
        <w:rPr>
          <w:rFonts w:ascii="Times New Roman" w:hAnsi="Times New Roman"/>
        </w:rPr>
        <w:t>[</w:t>
      </w:r>
      <w:r>
        <w:rPr>
          <w:rFonts w:ascii="Times New Roman" w:hAnsi="Times New Roman"/>
          <w:i/>
          <w:iCs/>
        </w:rPr>
        <w:t>6 August 2013; 7 April 2015</w:t>
      </w:r>
      <w:r>
        <w:rPr>
          <w:rFonts w:ascii="Times New Roman" w:hAnsi="Times New Roman"/>
        </w:rPr>
        <w:t>]</w:t>
      </w:r>
    </w:p>
    <w:p w14:paraId="6EB2F872" w14:textId="77777777" w:rsidR="001036A0" w:rsidRDefault="001036A0" w:rsidP="00CE0C49">
      <w:pPr>
        <w:spacing w:after="0" w:line="240" w:lineRule="auto"/>
        <w:jc w:val="both"/>
        <w:rPr>
          <w:rFonts w:ascii="Times New Roman" w:hAnsi="Times New Roman"/>
          <w:noProof/>
          <w:kern w:val="0"/>
          <w:lang w:val="lv-LV"/>
        </w:rPr>
      </w:pPr>
    </w:p>
    <w:p w14:paraId="7C999D13" w14:textId="77777777" w:rsidR="001036A0" w:rsidRPr="00CE0C49" w:rsidRDefault="001036A0" w:rsidP="00CE0C49">
      <w:pPr>
        <w:spacing w:after="0" w:line="240" w:lineRule="auto"/>
        <w:jc w:val="both"/>
        <w:rPr>
          <w:rFonts w:ascii="Times New Roman" w:hAnsi="Times New Roman"/>
          <w:noProof/>
          <w:kern w:val="0"/>
          <w:lang w:val="lv-LV"/>
        </w:rPr>
      </w:pPr>
    </w:p>
    <w:p w14:paraId="5811862D" w14:textId="77777777" w:rsidR="00287507" w:rsidRPr="007C6889" w:rsidRDefault="00287507" w:rsidP="007C6889">
      <w:pPr>
        <w:spacing w:after="0" w:line="240" w:lineRule="auto"/>
        <w:jc w:val="center"/>
        <w:rPr>
          <w:rFonts w:ascii="Times New Roman" w:hAnsi="Times New Roman"/>
          <w:b/>
          <w:bCs/>
          <w:noProof/>
          <w:kern w:val="0"/>
          <w:sz w:val="28"/>
          <w:szCs w:val="28"/>
        </w:rPr>
      </w:pPr>
      <w:bookmarkStart w:id="72" w:name="470068"/>
      <w:bookmarkStart w:id="73" w:name="n-470068"/>
      <w:bookmarkEnd w:id="72"/>
      <w:bookmarkEnd w:id="73"/>
      <w:r>
        <w:rPr>
          <w:rFonts w:ascii="Times New Roman" w:hAnsi="Times New Roman"/>
          <w:b/>
          <w:sz w:val="28"/>
        </w:rPr>
        <w:t>Notification of Acceptance of the Gift</w:t>
      </w:r>
    </w:p>
    <w:p w14:paraId="2A5D19D5" w14:textId="77777777" w:rsidR="001036A0" w:rsidRDefault="001036A0" w:rsidP="00CE0C49">
      <w:pPr>
        <w:spacing w:after="0" w:line="240" w:lineRule="auto"/>
        <w:jc w:val="both"/>
        <w:rPr>
          <w:rFonts w:ascii="Times New Roman" w:hAnsi="Times New Roman"/>
          <w:b/>
          <w:bCs/>
          <w:noProof/>
          <w:kern w:val="0"/>
          <w:lang w:val="lv-LV"/>
        </w:rPr>
      </w:pPr>
    </w:p>
    <w:p w14:paraId="406A3E76" w14:textId="77777777" w:rsidR="001036A0" w:rsidRPr="00CE0C49" w:rsidRDefault="001036A0" w:rsidP="00CE0C49">
      <w:pPr>
        <w:spacing w:after="0" w:line="240" w:lineRule="auto"/>
        <w:jc w:val="both"/>
        <w:rPr>
          <w:rFonts w:ascii="Times New Roman" w:hAnsi="Times New Roman"/>
          <w:b/>
          <w:bCs/>
          <w:noProof/>
          <w:kern w:val="0"/>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53"/>
        <w:gridCol w:w="566"/>
        <w:gridCol w:w="5952"/>
      </w:tblGrid>
      <w:tr w:rsidR="00287507" w:rsidRPr="00CE0C49" w14:paraId="018705E3" w14:textId="77777777" w:rsidTr="00F043F9">
        <w:tc>
          <w:tcPr>
            <w:tcW w:w="1407" w:type="pct"/>
            <w:tcBorders>
              <w:top w:val="nil"/>
              <w:left w:val="nil"/>
              <w:bottom w:val="nil"/>
              <w:right w:val="nil"/>
            </w:tcBorders>
            <w:hideMark/>
          </w:tcPr>
          <w:p w14:paraId="33555878" w14:textId="77777777"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1. Recipient of the gift</w:t>
            </w:r>
          </w:p>
        </w:tc>
        <w:tc>
          <w:tcPr>
            <w:tcW w:w="3593" w:type="pct"/>
            <w:gridSpan w:val="2"/>
            <w:tcBorders>
              <w:top w:val="nil"/>
              <w:left w:val="nil"/>
              <w:bottom w:val="single" w:sz="6" w:space="0" w:color="auto"/>
              <w:right w:val="nil"/>
            </w:tcBorders>
            <w:hideMark/>
          </w:tcPr>
          <w:p w14:paraId="6C2FD18D" w14:textId="77777777" w:rsidR="00287507" w:rsidRPr="00CE0C49" w:rsidRDefault="00287507" w:rsidP="00CE0C49">
            <w:pPr>
              <w:spacing w:after="0" w:line="240" w:lineRule="auto"/>
              <w:jc w:val="both"/>
              <w:rPr>
                <w:rFonts w:ascii="Times New Roman" w:hAnsi="Times New Roman"/>
                <w:noProof/>
                <w:kern w:val="0"/>
                <w:lang w:val="lv-LV"/>
              </w:rPr>
            </w:pPr>
          </w:p>
        </w:tc>
      </w:tr>
      <w:tr w:rsidR="00287507" w:rsidRPr="00CE0C49" w14:paraId="57376A01" w14:textId="77777777" w:rsidTr="00F043F9">
        <w:tc>
          <w:tcPr>
            <w:tcW w:w="1407" w:type="pct"/>
            <w:tcBorders>
              <w:top w:val="nil"/>
              <w:left w:val="nil"/>
              <w:bottom w:val="nil"/>
              <w:right w:val="nil"/>
            </w:tcBorders>
            <w:hideMark/>
          </w:tcPr>
          <w:p w14:paraId="33F98C17" w14:textId="77777777" w:rsidR="00287507" w:rsidRPr="00CE0C49" w:rsidRDefault="00287507" w:rsidP="00CE0C49">
            <w:pPr>
              <w:spacing w:after="0" w:line="240" w:lineRule="auto"/>
              <w:jc w:val="both"/>
              <w:rPr>
                <w:rFonts w:ascii="Times New Roman" w:hAnsi="Times New Roman"/>
                <w:noProof/>
                <w:kern w:val="0"/>
                <w:lang w:val="lv-LV"/>
              </w:rPr>
            </w:pPr>
          </w:p>
        </w:tc>
        <w:tc>
          <w:tcPr>
            <w:tcW w:w="3593" w:type="pct"/>
            <w:gridSpan w:val="2"/>
            <w:tcBorders>
              <w:top w:val="outset" w:sz="6" w:space="0" w:color="414142"/>
              <w:left w:val="nil"/>
              <w:bottom w:val="nil"/>
              <w:right w:val="nil"/>
            </w:tcBorders>
            <w:hideMark/>
          </w:tcPr>
          <w:p w14:paraId="078011CC" w14:textId="77777777" w:rsidR="00287507" w:rsidRPr="00CE0C49" w:rsidRDefault="00287507" w:rsidP="001E7B75">
            <w:pPr>
              <w:spacing w:after="0" w:line="240" w:lineRule="auto"/>
              <w:jc w:val="center"/>
              <w:rPr>
                <w:rFonts w:ascii="Times New Roman" w:hAnsi="Times New Roman"/>
                <w:noProof/>
                <w:kern w:val="0"/>
              </w:rPr>
            </w:pPr>
            <w:r>
              <w:rPr>
                <w:rFonts w:ascii="Times New Roman" w:hAnsi="Times New Roman"/>
              </w:rPr>
              <w:t>(position, given name, surname)</w:t>
            </w:r>
          </w:p>
        </w:tc>
      </w:tr>
      <w:tr w:rsidR="00287507" w:rsidRPr="00CE0C49" w14:paraId="1BC65961" w14:textId="77777777" w:rsidTr="00F043F9">
        <w:tc>
          <w:tcPr>
            <w:tcW w:w="1407" w:type="pct"/>
            <w:tcBorders>
              <w:top w:val="nil"/>
              <w:left w:val="nil"/>
              <w:bottom w:val="nil"/>
              <w:right w:val="nil"/>
            </w:tcBorders>
            <w:hideMark/>
          </w:tcPr>
          <w:p w14:paraId="03EA94FA" w14:textId="77777777"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2. Description of the gift</w:t>
            </w:r>
          </w:p>
        </w:tc>
        <w:tc>
          <w:tcPr>
            <w:tcW w:w="3593" w:type="pct"/>
            <w:gridSpan w:val="2"/>
            <w:tcBorders>
              <w:top w:val="nil"/>
              <w:left w:val="nil"/>
              <w:bottom w:val="single" w:sz="6" w:space="0" w:color="auto"/>
              <w:right w:val="nil"/>
            </w:tcBorders>
            <w:hideMark/>
          </w:tcPr>
          <w:p w14:paraId="5961E621" w14:textId="77777777" w:rsidR="00287507" w:rsidRPr="00CE0C49" w:rsidRDefault="00287507" w:rsidP="00CE0C49">
            <w:pPr>
              <w:spacing w:after="0" w:line="240" w:lineRule="auto"/>
              <w:jc w:val="both"/>
              <w:rPr>
                <w:rFonts w:ascii="Times New Roman" w:hAnsi="Times New Roman"/>
                <w:noProof/>
                <w:kern w:val="0"/>
                <w:lang w:val="lv-LV"/>
              </w:rPr>
            </w:pPr>
          </w:p>
        </w:tc>
      </w:tr>
      <w:tr w:rsidR="00287507" w:rsidRPr="00CE0C49" w14:paraId="3D2CBB86" w14:textId="77777777" w:rsidTr="00F043F9">
        <w:trPr>
          <w:trHeight w:val="300"/>
        </w:trPr>
        <w:tc>
          <w:tcPr>
            <w:tcW w:w="1407" w:type="pct"/>
            <w:tcBorders>
              <w:top w:val="nil"/>
              <w:left w:val="nil"/>
              <w:bottom w:val="nil"/>
              <w:right w:val="nil"/>
            </w:tcBorders>
            <w:hideMark/>
          </w:tcPr>
          <w:p w14:paraId="235FAC77" w14:textId="77777777" w:rsidR="00287507" w:rsidRPr="00CE0C49" w:rsidRDefault="00287507" w:rsidP="00CE0C49">
            <w:pPr>
              <w:spacing w:after="0" w:line="240" w:lineRule="auto"/>
              <w:jc w:val="both"/>
              <w:rPr>
                <w:rFonts w:ascii="Times New Roman" w:hAnsi="Times New Roman"/>
                <w:noProof/>
                <w:kern w:val="0"/>
                <w:lang w:val="lv-LV"/>
              </w:rPr>
            </w:pPr>
          </w:p>
        </w:tc>
        <w:tc>
          <w:tcPr>
            <w:tcW w:w="3593" w:type="pct"/>
            <w:gridSpan w:val="2"/>
            <w:tcBorders>
              <w:top w:val="outset" w:sz="6" w:space="0" w:color="414142"/>
              <w:left w:val="nil"/>
              <w:bottom w:val="single" w:sz="6" w:space="0" w:color="auto"/>
              <w:right w:val="nil"/>
            </w:tcBorders>
            <w:hideMark/>
          </w:tcPr>
          <w:p w14:paraId="28681CFC" w14:textId="77777777" w:rsidR="00287507" w:rsidRPr="00CE0C49" w:rsidRDefault="00287507" w:rsidP="00CE0C49">
            <w:pPr>
              <w:spacing w:after="0" w:line="240" w:lineRule="auto"/>
              <w:jc w:val="both"/>
              <w:rPr>
                <w:rFonts w:ascii="Times New Roman" w:hAnsi="Times New Roman"/>
                <w:noProof/>
                <w:kern w:val="0"/>
                <w:lang w:val="lv-LV"/>
              </w:rPr>
            </w:pPr>
          </w:p>
        </w:tc>
      </w:tr>
      <w:tr w:rsidR="00287507" w:rsidRPr="00CE0C49" w14:paraId="43D58D06" w14:textId="77777777" w:rsidTr="00F043F9">
        <w:tc>
          <w:tcPr>
            <w:tcW w:w="1719" w:type="pct"/>
            <w:gridSpan w:val="2"/>
            <w:tcBorders>
              <w:top w:val="nil"/>
              <w:left w:val="nil"/>
              <w:bottom w:val="nil"/>
              <w:right w:val="nil"/>
            </w:tcBorders>
            <w:hideMark/>
          </w:tcPr>
          <w:p w14:paraId="33D57007" w14:textId="77777777" w:rsidR="00F043F9" w:rsidRDefault="00F043F9" w:rsidP="00CE0C49">
            <w:pPr>
              <w:spacing w:after="0" w:line="240" w:lineRule="auto"/>
              <w:jc w:val="both"/>
              <w:rPr>
                <w:rFonts w:ascii="Times New Roman" w:hAnsi="Times New Roman"/>
              </w:rPr>
            </w:pPr>
          </w:p>
          <w:p w14:paraId="7822E48F" w14:textId="573BFFE9"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3. Place of acceptance of the gift</w:t>
            </w:r>
          </w:p>
        </w:tc>
        <w:tc>
          <w:tcPr>
            <w:tcW w:w="3281" w:type="pct"/>
            <w:tcBorders>
              <w:top w:val="outset" w:sz="6" w:space="0" w:color="414142"/>
              <w:left w:val="nil"/>
              <w:bottom w:val="single" w:sz="6" w:space="0" w:color="auto"/>
              <w:right w:val="nil"/>
            </w:tcBorders>
            <w:hideMark/>
          </w:tcPr>
          <w:p w14:paraId="6DA73CD4" w14:textId="77777777" w:rsidR="00287507" w:rsidRPr="00CE0C49" w:rsidRDefault="00287507" w:rsidP="00CE0C49">
            <w:pPr>
              <w:spacing w:after="0" w:line="240" w:lineRule="auto"/>
              <w:jc w:val="both"/>
              <w:rPr>
                <w:rFonts w:ascii="Times New Roman" w:hAnsi="Times New Roman"/>
                <w:noProof/>
                <w:kern w:val="0"/>
                <w:lang w:val="lv-LV"/>
              </w:rPr>
            </w:pPr>
          </w:p>
        </w:tc>
      </w:tr>
    </w:tbl>
    <w:p w14:paraId="475995D2" w14:textId="77777777" w:rsidR="001E7B75" w:rsidRDefault="001E7B75" w:rsidP="00CE0C49">
      <w:pPr>
        <w:spacing w:after="0" w:line="240" w:lineRule="auto"/>
        <w:jc w:val="both"/>
        <w:rPr>
          <w:rFonts w:ascii="Times New Roman" w:hAnsi="Times New Roman"/>
          <w:noProof/>
          <w:kern w:val="0"/>
          <w:lang w:val="lv-LV"/>
        </w:rPr>
      </w:pPr>
    </w:p>
    <w:p w14:paraId="728FEA54" w14:textId="3C3B3B2A"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date (dd.mm.yyyy) </w:t>
      </w:r>
      <w:r>
        <w:rPr>
          <w:noProof/>
        </w:rPr>
        <w:drawing>
          <wp:inline distT="0" distB="0" distL="0" distR="0" wp14:anchorId="3BA68767" wp14:editId="7EA540EC">
            <wp:extent cx="123825" cy="123825"/>
            <wp:effectExtent l="0" t="0" r="9525" b="9525"/>
            <wp:docPr id="40510217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w:t>
      </w:r>
      <w:r>
        <w:rPr>
          <w:noProof/>
        </w:rPr>
        <w:drawing>
          <wp:inline distT="0" distB="0" distL="0" distR="0" wp14:anchorId="24B89B04" wp14:editId="591FB6E7">
            <wp:extent cx="123825" cy="123825"/>
            <wp:effectExtent l="0" t="0" r="9525" b="9525"/>
            <wp:docPr id="112927706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 </w:t>
      </w:r>
      <w:r>
        <w:rPr>
          <w:noProof/>
        </w:rPr>
        <w:drawing>
          <wp:inline distT="0" distB="0" distL="0" distR="0" wp14:anchorId="30B89C94" wp14:editId="355B9961">
            <wp:extent cx="123825" cy="123825"/>
            <wp:effectExtent l="0" t="0" r="9525" b="9525"/>
            <wp:docPr id="5580836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w:t>
      </w:r>
      <w:r>
        <w:rPr>
          <w:noProof/>
        </w:rPr>
        <w:drawing>
          <wp:inline distT="0" distB="0" distL="0" distR="0" wp14:anchorId="1618003F" wp14:editId="31CE3AD8">
            <wp:extent cx="123825" cy="123825"/>
            <wp:effectExtent l="0" t="0" r="9525" b="9525"/>
            <wp:docPr id="174190819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 </w:t>
      </w:r>
      <w:r>
        <w:rPr>
          <w:noProof/>
        </w:rPr>
        <w:drawing>
          <wp:inline distT="0" distB="0" distL="0" distR="0" wp14:anchorId="4FB42EA9" wp14:editId="4E6EDA17">
            <wp:extent cx="123825" cy="123825"/>
            <wp:effectExtent l="0" t="0" r="9525" b="9525"/>
            <wp:docPr id="97336628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w:t>
      </w:r>
      <w:r>
        <w:rPr>
          <w:noProof/>
        </w:rPr>
        <w:drawing>
          <wp:inline distT="0" distB="0" distL="0" distR="0" wp14:anchorId="0DB19640" wp14:editId="70DDCC52">
            <wp:extent cx="123825" cy="123825"/>
            <wp:effectExtent l="0" t="0" r="9525" b="9525"/>
            <wp:docPr id="18897831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w:t>
      </w:r>
      <w:r>
        <w:rPr>
          <w:noProof/>
        </w:rPr>
        <w:drawing>
          <wp:inline distT="0" distB="0" distL="0" distR="0" wp14:anchorId="07F4530A" wp14:editId="432253D1">
            <wp:extent cx="123825" cy="123825"/>
            <wp:effectExtent l="0" t="0" r="9525" b="9525"/>
            <wp:docPr id="187348218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w:t>
      </w:r>
      <w:r>
        <w:rPr>
          <w:noProof/>
        </w:rPr>
        <w:drawing>
          <wp:inline distT="0" distB="0" distL="0" distR="0" wp14:anchorId="16F640B6" wp14:editId="001D3A0C">
            <wp:extent cx="123825" cy="123825"/>
            <wp:effectExtent l="0" t="0" r="9525" b="9525"/>
            <wp:docPr id="19215535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260"/>
        <w:gridCol w:w="5811"/>
      </w:tblGrid>
      <w:tr w:rsidR="00287507" w:rsidRPr="00CE0C49" w14:paraId="024058B3" w14:textId="77777777" w:rsidTr="00F043F9">
        <w:tc>
          <w:tcPr>
            <w:tcW w:w="1797" w:type="pct"/>
            <w:tcBorders>
              <w:top w:val="nil"/>
              <w:left w:val="nil"/>
              <w:bottom w:val="nil"/>
              <w:right w:val="nil"/>
            </w:tcBorders>
            <w:hideMark/>
          </w:tcPr>
          <w:p w14:paraId="617ACCFC" w14:textId="77777777" w:rsidR="001E7B75" w:rsidRDefault="001E7B75" w:rsidP="00CE0C49">
            <w:pPr>
              <w:spacing w:after="0" w:line="240" w:lineRule="auto"/>
              <w:jc w:val="both"/>
              <w:rPr>
                <w:rFonts w:ascii="Times New Roman" w:hAnsi="Times New Roman"/>
                <w:noProof/>
                <w:kern w:val="0"/>
                <w:lang w:val="lv-LV"/>
              </w:rPr>
            </w:pPr>
          </w:p>
          <w:p w14:paraId="161D9FD7" w14:textId="52D571C7"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4. Value of the gift, if known</w:t>
            </w:r>
          </w:p>
        </w:tc>
        <w:tc>
          <w:tcPr>
            <w:tcW w:w="3203" w:type="pct"/>
            <w:tcBorders>
              <w:top w:val="nil"/>
              <w:left w:val="nil"/>
              <w:bottom w:val="single" w:sz="6" w:space="0" w:color="auto"/>
              <w:right w:val="nil"/>
            </w:tcBorders>
            <w:hideMark/>
          </w:tcPr>
          <w:p w14:paraId="0989B062" w14:textId="77777777" w:rsidR="00287507" w:rsidRPr="00CE0C49" w:rsidRDefault="00287507" w:rsidP="00CE0C49">
            <w:pPr>
              <w:spacing w:after="0" w:line="240" w:lineRule="auto"/>
              <w:jc w:val="both"/>
              <w:rPr>
                <w:rFonts w:ascii="Times New Roman" w:hAnsi="Times New Roman"/>
                <w:noProof/>
                <w:kern w:val="0"/>
                <w:lang w:val="lv-LV"/>
              </w:rPr>
            </w:pPr>
          </w:p>
        </w:tc>
      </w:tr>
      <w:tr w:rsidR="00287507" w:rsidRPr="00CE0C49" w14:paraId="032E1148" w14:textId="77777777" w:rsidTr="00F043F9">
        <w:tc>
          <w:tcPr>
            <w:tcW w:w="1797" w:type="pct"/>
            <w:tcBorders>
              <w:top w:val="nil"/>
              <w:left w:val="nil"/>
              <w:bottom w:val="nil"/>
              <w:right w:val="nil"/>
            </w:tcBorders>
            <w:hideMark/>
          </w:tcPr>
          <w:p w14:paraId="79978E3C" w14:textId="77777777" w:rsidR="00287507" w:rsidRPr="00CE0C49" w:rsidRDefault="00287507" w:rsidP="00CE0C49">
            <w:pPr>
              <w:spacing w:after="0" w:line="240" w:lineRule="auto"/>
              <w:jc w:val="both"/>
              <w:rPr>
                <w:rFonts w:ascii="Times New Roman" w:hAnsi="Times New Roman"/>
                <w:noProof/>
                <w:kern w:val="0"/>
                <w:lang w:val="lv-LV"/>
              </w:rPr>
            </w:pPr>
          </w:p>
        </w:tc>
        <w:tc>
          <w:tcPr>
            <w:tcW w:w="3203" w:type="pct"/>
            <w:tcBorders>
              <w:top w:val="outset" w:sz="6" w:space="0" w:color="414142"/>
              <w:left w:val="nil"/>
              <w:bottom w:val="nil"/>
              <w:right w:val="nil"/>
            </w:tcBorders>
            <w:hideMark/>
          </w:tcPr>
          <w:p w14:paraId="46389161" w14:textId="77777777" w:rsidR="00287507" w:rsidRPr="00CE0C49" w:rsidRDefault="00287507" w:rsidP="001E7B75">
            <w:pPr>
              <w:spacing w:after="0" w:line="240" w:lineRule="auto"/>
              <w:jc w:val="center"/>
              <w:rPr>
                <w:rFonts w:ascii="Times New Roman" w:hAnsi="Times New Roman"/>
                <w:noProof/>
                <w:kern w:val="0"/>
              </w:rPr>
            </w:pPr>
            <w:r>
              <w:rPr>
                <w:rFonts w:ascii="Times New Roman" w:hAnsi="Times New Roman"/>
              </w:rPr>
              <w:t>(expressed in EUR according to the foreign exchange rate used in accounting on the date of the transaction)</w:t>
            </w:r>
          </w:p>
        </w:tc>
      </w:tr>
      <w:tr w:rsidR="00287507" w:rsidRPr="00CE0C49" w14:paraId="47E4463D" w14:textId="77777777" w:rsidTr="00F043F9">
        <w:tc>
          <w:tcPr>
            <w:tcW w:w="1797" w:type="pct"/>
            <w:tcBorders>
              <w:top w:val="nil"/>
              <w:left w:val="nil"/>
              <w:bottom w:val="nil"/>
              <w:right w:val="nil"/>
            </w:tcBorders>
            <w:hideMark/>
          </w:tcPr>
          <w:p w14:paraId="60A5E402" w14:textId="77777777" w:rsidR="00D072A2" w:rsidRPr="00CE0C49" w:rsidRDefault="00D072A2" w:rsidP="00CE0C49">
            <w:pPr>
              <w:spacing w:after="0" w:line="240" w:lineRule="auto"/>
              <w:jc w:val="both"/>
              <w:rPr>
                <w:rFonts w:ascii="Times New Roman" w:hAnsi="Times New Roman"/>
                <w:noProof/>
                <w:kern w:val="0"/>
                <w:lang w:val="lv-LV"/>
              </w:rPr>
            </w:pPr>
          </w:p>
          <w:p w14:paraId="19599EDF" w14:textId="7D773129"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5. Reason for presenting the gift</w:t>
            </w:r>
          </w:p>
        </w:tc>
        <w:tc>
          <w:tcPr>
            <w:tcW w:w="3203" w:type="pct"/>
            <w:tcBorders>
              <w:top w:val="nil"/>
              <w:left w:val="nil"/>
              <w:bottom w:val="single" w:sz="6" w:space="0" w:color="auto"/>
              <w:right w:val="nil"/>
            </w:tcBorders>
            <w:hideMark/>
          </w:tcPr>
          <w:p w14:paraId="1E308ED5" w14:textId="77777777" w:rsidR="00287507" w:rsidRPr="00CE0C49" w:rsidRDefault="00287507" w:rsidP="00CE0C49">
            <w:pPr>
              <w:spacing w:after="0" w:line="240" w:lineRule="auto"/>
              <w:jc w:val="both"/>
              <w:rPr>
                <w:rFonts w:ascii="Times New Roman" w:hAnsi="Times New Roman"/>
                <w:noProof/>
                <w:kern w:val="0"/>
                <w:lang w:val="lv-LV"/>
              </w:rPr>
            </w:pPr>
          </w:p>
        </w:tc>
      </w:tr>
      <w:tr w:rsidR="00287507" w:rsidRPr="00CE0C49" w14:paraId="58970AEB" w14:textId="77777777" w:rsidTr="00F043F9">
        <w:tc>
          <w:tcPr>
            <w:tcW w:w="1797" w:type="pct"/>
            <w:tcBorders>
              <w:top w:val="nil"/>
              <w:left w:val="nil"/>
              <w:bottom w:val="nil"/>
              <w:right w:val="nil"/>
            </w:tcBorders>
            <w:hideMark/>
          </w:tcPr>
          <w:p w14:paraId="1B67693B" w14:textId="77777777" w:rsidR="00287507" w:rsidRPr="00CE0C49" w:rsidRDefault="00287507" w:rsidP="00CE0C49">
            <w:pPr>
              <w:spacing w:after="0" w:line="240" w:lineRule="auto"/>
              <w:jc w:val="both"/>
              <w:rPr>
                <w:rFonts w:ascii="Times New Roman" w:hAnsi="Times New Roman"/>
                <w:noProof/>
                <w:kern w:val="0"/>
                <w:lang w:val="lv-LV"/>
              </w:rPr>
            </w:pPr>
          </w:p>
        </w:tc>
        <w:tc>
          <w:tcPr>
            <w:tcW w:w="3203" w:type="pct"/>
            <w:tcBorders>
              <w:top w:val="outset" w:sz="6" w:space="0" w:color="414142"/>
              <w:left w:val="nil"/>
              <w:bottom w:val="nil"/>
              <w:right w:val="nil"/>
            </w:tcBorders>
            <w:hideMark/>
          </w:tcPr>
          <w:p w14:paraId="693CB274" w14:textId="59E218BA" w:rsidR="00287507" w:rsidRPr="00CE0C49" w:rsidRDefault="00287507" w:rsidP="00033948">
            <w:pPr>
              <w:spacing w:after="0" w:line="240" w:lineRule="auto"/>
              <w:jc w:val="center"/>
              <w:rPr>
                <w:rFonts w:ascii="Times New Roman" w:hAnsi="Times New Roman"/>
                <w:noProof/>
                <w:kern w:val="0"/>
              </w:rPr>
            </w:pPr>
            <w:r>
              <w:rPr>
                <w:rFonts w:ascii="Times New Roman" w:hAnsi="Times New Roman"/>
              </w:rPr>
              <w:t>(in accordance with Section 13.</w:t>
            </w:r>
            <w:r>
              <w:rPr>
                <w:rFonts w:ascii="Times New Roman" w:hAnsi="Times New Roman"/>
                <w:vertAlign w:val="superscript"/>
              </w:rPr>
              <w:t>1</w:t>
            </w:r>
            <w:r>
              <w:rPr>
                <w:rFonts w:ascii="Times New Roman" w:hAnsi="Times New Roman"/>
              </w:rPr>
              <w:t>, Paragraphs one and two of the law On Prevention of Conflict of Interest in Activities of Public Officials)</w:t>
            </w:r>
          </w:p>
        </w:tc>
      </w:tr>
    </w:tbl>
    <w:p w14:paraId="24ADBAF2" w14:textId="77777777" w:rsidR="00033948" w:rsidRDefault="00033948" w:rsidP="00CE0C49">
      <w:pPr>
        <w:spacing w:after="0" w:line="240" w:lineRule="auto"/>
        <w:jc w:val="both"/>
        <w:rPr>
          <w:rFonts w:ascii="Times New Roman" w:hAnsi="Times New Roman"/>
          <w:noProof/>
          <w:kern w:val="0"/>
          <w:lang w:val="lv-LV"/>
        </w:rPr>
      </w:pPr>
    </w:p>
    <w:p w14:paraId="358AC019" w14:textId="34791880"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6. The person presenting the gift (mark as appropriate):</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126"/>
        <w:gridCol w:w="6945"/>
      </w:tblGrid>
      <w:tr w:rsidR="00287507" w:rsidRPr="00CE0C49" w14:paraId="32ACCE88" w14:textId="77777777" w:rsidTr="00033948">
        <w:tc>
          <w:tcPr>
            <w:tcW w:w="1172" w:type="pct"/>
            <w:tcBorders>
              <w:top w:val="nil"/>
              <w:left w:val="nil"/>
              <w:bottom w:val="nil"/>
              <w:right w:val="nil"/>
            </w:tcBorders>
            <w:hideMark/>
          </w:tcPr>
          <w:p w14:paraId="26F85A0C" w14:textId="77777777" w:rsidR="00287507" w:rsidRPr="00CE0C49" w:rsidRDefault="00287507" w:rsidP="00CE0C49">
            <w:pPr>
              <w:spacing w:after="0" w:line="240" w:lineRule="auto"/>
              <w:jc w:val="both"/>
              <w:rPr>
                <w:rFonts w:ascii="Times New Roman" w:hAnsi="Times New Roman"/>
                <w:noProof/>
                <w:kern w:val="0"/>
              </w:rPr>
            </w:pPr>
            <w:r>
              <w:rPr>
                <w:rFonts w:ascii="Times New Roman" w:hAnsi="Times New Roman"/>
                <w:noProof/>
              </w:rPr>
              <w:drawing>
                <wp:inline distT="0" distB="0" distL="0" distR="0" wp14:anchorId="7C488D1C" wp14:editId="065A7891">
                  <wp:extent cx="123825" cy="123825"/>
                  <wp:effectExtent l="0" t="0" r="9525" b="9525"/>
                  <wp:docPr id="150133153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not known</w:t>
            </w:r>
          </w:p>
        </w:tc>
        <w:tc>
          <w:tcPr>
            <w:tcW w:w="3828" w:type="pct"/>
            <w:tcBorders>
              <w:top w:val="nil"/>
              <w:left w:val="nil"/>
              <w:bottom w:val="nil"/>
              <w:right w:val="nil"/>
            </w:tcBorders>
            <w:hideMark/>
          </w:tcPr>
          <w:p w14:paraId="20A34578" w14:textId="77777777" w:rsidR="00287507" w:rsidRPr="00CE0C49" w:rsidRDefault="00287507" w:rsidP="00CE0C49">
            <w:pPr>
              <w:spacing w:after="0" w:line="240" w:lineRule="auto"/>
              <w:jc w:val="both"/>
              <w:rPr>
                <w:rFonts w:ascii="Times New Roman" w:hAnsi="Times New Roman"/>
                <w:noProof/>
                <w:kern w:val="0"/>
                <w:lang w:val="lv-LV"/>
              </w:rPr>
            </w:pPr>
          </w:p>
        </w:tc>
      </w:tr>
      <w:tr w:rsidR="00287507" w:rsidRPr="00CE0C49" w14:paraId="6CF98315" w14:textId="77777777" w:rsidTr="00033948">
        <w:tc>
          <w:tcPr>
            <w:tcW w:w="1172" w:type="pct"/>
            <w:tcBorders>
              <w:top w:val="nil"/>
              <w:left w:val="nil"/>
              <w:bottom w:val="nil"/>
              <w:right w:val="nil"/>
            </w:tcBorders>
            <w:hideMark/>
          </w:tcPr>
          <w:p w14:paraId="2A7C0B41" w14:textId="77777777" w:rsidR="00287507" w:rsidRPr="00CE0C49" w:rsidRDefault="00287507" w:rsidP="00CE0C49">
            <w:pPr>
              <w:spacing w:after="0" w:line="240" w:lineRule="auto"/>
              <w:jc w:val="both"/>
              <w:rPr>
                <w:rFonts w:ascii="Times New Roman" w:hAnsi="Times New Roman"/>
                <w:noProof/>
                <w:kern w:val="0"/>
              </w:rPr>
            </w:pPr>
            <w:r>
              <w:rPr>
                <w:rFonts w:ascii="Times New Roman" w:hAnsi="Times New Roman"/>
                <w:noProof/>
              </w:rPr>
              <w:drawing>
                <wp:inline distT="0" distB="0" distL="0" distR="0" wp14:anchorId="57D00B3F" wp14:editId="634C4F0B">
                  <wp:extent cx="123825" cy="123825"/>
                  <wp:effectExtent l="0" t="0" r="9525" b="9525"/>
                  <wp:docPr id="16862392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a natural person</w:t>
            </w:r>
          </w:p>
        </w:tc>
        <w:tc>
          <w:tcPr>
            <w:tcW w:w="3828" w:type="pct"/>
            <w:tcBorders>
              <w:top w:val="nil"/>
              <w:left w:val="nil"/>
              <w:bottom w:val="single" w:sz="6" w:space="0" w:color="auto"/>
              <w:right w:val="nil"/>
            </w:tcBorders>
            <w:hideMark/>
          </w:tcPr>
          <w:p w14:paraId="73C879E7" w14:textId="77777777" w:rsidR="00287507" w:rsidRPr="00CE0C49" w:rsidRDefault="00287507" w:rsidP="00CE0C49">
            <w:pPr>
              <w:spacing w:after="0" w:line="240" w:lineRule="auto"/>
              <w:jc w:val="both"/>
              <w:rPr>
                <w:rFonts w:ascii="Times New Roman" w:hAnsi="Times New Roman"/>
                <w:noProof/>
                <w:kern w:val="0"/>
                <w:lang w:val="lv-LV"/>
              </w:rPr>
            </w:pPr>
          </w:p>
        </w:tc>
      </w:tr>
      <w:tr w:rsidR="00287507" w:rsidRPr="00CE0C49" w14:paraId="55089193" w14:textId="77777777" w:rsidTr="00033948">
        <w:tc>
          <w:tcPr>
            <w:tcW w:w="1172" w:type="pct"/>
            <w:tcBorders>
              <w:top w:val="nil"/>
              <w:left w:val="nil"/>
              <w:bottom w:val="nil"/>
              <w:right w:val="nil"/>
            </w:tcBorders>
            <w:hideMark/>
          </w:tcPr>
          <w:p w14:paraId="3B26B9AF" w14:textId="77777777" w:rsidR="00287507" w:rsidRPr="00CE0C49" w:rsidRDefault="00287507" w:rsidP="00CE0C49">
            <w:pPr>
              <w:spacing w:after="0" w:line="240" w:lineRule="auto"/>
              <w:jc w:val="both"/>
              <w:rPr>
                <w:rFonts w:ascii="Times New Roman" w:hAnsi="Times New Roman"/>
                <w:noProof/>
                <w:kern w:val="0"/>
                <w:lang w:val="lv-LV"/>
              </w:rPr>
            </w:pPr>
          </w:p>
        </w:tc>
        <w:tc>
          <w:tcPr>
            <w:tcW w:w="3828" w:type="pct"/>
            <w:tcBorders>
              <w:top w:val="outset" w:sz="6" w:space="0" w:color="414142"/>
              <w:left w:val="nil"/>
              <w:bottom w:val="nil"/>
              <w:right w:val="nil"/>
            </w:tcBorders>
            <w:hideMark/>
          </w:tcPr>
          <w:p w14:paraId="57AE4E8E" w14:textId="77777777" w:rsidR="00287507" w:rsidRPr="00CE0C49" w:rsidRDefault="00287507" w:rsidP="00033948">
            <w:pPr>
              <w:spacing w:after="0" w:line="240" w:lineRule="auto"/>
              <w:jc w:val="center"/>
              <w:rPr>
                <w:rFonts w:ascii="Times New Roman" w:hAnsi="Times New Roman"/>
                <w:noProof/>
                <w:kern w:val="0"/>
              </w:rPr>
            </w:pPr>
            <w:r>
              <w:rPr>
                <w:rFonts w:ascii="Times New Roman" w:hAnsi="Times New Roman"/>
              </w:rPr>
              <w:t>(given name, surname, position)</w:t>
            </w:r>
          </w:p>
        </w:tc>
      </w:tr>
      <w:tr w:rsidR="00287507" w:rsidRPr="00CE0C49" w14:paraId="26850F7F" w14:textId="77777777" w:rsidTr="00033948">
        <w:tc>
          <w:tcPr>
            <w:tcW w:w="1172" w:type="pct"/>
            <w:tcBorders>
              <w:top w:val="nil"/>
              <w:left w:val="nil"/>
              <w:bottom w:val="nil"/>
              <w:right w:val="nil"/>
            </w:tcBorders>
            <w:hideMark/>
          </w:tcPr>
          <w:p w14:paraId="44C59523" w14:textId="77777777" w:rsidR="00287507" w:rsidRPr="00CE0C49" w:rsidRDefault="00287507" w:rsidP="00CE0C49">
            <w:pPr>
              <w:spacing w:after="0" w:line="240" w:lineRule="auto"/>
              <w:jc w:val="both"/>
              <w:rPr>
                <w:rFonts w:ascii="Times New Roman" w:hAnsi="Times New Roman"/>
                <w:noProof/>
                <w:kern w:val="0"/>
              </w:rPr>
            </w:pPr>
            <w:r>
              <w:rPr>
                <w:rFonts w:ascii="Times New Roman" w:hAnsi="Times New Roman"/>
                <w:noProof/>
              </w:rPr>
              <w:drawing>
                <wp:inline distT="0" distB="0" distL="0" distR="0" wp14:anchorId="01814D10" wp14:editId="58762026">
                  <wp:extent cx="123825" cy="123825"/>
                  <wp:effectExtent l="0" t="0" r="9525" b="9525"/>
                  <wp:docPr id="145083839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w:t>
            </w:r>
            <w:r>
              <w:rPr>
                <w:rFonts w:ascii="Times New Roman" w:hAnsi="Times New Roman"/>
              </w:rPr>
              <w:t>a legal person</w:t>
            </w:r>
          </w:p>
        </w:tc>
        <w:tc>
          <w:tcPr>
            <w:tcW w:w="3828" w:type="pct"/>
            <w:tcBorders>
              <w:top w:val="nil"/>
              <w:left w:val="nil"/>
              <w:bottom w:val="single" w:sz="6" w:space="0" w:color="auto"/>
              <w:right w:val="nil"/>
            </w:tcBorders>
            <w:hideMark/>
          </w:tcPr>
          <w:p w14:paraId="6AF7264C" w14:textId="77777777" w:rsidR="00287507" w:rsidRPr="00CE0C49" w:rsidRDefault="00287507" w:rsidP="00CE0C49">
            <w:pPr>
              <w:spacing w:after="0" w:line="240" w:lineRule="auto"/>
              <w:jc w:val="both"/>
              <w:rPr>
                <w:rFonts w:ascii="Times New Roman" w:hAnsi="Times New Roman"/>
                <w:noProof/>
                <w:kern w:val="0"/>
                <w:lang w:val="lv-LV"/>
              </w:rPr>
            </w:pPr>
          </w:p>
        </w:tc>
      </w:tr>
      <w:tr w:rsidR="00287507" w:rsidRPr="00CE0C49" w14:paraId="7BE0A1AF" w14:textId="77777777" w:rsidTr="00033948">
        <w:tc>
          <w:tcPr>
            <w:tcW w:w="1172" w:type="pct"/>
            <w:tcBorders>
              <w:top w:val="nil"/>
              <w:left w:val="nil"/>
              <w:bottom w:val="nil"/>
              <w:right w:val="nil"/>
            </w:tcBorders>
            <w:hideMark/>
          </w:tcPr>
          <w:p w14:paraId="59B0458A" w14:textId="77777777" w:rsidR="00287507" w:rsidRPr="00CE0C49" w:rsidRDefault="00287507" w:rsidP="00CE0C49">
            <w:pPr>
              <w:spacing w:after="0" w:line="240" w:lineRule="auto"/>
              <w:jc w:val="both"/>
              <w:rPr>
                <w:rFonts w:ascii="Times New Roman" w:hAnsi="Times New Roman"/>
                <w:noProof/>
                <w:kern w:val="0"/>
                <w:lang w:val="lv-LV"/>
              </w:rPr>
            </w:pPr>
          </w:p>
        </w:tc>
        <w:tc>
          <w:tcPr>
            <w:tcW w:w="3828" w:type="pct"/>
            <w:tcBorders>
              <w:top w:val="outset" w:sz="6" w:space="0" w:color="414142"/>
              <w:left w:val="nil"/>
              <w:bottom w:val="nil"/>
              <w:right w:val="nil"/>
            </w:tcBorders>
            <w:hideMark/>
          </w:tcPr>
          <w:p w14:paraId="5A68A722" w14:textId="77777777" w:rsidR="00287507" w:rsidRPr="00CE0C49" w:rsidRDefault="00287507" w:rsidP="00033948">
            <w:pPr>
              <w:spacing w:after="0" w:line="240" w:lineRule="auto"/>
              <w:jc w:val="center"/>
              <w:rPr>
                <w:rFonts w:ascii="Times New Roman" w:hAnsi="Times New Roman"/>
                <w:noProof/>
                <w:kern w:val="0"/>
              </w:rPr>
            </w:pPr>
            <w:r>
              <w:rPr>
                <w:rFonts w:ascii="Times New Roman" w:hAnsi="Times New Roman"/>
              </w:rPr>
              <w:t>(name)</w:t>
            </w:r>
          </w:p>
        </w:tc>
      </w:tr>
      <w:tr w:rsidR="00287507" w:rsidRPr="00CE0C49" w14:paraId="5DAA218A" w14:textId="77777777" w:rsidTr="00033948">
        <w:tc>
          <w:tcPr>
            <w:tcW w:w="1172" w:type="pct"/>
            <w:tcBorders>
              <w:top w:val="nil"/>
              <w:left w:val="nil"/>
              <w:bottom w:val="nil"/>
              <w:right w:val="nil"/>
            </w:tcBorders>
            <w:hideMark/>
          </w:tcPr>
          <w:p w14:paraId="73A7AAB6" w14:textId="77777777" w:rsidR="00287507" w:rsidRPr="00CE0C49" w:rsidRDefault="00287507" w:rsidP="00CE0C49">
            <w:pPr>
              <w:spacing w:after="0" w:line="240" w:lineRule="auto"/>
              <w:jc w:val="both"/>
              <w:rPr>
                <w:rFonts w:ascii="Times New Roman" w:hAnsi="Times New Roman"/>
                <w:noProof/>
                <w:kern w:val="0"/>
              </w:rPr>
            </w:pPr>
            <w:r>
              <w:rPr>
                <w:rFonts w:ascii="Times New Roman" w:hAnsi="Times New Roman"/>
                <w:noProof/>
              </w:rPr>
              <w:drawing>
                <wp:inline distT="0" distB="0" distL="0" distR="0" wp14:anchorId="46BC3AA1" wp14:editId="3E221C36">
                  <wp:extent cx="123825" cy="123825"/>
                  <wp:effectExtent l="0" t="0" r="9525" b="9525"/>
                  <wp:docPr id="21181970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foreign delegation</w:t>
            </w:r>
          </w:p>
        </w:tc>
        <w:tc>
          <w:tcPr>
            <w:tcW w:w="3828" w:type="pct"/>
            <w:tcBorders>
              <w:top w:val="nil"/>
              <w:left w:val="nil"/>
              <w:bottom w:val="single" w:sz="6" w:space="0" w:color="auto"/>
              <w:right w:val="nil"/>
            </w:tcBorders>
            <w:hideMark/>
          </w:tcPr>
          <w:p w14:paraId="024CF6F1" w14:textId="77777777" w:rsidR="00287507" w:rsidRPr="00CE0C49" w:rsidRDefault="00287507" w:rsidP="00CE0C49">
            <w:pPr>
              <w:spacing w:after="0" w:line="240" w:lineRule="auto"/>
              <w:jc w:val="both"/>
              <w:rPr>
                <w:rFonts w:ascii="Times New Roman" w:hAnsi="Times New Roman"/>
                <w:noProof/>
                <w:kern w:val="0"/>
                <w:lang w:val="lv-LV"/>
              </w:rPr>
            </w:pPr>
          </w:p>
        </w:tc>
      </w:tr>
      <w:tr w:rsidR="00287507" w:rsidRPr="00CE0C49" w14:paraId="67CCB289" w14:textId="77777777" w:rsidTr="00033948">
        <w:tc>
          <w:tcPr>
            <w:tcW w:w="1172" w:type="pct"/>
            <w:tcBorders>
              <w:top w:val="nil"/>
              <w:left w:val="nil"/>
              <w:bottom w:val="nil"/>
              <w:right w:val="nil"/>
            </w:tcBorders>
            <w:hideMark/>
          </w:tcPr>
          <w:p w14:paraId="62D5887E" w14:textId="77777777" w:rsidR="00287507" w:rsidRPr="00CE0C49" w:rsidRDefault="00287507" w:rsidP="00CE0C49">
            <w:pPr>
              <w:spacing w:after="0" w:line="240" w:lineRule="auto"/>
              <w:jc w:val="both"/>
              <w:rPr>
                <w:rFonts w:ascii="Times New Roman" w:hAnsi="Times New Roman"/>
                <w:noProof/>
                <w:kern w:val="0"/>
                <w:lang w:val="lv-LV"/>
              </w:rPr>
            </w:pPr>
          </w:p>
        </w:tc>
        <w:tc>
          <w:tcPr>
            <w:tcW w:w="3828" w:type="pct"/>
            <w:tcBorders>
              <w:top w:val="outset" w:sz="6" w:space="0" w:color="414142"/>
              <w:left w:val="nil"/>
              <w:bottom w:val="nil"/>
              <w:right w:val="nil"/>
            </w:tcBorders>
            <w:hideMark/>
          </w:tcPr>
          <w:p w14:paraId="34E2470E" w14:textId="77777777" w:rsidR="00287507" w:rsidRPr="00CE0C49" w:rsidRDefault="00287507" w:rsidP="00033948">
            <w:pPr>
              <w:spacing w:after="0" w:line="240" w:lineRule="auto"/>
              <w:jc w:val="center"/>
              <w:rPr>
                <w:rFonts w:ascii="Times New Roman" w:hAnsi="Times New Roman"/>
                <w:noProof/>
                <w:kern w:val="0"/>
              </w:rPr>
            </w:pPr>
            <w:r>
              <w:rPr>
                <w:rFonts w:ascii="Times New Roman" w:hAnsi="Times New Roman"/>
              </w:rPr>
              <w:t>(the name of the delegation)</w:t>
            </w:r>
          </w:p>
        </w:tc>
      </w:tr>
    </w:tbl>
    <w:p w14:paraId="184B3BCB" w14:textId="77777777" w:rsidR="00033948" w:rsidRDefault="00033948" w:rsidP="00CE0C49">
      <w:pPr>
        <w:spacing w:after="0" w:line="240" w:lineRule="auto"/>
        <w:jc w:val="both"/>
        <w:rPr>
          <w:rFonts w:ascii="Times New Roman" w:hAnsi="Times New Roman"/>
          <w:noProof/>
          <w:kern w:val="0"/>
          <w:lang w:val="lv-LV"/>
        </w:rPr>
      </w:pPr>
    </w:p>
    <w:p w14:paraId="32EA126E" w14:textId="66EC74D7"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7. It is not possible to add the gift due to its specific properties*: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560"/>
        <w:gridCol w:w="7511"/>
      </w:tblGrid>
      <w:tr w:rsidR="00287507" w:rsidRPr="00CE0C49" w14:paraId="02957A6A" w14:textId="77777777" w:rsidTr="00EB6297">
        <w:tc>
          <w:tcPr>
            <w:tcW w:w="0" w:type="auto"/>
            <w:gridSpan w:val="2"/>
            <w:tcBorders>
              <w:top w:val="nil"/>
              <w:left w:val="nil"/>
              <w:bottom w:val="nil"/>
              <w:right w:val="nil"/>
            </w:tcBorders>
            <w:hideMark/>
          </w:tcPr>
          <w:p w14:paraId="58D1C593" w14:textId="77777777" w:rsidR="00287507" w:rsidRPr="00CE0C49" w:rsidRDefault="00287507" w:rsidP="00CE0C49">
            <w:pPr>
              <w:spacing w:after="0" w:line="240" w:lineRule="auto"/>
              <w:jc w:val="both"/>
              <w:rPr>
                <w:rFonts w:ascii="Times New Roman" w:hAnsi="Times New Roman"/>
                <w:noProof/>
                <w:kern w:val="0"/>
              </w:rPr>
            </w:pPr>
            <w:r>
              <w:rPr>
                <w:rFonts w:ascii="Times New Roman" w:hAnsi="Times New Roman"/>
                <w:noProof/>
              </w:rPr>
              <w:drawing>
                <wp:inline distT="0" distB="0" distL="0" distR="0" wp14:anchorId="3DA128C5" wp14:editId="6AA5EFA5">
                  <wp:extent cx="123825" cy="123825"/>
                  <wp:effectExtent l="0" t="0" r="9525" b="9525"/>
                  <wp:docPr id="131588695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it may reduce the value of the gift;</w:t>
            </w:r>
          </w:p>
        </w:tc>
      </w:tr>
      <w:tr w:rsidR="00287507" w:rsidRPr="00CE0C49" w14:paraId="18C01BA4" w14:textId="77777777" w:rsidTr="00EB6297">
        <w:tc>
          <w:tcPr>
            <w:tcW w:w="0" w:type="auto"/>
            <w:gridSpan w:val="2"/>
            <w:tcBorders>
              <w:top w:val="nil"/>
              <w:left w:val="nil"/>
              <w:bottom w:val="nil"/>
              <w:right w:val="nil"/>
            </w:tcBorders>
            <w:hideMark/>
          </w:tcPr>
          <w:p w14:paraId="3B85D819" w14:textId="77777777" w:rsidR="00287507" w:rsidRPr="00CE0C49" w:rsidRDefault="00287507" w:rsidP="00CE0C49">
            <w:pPr>
              <w:spacing w:after="0" w:line="240" w:lineRule="auto"/>
              <w:jc w:val="both"/>
              <w:rPr>
                <w:rFonts w:ascii="Times New Roman" w:hAnsi="Times New Roman"/>
                <w:noProof/>
                <w:kern w:val="0"/>
              </w:rPr>
            </w:pPr>
            <w:r>
              <w:rPr>
                <w:rFonts w:ascii="Times New Roman" w:hAnsi="Times New Roman"/>
                <w:noProof/>
              </w:rPr>
              <w:drawing>
                <wp:inline distT="0" distB="0" distL="0" distR="0" wp14:anchorId="7AE78439" wp14:editId="1EC88581">
                  <wp:extent cx="123825" cy="123825"/>
                  <wp:effectExtent l="0" t="0" r="9525" b="9525"/>
                  <wp:docPr id="123666365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the cost of storing the gift may exceed the value of the gift;</w:t>
            </w:r>
          </w:p>
        </w:tc>
      </w:tr>
      <w:tr w:rsidR="00287507" w:rsidRPr="00CE0C49" w14:paraId="69FBB0D5" w14:textId="77777777" w:rsidTr="00EB6297">
        <w:tc>
          <w:tcPr>
            <w:tcW w:w="0" w:type="auto"/>
            <w:gridSpan w:val="2"/>
            <w:tcBorders>
              <w:top w:val="nil"/>
              <w:left w:val="nil"/>
              <w:bottom w:val="nil"/>
              <w:right w:val="nil"/>
            </w:tcBorders>
            <w:hideMark/>
          </w:tcPr>
          <w:p w14:paraId="1CF123EB" w14:textId="77777777" w:rsidR="00287507" w:rsidRPr="00CE0C49" w:rsidRDefault="00287507" w:rsidP="00CE0C49">
            <w:pPr>
              <w:spacing w:after="0" w:line="240" w:lineRule="auto"/>
              <w:jc w:val="both"/>
              <w:rPr>
                <w:rFonts w:ascii="Times New Roman" w:hAnsi="Times New Roman"/>
                <w:noProof/>
                <w:kern w:val="0"/>
              </w:rPr>
            </w:pPr>
            <w:r>
              <w:rPr>
                <w:rFonts w:ascii="Times New Roman" w:hAnsi="Times New Roman"/>
                <w:noProof/>
              </w:rPr>
              <w:drawing>
                <wp:inline distT="0" distB="0" distL="0" distR="0" wp14:anchorId="0DB67704" wp14:editId="2C007D11">
                  <wp:extent cx="123825" cy="123825"/>
                  <wp:effectExtent l="0" t="0" r="9525" b="9525"/>
                  <wp:docPr id="2338663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it should be moved from another populated area;</w:t>
            </w:r>
          </w:p>
        </w:tc>
      </w:tr>
      <w:tr w:rsidR="00287507" w:rsidRPr="00CE0C49" w14:paraId="24029578" w14:textId="77777777" w:rsidTr="00033948">
        <w:tc>
          <w:tcPr>
            <w:tcW w:w="860" w:type="pct"/>
            <w:tcBorders>
              <w:top w:val="nil"/>
              <w:left w:val="nil"/>
              <w:bottom w:val="nil"/>
              <w:right w:val="nil"/>
            </w:tcBorders>
            <w:hideMark/>
          </w:tcPr>
          <w:p w14:paraId="77BBB9A3" w14:textId="77777777" w:rsidR="00287507" w:rsidRPr="00CE0C49" w:rsidRDefault="00287507" w:rsidP="00CE0C49">
            <w:pPr>
              <w:spacing w:after="0" w:line="240" w:lineRule="auto"/>
              <w:jc w:val="both"/>
              <w:rPr>
                <w:rFonts w:ascii="Times New Roman" w:hAnsi="Times New Roman"/>
                <w:noProof/>
                <w:kern w:val="0"/>
              </w:rPr>
            </w:pPr>
            <w:r>
              <w:rPr>
                <w:rFonts w:ascii="Times New Roman" w:hAnsi="Times New Roman"/>
                <w:noProof/>
              </w:rPr>
              <w:drawing>
                <wp:inline distT="0" distB="0" distL="0" distR="0" wp14:anchorId="29CAB9E3" wp14:editId="614A0298">
                  <wp:extent cx="123825" cy="123825"/>
                  <wp:effectExtent l="0" t="0" r="9525" b="9525"/>
                  <wp:docPr id="19222564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other reason</w:t>
            </w:r>
          </w:p>
        </w:tc>
        <w:tc>
          <w:tcPr>
            <w:tcW w:w="4140" w:type="pct"/>
            <w:tcBorders>
              <w:top w:val="nil"/>
              <w:left w:val="nil"/>
              <w:bottom w:val="single" w:sz="6" w:space="0" w:color="auto"/>
              <w:right w:val="nil"/>
            </w:tcBorders>
            <w:hideMark/>
          </w:tcPr>
          <w:p w14:paraId="77CD8F62" w14:textId="77777777" w:rsidR="00287507" w:rsidRPr="00CE0C49" w:rsidRDefault="00287507" w:rsidP="00CE0C49">
            <w:pPr>
              <w:spacing w:after="0" w:line="240" w:lineRule="auto"/>
              <w:jc w:val="both"/>
              <w:rPr>
                <w:rFonts w:ascii="Times New Roman" w:hAnsi="Times New Roman"/>
                <w:noProof/>
                <w:kern w:val="0"/>
                <w:lang w:val="lv-LV"/>
              </w:rPr>
            </w:pPr>
          </w:p>
        </w:tc>
      </w:tr>
    </w:tbl>
    <w:p w14:paraId="122CE19B" w14:textId="77777777" w:rsidR="00287507" w:rsidRPr="00CE0C49" w:rsidRDefault="00287507" w:rsidP="00CE0C49">
      <w:pPr>
        <w:spacing w:after="0" w:line="240" w:lineRule="auto"/>
        <w:jc w:val="both"/>
        <w:rPr>
          <w:rFonts w:ascii="Times New Roman" w:hAnsi="Times New Roman"/>
          <w:noProof/>
          <w:kern w:val="0"/>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268"/>
        <w:gridCol w:w="6803"/>
      </w:tblGrid>
      <w:tr w:rsidR="00287507" w:rsidRPr="00CE0C49" w14:paraId="0E32AB67" w14:textId="77777777" w:rsidTr="00F043F9">
        <w:tc>
          <w:tcPr>
            <w:tcW w:w="1250" w:type="pct"/>
            <w:tcBorders>
              <w:top w:val="nil"/>
              <w:left w:val="nil"/>
              <w:bottom w:val="nil"/>
              <w:right w:val="nil"/>
            </w:tcBorders>
            <w:hideMark/>
          </w:tcPr>
          <w:p w14:paraId="5ED7B5F2" w14:textId="77777777"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8. Location of the gift*</w:t>
            </w:r>
          </w:p>
        </w:tc>
        <w:tc>
          <w:tcPr>
            <w:tcW w:w="3750" w:type="pct"/>
            <w:tcBorders>
              <w:top w:val="nil"/>
              <w:left w:val="nil"/>
              <w:bottom w:val="single" w:sz="6" w:space="0" w:color="auto"/>
              <w:right w:val="nil"/>
            </w:tcBorders>
            <w:hideMark/>
          </w:tcPr>
          <w:p w14:paraId="146BFF6D" w14:textId="77777777" w:rsidR="00287507" w:rsidRPr="00CE0C49" w:rsidRDefault="00287507" w:rsidP="00CE0C49">
            <w:pPr>
              <w:spacing w:after="0" w:line="240" w:lineRule="auto"/>
              <w:jc w:val="both"/>
              <w:rPr>
                <w:rFonts w:ascii="Times New Roman" w:hAnsi="Times New Roman"/>
                <w:noProof/>
                <w:kern w:val="0"/>
                <w:lang w:val="lv-LV"/>
              </w:rPr>
            </w:pPr>
          </w:p>
        </w:tc>
      </w:tr>
    </w:tbl>
    <w:p w14:paraId="041DB051" w14:textId="77777777" w:rsidR="00033948" w:rsidRDefault="00033948" w:rsidP="00CE0C49">
      <w:pPr>
        <w:spacing w:after="0" w:line="240" w:lineRule="auto"/>
        <w:jc w:val="both"/>
        <w:rPr>
          <w:rFonts w:ascii="Times New Roman" w:hAnsi="Times New Roman"/>
          <w:noProof/>
          <w:kern w:val="0"/>
          <w:lang w:val="lv-LV"/>
        </w:rPr>
      </w:pPr>
    </w:p>
    <w:p w14:paraId="48E647BD" w14:textId="4AA702A7" w:rsidR="00287507" w:rsidRPr="00CE0C49" w:rsidRDefault="00287507" w:rsidP="00F043F9">
      <w:pPr>
        <w:keepNext/>
        <w:keepLines/>
        <w:spacing w:after="0" w:line="240" w:lineRule="auto"/>
        <w:jc w:val="both"/>
        <w:rPr>
          <w:rFonts w:ascii="Times New Roman" w:hAnsi="Times New Roman"/>
          <w:noProof/>
          <w:kern w:val="0"/>
        </w:rPr>
      </w:pPr>
      <w:r>
        <w:rPr>
          <w:rFonts w:ascii="Times New Roman" w:hAnsi="Times New Roman"/>
        </w:rPr>
        <w:lastRenderedPageBreak/>
        <w:t>9. I would like to redeem the gift (mark as appropriate):</w:t>
      </w:r>
    </w:p>
    <w:p w14:paraId="455AF5C7" w14:textId="77777777" w:rsidR="00287507" w:rsidRPr="00CE0C49" w:rsidRDefault="00287507" w:rsidP="00F043F9">
      <w:pPr>
        <w:keepNext/>
        <w:keepLines/>
        <w:spacing w:after="0" w:line="240" w:lineRule="auto"/>
        <w:jc w:val="both"/>
        <w:rPr>
          <w:rFonts w:ascii="Times New Roman" w:hAnsi="Times New Roman"/>
          <w:noProof/>
          <w:kern w:val="0"/>
        </w:rPr>
      </w:pPr>
      <w:r>
        <w:rPr>
          <w:rFonts w:ascii="Times New Roman" w:hAnsi="Times New Roman"/>
          <w:noProof/>
        </w:rPr>
        <w:drawing>
          <wp:inline distT="0" distB="0" distL="0" distR="0" wp14:anchorId="6F5265D8" wp14:editId="471A0D7F">
            <wp:extent cx="123825" cy="123825"/>
            <wp:effectExtent l="0" t="0" r="9525" b="9525"/>
            <wp:docPr id="52015674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yes</w:t>
      </w:r>
    </w:p>
    <w:p w14:paraId="4D939E25" w14:textId="77777777" w:rsidR="00287507" w:rsidRPr="00CE0C49" w:rsidRDefault="00287507" w:rsidP="00F043F9">
      <w:pPr>
        <w:keepNext/>
        <w:keepLines/>
        <w:spacing w:after="0" w:line="240" w:lineRule="auto"/>
        <w:jc w:val="both"/>
        <w:rPr>
          <w:rFonts w:ascii="Times New Roman" w:hAnsi="Times New Roman"/>
          <w:noProof/>
          <w:kern w:val="0"/>
        </w:rPr>
      </w:pPr>
      <w:r>
        <w:rPr>
          <w:rFonts w:ascii="Times New Roman" w:hAnsi="Times New Roman"/>
          <w:noProof/>
        </w:rPr>
        <w:drawing>
          <wp:inline distT="0" distB="0" distL="0" distR="0" wp14:anchorId="4D84AF0E" wp14:editId="763C97D4">
            <wp:extent cx="123825" cy="123825"/>
            <wp:effectExtent l="0" t="0" r="9525" b="9525"/>
            <wp:docPr id="67471358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w:t>
      </w:r>
    </w:p>
    <w:p w14:paraId="172D3521" w14:textId="77777777" w:rsidR="00033948" w:rsidRDefault="00033948" w:rsidP="00CE0C49">
      <w:pPr>
        <w:spacing w:after="0" w:line="240" w:lineRule="auto"/>
        <w:jc w:val="both"/>
        <w:rPr>
          <w:rFonts w:ascii="Times New Roman" w:hAnsi="Times New Roman"/>
          <w:noProof/>
          <w:kern w:val="0"/>
          <w:lang w:val="lv-LV"/>
        </w:rPr>
      </w:pPr>
    </w:p>
    <w:p w14:paraId="3326DCE4" w14:textId="0201B945"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10. I would like to receive the decision of the Commission on the use of the gift electronically (mark as appropriate):</w:t>
      </w:r>
    </w:p>
    <w:p w14:paraId="74F4DC6F" w14:textId="77777777" w:rsidR="00287507" w:rsidRPr="00CE0C49" w:rsidRDefault="00287507" w:rsidP="00CE0C49">
      <w:pPr>
        <w:spacing w:after="0" w:line="240" w:lineRule="auto"/>
        <w:jc w:val="both"/>
        <w:rPr>
          <w:rFonts w:ascii="Times New Roman" w:hAnsi="Times New Roman"/>
          <w:noProof/>
          <w:kern w:val="0"/>
        </w:rPr>
      </w:pPr>
      <w:r>
        <w:rPr>
          <w:rFonts w:ascii="Times New Roman" w:hAnsi="Times New Roman"/>
          <w:noProof/>
        </w:rPr>
        <w:drawing>
          <wp:inline distT="0" distB="0" distL="0" distR="0" wp14:anchorId="0D99A7DD" wp14:editId="5AC988E6">
            <wp:extent cx="123825" cy="123825"/>
            <wp:effectExtent l="0" t="0" r="9525" b="9525"/>
            <wp:docPr id="123058495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yes</w:t>
      </w:r>
    </w:p>
    <w:p w14:paraId="70B984B5" w14:textId="77777777" w:rsidR="00287507" w:rsidRPr="00CE0C49" w:rsidRDefault="00287507" w:rsidP="00CE0C49">
      <w:pPr>
        <w:spacing w:after="0" w:line="240" w:lineRule="auto"/>
        <w:jc w:val="both"/>
        <w:rPr>
          <w:rFonts w:ascii="Times New Roman" w:hAnsi="Times New Roman"/>
          <w:noProof/>
          <w:kern w:val="0"/>
        </w:rPr>
      </w:pPr>
      <w:r>
        <w:rPr>
          <w:rFonts w:ascii="Times New Roman" w:hAnsi="Times New Roman"/>
          <w:noProof/>
        </w:rPr>
        <w:drawing>
          <wp:inline distT="0" distB="0" distL="0" distR="0" wp14:anchorId="0095C191" wp14:editId="0C2F7B45">
            <wp:extent cx="123825" cy="123825"/>
            <wp:effectExtent l="0" t="0" r="9525" b="9525"/>
            <wp:docPr id="17946459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w:t>
      </w:r>
    </w:p>
    <w:p w14:paraId="2FBEA836" w14:textId="77777777" w:rsidR="00033948" w:rsidRDefault="00033948" w:rsidP="00CE0C49">
      <w:pPr>
        <w:spacing w:after="0" w:line="240" w:lineRule="auto"/>
        <w:jc w:val="both"/>
        <w:rPr>
          <w:rFonts w:ascii="Times New Roman" w:hAnsi="Times New Roman"/>
          <w:noProof/>
          <w:kern w:val="0"/>
          <w:lang w:val="lv-LV"/>
        </w:rPr>
      </w:pPr>
    </w:p>
    <w:p w14:paraId="182513A9" w14:textId="3C5BFB26"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11. A digital photo of the gift is appended in the attachment*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023"/>
        <w:gridCol w:w="3024"/>
        <w:gridCol w:w="3024"/>
      </w:tblGrid>
      <w:tr w:rsidR="00287507" w:rsidRPr="00CE0C49" w14:paraId="1B8A1F72" w14:textId="77777777" w:rsidTr="00EB6297">
        <w:tc>
          <w:tcPr>
            <w:tcW w:w="1650" w:type="pct"/>
            <w:tcBorders>
              <w:top w:val="nil"/>
              <w:left w:val="nil"/>
              <w:bottom w:val="single" w:sz="6" w:space="0" w:color="auto"/>
              <w:right w:val="nil"/>
            </w:tcBorders>
            <w:hideMark/>
          </w:tcPr>
          <w:p w14:paraId="616FF044" w14:textId="77777777" w:rsidR="00287507" w:rsidRPr="00CE0C49" w:rsidRDefault="00287507" w:rsidP="00CE0C49">
            <w:pPr>
              <w:spacing w:after="0" w:line="240" w:lineRule="auto"/>
              <w:jc w:val="both"/>
              <w:rPr>
                <w:rFonts w:ascii="Times New Roman" w:hAnsi="Times New Roman"/>
                <w:noProof/>
                <w:kern w:val="0"/>
                <w:lang w:val="lv-LV"/>
              </w:rPr>
            </w:pPr>
          </w:p>
        </w:tc>
        <w:tc>
          <w:tcPr>
            <w:tcW w:w="1650" w:type="pct"/>
            <w:tcBorders>
              <w:top w:val="nil"/>
              <w:left w:val="nil"/>
              <w:bottom w:val="nil"/>
              <w:right w:val="nil"/>
            </w:tcBorders>
            <w:hideMark/>
          </w:tcPr>
          <w:p w14:paraId="1E61518C" w14:textId="77777777" w:rsidR="00287507" w:rsidRPr="00CE0C49" w:rsidRDefault="00287507" w:rsidP="00CE0C49">
            <w:pPr>
              <w:spacing w:after="0" w:line="240" w:lineRule="auto"/>
              <w:jc w:val="both"/>
              <w:rPr>
                <w:rFonts w:ascii="Times New Roman" w:hAnsi="Times New Roman"/>
                <w:noProof/>
                <w:kern w:val="0"/>
                <w:lang w:val="lv-LV"/>
              </w:rPr>
            </w:pPr>
          </w:p>
        </w:tc>
        <w:tc>
          <w:tcPr>
            <w:tcW w:w="1650" w:type="pct"/>
            <w:tcBorders>
              <w:top w:val="nil"/>
              <w:left w:val="nil"/>
              <w:bottom w:val="single" w:sz="6" w:space="0" w:color="auto"/>
              <w:right w:val="nil"/>
            </w:tcBorders>
            <w:hideMark/>
          </w:tcPr>
          <w:p w14:paraId="16823078" w14:textId="77777777" w:rsidR="00287507" w:rsidRPr="00CE0C49" w:rsidRDefault="00287507" w:rsidP="00CE0C49">
            <w:pPr>
              <w:spacing w:after="0" w:line="240" w:lineRule="auto"/>
              <w:jc w:val="both"/>
              <w:rPr>
                <w:rFonts w:ascii="Times New Roman" w:hAnsi="Times New Roman"/>
                <w:noProof/>
                <w:kern w:val="0"/>
                <w:lang w:val="lv-LV"/>
              </w:rPr>
            </w:pPr>
          </w:p>
        </w:tc>
      </w:tr>
      <w:tr w:rsidR="00287507" w:rsidRPr="00CE0C49" w14:paraId="6AFC1F3C" w14:textId="77777777" w:rsidTr="00EB6297">
        <w:tc>
          <w:tcPr>
            <w:tcW w:w="1650" w:type="pct"/>
            <w:tcBorders>
              <w:top w:val="outset" w:sz="6" w:space="0" w:color="414142"/>
              <w:left w:val="nil"/>
              <w:bottom w:val="nil"/>
              <w:right w:val="nil"/>
            </w:tcBorders>
            <w:hideMark/>
          </w:tcPr>
          <w:p w14:paraId="1CE52691" w14:textId="77777777" w:rsidR="00287507" w:rsidRPr="00CE0C49" w:rsidRDefault="00287507" w:rsidP="00033948">
            <w:pPr>
              <w:spacing w:after="0" w:line="240" w:lineRule="auto"/>
              <w:jc w:val="center"/>
              <w:rPr>
                <w:rFonts w:ascii="Times New Roman" w:hAnsi="Times New Roman"/>
                <w:noProof/>
                <w:kern w:val="0"/>
              </w:rPr>
            </w:pPr>
            <w:r>
              <w:rPr>
                <w:rFonts w:ascii="Times New Roman" w:hAnsi="Times New Roman"/>
              </w:rPr>
              <w:t>(signature**)</w:t>
            </w:r>
          </w:p>
        </w:tc>
        <w:tc>
          <w:tcPr>
            <w:tcW w:w="1650" w:type="pct"/>
            <w:tcBorders>
              <w:top w:val="nil"/>
              <w:left w:val="nil"/>
              <w:bottom w:val="nil"/>
              <w:right w:val="nil"/>
            </w:tcBorders>
            <w:hideMark/>
          </w:tcPr>
          <w:p w14:paraId="1E054D76" w14:textId="77777777" w:rsidR="00287507" w:rsidRPr="00CE0C49" w:rsidRDefault="00287507" w:rsidP="00CE0C49">
            <w:pPr>
              <w:spacing w:after="0" w:line="240" w:lineRule="auto"/>
              <w:jc w:val="both"/>
              <w:rPr>
                <w:rFonts w:ascii="Times New Roman" w:hAnsi="Times New Roman"/>
                <w:noProof/>
                <w:kern w:val="0"/>
                <w:lang w:val="lv-LV"/>
              </w:rPr>
            </w:pPr>
          </w:p>
        </w:tc>
        <w:tc>
          <w:tcPr>
            <w:tcW w:w="1650" w:type="pct"/>
            <w:tcBorders>
              <w:top w:val="outset" w:sz="6" w:space="0" w:color="414142"/>
              <w:left w:val="nil"/>
              <w:bottom w:val="nil"/>
              <w:right w:val="nil"/>
            </w:tcBorders>
            <w:hideMark/>
          </w:tcPr>
          <w:p w14:paraId="4C7977F7" w14:textId="77777777" w:rsidR="00287507" w:rsidRPr="00CE0C49" w:rsidRDefault="00287507" w:rsidP="00033948">
            <w:pPr>
              <w:spacing w:after="0" w:line="240" w:lineRule="auto"/>
              <w:jc w:val="center"/>
              <w:rPr>
                <w:rFonts w:ascii="Times New Roman" w:hAnsi="Times New Roman"/>
                <w:noProof/>
                <w:kern w:val="0"/>
              </w:rPr>
            </w:pPr>
            <w:r>
              <w:rPr>
                <w:rFonts w:ascii="Times New Roman" w:hAnsi="Times New Roman"/>
              </w:rPr>
              <w:t>(date**)</w:t>
            </w:r>
          </w:p>
        </w:tc>
      </w:tr>
    </w:tbl>
    <w:p w14:paraId="0078A2AC" w14:textId="77777777" w:rsidR="007C6889" w:rsidRDefault="007C6889" w:rsidP="00CE0C49">
      <w:pPr>
        <w:spacing w:after="0" w:line="240" w:lineRule="auto"/>
        <w:jc w:val="both"/>
        <w:rPr>
          <w:rFonts w:ascii="Times New Roman" w:hAnsi="Times New Roman"/>
          <w:noProof/>
          <w:kern w:val="0"/>
          <w:lang w:val="lv-LV"/>
        </w:rPr>
      </w:pPr>
    </w:p>
    <w:p w14:paraId="65473F33" w14:textId="2F5F9234"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Notes.</w:t>
      </w:r>
    </w:p>
    <w:p w14:paraId="795071D9" w14:textId="7687BE7D"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1. * The gift need not be attached to the notification in accordance with Paragraph 10 of Cabinet Regulation No. 255 of 21 May 2013, Procedures by which the Diplomatic Gifts and the Gifts Accepted while Performing the Duties of a Public Official and which are the Property of an Authority of a Public Entity shall be Registered, Evaluated, Used, and Redeemed. If the gift is attached to the notification, Paragraphs 7, 8, and 11 shall not be filled out.</w:t>
      </w:r>
    </w:p>
    <w:p w14:paraId="1E2C885F" w14:textId="77777777" w:rsidR="00287507" w:rsidRPr="00CE0C49" w:rsidRDefault="00287507" w:rsidP="00CE0C49">
      <w:pPr>
        <w:spacing w:after="0" w:line="240" w:lineRule="auto"/>
        <w:jc w:val="both"/>
        <w:rPr>
          <w:rFonts w:ascii="Times New Roman" w:hAnsi="Times New Roman"/>
          <w:noProof/>
          <w:kern w:val="0"/>
        </w:rPr>
      </w:pPr>
      <w:r>
        <w:rPr>
          <w:rFonts w:ascii="Times New Roman" w:hAnsi="Times New Roman"/>
        </w:rPr>
        <w:t>2. ** The details of the document “signature” and “date” shall not be completed if the electronic document has been prepared in accordance with laws and regulations regarding the drawing up of electronic documents.</w:t>
      </w:r>
    </w:p>
    <w:p w14:paraId="77D2344D" w14:textId="77777777" w:rsidR="007C6889" w:rsidRDefault="007C6889" w:rsidP="00CE0C49">
      <w:pPr>
        <w:spacing w:after="0" w:line="240" w:lineRule="auto"/>
        <w:jc w:val="both"/>
        <w:rPr>
          <w:rFonts w:ascii="Times New Roman" w:hAnsi="Times New Roman"/>
          <w:noProof/>
          <w:kern w:val="0"/>
          <w:lang w:val="lv-LV"/>
        </w:rPr>
      </w:pPr>
    </w:p>
    <w:p w14:paraId="2499FC38" w14:textId="77777777" w:rsidR="007C6889" w:rsidRDefault="007C6889" w:rsidP="00CE0C49">
      <w:pPr>
        <w:spacing w:after="0" w:line="240" w:lineRule="auto"/>
        <w:jc w:val="both"/>
        <w:rPr>
          <w:rFonts w:ascii="Times New Roman" w:hAnsi="Times New Roman"/>
          <w:noProof/>
          <w:kern w:val="0"/>
          <w:lang w:val="lv-LV"/>
        </w:rPr>
      </w:pPr>
    </w:p>
    <w:p w14:paraId="2D7865C7" w14:textId="58F3029D" w:rsidR="00287507" w:rsidRPr="00CE0C49" w:rsidRDefault="00287507" w:rsidP="00F043F9">
      <w:pPr>
        <w:tabs>
          <w:tab w:val="left" w:pos="7655"/>
        </w:tabs>
        <w:spacing w:after="0" w:line="240" w:lineRule="auto"/>
        <w:jc w:val="both"/>
        <w:rPr>
          <w:rFonts w:ascii="Times New Roman" w:hAnsi="Times New Roman"/>
          <w:noProof/>
          <w:kern w:val="0"/>
        </w:rPr>
      </w:pPr>
      <w:r>
        <w:rPr>
          <w:rFonts w:ascii="Times New Roman" w:hAnsi="Times New Roman"/>
        </w:rPr>
        <w:t>Minister for Justice</w:t>
      </w:r>
      <w:r w:rsidR="00F043F9">
        <w:rPr>
          <w:rFonts w:ascii="Times New Roman" w:hAnsi="Times New Roman"/>
        </w:rPr>
        <w:tab/>
      </w:r>
      <w:r>
        <w:rPr>
          <w:rFonts w:ascii="Times New Roman" w:hAnsi="Times New Roman"/>
        </w:rPr>
        <w:t>Jānis Bordāns</w:t>
      </w:r>
    </w:p>
    <w:p w14:paraId="7EE53EC8" w14:textId="77777777" w:rsidR="00287507" w:rsidRPr="00CE0C49" w:rsidRDefault="00287507" w:rsidP="00CE0C49">
      <w:pPr>
        <w:spacing w:after="0" w:line="240" w:lineRule="auto"/>
        <w:jc w:val="both"/>
        <w:rPr>
          <w:rFonts w:ascii="Times New Roman" w:hAnsi="Times New Roman"/>
          <w:noProof/>
          <w:kern w:val="0"/>
          <w:lang w:val="lv-LV"/>
        </w:rPr>
      </w:pPr>
    </w:p>
    <w:sectPr w:rsidR="00287507" w:rsidRPr="00CE0C49" w:rsidSect="00CE0C49">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CAE88" w14:textId="77777777" w:rsidR="005F39B3" w:rsidRPr="00287507" w:rsidRDefault="005F39B3" w:rsidP="00287507">
      <w:pPr>
        <w:spacing w:after="0" w:line="240" w:lineRule="auto"/>
        <w:rPr>
          <w:noProof/>
          <w:kern w:val="0"/>
          <w:lang w:val="en-US"/>
        </w:rPr>
      </w:pPr>
      <w:r w:rsidRPr="00287507">
        <w:rPr>
          <w:noProof/>
          <w:kern w:val="0"/>
          <w:lang w:val="en-US"/>
        </w:rPr>
        <w:separator/>
      </w:r>
    </w:p>
  </w:endnote>
  <w:endnote w:type="continuationSeparator" w:id="0">
    <w:p w14:paraId="06A8E70A" w14:textId="77777777" w:rsidR="005F39B3" w:rsidRPr="00287507" w:rsidRDefault="005F39B3" w:rsidP="00287507">
      <w:pPr>
        <w:spacing w:after="0" w:line="240" w:lineRule="auto"/>
        <w:rPr>
          <w:noProof/>
          <w:kern w:val="0"/>
          <w:lang w:val="en-US"/>
        </w:rPr>
      </w:pPr>
      <w:r w:rsidRPr="0028750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5CA1" w14:textId="77777777" w:rsidR="0078477C" w:rsidRPr="008152F1" w:rsidRDefault="0078477C" w:rsidP="0078477C">
    <w:pPr>
      <w:pStyle w:val="Footer"/>
      <w:tabs>
        <w:tab w:val="right" w:pos="9072"/>
      </w:tabs>
      <w:rPr>
        <w:rFonts w:ascii="Times New Roman" w:hAnsi="Times New Roman"/>
        <w:noProof/>
        <w:sz w:val="20"/>
        <w:lang w:val="en-US"/>
      </w:rPr>
    </w:pPr>
  </w:p>
  <w:p w14:paraId="6C268469" w14:textId="32C0E1A9" w:rsidR="00C605DE" w:rsidRPr="0078477C" w:rsidRDefault="0078477C" w:rsidP="0078477C">
    <w:pPr>
      <w:pStyle w:val="Footer"/>
      <w:tabs>
        <w:tab w:val="right" w:pos="9072"/>
      </w:tabs>
      <w:rPr>
        <w:rFonts w:ascii="Times New Roman" w:hAnsi="Times New Roman"/>
        <w:noProof/>
        <w:sz w:val="20"/>
        <w:lang w:val="en-US"/>
      </w:rPr>
    </w:pPr>
    <w:r w:rsidRPr="008152F1">
      <w:rPr>
        <w:rFonts w:ascii="Times New Roman" w:hAnsi="Times New Roman"/>
        <w:noProof/>
        <w:sz w:val="20"/>
        <w:lang w:val="en-US"/>
      </w:rPr>
      <w:t xml:space="preserve">Translation </w:t>
    </w:r>
    <w:r w:rsidRPr="008152F1">
      <w:rPr>
        <w:rFonts w:ascii="Times New Roman" w:hAnsi="Times New Roman"/>
        <w:noProof/>
        <w:sz w:val="20"/>
        <w:lang w:val="en-US"/>
      </w:rPr>
      <w:fldChar w:fldCharType="begin"/>
    </w:r>
    <w:r w:rsidRPr="008152F1">
      <w:rPr>
        <w:rFonts w:ascii="Times New Roman" w:hAnsi="Times New Roman"/>
        <w:noProof/>
        <w:sz w:val="20"/>
        <w:lang w:val="en-US"/>
      </w:rPr>
      <w:instrText>symbol 169 \f "UnivrstyRoman TL" \s 8</w:instrText>
    </w:r>
    <w:r w:rsidRPr="008152F1">
      <w:rPr>
        <w:rFonts w:ascii="Times New Roman" w:hAnsi="Times New Roman"/>
        <w:noProof/>
        <w:sz w:val="20"/>
        <w:lang w:val="en-US"/>
      </w:rPr>
      <w:fldChar w:fldCharType="separate"/>
    </w:r>
    <w:r w:rsidRPr="008152F1">
      <w:rPr>
        <w:rFonts w:ascii="Times New Roman" w:hAnsi="Times New Roman"/>
        <w:noProof/>
        <w:sz w:val="20"/>
        <w:lang w:val="en-US"/>
      </w:rPr>
      <w:t>©</w:t>
    </w:r>
    <w:r w:rsidRPr="008152F1">
      <w:rPr>
        <w:rFonts w:ascii="Times New Roman" w:hAnsi="Times New Roman"/>
        <w:noProof/>
        <w:sz w:val="20"/>
        <w:lang w:val="en-US"/>
      </w:rPr>
      <w:fldChar w:fldCharType="end"/>
    </w:r>
    <w:r w:rsidRPr="008152F1">
      <w:rPr>
        <w:rFonts w:ascii="Times New Roman" w:hAnsi="Times New Roman"/>
        <w:noProof/>
        <w:sz w:val="20"/>
        <w:lang w:val="en-US"/>
      </w:rPr>
      <w:t xml:space="preserve"> 20</w:t>
    </w:r>
    <w:r w:rsidR="00712E9E">
      <w:rPr>
        <w:rFonts w:ascii="Times New Roman" w:hAnsi="Times New Roman"/>
        <w:noProof/>
        <w:sz w:val="20"/>
        <w:lang w:val="en-US"/>
      </w:rPr>
      <w:t>2</w:t>
    </w:r>
    <w:r>
      <w:rPr>
        <w:rFonts w:ascii="Times New Roman" w:hAnsi="Times New Roman"/>
        <w:noProof/>
        <w:sz w:val="20"/>
        <w:lang w:val="en-US"/>
      </w:rPr>
      <w:t>6</w:t>
    </w:r>
    <w:r w:rsidRPr="008152F1">
      <w:rPr>
        <w:rFonts w:ascii="Times New Roman" w:hAnsi="Times New Roman"/>
        <w:noProof/>
        <w:sz w:val="20"/>
        <w:lang w:val="en-US"/>
      </w:rPr>
      <w:t xml:space="preserve"> Valsts valodas centrs (State Language Centre)</w:t>
    </w:r>
    <w:r w:rsidRPr="008152F1">
      <w:rPr>
        <w:rFonts w:ascii="Times New Roman" w:hAnsi="Times New Roman"/>
        <w:noProof/>
        <w:sz w:val="20"/>
        <w:lang w:val="en-US"/>
      </w:rPr>
      <w:tab/>
    </w:r>
    <w:r w:rsidRPr="008152F1">
      <w:rPr>
        <w:rStyle w:val="PageNumber"/>
        <w:rFonts w:ascii="Times New Roman" w:hAnsi="Times New Roman"/>
        <w:noProof/>
        <w:sz w:val="20"/>
        <w:lang w:val="en-US"/>
      </w:rPr>
      <w:fldChar w:fldCharType="begin"/>
    </w:r>
    <w:r w:rsidRPr="008152F1">
      <w:rPr>
        <w:rStyle w:val="PageNumber"/>
        <w:rFonts w:ascii="Times New Roman" w:hAnsi="Times New Roman"/>
        <w:noProof/>
        <w:sz w:val="20"/>
        <w:lang w:val="en-US"/>
      </w:rPr>
      <w:instrText xml:space="preserve"> PAGE </w:instrText>
    </w:r>
    <w:r w:rsidRPr="008152F1">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8152F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A625" w14:textId="77777777" w:rsidR="00C605DE" w:rsidRPr="00AE603D" w:rsidRDefault="00C605DE" w:rsidP="00C605DE">
    <w:pPr>
      <w:pStyle w:val="Footer"/>
      <w:rPr>
        <w:rFonts w:ascii="Times New Roman" w:hAnsi="Times New Roman"/>
        <w:noProof/>
        <w:sz w:val="20"/>
        <w:lang w:val="en-US"/>
      </w:rPr>
    </w:pPr>
  </w:p>
  <w:p w14:paraId="6CA8A234" w14:textId="43C93D20" w:rsidR="00C605DE" w:rsidRPr="00C605DE" w:rsidRDefault="00C605DE">
    <w:pPr>
      <w:pStyle w:val="Footer"/>
      <w:rPr>
        <w:rFonts w:ascii="Times New Roman" w:hAnsi="Times New Roman"/>
        <w:noProof/>
        <w:sz w:val="20"/>
        <w:lang w:val="en-US"/>
      </w:rPr>
    </w:pPr>
    <w:r w:rsidRPr="00AE603D">
      <w:rPr>
        <w:rFonts w:ascii="Times New Roman" w:hAnsi="Times New Roman"/>
        <w:noProof/>
        <w:sz w:val="20"/>
        <w:lang w:val="en-US"/>
      </w:rPr>
      <w:t xml:space="preserve">Translation </w:t>
    </w:r>
    <w:r w:rsidRPr="00AE603D">
      <w:rPr>
        <w:rFonts w:ascii="Times New Roman" w:hAnsi="Times New Roman"/>
        <w:noProof/>
        <w:sz w:val="20"/>
        <w:lang w:val="en-US"/>
      </w:rPr>
      <w:fldChar w:fldCharType="begin"/>
    </w:r>
    <w:r w:rsidRPr="00AE603D">
      <w:rPr>
        <w:rFonts w:ascii="Times New Roman" w:hAnsi="Times New Roman"/>
        <w:noProof/>
        <w:sz w:val="20"/>
        <w:lang w:val="en-US"/>
      </w:rPr>
      <w:instrText>symbol 169 \f "UnivrstyRoman TL" \s 8</w:instrText>
    </w:r>
    <w:r w:rsidRPr="00AE603D">
      <w:rPr>
        <w:rFonts w:ascii="Times New Roman" w:hAnsi="Times New Roman"/>
        <w:noProof/>
        <w:sz w:val="20"/>
        <w:lang w:val="en-US"/>
      </w:rPr>
      <w:fldChar w:fldCharType="separate"/>
    </w:r>
    <w:r w:rsidRPr="00AE603D">
      <w:rPr>
        <w:rFonts w:ascii="Times New Roman" w:hAnsi="Times New Roman"/>
        <w:noProof/>
        <w:sz w:val="20"/>
        <w:lang w:val="en-US"/>
      </w:rPr>
      <w:t>©</w:t>
    </w:r>
    <w:r w:rsidRPr="00AE603D">
      <w:rPr>
        <w:rFonts w:ascii="Times New Roman" w:hAnsi="Times New Roman"/>
        <w:noProof/>
        <w:sz w:val="20"/>
        <w:lang w:val="en-US"/>
      </w:rPr>
      <w:fldChar w:fldCharType="end"/>
    </w:r>
    <w:r w:rsidRPr="00AE603D">
      <w:rPr>
        <w:rFonts w:ascii="Times New Roman" w:hAnsi="Times New Roman"/>
        <w:noProof/>
        <w:sz w:val="20"/>
        <w:lang w:val="en-US"/>
      </w:rPr>
      <w:t xml:space="preserve"> 202</w:t>
    </w:r>
    <w:r>
      <w:rPr>
        <w:rFonts w:ascii="Times New Roman" w:hAnsi="Times New Roman"/>
        <w:noProof/>
        <w:sz w:val="20"/>
        <w:lang w:val="en-US"/>
      </w:rPr>
      <w:t>6</w:t>
    </w:r>
    <w:r w:rsidRPr="00AE603D">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50A5A" w14:textId="77777777" w:rsidR="005F39B3" w:rsidRPr="00287507" w:rsidRDefault="005F39B3" w:rsidP="00287507">
      <w:pPr>
        <w:spacing w:after="0" w:line="240" w:lineRule="auto"/>
        <w:rPr>
          <w:noProof/>
          <w:kern w:val="0"/>
          <w:lang w:val="en-US"/>
        </w:rPr>
      </w:pPr>
      <w:r w:rsidRPr="00287507">
        <w:rPr>
          <w:noProof/>
          <w:kern w:val="0"/>
          <w:lang w:val="en-US"/>
        </w:rPr>
        <w:separator/>
      </w:r>
    </w:p>
  </w:footnote>
  <w:footnote w:type="continuationSeparator" w:id="0">
    <w:p w14:paraId="630992A9" w14:textId="77777777" w:rsidR="005F39B3" w:rsidRPr="00287507" w:rsidRDefault="005F39B3" w:rsidP="00287507">
      <w:pPr>
        <w:spacing w:after="0" w:line="240" w:lineRule="auto"/>
        <w:rPr>
          <w:noProof/>
          <w:kern w:val="0"/>
          <w:lang w:val="en-US"/>
        </w:rPr>
      </w:pPr>
      <w:r w:rsidRPr="0028750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BA"/>
    <w:rsid w:val="00033948"/>
    <w:rsid w:val="001036A0"/>
    <w:rsid w:val="001754AA"/>
    <w:rsid w:val="001E7B75"/>
    <w:rsid w:val="0021303C"/>
    <w:rsid w:val="00287507"/>
    <w:rsid w:val="002F41A3"/>
    <w:rsid w:val="00493A19"/>
    <w:rsid w:val="004A1FF1"/>
    <w:rsid w:val="004D1BBA"/>
    <w:rsid w:val="00572F2B"/>
    <w:rsid w:val="005B317D"/>
    <w:rsid w:val="005F39B3"/>
    <w:rsid w:val="006439A6"/>
    <w:rsid w:val="00702209"/>
    <w:rsid w:val="00712E9E"/>
    <w:rsid w:val="007465D6"/>
    <w:rsid w:val="0078477C"/>
    <w:rsid w:val="007C6889"/>
    <w:rsid w:val="008E2A6D"/>
    <w:rsid w:val="009C4C98"/>
    <w:rsid w:val="009F07B0"/>
    <w:rsid w:val="00A7745D"/>
    <w:rsid w:val="00AE6BB0"/>
    <w:rsid w:val="00C605DE"/>
    <w:rsid w:val="00C624A6"/>
    <w:rsid w:val="00CE0C49"/>
    <w:rsid w:val="00CF7045"/>
    <w:rsid w:val="00D072A2"/>
    <w:rsid w:val="00D329B1"/>
    <w:rsid w:val="00D448FD"/>
    <w:rsid w:val="00DB670E"/>
    <w:rsid w:val="00E45F91"/>
    <w:rsid w:val="00F043F9"/>
    <w:rsid w:val="00F44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88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BBA"/>
    <w:rPr>
      <w:rFonts w:eastAsiaTheme="majorEastAsia" w:cstheme="majorBidi"/>
      <w:color w:val="272727" w:themeColor="text1" w:themeTint="D8"/>
    </w:rPr>
  </w:style>
  <w:style w:type="paragraph" w:styleId="Title">
    <w:name w:val="Title"/>
    <w:basedOn w:val="Normal"/>
    <w:next w:val="Normal"/>
    <w:link w:val="TitleChar"/>
    <w:uiPriority w:val="10"/>
    <w:qFormat/>
    <w:rsid w:val="004D1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BBA"/>
    <w:pPr>
      <w:spacing w:before="160"/>
      <w:jc w:val="center"/>
    </w:pPr>
    <w:rPr>
      <w:i/>
      <w:iCs/>
      <w:color w:val="404040" w:themeColor="text1" w:themeTint="BF"/>
    </w:rPr>
  </w:style>
  <w:style w:type="character" w:customStyle="1" w:styleId="QuoteChar">
    <w:name w:val="Quote Char"/>
    <w:basedOn w:val="DefaultParagraphFont"/>
    <w:link w:val="Quote"/>
    <w:uiPriority w:val="29"/>
    <w:rsid w:val="004D1BBA"/>
    <w:rPr>
      <w:i/>
      <w:iCs/>
      <w:color w:val="404040" w:themeColor="text1" w:themeTint="BF"/>
    </w:rPr>
  </w:style>
  <w:style w:type="paragraph" w:styleId="ListParagraph">
    <w:name w:val="List Paragraph"/>
    <w:basedOn w:val="Normal"/>
    <w:uiPriority w:val="34"/>
    <w:qFormat/>
    <w:rsid w:val="004D1BBA"/>
    <w:pPr>
      <w:ind w:left="720"/>
      <w:contextualSpacing/>
    </w:pPr>
  </w:style>
  <w:style w:type="character" w:styleId="IntenseEmphasis">
    <w:name w:val="Intense Emphasis"/>
    <w:basedOn w:val="DefaultParagraphFont"/>
    <w:uiPriority w:val="21"/>
    <w:qFormat/>
    <w:rsid w:val="004D1BBA"/>
    <w:rPr>
      <w:i/>
      <w:iCs/>
      <w:color w:val="0F4761" w:themeColor="accent1" w:themeShade="BF"/>
    </w:rPr>
  </w:style>
  <w:style w:type="paragraph" w:styleId="IntenseQuote">
    <w:name w:val="Intense Quote"/>
    <w:basedOn w:val="Normal"/>
    <w:next w:val="Normal"/>
    <w:link w:val="IntenseQuoteChar"/>
    <w:uiPriority w:val="30"/>
    <w:qFormat/>
    <w:rsid w:val="004D1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BBA"/>
    <w:rPr>
      <w:i/>
      <w:iCs/>
      <w:color w:val="0F4761" w:themeColor="accent1" w:themeShade="BF"/>
    </w:rPr>
  </w:style>
  <w:style w:type="character" w:styleId="IntenseReference">
    <w:name w:val="Intense Reference"/>
    <w:basedOn w:val="DefaultParagraphFont"/>
    <w:uiPriority w:val="32"/>
    <w:qFormat/>
    <w:rsid w:val="004D1BBA"/>
    <w:rPr>
      <w:b/>
      <w:bCs/>
      <w:smallCaps/>
      <w:color w:val="0F4761" w:themeColor="accent1" w:themeShade="BF"/>
      <w:spacing w:val="5"/>
    </w:rPr>
  </w:style>
  <w:style w:type="character" w:styleId="Hyperlink">
    <w:name w:val="Hyperlink"/>
    <w:basedOn w:val="DefaultParagraphFont"/>
    <w:uiPriority w:val="99"/>
    <w:unhideWhenUsed/>
    <w:rsid w:val="00AE6BB0"/>
    <w:rPr>
      <w:color w:val="467886" w:themeColor="hyperlink"/>
      <w:u w:val="single"/>
    </w:rPr>
  </w:style>
  <w:style w:type="character" w:styleId="UnresolvedMention">
    <w:name w:val="Unresolved Mention"/>
    <w:basedOn w:val="DefaultParagraphFont"/>
    <w:uiPriority w:val="99"/>
    <w:semiHidden/>
    <w:unhideWhenUsed/>
    <w:rsid w:val="00AE6BB0"/>
    <w:rPr>
      <w:color w:val="605E5C"/>
      <w:shd w:val="clear" w:color="auto" w:fill="E1DFDD"/>
    </w:rPr>
  </w:style>
  <w:style w:type="paragraph" w:styleId="Header">
    <w:name w:val="header"/>
    <w:basedOn w:val="Normal"/>
    <w:link w:val="HeaderChar"/>
    <w:uiPriority w:val="99"/>
    <w:unhideWhenUsed/>
    <w:rsid w:val="00287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507"/>
  </w:style>
  <w:style w:type="paragraph" w:styleId="Footer">
    <w:name w:val="footer"/>
    <w:basedOn w:val="Normal"/>
    <w:link w:val="FooterChar"/>
    <w:unhideWhenUsed/>
    <w:rsid w:val="00287507"/>
    <w:pPr>
      <w:tabs>
        <w:tab w:val="center" w:pos="4513"/>
        <w:tab w:val="right" w:pos="9026"/>
      </w:tabs>
      <w:spacing w:after="0" w:line="240" w:lineRule="auto"/>
    </w:pPr>
  </w:style>
  <w:style w:type="character" w:customStyle="1" w:styleId="FooterChar">
    <w:name w:val="Footer Char"/>
    <w:basedOn w:val="DefaultParagraphFont"/>
    <w:link w:val="Footer"/>
    <w:rsid w:val="00287507"/>
  </w:style>
  <w:style w:type="paragraph" w:styleId="BlockText">
    <w:name w:val="Block Text"/>
    <w:basedOn w:val="Normal"/>
    <w:rsid w:val="00DB670E"/>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78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4F6CC-254F-4DDA-82DA-C75EE740827B}">
  <ds:schemaRefs>
    <ds:schemaRef ds:uri="http://schemas.microsoft.com/sharepoint/v3/contenttype/forms"/>
  </ds:schemaRefs>
</ds:datastoreItem>
</file>

<file path=customXml/itemProps2.xml><?xml version="1.0" encoding="utf-8"?>
<ds:datastoreItem xmlns:ds="http://schemas.openxmlformats.org/officeDocument/2006/customXml" ds:itemID="{74BF23EA-8918-44E0-9EC7-5E8F50058E88}">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AA4724BF-EA45-4CCB-912A-C22D6F9CD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2026-01-27T11:27:00Z</dcterms:created>
  <dcterms:modified xsi:type="dcterms:W3CDTF">2026-04-10T11:54:00Z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