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0433" w14:textId="77777777" w:rsidR="00F74379" w:rsidRPr="00751E33" w:rsidRDefault="00F74379" w:rsidP="00F74379">
      <w:pPr>
        <w:spacing w:after="0" w:line="240" w:lineRule="auto"/>
        <w:jc w:val="right"/>
        <w:rPr>
          <w:rFonts w:ascii="Times New Roman" w:eastAsia="Times New Roman" w:hAnsi="Times New Roman" w:cs="Times New Roman"/>
          <w:noProof/>
          <w:kern w:val="0"/>
          <w:lang w:val="en-US"/>
        </w:rPr>
      </w:pPr>
      <w:r w:rsidRPr="00751E33">
        <w:rPr>
          <w:rFonts w:ascii="Times New Roman" w:hAnsi="Times New Roman"/>
          <w:noProof/>
          <w:kern w:val="0"/>
          <w:lang w:val="en-US"/>
        </w:rPr>
        <w:t xml:space="preserve">The </w:t>
      </w:r>
      <w:r w:rsidRPr="00751E33">
        <w:rPr>
          <w:rFonts w:ascii="Times New Roman" w:hAnsi="Times New Roman"/>
          <w:i/>
          <w:noProof/>
          <w:kern w:val="0"/>
          <w:lang w:val="en-US"/>
        </w:rPr>
        <w:t>Saeima </w:t>
      </w:r>
      <w:r w:rsidRPr="00751E33">
        <w:rPr>
          <w:rFonts w:ascii="Times New Roman" w:hAnsi="Times New Roman"/>
          <w:iCs/>
          <w:noProof/>
          <w:kern w:val="0"/>
          <w:vertAlign w:val="superscript"/>
          <w:lang w:val="en-US"/>
        </w:rPr>
        <w:t xml:space="preserve">1 </w:t>
      </w:r>
      <w:r w:rsidRPr="00751E33">
        <w:rPr>
          <w:rFonts w:ascii="Times New Roman" w:hAnsi="Times New Roman"/>
          <w:noProof/>
          <w:kern w:val="0"/>
          <w:lang w:val="en-US"/>
        </w:rPr>
        <w:t>has adopted and</w:t>
      </w:r>
    </w:p>
    <w:p w14:paraId="420806E6" w14:textId="77777777" w:rsidR="00F74379" w:rsidRPr="00D123EC" w:rsidRDefault="00F74379" w:rsidP="00F74379">
      <w:pPr>
        <w:shd w:val="clear" w:color="auto" w:fill="FFFFFF"/>
        <w:spacing w:after="0" w:line="240" w:lineRule="auto"/>
        <w:jc w:val="right"/>
        <w:rPr>
          <w:rFonts w:ascii="Times New Roman" w:hAnsi="Times New Roman"/>
          <w:noProof/>
          <w:kern w:val="0"/>
          <w:lang w:val="en-US"/>
        </w:rPr>
      </w:pPr>
      <w:r w:rsidRPr="00751E33">
        <w:rPr>
          <w:rFonts w:ascii="Times New Roman" w:hAnsi="Times New Roman"/>
          <w:noProof/>
          <w:kern w:val="0"/>
          <w:lang w:val="en-US"/>
        </w:rPr>
        <w:t>the President has proclaimed the following law:</w:t>
      </w:r>
    </w:p>
    <w:p w14:paraId="2938E8F9" w14:textId="77777777" w:rsidR="007345DB" w:rsidRDefault="007345DB" w:rsidP="007345DB">
      <w:pPr>
        <w:widowControl w:val="0"/>
        <w:spacing w:after="0" w:line="240" w:lineRule="auto"/>
        <w:jc w:val="right"/>
        <w:rPr>
          <w:rFonts w:ascii="Times New Roman" w:hAnsi="Times New Roman"/>
          <w:noProof/>
          <w:kern w:val="0"/>
          <w:lang w:val="en-US"/>
        </w:rPr>
      </w:pPr>
    </w:p>
    <w:p w14:paraId="630B92C0" w14:textId="77777777" w:rsidR="007345DB" w:rsidRPr="002C6614" w:rsidRDefault="007345DB" w:rsidP="007345DB">
      <w:pPr>
        <w:widowControl w:val="0"/>
        <w:spacing w:after="0" w:line="240" w:lineRule="auto"/>
        <w:jc w:val="right"/>
        <w:rPr>
          <w:rFonts w:ascii="Times New Roman" w:hAnsi="Times New Roman"/>
          <w:noProof/>
          <w:kern w:val="0"/>
          <w:lang w:val="en-US"/>
        </w:rPr>
      </w:pPr>
    </w:p>
    <w:p w14:paraId="7E967B7A" w14:textId="77777777" w:rsidR="002C6614" w:rsidRPr="007345DB" w:rsidRDefault="002C6614" w:rsidP="007345DB">
      <w:pPr>
        <w:widowControl w:val="0"/>
        <w:spacing w:after="0" w:line="240" w:lineRule="auto"/>
        <w:jc w:val="center"/>
        <w:rPr>
          <w:rFonts w:ascii="Times New Roman" w:hAnsi="Times New Roman"/>
          <w:b/>
          <w:bCs/>
          <w:noProof/>
          <w:kern w:val="0"/>
          <w:sz w:val="28"/>
          <w:szCs w:val="28"/>
        </w:rPr>
      </w:pPr>
      <w:r>
        <w:rPr>
          <w:rFonts w:ascii="Times New Roman" w:hAnsi="Times New Roman"/>
          <w:b/>
          <w:sz w:val="28"/>
        </w:rPr>
        <w:t>National Defence and Security Fund Law</w:t>
      </w:r>
    </w:p>
    <w:p w14:paraId="68002662" w14:textId="77777777" w:rsidR="007345DB" w:rsidRDefault="007345DB" w:rsidP="007345DB">
      <w:pPr>
        <w:widowControl w:val="0"/>
        <w:spacing w:after="0" w:line="240" w:lineRule="auto"/>
        <w:jc w:val="both"/>
        <w:rPr>
          <w:rFonts w:ascii="Times New Roman" w:hAnsi="Times New Roman"/>
          <w:b/>
          <w:bCs/>
          <w:noProof/>
          <w:kern w:val="0"/>
          <w:lang w:val="en-US"/>
        </w:rPr>
      </w:pPr>
    </w:p>
    <w:p w14:paraId="2997909A" w14:textId="77777777" w:rsidR="007345DB" w:rsidRPr="002C6614" w:rsidRDefault="007345DB" w:rsidP="007345DB">
      <w:pPr>
        <w:widowControl w:val="0"/>
        <w:spacing w:after="0" w:line="240" w:lineRule="auto"/>
        <w:jc w:val="both"/>
        <w:rPr>
          <w:rFonts w:ascii="Times New Roman" w:hAnsi="Times New Roman"/>
          <w:b/>
          <w:bCs/>
          <w:noProof/>
          <w:kern w:val="0"/>
          <w:lang w:val="en-US"/>
        </w:rPr>
      </w:pPr>
    </w:p>
    <w:p w14:paraId="6E0BEC81" w14:textId="77777777" w:rsidR="002C6614" w:rsidRDefault="002C6614" w:rsidP="007345DB">
      <w:pPr>
        <w:widowControl w:val="0"/>
        <w:spacing w:after="0" w:line="240" w:lineRule="auto"/>
        <w:jc w:val="both"/>
        <w:rPr>
          <w:rFonts w:ascii="Times New Roman" w:hAnsi="Times New Roman"/>
          <w:b/>
          <w:bCs/>
          <w:noProof/>
          <w:kern w:val="0"/>
        </w:rPr>
      </w:pPr>
      <w:bookmarkStart w:id="0" w:name="p-1477237"/>
      <w:bookmarkEnd w:id="0"/>
      <w:r>
        <w:rPr>
          <w:rFonts w:ascii="Times New Roman" w:hAnsi="Times New Roman"/>
          <w:b/>
        </w:rPr>
        <w:t>Section 1. Purpose of the Law</w:t>
      </w:r>
      <w:bookmarkStart w:id="1" w:name="p1"/>
      <w:bookmarkEnd w:id="1"/>
    </w:p>
    <w:p w14:paraId="122F9AF9" w14:textId="77777777" w:rsidR="007345DB" w:rsidRPr="002C6614" w:rsidRDefault="007345DB" w:rsidP="007345DB">
      <w:pPr>
        <w:widowControl w:val="0"/>
        <w:spacing w:after="0" w:line="240" w:lineRule="auto"/>
        <w:jc w:val="both"/>
        <w:rPr>
          <w:rFonts w:ascii="Times New Roman" w:hAnsi="Times New Roman"/>
          <w:b/>
          <w:bCs/>
          <w:noProof/>
          <w:kern w:val="0"/>
          <w:lang w:val="en-US"/>
        </w:rPr>
      </w:pPr>
    </w:p>
    <w:p w14:paraId="5A7D145C" w14:textId="77777777" w:rsidR="002C6614" w:rsidRDefault="002C6614" w:rsidP="00DC6C44">
      <w:pPr>
        <w:widowControl w:val="0"/>
        <w:spacing w:after="0" w:line="240" w:lineRule="auto"/>
        <w:ind w:firstLine="709"/>
        <w:jc w:val="both"/>
        <w:rPr>
          <w:rFonts w:ascii="Times New Roman" w:hAnsi="Times New Roman"/>
          <w:noProof/>
          <w:kern w:val="0"/>
        </w:rPr>
      </w:pPr>
      <w:r>
        <w:rPr>
          <w:rFonts w:ascii="Times New Roman" w:hAnsi="Times New Roman"/>
        </w:rPr>
        <w:t>The purpose of the Law is to secure additional funding for developing national defence capabilities and strengthening social resilience through the establishment of the National Defence and Security Fund and by determining the procedures for its establishment, funding, management, and use of financial resources.</w:t>
      </w:r>
    </w:p>
    <w:p w14:paraId="397573CB" w14:textId="77777777" w:rsidR="007345DB" w:rsidRPr="002C6614" w:rsidRDefault="007345DB" w:rsidP="007345DB">
      <w:pPr>
        <w:widowControl w:val="0"/>
        <w:spacing w:after="0" w:line="240" w:lineRule="auto"/>
        <w:jc w:val="both"/>
        <w:rPr>
          <w:rFonts w:ascii="Times New Roman" w:hAnsi="Times New Roman"/>
          <w:noProof/>
          <w:kern w:val="0"/>
          <w:lang w:val="en-US"/>
        </w:rPr>
      </w:pPr>
    </w:p>
    <w:p w14:paraId="0B83053C" w14:textId="77777777" w:rsidR="002C6614" w:rsidRDefault="002C6614" w:rsidP="007345DB">
      <w:pPr>
        <w:widowControl w:val="0"/>
        <w:spacing w:after="0" w:line="240" w:lineRule="auto"/>
        <w:jc w:val="both"/>
        <w:rPr>
          <w:rFonts w:ascii="Times New Roman" w:hAnsi="Times New Roman"/>
          <w:b/>
          <w:bCs/>
          <w:noProof/>
          <w:kern w:val="0"/>
        </w:rPr>
      </w:pPr>
      <w:bookmarkStart w:id="2" w:name="p-1477238"/>
      <w:bookmarkEnd w:id="2"/>
      <w:r>
        <w:rPr>
          <w:rFonts w:ascii="Times New Roman" w:hAnsi="Times New Roman"/>
          <w:b/>
        </w:rPr>
        <w:t>Section 2. Sources of Funding for the National Defence and Security Fund</w:t>
      </w:r>
      <w:bookmarkStart w:id="3" w:name="p2"/>
      <w:bookmarkEnd w:id="3"/>
    </w:p>
    <w:p w14:paraId="037A47B9" w14:textId="77777777" w:rsidR="007345DB" w:rsidRPr="002C6614" w:rsidRDefault="007345DB" w:rsidP="007345DB">
      <w:pPr>
        <w:widowControl w:val="0"/>
        <w:spacing w:after="0" w:line="240" w:lineRule="auto"/>
        <w:jc w:val="both"/>
        <w:rPr>
          <w:rFonts w:ascii="Times New Roman" w:hAnsi="Times New Roman"/>
          <w:b/>
          <w:bCs/>
          <w:noProof/>
          <w:kern w:val="0"/>
          <w:lang w:val="en-US"/>
        </w:rPr>
      </w:pPr>
    </w:p>
    <w:p w14:paraId="3C6C9348" w14:textId="77777777" w:rsidR="002C6614" w:rsidRPr="002C6614" w:rsidRDefault="002C6614" w:rsidP="00DC6C44">
      <w:pPr>
        <w:widowControl w:val="0"/>
        <w:spacing w:after="0" w:line="240" w:lineRule="auto"/>
        <w:ind w:firstLine="709"/>
        <w:jc w:val="both"/>
        <w:rPr>
          <w:rFonts w:ascii="Times New Roman" w:hAnsi="Times New Roman"/>
          <w:noProof/>
          <w:kern w:val="0"/>
        </w:rPr>
      </w:pPr>
      <w:r>
        <w:rPr>
          <w:rFonts w:ascii="Times New Roman" w:hAnsi="Times New Roman"/>
        </w:rPr>
        <w:t>The financial resources of the National Defence and Security Fund shall consist of:</w:t>
      </w:r>
    </w:p>
    <w:p w14:paraId="2C5B0BBF" w14:textId="77777777" w:rsidR="002C6614" w:rsidRPr="002C6614" w:rsidRDefault="002C6614" w:rsidP="00DC6C44">
      <w:pPr>
        <w:widowControl w:val="0"/>
        <w:spacing w:after="0" w:line="240" w:lineRule="auto"/>
        <w:ind w:firstLine="709"/>
        <w:jc w:val="both"/>
        <w:rPr>
          <w:rFonts w:ascii="Times New Roman" w:hAnsi="Times New Roman"/>
          <w:noProof/>
          <w:kern w:val="0"/>
        </w:rPr>
      </w:pPr>
      <w:r>
        <w:rPr>
          <w:rFonts w:ascii="Times New Roman" w:hAnsi="Times New Roman"/>
        </w:rPr>
        <w:t>1) the State budget funds which have been allocated as a grant from general revenues in accordance with the law on the State budget for the current year and the medium term budget framework (hereinafter – the State budget law);</w:t>
      </w:r>
    </w:p>
    <w:p w14:paraId="3BDE6904" w14:textId="77777777" w:rsidR="002C6614" w:rsidRPr="002C6614" w:rsidRDefault="002C6614" w:rsidP="00DC6C44">
      <w:pPr>
        <w:widowControl w:val="0"/>
        <w:spacing w:after="0" w:line="240" w:lineRule="auto"/>
        <w:ind w:firstLine="709"/>
        <w:jc w:val="both"/>
        <w:rPr>
          <w:rFonts w:ascii="Times New Roman" w:hAnsi="Times New Roman"/>
          <w:noProof/>
          <w:kern w:val="0"/>
        </w:rPr>
      </w:pPr>
      <w:r>
        <w:rPr>
          <w:rFonts w:ascii="Times New Roman" w:hAnsi="Times New Roman"/>
        </w:rPr>
        <w:t>2) the State budget funds which have been allocated as a grant from general revenues in accordance with the national escape clause in conformity with Article 26 of Regulation (EU) 2024/1263 of the European Parliament and of the Council of 29 April 2024 on the effective coordination of economic policies and on multilateral budgetary surveillance and repealing Council Regulation (EC) No 1466/97, if any of the directions for the use of financial resources of the National Defence and Security Fund conform to the conditions of the national escape clause;</w:t>
      </w:r>
    </w:p>
    <w:p w14:paraId="5E6F94FE" w14:textId="77777777" w:rsidR="002C6614" w:rsidRPr="002C6614" w:rsidRDefault="002C6614" w:rsidP="00DC6C44">
      <w:pPr>
        <w:widowControl w:val="0"/>
        <w:spacing w:after="0" w:line="240" w:lineRule="auto"/>
        <w:ind w:firstLine="709"/>
        <w:jc w:val="both"/>
        <w:rPr>
          <w:rFonts w:ascii="Times New Roman" w:hAnsi="Times New Roman"/>
          <w:noProof/>
          <w:kern w:val="0"/>
        </w:rPr>
      </w:pPr>
      <w:r>
        <w:rPr>
          <w:rFonts w:ascii="Times New Roman" w:hAnsi="Times New Roman"/>
        </w:rPr>
        <w:t>3) donations from natural and legal persons according to the directions of use of the National Defence and Security Fund;</w:t>
      </w:r>
    </w:p>
    <w:p w14:paraId="79B3CC9B" w14:textId="77777777" w:rsidR="002C6614" w:rsidRPr="002C6614" w:rsidRDefault="002C6614" w:rsidP="00DC6C44">
      <w:pPr>
        <w:widowControl w:val="0"/>
        <w:spacing w:after="0" w:line="240" w:lineRule="auto"/>
        <w:ind w:firstLine="709"/>
        <w:jc w:val="both"/>
        <w:rPr>
          <w:rFonts w:ascii="Times New Roman" w:hAnsi="Times New Roman"/>
          <w:noProof/>
          <w:kern w:val="0"/>
        </w:rPr>
      </w:pPr>
      <w:r>
        <w:rPr>
          <w:rFonts w:ascii="Times New Roman" w:hAnsi="Times New Roman"/>
        </w:rPr>
        <w:t>4) foreign financial assistance according to the directions of use of the National Defence and Security Fund;</w:t>
      </w:r>
    </w:p>
    <w:p w14:paraId="01BD4B93" w14:textId="77777777" w:rsidR="002C6614" w:rsidRDefault="002C6614" w:rsidP="00DC6C44">
      <w:pPr>
        <w:widowControl w:val="0"/>
        <w:spacing w:after="0" w:line="240" w:lineRule="auto"/>
        <w:ind w:firstLine="709"/>
        <w:jc w:val="both"/>
        <w:rPr>
          <w:rFonts w:ascii="Times New Roman" w:hAnsi="Times New Roman"/>
          <w:noProof/>
          <w:kern w:val="0"/>
        </w:rPr>
      </w:pPr>
      <w:r>
        <w:rPr>
          <w:rFonts w:ascii="Times New Roman" w:hAnsi="Times New Roman"/>
        </w:rPr>
        <w:t xml:space="preserve">5) other sources of funding in accordance with the decisions of the </w:t>
      </w:r>
      <w:r>
        <w:rPr>
          <w:rFonts w:ascii="Times New Roman" w:hAnsi="Times New Roman"/>
          <w:i/>
          <w:iCs/>
        </w:rPr>
        <w:t>Saeima</w:t>
      </w:r>
      <w:r>
        <w:rPr>
          <w:rFonts w:ascii="Times New Roman" w:hAnsi="Times New Roman"/>
        </w:rPr>
        <w:t xml:space="preserve"> or the Cabinet.</w:t>
      </w:r>
    </w:p>
    <w:p w14:paraId="4018A074" w14:textId="77777777" w:rsidR="00DC6C44" w:rsidRPr="002C6614" w:rsidRDefault="00DC6C44" w:rsidP="007345DB">
      <w:pPr>
        <w:widowControl w:val="0"/>
        <w:spacing w:after="0" w:line="240" w:lineRule="auto"/>
        <w:jc w:val="both"/>
        <w:rPr>
          <w:rFonts w:ascii="Times New Roman" w:hAnsi="Times New Roman"/>
          <w:noProof/>
          <w:kern w:val="0"/>
          <w:lang w:val="en-US"/>
        </w:rPr>
      </w:pPr>
    </w:p>
    <w:p w14:paraId="56090438" w14:textId="77777777" w:rsidR="002C6614" w:rsidRDefault="002C6614" w:rsidP="007345DB">
      <w:pPr>
        <w:widowControl w:val="0"/>
        <w:spacing w:after="0" w:line="240" w:lineRule="auto"/>
        <w:jc w:val="both"/>
        <w:rPr>
          <w:rFonts w:ascii="Times New Roman" w:hAnsi="Times New Roman"/>
          <w:b/>
          <w:bCs/>
          <w:noProof/>
          <w:kern w:val="0"/>
        </w:rPr>
      </w:pPr>
      <w:bookmarkStart w:id="4" w:name="p-1477239"/>
      <w:bookmarkEnd w:id="4"/>
      <w:r>
        <w:rPr>
          <w:rFonts w:ascii="Times New Roman" w:hAnsi="Times New Roman"/>
          <w:b/>
        </w:rPr>
        <w:t>Section 3. Planning the Financial Resources of the National Defence and Security Fund</w:t>
      </w:r>
      <w:bookmarkStart w:id="5" w:name="p3"/>
      <w:bookmarkEnd w:id="5"/>
    </w:p>
    <w:p w14:paraId="51C7907A" w14:textId="77777777" w:rsidR="00DC6C44" w:rsidRPr="002C6614" w:rsidRDefault="00DC6C44" w:rsidP="007345DB">
      <w:pPr>
        <w:widowControl w:val="0"/>
        <w:spacing w:after="0" w:line="240" w:lineRule="auto"/>
        <w:jc w:val="both"/>
        <w:rPr>
          <w:rFonts w:ascii="Times New Roman" w:hAnsi="Times New Roman"/>
          <w:b/>
          <w:bCs/>
          <w:noProof/>
          <w:kern w:val="0"/>
          <w:lang w:val="en-US"/>
        </w:rPr>
      </w:pPr>
    </w:p>
    <w:p w14:paraId="32F3AC91" w14:textId="5894724A" w:rsidR="002C6614" w:rsidRPr="002C6614" w:rsidRDefault="002C6614" w:rsidP="002E13B1">
      <w:pPr>
        <w:widowControl w:val="0"/>
        <w:spacing w:after="0" w:line="240" w:lineRule="auto"/>
        <w:jc w:val="both"/>
        <w:rPr>
          <w:rFonts w:ascii="Times New Roman" w:hAnsi="Times New Roman"/>
          <w:noProof/>
          <w:kern w:val="0"/>
        </w:rPr>
      </w:pPr>
      <w:r>
        <w:rPr>
          <w:rFonts w:ascii="Times New Roman" w:hAnsi="Times New Roman"/>
        </w:rPr>
        <w:t>(1) The financial resources of the National Defence and Security Fund referred to in Section 2, Clauses 1, 2, and 5 of this Law are planned under a separate budget programme of the national budget unit “74. Funding to be reallocated during the implementation process of the annual State budget” (hereinafter – unit 74) and shall, during the implementation process of the budget, be reallocated to the budget programme of the responsible ministry which has the same title if a decision has been taken thereon in accordance with the procedures laid down in the State budget law.</w:t>
      </w:r>
    </w:p>
    <w:p w14:paraId="49300773" w14:textId="382D4C91" w:rsidR="002C6614" w:rsidRPr="002C6614" w:rsidRDefault="002C6614" w:rsidP="002E13B1">
      <w:pPr>
        <w:widowControl w:val="0"/>
        <w:spacing w:after="0" w:line="240" w:lineRule="auto"/>
        <w:jc w:val="both"/>
        <w:rPr>
          <w:rFonts w:ascii="Times New Roman" w:hAnsi="Times New Roman"/>
          <w:noProof/>
          <w:kern w:val="0"/>
        </w:rPr>
      </w:pPr>
      <w:r>
        <w:rPr>
          <w:rFonts w:ascii="Times New Roman" w:hAnsi="Times New Roman"/>
        </w:rPr>
        <w:t>(2) The financial resources of the National Defence and Security Fund referred to in Section 2, Clause 4 of this Law are planned under the budget of the responsible ministry.</w:t>
      </w:r>
    </w:p>
    <w:p w14:paraId="529A9946" w14:textId="77777777" w:rsidR="002C6614" w:rsidRDefault="002C6614" w:rsidP="002F787C">
      <w:pPr>
        <w:keepNext/>
        <w:keepLines/>
        <w:widowControl w:val="0"/>
        <w:spacing w:after="0" w:line="240" w:lineRule="auto"/>
        <w:jc w:val="both"/>
        <w:rPr>
          <w:rFonts w:ascii="Times New Roman" w:hAnsi="Times New Roman"/>
          <w:noProof/>
          <w:kern w:val="0"/>
        </w:rPr>
      </w:pPr>
      <w:r>
        <w:rPr>
          <w:rFonts w:ascii="Times New Roman" w:hAnsi="Times New Roman"/>
        </w:rPr>
        <w:lastRenderedPageBreak/>
        <w:t>(3) With regard to the financial resources of the National Defence and Security Fund referred to in Paragraph one of this Section and planned under a separate budget programme of unit 74 and also the assignations not used under the relevant budget programmes of responsible ministries in the previous financial year for the implementation of the basic State functions the resource for covering the expenditures of which was a grant from general revenues, the responsible ministries are entitled to request such resources from the reserve budget of unused assignations in accordance with the laws and regulations in the field of financial management.</w:t>
      </w:r>
    </w:p>
    <w:p w14:paraId="048CEF9C" w14:textId="77777777" w:rsidR="00DC6C44" w:rsidRPr="002C6614" w:rsidRDefault="00DC6C44" w:rsidP="007345DB">
      <w:pPr>
        <w:widowControl w:val="0"/>
        <w:spacing w:after="0" w:line="240" w:lineRule="auto"/>
        <w:jc w:val="both"/>
        <w:rPr>
          <w:rFonts w:ascii="Times New Roman" w:hAnsi="Times New Roman"/>
          <w:noProof/>
          <w:kern w:val="0"/>
          <w:lang w:val="en-US"/>
        </w:rPr>
      </w:pPr>
    </w:p>
    <w:p w14:paraId="0FF6EBBF" w14:textId="77777777" w:rsidR="002C6614" w:rsidRDefault="002C6614" w:rsidP="002F787C">
      <w:pPr>
        <w:widowControl w:val="0"/>
        <w:spacing w:after="0" w:line="240" w:lineRule="auto"/>
        <w:ind w:left="1418" w:hanging="1418"/>
        <w:jc w:val="both"/>
        <w:rPr>
          <w:rFonts w:ascii="Times New Roman" w:hAnsi="Times New Roman"/>
          <w:b/>
          <w:bCs/>
          <w:noProof/>
          <w:kern w:val="0"/>
        </w:rPr>
      </w:pPr>
      <w:bookmarkStart w:id="6" w:name="p-1477240"/>
      <w:bookmarkEnd w:id="6"/>
      <w:r>
        <w:rPr>
          <w:rFonts w:ascii="Times New Roman" w:hAnsi="Times New Roman"/>
          <w:b/>
        </w:rPr>
        <w:t>Section 4. Directions of Use of the Financial Resources of the National Defence and Security Fund</w:t>
      </w:r>
      <w:bookmarkStart w:id="7" w:name="p4"/>
      <w:bookmarkEnd w:id="7"/>
    </w:p>
    <w:p w14:paraId="434322D6" w14:textId="77777777" w:rsidR="00DC6C44" w:rsidRPr="002C6614" w:rsidRDefault="00DC6C44" w:rsidP="007345DB">
      <w:pPr>
        <w:widowControl w:val="0"/>
        <w:spacing w:after="0" w:line="240" w:lineRule="auto"/>
        <w:jc w:val="both"/>
        <w:rPr>
          <w:rFonts w:ascii="Times New Roman" w:hAnsi="Times New Roman"/>
          <w:b/>
          <w:bCs/>
          <w:noProof/>
          <w:kern w:val="0"/>
          <w:lang w:val="en-US"/>
        </w:rPr>
      </w:pPr>
    </w:p>
    <w:p w14:paraId="0EBEC5A6" w14:textId="77777777" w:rsidR="002C6614" w:rsidRPr="002C6614" w:rsidRDefault="002C6614" w:rsidP="002E13B1">
      <w:pPr>
        <w:widowControl w:val="0"/>
        <w:spacing w:after="0" w:line="240" w:lineRule="auto"/>
        <w:ind w:firstLine="709"/>
        <w:jc w:val="both"/>
        <w:rPr>
          <w:rFonts w:ascii="Times New Roman" w:hAnsi="Times New Roman"/>
          <w:noProof/>
          <w:kern w:val="0"/>
        </w:rPr>
      </w:pPr>
      <w:r>
        <w:rPr>
          <w:rFonts w:ascii="Times New Roman" w:hAnsi="Times New Roman"/>
        </w:rPr>
        <w:t>The financial resources of the National Defence and Security Fund shall be used for:</w:t>
      </w:r>
    </w:p>
    <w:p w14:paraId="47B11AD1" w14:textId="77777777" w:rsidR="002C6614" w:rsidRPr="002C6614" w:rsidRDefault="002C6614" w:rsidP="002E13B1">
      <w:pPr>
        <w:widowControl w:val="0"/>
        <w:spacing w:after="0" w:line="240" w:lineRule="auto"/>
        <w:ind w:firstLine="709"/>
        <w:jc w:val="both"/>
        <w:rPr>
          <w:rFonts w:ascii="Times New Roman" w:hAnsi="Times New Roman"/>
          <w:noProof/>
          <w:kern w:val="0"/>
        </w:rPr>
      </w:pPr>
      <w:r>
        <w:rPr>
          <w:rFonts w:ascii="Times New Roman" w:hAnsi="Times New Roman"/>
        </w:rPr>
        <w:t>1) the development of the National Armed Forces to achieve the objectives of national defence and NATO capabilities development;</w:t>
      </w:r>
    </w:p>
    <w:p w14:paraId="705E8F87" w14:textId="77777777" w:rsidR="002C6614" w:rsidRPr="002C6614" w:rsidRDefault="002C6614" w:rsidP="002E13B1">
      <w:pPr>
        <w:widowControl w:val="0"/>
        <w:spacing w:after="0" w:line="240" w:lineRule="auto"/>
        <w:ind w:firstLine="709"/>
        <w:jc w:val="both"/>
        <w:rPr>
          <w:rFonts w:ascii="Times New Roman" w:hAnsi="Times New Roman"/>
          <w:noProof/>
          <w:kern w:val="0"/>
        </w:rPr>
      </w:pPr>
      <w:r>
        <w:rPr>
          <w:rFonts w:ascii="Times New Roman" w:hAnsi="Times New Roman"/>
        </w:rPr>
        <w:t>2) defence industry projects to strengthen the capabilities of the National Armed Forces and to develop the manufacturing of products of military significance if there is a relevant proposal from the Ministry of Economics to use the resources of the National Defence and Security Fund:</w:t>
      </w:r>
    </w:p>
    <w:p w14:paraId="76B51272" w14:textId="77777777" w:rsidR="002C6614" w:rsidRPr="002C6614" w:rsidRDefault="002C6614" w:rsidP="008C0BD7">
      <w:pPr>
        <w:widowControl w:val="0"/>
        <w:spacing w:after="0" w:line="240" w:lineRule="auto"/>
        <w:ind w:left="709" w:firstLine="709"/>
        <w:jc w:val="both"/>
        <w:rPr>
          <w:rFonts w:ascii="Times New Roman" w:hAnsi="Times New Roman"/>
          <w:noProof/>
          <w:kern w:val="0"/>
        </w:rPr>
      </w:pPr>
      <w:r>
        <w:rPr>
          <w:rFonts w:ascii="Times New Roman" w:hAnsi="Times New Roman"/>
        </w:rPr>
        <w:t>a) for military significance and dual-use defence industry projects, ensuring their economic viability;</w:t>
      </w:r>
    </w:p>
    <w:p w14:paraId="1B91888A" w14:textId="77777777" w:rsidR="002C6614" w:rsidRPr="002C6614" w:rsidRDefault="002C6614" w:rsidP="008C0BD7">
      <w:pPr>
        <w:widowControl w:val="0"/>
        <w:spacing w:after="0" w:line="240" w:lineRule="auto"/>
        <w:ind w:left="709" w:firstLine="709"/>
        <w:jc w:val="both"/>
        <w:rPr>
          <w:rFonts w:ascii="Times New Roman" w:hAnsi="Times New Roman"/>
          <w:noProof/>
          <w:kern w:val="0"/>
        </w:rPr>
      </w:pPr>
      <w:r>
        <w:rPr>
          <w:rFonts w:ascii="Times New Roman" w:hAnsi="Times New Roman"/>
        </w:rPr>
        <w:t>b) for support instruments for the defence industry development, including investments in financial instruments with the purpose of developing defence industry projects having high commercialisation potential;</w:t>
      </w:r>
    </w:p>
    <w:p w14:paraId="392FE9FA" w14:textId="77777777" w:rsidR="002C6614" w:rsidRPr="002C6614" w:rsidRDefault="002C6614" w:rsidP="002E13B1">
      <w:pPr>
        <w:widowControl w:val="0"/>
        <w:spacing w:after="0" w:line="240" w:lineRule="auto"/>
        <w:ind w:firstLine="709"/>
        <w:jc w:val="both"/>
        <w:rPr>
          <w:rFonts w:ascii="Times New Roman" w:hAnsi="Times New Roman"/>
          <w:noProof/>
          <w:kern w:val="0"/>
        </w:rPr>
      </w:pPr>
      <w:r>
        <w:rPr>
          <w:rFonts w:ascii="Times New Roman" w:hAnsi="Times New Roman"/>
        </w:rPr>
        <w:t>3) the strengthening of comprehensive national defence by developing civil protection, the crisis management system, internal and external security, cybersecurity, and State border security;</w:t>
      </w:r>
    </w:p>
    <w:p w14:paraId="7E2FFF79" w14:textId="77777777" w:rsidR="002C6614" w:rsidRPr="002C6614" w:rsidRDefault="002C6614" w:rsidP="002E13B1">
      <w:pPr>
        <w:widowControl w:val="0"/>
        <w:spacing w:after="0" w:line="240" w:lineRule="auto"/>
        <w:ind w:firstLine="709"/>
        <w:jc w:val="both"/>
        <w:rPr>
          <w:rFonts w:ascii="Times New Roman" w:hAnsi="Times New Roman"/>
          <w:noProof/>
          <w:kern w:val="0"/>
        </w:rPr>
      </w:pPr>
      <w:r>
        <w:rPr>
          <w:rFonts w:ascii="Times New Roman" w:hAnsi="Times New Roman"/>
        </w:rPr>
        <w:t>4) military mobility and dual-use infrastructure projects;</w:t>
      </w:r>
    </w:p>
    <w:p w14:paraId="1268B521" w14:textId="77777777" w:rsidR="002C6614" w:rsidRPr="002C6614" w:rsidRDefault="002C6614" w:rsidP="002E13B1">
      <w:pPr>
        <w:widowControl w:val="0"/>
        <w:spacing w:after="0" w:line="240" w:lineRule="auto"/>
        <w:ind w:firstLine="709"/>
        <w:jc w:val="both"/>
        <w:rPr>
          <w:rFonts w:ascii="Times New Roman" w:hAnsi="Times New Roman"/>
          <w:noProof/>
          <w:kern w:val="0"/>
        </w:rPr>
      </w:pPr>
      <w:r>
        <w:rPr>
          <w:rFonts w:ascii="Times New Roman" w:hAnsi="Times New Roman"/>
        </w:rPr>
        <w:t>5) military assistance to Ukraine;</w:t>
      </w:r>
    </w:p>
    <w:p w14:paraId="55F96351" w14:textId="77777777" w:rsidR="002C6614" w:rsidRPr="002C6614" w:rsidRDefault="002C6614" w:rsidP="002E13B1">
      <w:pPr>
        <w:widowControl w:val="0"/>
        <w:spacing w:after="0" w:line="240" w:lineRule="auto"/>
        <w:ind w:firstLine="709"/>
        <w:jc w:val="both"/>
        <w:rPr>
          <w:rFonts w:ascii="Times New Roman" w:hAnsi="Times New Roman"/>
          <w:noProof/>
          <w:kern w:val="0"/>
        </w:rPr>
      </w:pPr>
      <w:r>
        <w:rPr>
          <w:rFonts w:ascii="Times New Roman" w:hAnsi="Times New Roman"/>
        </w:rPr>
        <w:t>6) the maintenance, ensuring, improvement, and renewal of the operation of physical information and security systems of the Ministry of Foreign Affairs and diplomatic and consular missions;</w:t>
      </w:r>
    </w:p>
    <w:p w14:paraId="5B63FA55" w14:textId="77777777" w:rsidR="002C6614" w:rsidRDefault="002C6614" w:rsidP="002E13B1">
      <w:pPr>
        <w:widowControl w:val="0"/>
        <w:spacing w:after="0" w:line="240" w:lineRule="auto"/>
        <w:ind w:firstLine="709"/>
        <w:jc w:val="both"/>
        <w:rPr>
          <w:rFonts w:ascii="Times New Roman" w:hAnsi="Times New Roman"/>
          <w:noProof/>
          <w:kern w:val="0"/>
        </w:rPr>
      </w:pPr>
      <w:r>
        <w:rPr>
          <w:rFonts w:ascii="Times New Roman" w:hAnsi="Times New Roman"/>
        </w:rPr>
        <w:t>7) civil protection and disaster management.</w:t>
      </w:r>
    </w:p>
    <w:p w14:paraId="33F0F192" w14:textId="77777777" w:rsidR="002E13B1" w:rsidRPr="002C6614" w:rsidRDefault="002E13B1" w:rsidP="007345DB">
      <w:pPr>
        <w:widowControl w:val="0"/>
        <w:spacing w:after="0" w:line="240" w:lineRule="auto"/>
        <w:jc w:val="both"/>
        <w:rPr>
          <w:rFonts w:ascii="Times New Roman" w:hAnsi="Times New Roman"/>
          <w:noProof/>
          <w:kern w:val="0"/>
          <w:lang w:val="en-US"/>
        </w:rPr>
      </w:pPr>
    </w:p>
    <w:p w14:paraId="25877BE7" w14:textId="77777777" w:rsidR="002C6614" w:rsidRDefault="002C6614" w:rsidP="002F787C">
      <w:pPr>
        <w:widowControl w:val="0"/>
        <w:spacing w:after="0" w:line="240" w:lineRule="auto"/>
        <w:ind w:left="1418" w:hanging="1418"/>
        <w:jc w:val="both"/>
        <w:rPr>
          <w:rFonts w:ascii="Times New Roman" w:hAnsi="Times New Roman"/>
          <w:b/>
          <w:bCs/>
          <w:noProof/>
          <w:kern w:val="0"/>
        </w:rPr>
      </w:pPr>
      <w:bookmarkStart w:id="8" w:name="p-1477241"/>
      <w:bookmarkEnd w:id="8"/>
      <w:r>
        <w:rPr>
          <w:rFonts w:ascii="Times New Roman" w:hAnsi="Times New Roman"/>
          <w:b/>
        </w:rPr>
        <w:t>Section 5. Management and Supervision of the Financial Resources of the National Defence and Security Fund</w:t>
      </w:r>
      <w:bookmarkStart w:id="9" w:name="p5"/>
      <w:bookmarkEnd w:id="9"/>
    </w:p>
    <w:p w14:paraId="16CD3C8F" w14:textId="77777777" w:rsidR="002E13B1" w:rsidRPr="002C6614" w:rsidRDefault="002E13B1" w:rsidP="007345DB">
      <w:pPr>
        <w:widowControl w:val="0"/>
        <w:spacing w:after="0" w:line="240" w:lineRule="auto"/>
        <w:jc w:val="both"/>
        <w:rPr>
          <w:rFonts w:ascii="Times New Roman" w:hAnsi="Times New Roman"/>
          <w:b/>
          <w:bCs/>
          <w:noProof/>
          <w:kern w:val="0"/>
          <w:lang w:val="en-US"/>
        </w:rPr>
      </w:pPr>
    </w:p>
    <w:p w14:paraId="59A90B68" w14:textId="77777777" w:rsidR="002C6614" w:rsidRPr="002C6614" w:rsidRDefault="002C6614" w:rsidP="007345DB">
      <w:pPr>
        <w:widowControl w:val="0"/>
        <w:spacing w:after="0" w:line="240" w:lineRule="auto"/>
        <w:jc w:val="both"/>
        <w:rPr>
          <w:rFonts w:ascii="Times New Roman" w:hAnsi="Times New Roman"/>
          <w:noProof/>
          <w:kern w:val="0"/>
        </w:rPr>
      </w:pPr>
      <w:r>
        <w:rPr>
          <w:rFonts w:ascii="Times New Roman" w:hAnsi="Times New Roman"/>
        </w:rPr>
        <w:t>(1) The Ministry of Defence in cooperation with the Ministry of Economics, the Ministry of the Interior, the Ministry of Foreign Affairs, and the Ministry of Transport shall, once a year concurrently with the request for priority measures to the Ministry of Finance, submit a summary to the Cabinet on the decisions taken and the proposals for the planned use of the financial resources of the National Defence and Security Fund in the following three years.</w:t>
      </w:r>
    </w:p>
    <w:p w14:paraId="4527815A" w14:textId="3DDC674E" w:rsidR="002C6614" w:rsidRPr="002C6614" w:rsidRDefault="002C6614" w:rsidP="007345DB">
      <w:pPr>
        <w:widowControl w:val="0"/>
        <w:spacing w:after="0" w:line="240" w:lineRule="auto"/>
        <w:jc w:val="both"/>
        <w:rPr>
          <w:rFonts w:ascii="Times New Roman" w:hAnsi="Times New Roman"/>
          <w:noProof/>
          <w:kern w:val="0"/>
        </w:rPr>
      </w:pPr>
      <w:r>
        <w:rPr>
          <w:rFonts w:ascii="Times New Roman" w:hAnsi="Times New Roman"/>
        </w:rPr>
        <w:t>(2) The responsible ministries shall ensure that the financial resources of the National Defence and Security Fund are used according to the directions determined in Section 4 of this Law and in conformity with the conditions upon which these resources were granted to the National Defence and Security Fund. Information on the use of the financial resources of the National Defence and Security Fund shall be included by the responsible ministries in the annual public report.</w:t>
      </w:r>
    </w:p>
    <w:p w14:paraId="179A3B1B" w14:textId="77777777" w:rsidR="002C6614" w:rsidRDefault="002C6614" w:rsidP="007345DB">
      <w:pPr>
        <w:widowControl w:val="0"/>
        <w:spacing w:after="0" w:line="240" w:lineRule="auto"/>
        <w:jc w:val="both"/>
        <w:rPr>
          <w:rFonts w:ascii="Times New Roman" w:hAnsi="Times New Roman"/>
        </w:rPr>
      </w:pPr>
      <w:r>
        <w:rPr>
          <w:rFonts w:ascii="Times New Roman" w:hAnsi="Times New Roman"/>
        </w:rPr>
        <w:t>(3) In cooperation with the Ministry of Finance, the Ministry of Economics, the Ministry of the Interior, the Ministry of Foreign Affairs, the Ministry of Transport, and other responsible ministries, the Ministry of Defence shall ensure that the annual public report on the revenues, expenditures of and the results achieved by the National Defence and Security Fund is published on the official website of the Ministry of Defence.</w:t>
      </w:r>
    </w:p>
    <w:p w14:paraId="1D07C899" w14:textId="77777777" w:rsidR="002F787C" w:rsidRDefault="002F787C" w:rsidP="007345DB">
      <w:pPr>
        <w:widowControl w:val="0"/>
        <w:spacing w:after="0" w:line="240" w:lineRule="auto"/>
        <w:jc w:val="both"/>
        <w:rPr>
          <w:rFonts w:ascii="Times New Roman" w:hAnsi="Times New Roman"/>
        </w:rPr>
      </w:pPr>
    </w:p>
    <w:p w14:paraId="06118EF0" w14:textId="77777777" w:rsidR="002F787C" w:rsidRPr="002C6614" w:rsidRDefault="002F787C" w:rsidP="007345DB">
      <w:pPr>
        <w:widowControl w:val="0"/>
        <w:spacing w:after="0" w:line="240" w:lineRule="auto"/>
        <w:jc w:val="both"/>
        <w:rPr>
          <w:rFonts w:ascii="Times New Roman" w:hAnsi="Times New Roman"/>
          <w:noProof/>
          <w:kern w:val="0"/>
        </w:rPr>
      </w:pPr>
    </w:p>
    <w:p w14:paraId="6B227F6A" w14:textId="77777777" w:rsidR="007345DB" w:rsidRPr="007345DB" w:rsidRDefault="002C6614" w:rsidP="007345DB">
      <w:pPr>
        <w:widowControl w:val="0"/>
        <w:spacing w:after="0" w:line="240" w:lineRule="auto"/>
        <w:jc w:val="both"/>
        <w:rPr>
          <w:rFonts w:ascii="Times New Roman" w:hAnsi="Times New Roman"/>
          <w:noProof/>
          <w:kern w:val="0"/>
        </w:rPr>
      </w:pPr>
      <w:r>
        <w:rPr>
          <w:rFonts w:ascii="Times New Roman" w:hAnsi="Times New Roman"/>
        </w:rPr>
        <w:t>The Law shall come into force on 1 January 2026.</w:t>
      </w:r>
    </w:p>
    <w:p w14:paraId="75831921" w14:textId="77777777" w:rsidR="00934FE4" w:rsidRPr="007345DB" w:rsidRDefault="00934FE4" w:rsidP="007345DB">
      <w:pPr>
        <w:widowControl w:val="0"/>
        <w:spacing w:after="0" w:line="240" w:lineRule="auto"/>
        <w:jc w:val="both"/>
        <w:rPr>
          <w:rFonts w:ascii="Times New Roman" w:hAnsi="Times New Roman"/>
          <w:noProof/>
          <w:kern w:val="0"/>
          <w:lang w:val="en-US"/>
        </w:rPr>
      </w:pPr>
    </w:p>
    <w:p w14:paraId="12DA3362" w14:textId="257EEB90" w:rsidR="002C6614" w:rsidRDefault="002C6614" w:rsidP="007345DB">
      <w:pPr>
        <w:widowControl w:val="0"/>
        <w:spacing w:after="0" w:line="240" w:lineRule="auto"/>
        <w:jc w:val="both"/>
        <w:rPr>
          <w:rFonts w:ascii="Times New Roman" w:hAnsi="Times New Roman"/>
          <w:noProof/>
          <w:kern w:val="0"/>
        </w:rPr>
      </w:pPr>
      <w:r>
        <w:rPr>
          <w:rFonts w:ascii="Times New Roman" w:hAnsi="Times New Roman"/>
        </w:rPr>
        <w:t xml:space="preserve">The Law has been adopted by the </w:t>
      </w:r>
      <w:r>
        <w:rPr>
          <w:rFonts w:ascii="Times New Roman" w:hAnsi="Times New Roman"/>
          <w:i/>
          <w:iCs/>
        </w:rPr>
        <w:t>Saeima</w:t>
      </w:r>
      <w:r>
        <w:rPr>
          <w:rFonts w:ascii="Times New Roman" w:hAnsi="Times New Roman"/>
        </w:rPr>
        <w:t xml:space="preserve"> on 3 December 2025.</w:t>
      </w:r>
    </w:p>
    <w:p w14:paraId="4B901B16" w14:textId="77777777" w:rsidR="00934FE4" w:rsidRDefault="00934FE4" w:rsidP="007345DB">
      <w:pPr>
        <w:widowControl w:val="0"/>
        <w:spacing w:after="0" w:line="240" w:lineRule="auto"/>
        <w:jc w:val="both"/>
        <w:rPr>
          <w:rFonts w:ascii="Times New Roman" w:hAnsi="Times New Roman"/>
          <w:noProof/>
          <w:kern w:val="0"/>
          <w:lang w:val="en-US"/>
        </w:rPr>
      </w:pPr>
    </w:p>
    <w:p w14:paraId="33A7B506" w14:textId="77777777" w:rsidR="00934FE4" w:rsidRPr="002C6614" w:rsidRDefault="00934FE4" w:rsidP="007345DB">
      <w:pPr>
        <w:widowControl w:val="0"/>
        <w:spacing w:after="0" w:line="240" w:lineRule="auto"/>
        <w:jc w:val="both"/>
        <w:rPr>
          <w:rFonts w:ascii="Times New Roman" w:hAnsi="Times New Roman"/>
          <w:noProof/>
          <w:kern w:val="0"/>
          <w:lang w:val="en-US"/>
        </w:rPr>
      </w:pPr>
    </w:p>
    <w:p w14:paraId="57F1EF65" w14:textId="301CCC8B" w:rsidR="002C6614" w:rsidRDefault="002C6614" w:rsidP="002F787C">
      <w:pPr>
        <w:widowControl w:val="0"/>
        <w:tabs>
          <w:tab w:val="left" w:pos="7797"/>
        </w:tabs>
        <w:spacing w:after="0" w:line="240" w:lineRule="auto"/>
        <w:jc w:val="both"/>
        <w:rPr>
          <w:rFonts w:ascii="Times New Roman" w:hAnsi="Times New Roman"/>
          <w:noProof/>
          <w:kern w:val="0"/>
        </w:rPr>
      </w:pPr>
      <w:r>
        <w:rPr>
          <w:rFonts w:ascii="Times New Roman" w:hAnsi="Times New Roman"/>
        </w:rPr>
        <w:t>President</w:t>
      </w:r>
      <w:r>
        <w:rPr>
          <w:rFonts w:ascii="Times New Roman" w:hAnsi="Times New Roman"/>
        </w:rPr>
        <w:tab/>
        <w:t>E. Rinkēvičs</w:t>
      </w:r>
    </w:p>
    <w:p w14:paraId="6EF3F89D" w14:textId="77777777" w:rsidR="003D1F80" w:rsidRPr="002C6614" w:rsidRDefault="003D1F80" w:rsidP="007345DB">
      <w:pPr>
        <w:widowControl w:val="0"/>
        <w:spacing w:after="0" w:line="240" w:lineRule="auto"/>
        <w:jc w:val="both"/>
        <w:rPr>
          <w:rFonts w:ascii="Times New Roman" w:hAnsi="Times New Roman"/>
          <w:i/>
          <w:iCs/>
          <w:noProof/>
          <w:kern w:val="0"/>
          <w:lang w:val="en-US"/>
        </w:rPr>
      </w:pPr>
    </w:p>
    <w:p w14:paraId="7779E9C1" w14:textId="77777777" w:rsidR="002C6614" w:rsidRPr="002C6614" w:rsidRDefault="002C6614" w:rsidP="007345DB">
      <w:pPr>
        <w:widowControl w:val="0"/>
        <w:spacing w:after="0" w:line="240" w:lineRule="auto"/>
        <w:jc w:val="both"/>
        <w:rPr>
          <w:rFonts w:ascii="Times New Roman" w:hAnsi="Times New Roman"/>
          <w:noProof/>
          <w:kern w:val="0"/>
        </w:rPr>
      </w:pPr>
      <w:r>
        <w:rPr>
          <w:rFonts w:ascii="Times New Roman" w:hAnsi="Times New Roman"/>
        </w:rPr>
        <w:t>Rīga, 18 December 2025</w:t>
      </w:r>
    </w:p>
    <w:p w14:paraId="1B0978D1" w14:textId="77777777" w:rsidR="002C6614" w:rsidRPr="007345DB" w:rsidRDefault="002C6614" w:rsidP="007345DB">
      <w:pPr>
        <w:widowControl w:val="0"/>
        <w:spacing w:after="0" w:line="240" w:lineRule="auto"/>
        <w:jc w:val="both"/>
        <w:rPr>
          <w:rFonts w:ascii="Times New Roman" w:hAnsi="Times New Roman"/>
          <w:noProof/>
          <w:kern w:val="0"/>
          <w:lang w:val="en-US"/>
        </w:rPr>
      </w:pPr>
    </w:p>
    <w:sectPr w:rsidR="002C6614" w:rsidRPr="007345DB" w:rsidSect="007345D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29D6" w14:textId="77777777" w:rsidR="009E602F" w:rsidRPr="002C6614" w:rsidRDefault="009E602F" w:rsidP="002C6614">
      <w:pPr>
        <w:spacing w:after="0" w:line="240" w:lineRule="auto"/>
        <w:rPr>
          <w:noProof/>
          <w:kern w:val="0"/>
          <w:lang w:val="en-US"/>
        </w:rPr>
      </w:pPr>
      <w:r w:rsidRPr="002C6614">
        <w:rPr>
          <w:noProof/>
          <w:kern w:val="0"/>
          <w:lang w:val="en-US"/>
        </w:rPr>
        <w:separator/>
      </w:r>
    </w:p>
  </w:endnote>
  <w:endnote w:type="continuationSeparator" w:id="0">
    <w:p w14:paraId="1043FB1F" w14:textId="77777777" w:rsidR="009E602F" w:rsidRPr="002C6614" w:rsidRDefault="009E602F" w:rsidP="002C6614">
      <w:pPr>
        <w:spacing w:after="0" w:line="240" w:lineRule="auto"/>
        <w:rPr>
          <w:noProof/>
          <w:kern w:val="0"/>
          <w:lang w:val="en-US"/>
        </w:rPr>
      </w:pPr>
      <w:r w:rsidRPr="002C661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48FD" w14:textId="77777777" w:rsidR="009F6072" w:rsidRPr="00751E33" w:rsidRDefault="009F6072" w:rsidP="009F607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DE3E980" w14:textId="77777777" w:rsidR="009F6072" w:rsidRPr="00751E33" w:rsidRDefault="009F6072" w:rsidP="009F607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 xml:space="preserve"> PAGE </w:instrText>
    </w:r>
    <w:r w:rsidRPr="00751E33">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w:t>
    </w:r>
  </w:p>
  <w:p w14:paraId="2D39C6AF" w14:textId="2FBFE82B" w:rsidR="00502ADF" w:rsidRPr="009F6072" w:rsidRDefault="009F6072" w:rsidP="009F607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t xml:space="preserve">Translation </w:t>
    </w: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symbol 169 \f "UnivrstyRoman TL" \s 8</w:instrText>
    </w:r>
    <w:r w:rsidRPr="00751E33">
      <w:rPr>
        <w:rFonts w:ascii="Times New Roman" w:eastAsia="Times New Roman" w:hAnsi="Times New Roman" w:cs="Times New Roman"/>
        <w:noProof/>
        <w:snapToGrid w:val="0"/>
        <w:kern w:val="0"/>
        <w:sz w:val="20"/>
        <w:szCs w:val="20"/>
        <w:lang w:val="en-US"/>
      </w:rPr>
      <w:fldChar w:fldCharType="separate"/>
    </w:r>
    <w:r w:rsidRPr="00751E33">
      <w:rPr>
        <w:rFonts w:ascii="Times New Roman" w:eastAsia="Times New Roman" w:hAnsi="Times New Roman" w:cs="Times New Roman"/>
        <w:noProof/>
        <w:snapToGrid w:val="0"/>
        <w:kern w:val="0"/>
        <w:sz w:val="20"/>
        <w:szCs w:val="20"/>
        <w:lang w:val="en-US"/>
      </w:rPr>
      <w:t>©</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6</w:t>
    </w:r>
    <w:r w:rsidRPr="00751E33">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FE95" w14:textId="77777777" w:rsidR="00502ADF" w:rsidRPr="00751E33" w:rsidRDefault="00502ADF" w:rsidP="00502ADF">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10" w:name="_Hlk32478718"/>
    <w:bookmarkStart w:id="11" w:name="_Hlk32478719"/>
  </w:p>
  <w:p w14:paraId="6D529CF4" w14:textId="77777777" w:rsidR="00502ADF" w:rsidRPr="00751E33" w:rsidRDefault="00502ADF" w:rsidP="00502ADF">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12" w:name="_Hlk32310318"/>
    <w:bookmarkStart w:id="13" w:name="_Hlk32310319"/>
    <w:r w:rsidRPr="00751E33">
      <w:rPr>
        <w:rFonts w:ascii="Times New Roman" w:eastAsia="Times New Roman" w:hAnsi="Times New Roman" w:cs="Times New Roman"/>
        <w:noProof/>
        <w:snapToGrid w:val="0"/>
        <w:kern w:val="0"/>
        <w:sz w:val="20"/>
        <w:szCs w:val="20"/>
        <w:vertAlign w:val="superscript"/>
        <w:lang w:val="en-US"/>
      </w:rPr>
      <w:t xml:space="preserve">1 </w:t>
    </w:r>
    <w:r w:rsidRPr="00751E33">
      <w:rPr>
        <w:rFonts w:ascii="Times New Roman" w:eastAsia="Times New Roman" w:hAnsi="Times New Roman" w:cs="Times New Roman"/>
        <w:noProof/>
        <w:snapToGrid w:val="0"/>
        <w:kern w:val="0"/>
        <w:sz w:val="20"/>
        <w:szCs w:val="20"/>
        <w:lang w:val="en-US"/>
      </w:rPr>
      <w:t>The Parliament of the Republic of Latvia</w:t>
    </w:r>
  </w:p>
  <w:p w14:paraId="155C1C2D" w14:textId="77777777" w:rsidR="00502ADF" w:rsidRPr="00751E33" w:rsidRDefault="00502ADF" w:rsidP="00502ADF">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507D9438" w14:textId="44EF845C" w:rsidR="00502ADF" w:rsidRPr="00502ADF" w:rsidRDefault="00502ADF" w:rsidP="00502ADF">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t xml:space="preserve">Translation </w:t>
    </w: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symbol 169 \f "UnivrstyRoman TL" \s 8</w:instrText>
    </w:r>
    <w:r w:rsidRPr="00751E33">
      <w:rPr>
        <w:rFonts w:ascii="Times New Roman" w:eastAsia="Times New Roman" w:hAnsi="Times New Roman" w:cs="Times New Roman"/>
        <w:noProof/>
        <w:snapToGrid w:val="0"/>
        <w:kern w:val="0"/>
        <w:sz w:val="20"/>
        <w:szCs w:val="20"/>
        <w:lang w:val="en-US"/>
      </w:rPr>
      <w:fldChar w:fldCharType="separate"/>
    </w:r>
    <w:r w:rsidRPr="00751E33">
      <w:rPr>
        <w:rFonts w:ascii="Times New Roman" w:eastAsia="Times New Roman" w:hAnsi="Times New Roman" w:cs="Times New Roman"/>
        <w:noProof/>
        <w:snapToGrid w:val="0"/>
        <w:kern w:val="0"/>
        <w:sz w:val="20"/>
        <w:szCs w:val="20"/>
        <w:lang w:val="en-US"/>
      </w:rPr>
      <w:t>©</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6</w:t>
    </w:r>
    <w:r w:rsidRPr="00751E33">
      <w:rPr>
        <w:rFonts w:ascii="Times New Roman" w:eastAsia="Times New Roman" w:hAnsi="Times New Roman" w:cs="Times New Roman"/>
        <w:noProof/>
        <w:snapToGrid w:val="0"/>
        <w:kern w:val="0"/>
        <w:sz w:val="20"/>
        <w:szCs w:val="20"/>
        <w:lang w:val="en-US"/>
      </w:rPr>
      <w:t xml:space="preserve"> Valsts valodas centrs (State Language Centre)</w:t>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3E8A" w14:textId="77777777" w:rsidR="009E602F" w:rsidRPr="002C6614" w:rsidRDefault="009E602F" w:rsidP="002C6614">
      <w:pPr>
        <w:spacing w:after="0" w:line="240" w:lineRule="auto"/>
        <w:rPr>
          <w:noProof/>
          <w:kern w:val="0"/>
          <w:lang w:val="en-US"/>
        </w:rPr>
      </w:pPr>
      <w:r w:rsidRPr="002C6614">
        <w:rPr>
          <w:noProof/>
          <w:kern w:val="0"/>
          <w:lang w:val="en-US"/>
        </w:rPr>
        <w:separator/>
      </w:r>
    </w:p>
  </w:footnote>
  <w:footnote w:type="continuationSeparator" w:id="0">
    <w:p w14:paraId="051F6F4F" w14:textId="77777777" w:rsidR="009E602F" w:rsidRPr="002C6614" w:rsidRDefault="009E602F" w:rsidP="002C6614">
      <w:pPr>
        <w:spacing w:after="0" w:line="240" w:lineRule="auto"/>
        <w:rPr>
          <w:noProof/>
          <w:kern w:val="0"/>
          <w:lang w:val="en-US"/>
        </w:rPr>
      </w:pPr>
      <w:r w:rsidRPr="002C661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49"/>
    <w:rsid w:val="002B78A6"/>
    <w:rsid w:val="002C6614"/>
    <w:rsid w:val="002D53DC"/>
    <w:rsid w:val="002E13B1"/>
    <w:rsid w:val="002F787C"/>
    <w:rsid w:val="003D1F80"/>
    <w:rsid w:val="003E3663"/>
    <w:rsid w:val="00502ADF"/>
    <w:rsid w:val="007345DB"/>
    <w:rsid w:val="00812F49"/>
    <w:rsid w:val="008C0BD7"/>
    <w:rsid w:val="00934FE4"/>
    <w:rsid w:val="00995296"/>
    <w:rsid w:val="009E602F"/>
    <w:rsid w:val="009F6072"/>
    <w:rsid w:val="00DC6C44"/>
    <w:rsid w:val="00F7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C16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F49"/>
    <w:rPr>
      <w:rFonts w:eastAsiaTheme="majorEastAsia" w:cstheme="majorBidi"/>
      <w:color w:val="272727" w:themeColor="text1" w:themeTint="D8"/>
    </w:rPr>
  </w:style>
  <w:style w:type="paragraph" w:styleId="Title">
    <w:name w:val="Title"/>
    <w:basedOn w:val="Normal"/>
    <w:next w:val="Normal"/>
    <w:link w:val="TitleChar"/>
    <w:uiPriority w:val="10"/>
    <w:qFormat/>
    <w:rsid w:val="00812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F49"/>
    <w:pPr>
      <w:spacing w:before="160"/>
      <w:jc w:val="center"/>
    </w:pPr>
    <w:rPr>
      <w:i/>
      <w:iCs/>
      <w:color w:val="404040" w:themeColor="text1" w:themeTint="BF"/>
    </w:rPr>
  </w:style>
  <w:style w:type="character" w:customStyle="1" w:styleId="QuoteChar">
    <w:name w:val="Quote Char"/>
    <w:basedOn w:val="DefaultParagraphFont"/>
    <w:link w:val="Quote"/>
    <w:uiPriority w:val="29"/>
    <w:rsid w:val="00812F49"/>
    <w:rPr>
      <w:i/>
      <w:iCs/>
      <w:color w:val="404040" w:themeColor="text1" w:themeTint="BF"/>
    </w:rPr>
  </w:style>
  <w:style w:type="paragraph" w:styleId="ListParagraph">
    <w:name w:val="List Paragraph"/>
    <w:basedOn w:val="Normal"/>
    <w:uiPriority w:val="34"/>
    <w:qFormat/>
    <w:rsid w:val="00812F49"/>
    <w:pPr>
      <w:ind w:left="720"/>
      <w:contextualSpacing/>
    </w:pPr>
  </w:style>
  <w:style w:type="character" w:styleId="IntenseEmphasis">
    <w:name w:val="Intense Emphasis"/>
    <w:basedOn w:val="DefaultParagraphFont"/>
    <w:uiPriority w:val="21"/>
    <w:qFormat/>
    <w:rsid w:val="00812F49"/>
    <w:rPr>
      <w:i/>
      <w:iCs/>
      <w:color w:val="0F4761" w:themeColor="accent1" w:themeShade="BF"/>
    </w:rPr>
  </w:style>
  <w:style w:type="paragraph" w:styleId="IntenseQuote">
    <w:name w:val="Intense Quote"/>
    <w:basedOn w:val="Normal"/>
    <w:next w:val="Normal"/>
    <w:link w:val="IntenseQuoteChar"/>
    <w:uiPriority w:val="30"/>
    <w:qFormat/>
    <w:rsid w:val="00812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F49"/>
    <w:rPr>
      <w:i/>
      <w:iCs/>
      <w:color w:val="0F4761" w:themeColor="accent1" w:themeShade="BF"/>
    </w:rPr>
  </w:style>
  <w:style w:type="character" w:styleId="IntenseReference">
    <w:name w:val="Intense Reference"/>
    <w:basedOn w:val="DefaultParagraphFont"/>
    <w:uiPriority w:val="32"/>
    <w:qFormat/>
    <w:rsid w:val="00812F49"/>
    <w:rPr>
      <w:b/>
      <w:bCs/>
      <w:smallCaps/>
      <w:color w:val="0F4761" w:themeColor="accent1" w:themeShade="BF"/>
      <w:spacing w:val="5"/>
    </w:rPr>
  </w:style>
  <w:style w:type="character" w:styleId="Hyperlink">
    <w:name w:val="Hyperlink"/>
    <w:basedOn w:val="DefaultParagraphFont"/>
    <w:uiPriority w:val="99"/>
    <w:unhideWhenUsed/>
    <w:rsid w:val="002C6614"/>
    <w:rPr>
      <w:color w:val="467886" w:themeColor="hyperlink"/>
      <w:u w:val="single"/>
    </w:rPr>
  </w:style>
  <w:style w:type="character" w:styleId="UnresolvedMention">
    <w:name w:val="Unresolved Mention"/>
    <w:basedOn w:val="DefaultParagraphFont"/>
    <w:uiPriority w:val="99"/>
    <w:semiHidden/>
    <w:unhideWhenUsed/>
    <w:rsid w:val="002C6614"/>
    <w:rPr>
      <w:color w:val="605E5C"/>
      <w:shd w:val="clear" w:color="auto" w:fill="E1DFDD"/>
    </w:rPr>
  </w:style>
  <w:style w:type="paragraph" w:styleId="Header">
    <w:name w:val="header"/>
    <w:basedOn w:val="Normal"/>
    <w:link w:val="HeaderChar"/>
    <w:uiPriority w:val="99"/>
    <w:unhideWhenUsed/>
    <w:rsid w:val="002C6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14"/>
  </w:style>
  <w:style w:type="paragraph" w:styleId="Footer">
    <w:name w:val="footer"/>
    <w:basedOn w:val="Normal"/>
    <w:link w:val="FooterChar"/>
    <w:uiPriority w:val="99"/>
    <w:unhideWhenUsed/>
    <w:rsid w:val="002C6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DC618-9F99-46DF-A3DE-046C255A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A855C-FEFD-4C49-BD65-737636F4FF8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AAB617E4-42FF-427E-A985-1A036D1A9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2026-01-09T07:46:00Z</dcterms:created>
  <dcterms:modified xsi:type="dcterms:W3CDTF">2026-03-05T09:43:00Z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