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FE269" w14:textId="77777777" w:rsidR="00F435B9" w:rsidRDefault="00F435B9" w:rsidP="00F435B9">
      <w:pPr>
        <w:widowControl w:val="0"/>
        <w:spacing w:after="0" w:line="240" w:lineRule="auto"/>
        <w:jc w:val="center"/>
        <w:rPr>
          <w:rFonts w:ascii="Times New Roman" w:hAnsi="Times New Roman"/>
          <w:sz w:val="24"/>
        </w:rPr>
      </w:pPr>
      <w:r>
        <w:rPr>
          <w:rFonts w:ascii="Times New Roman" w:hAnsi="Times New Roman"/>
          <w:sz w:val="24"/>
        </w:rPr>
        <w:t>Republic of Latvia</w:t>
      </w:r>
    </w:p>
    <w:p w14:paraId="74ADA68A" w14:textId="77777777" w:rsidR="00F435B9" w:rsidRDefault="00F435B9" w:rsidP="00F435B9">
      <w:pPr>
        <w:widowControl w:val="0"/>
        <w:spacing w:after="0" w:line="240" w:lineRule="auto"/>
        <w:jc w:val="center"/>
        <w:rPr>
          <w:rFonts w:ascii="Times New Roman" w:hAnsi="Times New Roman"/>
          <w:sz w:val="24"/>
        </w:rPr>
      </w:pPr>
    </w:p>
    <w:p w14:paraId="4C5F5FE5" w14:textId="77777777" w:rsidR="00AD0772" w:rsidRPr="00AD0772" w:rsidRDefault="00AB69D8" w:rsidP="00AD0772">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6518C5F8" w14:textId="6B934316" w:rsidR="00575D60" w:rsidRPr="00AD0772" w:rsidRDefault="00AB69D8" w:rsidP="00AD0772">
      <w:pPr>
        <w:widowControl w:val="0"/>
        <w:spacing w:after="0" w:line="240" w:lineRule="auto"/>
        <w:jc w:val="center"/>
        <w:rPr>
          <w:rFonts w:ascii="Times New Roman" w:hAnsi="Times New Roman"/>
          <w:noProof/>
          <w:kern w:val="0"/>
          <w:sz w:val="24"/>
        </w:rPr>
      </w:pPr>
      <w:r>
        <w:rPr>
          <w:rFonts w:ascii="Times New Roman" w:hAnsi="Times New Roman"/>
          <w:sz w:val="24"/>
        </w:rPr>
        <w:t>Regulation No. 639</w:t>
      </w:r>
    </w:p>
    <w:p w14:paraId="5194BABD" w14:textId="059E1B17" w:rsidR="00AB69D8" w:rsidRPr="00AD0772" w:rsidRDefault="00AB69D8" w:rsidP="00AD0772">
      <w:pPr>
        <w:widowControl w:val="0"/>
        <w:spacing w:after="0" w:line="240" w:lineRule="auto"/>
        <w:jc w:val="center"/>
        <w:rPr>
          <w:rFonts w:ascii="Times New Roman" w:hAnsi="Times New Roman"/>
          <w:noProof/>
          <w:kern w:val="0"/>
          <w:sz w:val="24"/>
        </w:rPr>
      </w:pPr>
      <w:r>
        <w:rPr>
          <w:rFonts w:ascii="Times New Roman" w:hAnsi="Times New Roman"/>
          <w:sz w:val="24"/>
        </w:rPr>
        <w:t>Adopted 15 October 2024</w:t>
      </w:r>
    </w:p>
    <w:p w14:paraId="1D3005D7" w14:textId="77777777" w:rsidR="00AD0772" w:rsidRDefault="00AD0772" w:rsidP="0052607B">
      <w:pPr>
        <w:widowControl w:val="0"/>
        <w:spacing w:after="0" w:line="240" w:lineRule="auto"/>
        <w:jc w:val="both"/>
        <w:rPr>
          <w:rFonts w:ascii="Times New Roman" w:hAnsi="Times New Roman"/>
          <w:noProof/>
          <w:kern w:val="0"/>
          <w:sz w:val="24"/>
          <w:lang w:val="lv-LV"/>
        </w:rPr>
      </w:pPr>
    </w:p>
    <w:p w14:paraId="3E84D442" w14:textId="77777777" w:rsidR="00AD0772" w:rsidRPr="006A7AAC" w:rsidRDefault="00AD0772" w:rsidP="0052607B">
      <w:pPr>
        <w:widowControl w:val="0"/>
        <w:spacing w:after="0" w:line="240" w:lineRule="auto"/>
        <w:jc w:val="both"/>
        <w:rPr>
          <w:rFonts w:ascii="Times New Roman" w:hAnsi="Times New Roman"/>
          <w:noProof/>
          <w:kern w:val="0"/>
          <w:sz w:val="24"/>
          <w:lang w:val="lv-LV"/>
        </w:rPr>
      </w:pPr>
    </w:p>
    <w:p w14:paraId="51CCD786" w14:textId="77777777" w:rsidR="00AB69D8" w:rsidRPr="00AD0772" w:rsidRDefault="00AB69D8" w:rsidP="00AD0772">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Procedures for the Public Participation in the Development Planning Process</w:t>
      </w:r>
    </w:p>
    <w:p w14:paraId="25765EA9" w14:textId="77777777" w:rsidR="00AD0772" w:rsidRDefault="00AD0772" w:rsidP="0052607B">
      <w:pPr>
        <w:widowControl w:val="0"/>
        <w:spacing w:after="0" w:line="240" w:lineRule="auto"/>
        <w:jc w:val="both"/>
        <w:rPr>
          <w:rFonts w:ascii="Times New Roman" w:hAnsi="Times New Roman"/>
          <w:b/>
          <w:bCs/>
          <w:noProof/>
          <w:kern w:val="0"/>
          <w:sz w:val="24"/>
          <w:lang w:val="lv-LV"/>
        </w:rPr>
      </w:pPr>
    </w:p>
    <w:p w14:paraId="0E62FFBA" w14:textId="77777777" w:rsidR="00AD0772" w:rsidRPr="006A7AAC" w:rsidRDefault="00AD0772" w:rsidP="0052607B">
      <w:pPr>
        <w:widowControl w:val="0"/>
        <w:spacing w:after="0" w:line="240" w:lineRule="auto"/>
        <w:jc w:val="both"/>
        <w:rPr>
          <w:rFonts w:ascii="Times New Roman" w:hAnsi="Times New Roman"/>
          <w:b/>
          <w:bCs/>
          <w:noProof/>
          <w:kern w:val="0"/>
          <w:sz w:val="24"/>
          <w:lang w:val="lv-LV"/>
        </w:rPr>
      </w:pPr>
    </w:p>
    <w:p w14:paraId="699DDE2D" w14:textId="77777777" w:rsidR="00AD0772" w:rsidRPr="00AD0772" w:rsidRDefault="00AB69D8" w:rsidP="00AD0772">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1FF3B30B" w14:textId="20C2BB73" w:rsidR="00575D60" w:rsidRPr="00AD0772" w:rsidRDefault="00AB69D8" w:rsidP="00AD0772">
      <w:pPr>
        <w:widowControl w:val="0"/>
        <w:spacing w:after="0" w:line="240" w:lineRule="auto"/>
        <w:jc w:val="right"/>
        <w:rPr>
          <w:rFonts w:ascii="Times New Roman" w:hAnsi="Times New Roman"/>
          <w:i/>
          <w:iCs/>
          <w:noProof/>
          <w:kern w:val="0"/>
          <w:sz w:val="24"/>
        </w:rPr>
      </w:pPr>
      <w:r>
        <w:rPr>
          <w:rFonts w:ascii="Times New Roman" w:hAnsi="Times New Roman"/>
          <w:i/>
          <w:sz w:val="24"/>
        </w:rPr>
        <w:t>Section 11, Paragraph five of the Development Planning System Law</w:t>
      </w:r>
    </w:p>
    <w:p w14:paraId="2313CB17" w14:textId="77777777" w:rsidR="00AD0772" w:rsidRDefault="00AD0772" w:rsidP="0052607B">
      <w:pPr>
        <w:widowControl w:val="0"/>
        <w:spacing w:after="0" w:line="240" w:lineRule="auto"/>
        <w:jc w:val="both"/>
        <w:rPr>
          <w:rFonts w:ascii="Times New Roman" w:hAnsi="Times New Roman"/>
          <w:noProof/>
          <w:kern w:val="0"/>
          <w:sz w:val="24"/>
          <w:lang w:val="lv-LV"/>
        </w:rPr>
      </w:pPr>
    </w:p>
    <w:p w14:paraId="7735B465" w14:textId="77777777" w:rsidR="00AD0772" w:rsidRPr="00F129E8" w:rsidRDefault="00AD0772" w:rsidP="0052607B">
      <w:pPr>
        <w:widowControl w:val="0"/>
        <w:spacing w:after="0" w:line="240" w:lineRule="auto"/>
        <w:jc w:val="both"/>
        <w:rPr>
          <w:rFonts w:ascii="Times New Roman" w:hAnsi="Times New Roman"/>
          <w:noProof/>
          <w:kern w:val="0"/>
          <w:sz w:val="24"/>
          <w:lang w:val="lv-LV"/>
        </w:rPr>
      </w:pPr>
    </w:p>
    <w:p w14:paraId="3998C6DB" w14:textId="5957FF8D" w:rsidR="00AB69D8" w:rsidRDefault="00AB69D8" w:rsidP="00AD0772">
      <w:pPr>
        <w:widowControl w:val="0"/>
        <w:spacing w:after="0" w:line="240" w:lineRule="auto"/>
        <w:jc w:val="center"/>
        <w:rPr>
          <w:rFonts w:ascii="Times New Roman" w:hAnsi="Times New Roman"/>
          <w:b/>
          <w:bCs/>
          <w:noProof/>
          <w:kern w:val="0"/>
          <w:sz w:val="24"/>
        </w:rPr>
      </w:pPr>
      <w:bookmarkStart w:id="0" w:name="n1"/>
      <w:bookmarkStart w:id="1" w:name="n-1366648"/>
      <w:bookmarkEnd w:id="0"/>
      <w:bookmarkEnd w:id="1"/>
      <w:r>
        <w:rPr>
          <w:rFonts w:ascii="Times New Roman" w:hAnsi="Times New Roman"/>
          <w:b/>
          <w:sz w:val="24"/>
        </w:rPr>
        <w:t>I. General Provisions</w:t>
      </w:r>
    </w:p>
    <w:p w14:paraId="2A400B02" w14:textId="77777777" w:rsidR="00AD0772" w:rsidRPr="006A7AAC" w:rsidRDefault="00AD0772" w:rsidP="0052607B">
      <w:pPr>
        <w:widowControl w:val="0"/>
        <w:spacing w:after="0" w:line="240" w:lineRule="auto"/>
        <w:jc w:val="both"/>
        <w:rPr>
          <w:rFonts w:ascii="Times New Roman" w:hAnsi="Times New Roman"/>
          <w:b/>
          <w:bCs/>
          <w:noProof/>
          <w:kern w:val="0"/>
          <w:sz w:val="24"/>
          <w:lang w:val="lv-LV"/>
        </w:rPr>
      </w:pPr>
    </w:p>
    <w:p w14:paraId="351197D3" w14:textId="77777777" w:rsidR="00AB69D8" w:rsidRDefault="00AB69D8" w:rsidP="0052607B">
      <w:pPr>
        <w:widowControl w:val="0"/>
        <w:spacing w:after="0" w:line="240" w:lineRule="auto"/>
        <w:jc w:val="both"/>
        <w:rPr>
          <w:rFonts w:ascii="Times New Roman" w:hAnsi="Times New Roman"/>
          <w:noProof/>
          <w:kern w:val="0"/>
          <w:sz w:val="24"/>
        </w:rPr>
      </w:pPr>
      <w:bookmarkStart w:id="2" w:name="p1"/>
      <w:bookmarkStart w:id="3" w:name="p-1366650"/>
      <w:bookmarkEnd w:id="2"/>
      <w:bookmarkEnd w:id="3"/>
      <w:r>
        <w:rPr>
          <w:rFonts w:ascii="Times New Roman" w:hAnsi="Times New Roman"/>
          <w:sz w:val="24"/>
        </w:rPr>
        <w:t>1. The Regulation prescribes the procedures for the public participation in the development planning process progressed by a State and local government authority (hereinafter – the authority) insofar as it has not been laid down otherwise in other laws and regulations.</w:t>
      </w:r>
    </w:p>
    <w:p w14:paraId="7916A104" w14:textId="77777777" w:rsidR="00AD0772" w:rsidRPr="006A7AAC" w:rsidRDefault="00AD0772" w:rsidP="0052607B">
      <w:pPr>
        <w:widowControl w:val="0"/>
        <w:spacing w:after="0" w:line="240" w:lineRule="auto"/>
        <w:jc w:val="both"/>
        <w:rPr>
          <w:rFonts w:ascii="Times New Roman" w:hAnsi="Times New Roman"/>
          <w:noProof/>
          <w:kern w:val="0"/>
          <w:sz w:val="24"/>
          <w:lang w:val="lv-LV"/>
        </w:rPr>
      </w:pPr>
    </w:p>
    <w:p w14:paraId="7EFA5270" w14:textId="77777777" w:rsidR="00AB69D8" w:rsidRPr="006A7AAC" w:rsidRDefault="00AB69D8" w:rsidP="0052607B">
      <w:pPr>
        <w:widowControl w:val="0"/>
        <w:spacing w:after="0" w:line="240" w:lineRule="auto"/>
        <w:jc w:val="both"/>
        <w:rPr>
          <w:rFonts w:ascii="Times New Roman" w:hAnsi="Times New Roman"/>
          <w:noProof/>
          <w:kern w:val="0"/>
          <w:sz w:val="24"/>
        </w:rPr>
      </w:pPr>
      <w:bookmarkStart w:id="4" w:name="p2"/>
      <w:bookmarkStart w:id="5" w:name="p-1366652"/>
      <w:bookmarkEnd w:id="4"/>
      <w:bookmarkEnd w:id="5"/>
      <w:r>
        <w:rPr>
          <w:rFonts w:ascii="Times New Roman" w:hAnsi="Times New Roman"/>
          <w:sz w:val="24"/>
        </w:rPr>
        <w:t>2. The purpose of the Regulation is to promote meaningful, efficient, open, inclusive, timely, and responsible public participation in the development planning process, thereby increasing the quality of the abovementioned process and the conformity of the results with the public needs and interests. To achieve the objectives set for public participation more successfully, the authority may, within the scope of a single draft, use several types of public participation referred to in this Regulation.</w:t>
      </w:r>
    </w:p>
    <w:p w14:paraId="04AC62F5" w14:textId="77777777" w:rsidR="00AD0772" w:rsidRDefault="00AD0772" w:rsidP="0052607B">
      <w:pPr>
        <w:widowControl w:val="0"/>
        <w:spacing w:after="0" w:line="240" w:lineRule="auto"/>
        <w:jc w:val="both"/>
        <w:rPr>
          <w:rFonts w:ascii="Times New Roman" w:hAnsi="Times New Roman"/>
          <w:noProof/>
          <w:kern w:val="0"/>
          <w:sz w:val="24"/>
        </w:rPr>
      </w:pPr>
      <w:bookmarkStart w:id="6" w:name="p3"/>
      <w:bookmarkStart w:id="7" w:name="p-1366654"/>
      <w:bookmarkEnd w:id="6"/>
      <w:bookmarkEnd w:id="7"/>
    </w:p>
    <w:p w14:paraId="64399C41" w14:textId="15193FAC"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3. Public participation shall be implemented by formal (for example, associations, foundations, trade unions and their associations, religious organisations, community councils) and informal (for example, unregistered residents’ initiative groups, interest associations, communities) groups of the public, as well as individual natural persons (hereinafter – the public representatives). When implementing public participation, the authority shall:</w:t>
      </w:r>
    </w:p>
    <w:p w14:paraId="112C5656" w14:textId="77777777" w:rsidR="00AB69D8" w:rsidRPr="006A7AAC" w:rsidRDefault="00AB69D8" w:rsidP="00AD0772">
      <w:pPr>
        <w:widowControl w:val="0"/>
        <w:spacing w:after="0" w:line="240" w:lineRule="auto"/>
        <w:ind w:firstLine="709"/>
        <w:jc w:val="both"/>
        <w:rPr>
          <w:rFonts w:ascii="Times New Roman" w:hAnsi="Times New Roman"/>
          <w:noProof/>
          <w:kern w:val="0"/>
          <w:sz w:val="24"/>
        </w:rPr>
      </w:pPr>
      <w:r>
        <w:rPr>
          <w:rFonts w:ascii="Times New Roman" w:hAnsi="Times New Roman"/>
          <w:sz w:val="24"/>
        </w:rPr>
        <w:t>3.1. assess the opinions and interests of the public representatives. If the opinions of the public representatives differ significantly, the need to ensure additional types of participation before initiating the coordination shall be assessed;</w:t>
      </w:r>
    </w:p>
    <w:p w14:paraId="6CF8EA38" w14:textId="77777777" w:rsidR="00AB69D8" w:rsidRPr="006A7AAC" w:rsidRDefault="00AB69D8" w:rsidP="00AD0772">
      <w:pPr>
        <w:widowControl w:val="0"/>
        <w:spacing w:after="0" w:line="240" w:lineRule="auto"/>
        <w:ind w:firstLine="709"/>
        <w:jc w:val="both"/>
        <w:rPr>
          <w:rFonts w:ascii="Times New Roman" w:hAnsi="Times New Roman"/>
          <w:noProof/>
          <w:kern w:val="0"/>
          <w:sz w:val="24"/>
        </w:rPr>
      </w:pPr>
      <w:r>
        <w:rPr>
          <w:rFonts w:ascii="Times New Roman" w:hAnsi="Times New Roman"/>
          <w:sz w:val="24"/>
        </w:rPr>
        <w:t>3.2. take into account, to the extent possible, the specific needs of the public representatives (for example, prepare information on the issue under discussion according to plain language principles, ensure the possibility to join the consultation remotely, organise the consultation closer to the direct target group, and assist a person in registering for participation if the person lacks sufficient digital skills).</w:t>
      </w:r>
    </w:p>
    <w:p w14:paraId="61563F46" w14:textId="77777777" w:rsidR="00AD0772" w:rsidRDefault="00AD0772" w:rsidP="0052607B">
      <w:pPr>
        <w:widowControl w:val="0"/>
        <w:spacing w:after="0" w:line="240" w:lineRule="auto"/>
        <w:jc w:val="both"/>
        <w:rPr>
          <w:rFonts w:ascii="Times New Roman" w:hAnsi="Times New Roman"/>
          <w:noProof/>
          <w:kern w:val="0"/>
          <w:sz w:val="24"/>
        </w:rPr>
      </w:pPr>
      <w:bookmarkStart w:id="8" w:name="p4"/>
      <w:bookmarkStart w:id="9" w:name="p-1366660"/>
      <w:bookmarkEnd w:id="8"/>
      <w:bookmarkEnd w:id="9"/>
    </w:p>
    <w:p w14:paraId="243E6367" w14:textId="645D10B1"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 xml:space="preserve">4. The authority shall, in conformity with the requirements of this Regulation, implement public participation in the development of draft development planning documents (hereinafter – the draft) and also draft legal acts and in other initiatives and processes of public importance, especially in the reform development and implementation process and the planning of public funding, ensuring the public representatives with opportunities to obtain information and submit proposals for reform or public funding priorities. To ensure that information on public participation possibilities reaches the public representatives affected by or interested in the draft, the authority shall purposefully disseminate the abovementioned information, using various channels or types of communication. If no public participation possibilities are ensured in the draft development process, the authority shall justify the decision not to involve the public </w:t>
      </w:r>
      <w:r>
        <w:rPr>
          <w:rFonts w:ascii="Times New Roman" w:hAnsi="Times New Roman"/>
          <w:sz w:val="24"/>
        </w:rPr>
        <w:lastRenderedPageBreak/>
        <w:t>representatives by providing an explanation in the development planning document, the report on initial impact assessment of the draft legal act (hereinafter – the annotation), or an explanatory memorandum.</w:t>
      </w:r>
    </w:p>
    <w:p w14:paraId="5143D980" w14:textId="77777777" w:rsidR="004803CB" w:rsidRDefault="004803CB" w:rsidP="0052607B">
      <w:pPr>
        <w:widowControl w:val="0"/>
        <w:spacing w:after="0" w:line="240" w:lineRule="auto"/>
        <w:jc w:val="both"/>
        <w:rPr>
          <w:rFonts w:ascii="Times New Roman" w:hAnsi="Times New Roman"/>
          <w:noProof/>
          <w:kern w:val="0"/>
          <w:sz w:val="24"/>
        </w:rPr>
      </w:pPr>
      <w:bookmarkStart w:id="10" w:name="p5"/>
      <w:bookmarkStart w:id="11" w:name="p-1366662"/>
      <w:bookmarkEnd w:id="10"/>
      <w:bookmarkEnd w:id="11"/>
    </w:p>
    <w:p w14:paraId="44BC5914" w14:textId="5645DD33" w:rsidR="00575D60" w:rsidRPr="00F129E8"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5. Public representation shall not be required in the process of developing the management documents and internal legal acts of the authority.</w:t>
      </w:r>
    </w:p>
    <w:p w14:paraId="01EE9539" w14:textId="77777777" w:rsidR="004803CB" w:rsidRDefault="004803CB" w:rsidP="0052607B">
      <w:pPr>
        <w:widowControl w:val="0"/>
        <w:spacing w:after="0" w:line="240" w:lineRule="auto"/>
        <w:jc w:val="both"/>
        <w:rPr>
          <w:rFonts w:ascii="Times New Roman" w:hAnsi="Times New Roman"/>
          <w:noProof/>
          <w:kern w:val="0"/>
          <w:sz w:val="24"/>
        </w:rPr>
      </w:pPr>
      <w:bookmarkStart w:id="12" w:name="p6"/>
      <w:bookmarkStart w:id="13" w:name="p-1366664"/>
      <w:bookmarkEnd w:id="12"/>
      <w:bookmarkEnd w:id="13"/>
    </w:p>
    <w:p w14:paraId="20165415" w14:textId="32FBD386" w:rsidR="00575D60" w:rsidRPr="00F129E8"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6. When developing a draft that contains restricted access information, the authority shall ensure consultations with the public representatives directly affected by the concepts included in the draft.</w:t>
      </w:r>
    </w:p>
    <w:p w14:paraId="6CAC7BBD" w14:textId="77777777" w:rsidR="004803CB" w:rsidRDefault="004803CB" w:rsidP="0052607B">
      <w:pPr>
        <w:widowControl w:val="0"/>
        <w:spacing w:after="0" w:line="240" w:lineRule="auto"/>
        <w:jc w:val="both"/>
        <w:rPr>
          <w:rFonts w:ascii="Times New Roman" w:hAnsi="Times New Roman"/>
          <w:noProof/>
          <w:kern w:val="0"/>
          <w:sz w:val="24"/>
        </w:rPr>
      </w:pPr>
      <w:bookmarkStart w:id="14" w:name="p7"/>
      <w:bookmarkStart w:id="15" w:name="p-1366666"/>
      <w:bookmarkEnd w:id="14"/>
      <w:bookmarkEnd w:id="15"/>
    </w:p>
    <w:p w14:paraId="44A7DDB6" w14:textId="38DF6182"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7. To inform the public representatives of participation possibilities, the authority shall prepare a notification (Annex 1) and publish it on the official website of the relevant authority under section “Public Participation” in accordance with the legal acts regarding the procedures by which institutions post information online.</w:t>
      </w:r>
    </w:p>
    <w:p w14:paraId="0653FE2E" w14:textId="77777777" w:rsidR="004803CB" w:rsidRDefault="004803CB" w:rsidP="0052607B">
      <w:pPr>
        <w:widowControl w:val="0"/>
        <w:spacing w:after="0" w:line="240" w:lineRule="auto"/>
        <w:jc w:val="both"/>
        <w:rPr>
          <w:rFonts w:ascii="Times New Roman" w:hAnsi="Times New Roman"/>
          <w:noProof/>
          <w:kern w:val="0"/>
          <w:sz w:val="24"/>
        </w:rPr>
      </w:pPr>
      <w:bookmarkStart w:id="16" w:name="p8"/>
      <w:bookmarkStart w:id="17" w:name="p-1366668"/>
      <w:bookmarkEnd w:id="16"/>
      <w:bookmarkEnd w:id="17"/>
    </w:p>
    <w:p w14:paraId="76F155B2" w14:textId="3013E564"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8. A State institution of direct administration shall inform the public representatives of the possibility to participate in the draft development process in the public environment of the Unified Portal for the Development of and Agreement upon Draft Legal Acts (hereinafter – the DLA Portal), using the electronic notification form available in the DLA Portal. If the draft development has not been initiated yet in the DLA Portal, the State institution of direct administration shall ensure the publishing of the notification on the official website of the relevant authority under section “Public Participation”.</w:t>
      </w:r>
    </w:p>
    <w:p w14:paraId="562C49C1" w14:textId="77777777" w:rsidR="004803CB" w:rsidRDefault="004803CB" w:rsidP="0052607B">
      <w:pPr>
        <w:widowControl w:val="0"/>
        <w:spacing w:after="0" w:line="240" w:lineRule="auto"/>
        <w:jc w:val="both"/>
        <w:rPr>
          <w:rFonts w:ascii="Times New Roman" w:hAnsi="Times New Roman"/>
          <w:noProof/>
          <w:kern w:val="0"/>
          <w:sz w:val="24"/>
        </w:rPr>
      </w:pPr>
      <w:bookmarkStart w:id="18" w:name="p9"/>
      <w:bookmarkStart w:id="19" w:name="p-1366670"/>
      <w:bookmarkEnd w:id="18"/>
      <w:bookmarkEnd w:id="19"/>
    </w:p>
    <w:p w14:paraId="237191EA" w14:textId="5F4ADDCF"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9. A public representative has the obligation to inform the authority of his or her wish to get involved in the draft development process within the deadlines and using the means specified in the notification of the authority, indicating the information requested in the notification, as well as to adhere to the deadlines stipulated by the authority in the subsequent participation process.</w:t>
      </w:r>
    </w:p>
    <w:p w14:paraId="014B8187" w14:textId="77777777" w:rsidR="004803CB" w:rsidRDefault="004803CB" w:rsidP="0052607B">
      <w:pPr>
        <w:widowControl w:val="0"/>
        <w:spacing w:after="0" w:line="240" w:lineRule="auto"/>
        <w:jc w:val="both"/>
        <w:rPr>
          <w:rFonts w:ascii="Times New Roman" w:hAnsi="Times New Roman"/>
          <w:noProof/>
          <w:kern w:val="0"/>
          <w:sz w:val="24"/>
        </w:rPr>
      </w:pPr>
      <w:bookmarkStart w:id="20" w:name="p10"/>
      <w:bookmarkStart w:id="21" w:name="p-1366672"/>
      <w:bookmarkEnd w:id="20"/>
      <w:bookmarkEnd w:id="21"/>
    </w:p>
    <w:p w14:paraId="56F78869" w14:textId="7C165F1B"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10. The authority shall update the information on public participation and the achieved results at each stage of progression of a draft and indicate it accordingly:</w:t>
      </w:r>
    </w:p>
    <w:p w14:paraId="71390C24"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10.1. in the summary of the development planning document, annotation, or an explanatory memorandum;</w:t>
      </w:r>
    </w:p>
    <w:p w14:paraId="3493C5C7"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10.2. in the summary of the opinions, proposals, and objections expressed by the public representatives (in the development process);</w:t>
      </w:r>
    </w:p>
    <w:p w14:paraId="24173125"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10.3. in the statement on the objections and proposals made in opinions (prior to taking the decision).</w:t>
      </w:r>
    </w:p>
    <w:p w14:paraId="5B7A78C8" w14:textId="77777777" w:rsidR="004803CB" w:rsidRDefault="004803CB" w:rsidP="0052607B">
      <w:pPr>
        <w:widowControl w:val="0"/>
        <w:spacing w:after="0" w:line="240" w:lineRule="auto"/>
        <w:jc w:val="both"/>
        <w:rPr>
          <w:rFonts w:ascii="Times New Roman" w:hAnsi="Times New Roman"/>
          <w:noProof/>
          <w:kern w:val="0"/>
          <w:sz w:val="24"/>
        </w:rPr>
      </w:pPr>
      <w:bookmarkStart w:id="22" w:name="p11"/>
      <w:bookmarkStart w:id="23" w:name="p-1366680"/>
      <w:bookmarkEnd w:id="22"/>
      <w:bookmarkEnd w:id="23"/>
    </w:p>
    <w:p w14:paraId="751EC0C6" w14:textId="48B4CF1D" w:rsidR="00575D60" w:rsidRPr="00F129E8"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11. The public representatives may turn to the authority in accordance with the procedures laid down in the Law on Submissions, raising the need to ensure public participation possibilities if such possibilities have not been ensured previously.</w:t>
      </w:r>
    </w:p>
    <w:p w14:paraId="1B5AF325" w14:textId="77777777" w:rsidR="004803CB" w:rsidRDefault="004803CB" w:rsidP="0052607B">
      <w:pPr>
        <w:widowControl w:val="0"/>
        <w:spacing w:after="0" w:line="240" w:lineRule="auto"/>
        <w:jc w:val="both"/>
        <w:rPr>
          <w:rFonts w:ascii="Times New Roman" w:hAnsi="Times New Roman"/>
          <w:b/>
          <w:bCs/>
          <w:noProof/>
          <w:kern w:val="0"/>
          <w:sz w:val="24"/>
        </w:rPr>
      </w:pPr>
      <w:bookmarkStart w:id="24" w:name="n2"/>
      <w:bookmarkStart w:id="25" w:name="n-1366682"/>
      <w:bookmarkEnd w:id="24"/>
      <w:bookmarkEnd w:id="25"/>
    </w:p>
    <w:p w14:paraId="2E917810" w14:textId="04786F85" w:rsidR="00AB69D8" w:rsidRPr="006A7AAC" w:rsidRDefault="00AB69D8" w:rsidP="004803CB">
      <w:pPr>
        <w:widowControl w:val="0"/>
        <w:spacing w:after="0" w:line="240" w:lineRule="auto"/>
        <w:jc w:val="center"/>
        <w:rPr>
          <w:rFonts w:ascii="Times New Roman" w:hAnsi="Times New Roman"/>
          <w:b/>
          <w:bCs/>
          <w:noProof/>
          <w:kern w:val="0"/>
          <w:sz w:val="24"/>
        </w:rPr>
      </w:pPr>
      <w:r>
        <w:rPr>
          <w:rFonts w:ascii="Times New Roman" w:hAnsi="Times New Roman"/>
          <w:b/>
          <w:sz w:val="24"/>
        </w:rPr>
        <w:t>II. Types of Public Participation</w:t>
      </w:r>
    </w:p>
    <w:p w14:paraId="176085AB" w14:textId="77777777" w:rsidR="004803CB" w:rsidRDefault="004803CB" w:rsidP="0052607B">
      <w:pPr>
        <w:widowControl w:val="0"/>
        <w:spacing w:after="0" w:line="240" w:lineRule="auto"/>
        <w:jc w:val="both"/>
        <w:rPr>
          <w:rFonts w:ascii="Times New Roman" w:hAnsi="Times New Roman"/>
          <w:noProof/>
          <w:kern w:val="0"/>
          <w:sz w:val="24"/>
        </w:rPr>
      </w:pPr>
      <w:bookmarkStart w:id="26" w:name="p12"/>
      <w:bookmarkStart w:id="27" w:name="p-1366683"/>
      <w:bookmarkEnd w:id="26"/>
      <w:bookmarkEnd w:id="27"/>
    </w:p>
    <w:p w14:paraId="1DB7DCD3" w14:textId="0B2EA444"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12. The authority shall provide public participation possibilities at the following stages of the draft development and implementation process:</w:t>
      </w:r>
    </w:p>
    <w:p w14:paraId="319F4A6B"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12.1. the proposing of the participation process or the development of the draft document;</w:t>
      </w:r>
    </w:p>
    <w:p w14:paraId="46F6B473"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12.2. the development of the draft;</w:t>
      </w:r>
    </w:p>
    <w:p w14:paraId="017587DB"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12.3. the decision-making process according to the procedures stipulated by the decision-making authority;</w:t>
      </w:r>
    </w:p>
    <w:p w14:paraId="14E99B80"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12.4. the introduction;</w:t>
      </w:r>
    </w:p>
    <w:p w14:paraId="60FF4727"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12.5. the supervision and evaluation of the introduction;</w:t>
      </w:r>
    </w:p>
    <w:p w14:paraId="3C599DB7"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12.6. the updating.</w:t>
      </w:r>
    </w:p>
    <w:p w14:paraId="0D6B9DFC" w14:textId="77777777" w:rsidR="004803CB" w:rsidRDefault="004803CB" w:rsidP="0052607B">
      <w:pPr>
        <w:widowControl w:val="0"/>
        <w:spacing w:after="0" w:line="240" w:lineRule="auto"/>
        <w:jc w:val="both"/>
        <w:rPr>
          <w:rFonts w:ascii="Times New Roman" w:hAnsi="Times New Roman"/>
          <w:noProof/>
          <w:kern w:val="0"/>
          <w:sz w:val="24"/>
        </w:rPr>
      </w:pPr>
      <w:bookmarkStart w:id="28" w:name="p13"/>
      <w:bookmarkStart w:id="29" w:name="p-1366690"/>
      <w:bookmarkEnd w:id="28"/>
      <w:bookmarkEnd w:id="29"/>
    </w:p>
    <w:p w14:paraId="55043EE9" w14:textId="6B574128"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13. Public representatives may participate (in person, remotely, or in a hybrid format) in the following ways:</w:t>
      </w:r>
    </w:p>
    <w:p w14:paraId="1EEE4AC9"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13.1. by participating in working groups, advisory and supervisory councils;</w:t>
      </w:r>
    </w:p>
    <w:p w14:paraId="36B7C834"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13.2. by participating in a consultation;</w:t>
      </w:r>
    </w:p>
    <w:p w14:paraId="43883BCC"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13.3. by getting involved in public consultation;</w:t>
      </w:r>
    </w:p>
    <w:p w14:paraId="5C6AD0D5"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13.4. by getting involved in other participation activities (for example, think tanks, discussions, conferences, focus groups, project teams, surveys);</w:t>
      </w:r>
    </w:p>
    <w:p w14:paraId="08DA5F69"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13.5. by preparing an opinion (also repeated) prior to taking a decision on the draft:</w:t>
      </w:r>
    </w:p>
    <w:p w14:paraId="3C8B056E" w14:textId="77777777" w:rsidR="00AB69D8" w:rsidRPr="006A7AAC" w:rsidRDefault="00AB69D8" w:rsidP="004803C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13.5.1. in a State institution of direct administration – for a draft development planning document and draft legal act progressed for harmonisation, in accordance with the legal acts regarding internal procedures and activities of the Cabinet;</w:t>
      </w:r>
    </w:p>
    <w:p w14:paraId="3C5C0EF9" w14:textId="77777777" w:rsidR="00AB69D8" w:rsidRPr="006A7AAC" w:rsidRDefault="00AB69D8" w:rsidP="004803C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13.5.2. in a local government and another authority – in accordance with the procedures laid down in laws and the legal acts of the relevant local government or authority;</w:t>
      </w:r>
    </w:p>
    <w:p w14:paraId="32B74145"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13.6. by providing objections and proposals during the decision-making process:</w:t>
      </w:r>
    </w:p>
    <w:p w14:paraId="3B4FD39A" w14:textId="77777777" w:rsidR="00AB69D8" w:rsidRPr="006A7AAC" w:rsidRDefault="00AB69D8" w:rsidP="004803C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13.6.1. in a State institution of direct administration – at the meeting of State secretaries, the meeting of the Cabinet committee, and Cabinet sittings in accordance with the legal acts regarding internal procedures and activities of the Cabinet;</w:t>
      </w:r>
    </w:p>
    <w:p w14:paraId="00758521" w14:textId="77777777" w:rsidR="00AB69D8" w:rsidRPr="006A7AAC" w:rsidRDefault="00AB69D8" w:rsidP="004803C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13.6.2. in a local government – at council and committee meetings, in commissions and other authorities according to the by-law of the local government;</w:t>
      </w:r>
    </w:p>
    <w:p w14:paraId="3780EFB9" w14:textId="77777777" w:rsidR="00AB69D8" w:rsidRPr="006A7AAC" w:rsidRDefault="00AB69D8" w:rsidP="004803C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13.6.3. in another authority – in accordance with the internal decision-making procedures stipulated by the authority;</w:t>
      </w:r>
    </w:p>
    <w:p w14:paraId="6879508A" w14:textId="03348E40"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13.7. by participating in the policy implementation in accordance with the procedures laid down in the State Administration Structure Law.</w:t>
      </w:r>
    </w:p>
    <w:p w14:paraId="1AD2E814" w14:textId="77777777" w:rsidR="004803CB" w:rsidRDefault="004803CB" w:rsidP="0052607B">
      <w:pPr>
        <w:widowControl w:val="0"/>
        <w:spacing w:after="0" w:line="240" w:lineRule="auto"/>
        <w:jc w:val="both"/>
        <w:rPr>
          <w:rFonts w:ascii="Times New Roman" w:hAnsi="Times New Roman"/>
          <w:noProof/>
          <w:kern w:val="0"/>
          <w:sz w:val="24"/>
        </w:rPr>
      </w:pPr>
      <w:bookmarkStart w:id="30" w:name="p14"/>
      <w:bookmarkStart w:id="31" w:name="p-1366705"/>
      <w:bookmarkEnd w:id="30"/>
      <w:bookmarkEnd w:id="31"/>
    </w:p>
    <w:p w14:paraId="1113BC9D" w14:textId="74988929"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14. For the purpose of ensuring public participation, the authority may use other innovative types of participation if they allow for a more efficient involvement of the public representatives than those referred to in this Regulation.</w:t>
      </w:r>
    </w:p>
    <w:p w14:paraId="207CA475" w14:textId="77777777" w:rsidR="004803CB" w:rsidRDefault="004803CB" w:rsidP="0052607B">
      <w:pPr>
        <w:widowControl w:val="0"/>
        <w:spacing w:after="0" w:line="240" w:lineRule="auto"/>
        <w:jc w:val="both"/>
        <w:rPr>
          <w:rFonts w:ascii="Times New Roman" w:hAnsi="Times New Roman"/>
          <w:noProof/>
          <w:kern w:val="0"/>
          <w:sz w:val="24"/>
        </w:rPr>
      </w:pPr>
      <w:bookmarkStart w:id="32" w:name="p15"/>
      <w:bookmarkStart w:id="33" w:name="p-1366707"/>
      <w:bookmarkEnd w:id="32"/>
      <w:bookmarkEnd w:id="33"/>
    </w:p>
    <w:p w14:paraId="3D379DE4" w14:textId="281DF63F"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15. When involving the public representatives in advisory or supervisory councils, the authority shall:</w:t>
      </w:r>
    </w:p>
    <w:p w14:paraId="19B0F8EA" w14:textId="35BB1B62"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15.1. select the public representatives via an open procedure by publishing information (Annex 1) on the establishment of the advisory or supervisory council and the possibilities of applying therein on the official website of the relevant authority under section “Public Participation”. To ensure inclusion of diverse interests and opinions, the abovementioned information may also be disseminated by other means available to the public;</w:t>
      </w:r>
    </w:p>
    <w:p w14:paraId="3549EE9E"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15.2. determine the participation criteria for the public representatives to be involved in the advisory or supervisory council. Criteria need not be determined if there are objective reasons for doing so;</w:t>
      </w:r>
    </w:p>
    <w:p w14:paraId="7053F36B"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15.3. ensure that such public representatives who expressed an interest in participating in the advisory or supervisory council but were not included in the composition thereof are also heard;</w:t>
      </w:r>
    </w:p>
    <w:p w14:paraId="5FAE4FC6"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15.4. publish information on the members included in the composition of the advisory and supervisory councils and minutes of their meeting on the official website of the authority under section “Public Participation”.</w:t>
      </w:r>
    </w:p>
    <w:p w14:paraId="0D11A44D" w14:textId="77777777" w:rsidR="004803CB" w:rsidRDefault="004803CB" w:rsidP="0052607B">
      <w:pPr>
        <w:widowControl w:val="0"/>
        <w:spacing w:after="0" w:line="240" w:lineRule="auto"/>
        <w:jc w:val="both"/>
        <w:rPr>
          <w:rFonts w:ascii="Times New Roman" w:hAnsi="Times New Roman"/>
          <w:noProof/>
          <w:kern w:val="0"/>
          <w:sz w:val="24"/>
        </w:rPr>
      </w:pPr>
      <w:bookmarkStart w:id="34" w:name="p16"/>
      <w:bookmarkStart w:id="35" w:name="p-1366717"/>
      <w:bookmarkEnd w:id="34"/>
      <w:bookmarkEnd w:id="35"/>
    </w:p>
    <w:p w14:paraId="059AE0C2" w14:textId="654E6F53" w:rsidR="00575D60" w:rsidRPr="00F129E8" w:rsidRDefault="00AB69D8" w:rsidP="00BC153F">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16. The authority may involve the public representatives in interinstitutional working groups or think tanks established to achieve a specific objective or to ensure continuous operation. The authority shall determine the public representatives to be involved according to their competence in the relevant matter.</w:t>
      </w:r>
    </w:p>
    <w:p w14:paraId="30E51A94" w14:textId="77777777" w:rsidR="004803CB" w:rsidRDefault="004803CB" w:rsidP="0052607B">
      <w:pPr>
        <w:widowControl w:val="0"/>
        <w:spacing w:after="0" w:line="240" w:lineRule="auto"/>
        <w:jc w:val="both"/>
        <w:rPr>
          <w:rFonts w:ascii="Times New Roman" w:hAnsi="Times New Roman"/>
          <w:noProof/>
          <w:kern w:val="0"/>
          <w:sz w:val="24"/>
        </w:rPr>
      </w:pPr>
      <w:bookmarkStart w:id="36" w:name="p17"/>
      <w:bookmarkStart w:id="37" w:name="p-1366719"/>
      <w:bookmarkEnd w:id="36"/>
      <w:bookmarkEnd w:id="37"/>
    </w:p>
    <w:p w14:paraId="0AE5AB1A" w14:textId="78D8D15F"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17. A consultation is a meeting in which the public representatives participate and provide their proposals and objections. When organising a consultation, the authority shall:</w:t>
      </w:r>
    </w:p>
    <w:p w14:paraId="27E1CD0D"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17.1. indicate in the notification on the consultation the topic, location, time, and format of the meeting and the responsible person;</w:t>
      </w:r>
    </w:p>
    <w:p w14:paraId="1C8445F0"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17.2. ensure that all information related to the meeting is available in the DLA Portal or on the official website of the authority under section “Public Participation” at least 14 days before the consultation. At the same time, the information on the course of the consultation may also be disseminated by other means available to the public, depending on the authority organising the consultation and the procedures for applying for participation:</w:t>
      </w:r>
    </w:p>
    <w:p w14:paraId="197BD657" w14:textId="77777777" w:rsidR="00AB69D8" w:rsidRPr="006A7AAC" w:rsidRDefault="00AB69D8" w:rsidP="004803C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17.2.1. if the consultation is organised by a State institution of direct administration, application for participation shall take place via an electronic service created for this purpose in the DLA Portal and through authentication using electronic identification tools available in that electronic service;</w:t>
      </w:r>
    </w:p>
    <w:p w14:paraId="3EDA8C64" w14:textId="62539C71" w:rsidR="00AB69D8" w:rsidRPr="006A7AAC" w:rsidRDefault="00AB69D8" w:rsidP="004803C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17.2.2. if the consultation is organised by another authority, registration shall take place in the manner specified in the notification published on the official website of the relevant authority under section “Public Participation”;</w:t>
      </w:r>
    </w:p>
    <w:p w14:paraId="6148A86D"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17.3. upon request of the direct target group (or the organisation representing the target group) or upon initiative of the authority, if possible, ensure access to and comprehensibility of the meeting and the documents related thereto in the format necessary to the direct target group.</w:t>
      </w:r>
    </w:p>
    <w:p w14:paraId="33B90AD0" w14:textId="77777777" w:rsidR="004803CB" w:rsidRDefault="004803CB" w:rsidP="0052607B">
      <w:pPr>
        <w:widowControl w:val="0"/>
        <w:spacing w:after="0" w:line="240" w:lineRule="auto"/>
        <w:jc w:val="both"/>
        <w:rPr>
          <w:rFonts w:ascii="Times New Roman" w:hAnsi="Times New Roman"/>
          <w:noProof/>
          <w:kern w:val="0"/>
          <w:sz w:val="24"/>
        </w:rPr>
      </w:pPr>
      <w:bookmarkStart w:id="38" w:name="p18"/>
      <w:bookmarkStart w:id="39" w:name="p-1366730"/>
      <w:bookmarkEnd w:id="38"/>
      <w:bookmarkEnd w:id="39"/>
    </w:p>
    <w:p w14:paraId="3B723E1B" w14:textId="19A395DD"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18. A public consultation is a period specified by an external legal act or the authority during which the public representatives express their opinions by providing their proposals and objections. When organising a public consultation, the authority shall:</w:t>
      </w:r>
    </w:p>
    <w:p w14:paraId="28C569DA"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18.1. determine a specific public consultation period. The public consultation period shall be at least 30 days for draft development planning documents and at least 14 days for draft external legal acts unless laid down otherwise in laws and regulations. The authority may also specify a longer public consultation period;</w:t>
      </w:r>
    </w:p>
    <w:p w14:paraId="387A9415"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18.2. indicate in the notification on the public consultation the responsible person and the manner in which opinions on the draft subject to public consultation are to be submitted. If the public consultation is organised in the DLA Portal, a public representative shall express his or her opinion via the electronic service created for this purpose in the DLA Portal and through authentication using electronic identification tools available in that electronic service;</w:t>
      </w:r>
    </w:p>
    <w:p w14:paraId="518FB2D5"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18.3. ensure that the documents subject to consultation are publicly accessible in the DLA Portal (if the public consultation is organised by a State institution of direct administration) or on the official website of the relevant authority under section “Public Participation” (if the public consultation is organised by another authority) throughout the entire public consultation period. Information may also be disseminated by other means available to the public;</w:t>
      </w:r>
    </w:p>
    <w:p w14:paraId="10CC80FB"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18.4. upon request of the direct target group (or an organisation representing the target group) or upon initiative of the authority, if possible, ensure access to and comprehensibility of the information related to the public consultation in the format necessary to the direct target group.</w:t>
      </w:r>
    </w:p>
    <w:p w14:paraId="306984DA" w14:textId="77777777" w:rsidR="004803CB" w:rsidRDefault="004803CB" w:rsidP="0052607B">
      <w:pPr>
        <w:widowControl w:val="0"/>
        <w:spacing w:after="0" w:line="240" w:lineRule="auto"/>
        <w:jc w:val="both"/>
        <w:rPr>
          <w:rFonts w:ascii="Times New Roman" w:hAnsi="Times New Roman"/>
          <w:noProof/>
          <w:kern w:val="0"/>
          <w:sz w:val="24"/>
        </w:rPr>
      </w:pPr>
      <w:bookmarkStart w:id="40" w:name="p19"/>
      <w:bookmarkStart w:id="41" w:name="p-1366739"/>
      <w:bookmarkEnd w:id="40"/>
      <w:bookmarkEnd w:id="41"/>
    </w:p>
    <w:p w14:paraId="107CCA5E" w14:textId="18DB4EC4"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 xml:space="preserve">19. After conclusion of each stage of progression of a draft and before commencing the harmonisation, the authority shall prepare and publish a summary of the opinions, proposals, and objections of the public representatives (Annex 2). The summary shall indicate all public representatives who have expressed an opinion, provided proposals, or raised objections (the </w:t>
      </w:r>
      <w:r>
        <w:rPr>
          <w:rFonts w:ascii="Times New Roman" w:hAnsi="Times New Roman"/>
          <w:sz w:val="24"/>
        </w:rPr>
        <w:lastRenderedPageBreak/>
        <w:t>represented organisation, the given name and surname of the person providing the opinion (if indicated when providing the opinion), or the reference “natural person” or “legal person” (if the person providing the opinion has not wished to disclose his or her identity), if applicable, and the identification number of the representative of interests), the essence of the opinion, proposal, or objection, and also the explanation provided by the authority. The opinions provided by the public representatives shall be included in the summary regardless of the manner and form in which they have been provided (except for the cases referred to in Paragraph 20 of this Regulation). If a consultation has been held, the summary on its course may be provided in the minutes of the meeting, indicating the participants and opinions expressed verbally. If the authority ensures a publicly accessible audiovisual or audio recording for the meeting in which the public representatives participate, a summary need not be prepared. The authority shall provide information in a timely manner, ensuring that the public representatives are able to make use of the participation possibilities available at the relevant stage of progression of the draft. The summary shall be prepared and published along with information on further participation possibilities for the public representatives:</w:t>
      </w:r>
    </w:p>
    <w:p w14:paraId="1E6C3FEF"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19.1. the State institution of direct administration shall prepare the summary, using the functionality of the DLA Portal (an electronic summary form is available and can be published), and send it to the participants, and also may disseminate it by other means available to the public;</w:t>
      </w:r>
    </w:p>
    <w:p w14:paraId="39DD67C0"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19.2. other authorities shall prepare and publish the summary on the official website of the relevant authority under section “Public Participation”, send it to the participants, and also may disseminate it by other means available to the public.</w:t>
      </w:r>
    </w:p>
    <w:p w14:paraId="57ADF81A" w14:textId="77777777" w:rsidR="004803CB" w:rsidRDefault="004803CB" w:rsidP="0052607B">
      <w:pPr>
        <w:widowControl w:val="0"/>
        <w:spacing w:after="0" w:line="240" w:lineRule="auto"/>
        <w:jc w:val="both"/>
        <w:rPr>
          <w:rFonts w:ascii="Times New Roman" w:hAnsi="Times New Roman"/>
          <w:noProof/>
          <w:kern w:val="0"/>
          <w:sz w:val="24"/>
        </w:rPr>
      </w:pPr>
      <w:bookmarkStart w:id="42" w:name="p20"/>
      <w:bookmarkStart w:id="43" w:name="p-1366742"/>
      <w:bookmarkEnd w:id="42"/>
      <w:bookmarkEnd w:id="43"/>
    </w:p>
    <w:p w14:paraId="3462ECD0" w14:textId="14E6072D" w:rsidR="00575D60" w:rsidRPr="00F129E8"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20. The authority has the right to leave the received opinion, proposal, or objection without consideration, if it:</w:t>
      </w:r>
    </w:p>
    <w:p w14:paraId="6307FCAC" w14:textId="03858599"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20.1. is outright insulting and defiant;</w:t>
      </w:r>
    </w:p>
    <w:p w14:paraId="44754965"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20.2. is illegible or incomprehensible;</w:t>
      </w:r>
    </w:p>
    <w:p w14:paraId="628D8BA5"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20.3. is not provided in text format (e.g., photographs, drawings);</w:t>
      </w:r>
    </w:p>
    <w:p w14:paraId="6B331E9E" w14:textId="77777777" w:rsidR="00AB69D8" w:rsidRPr="006A7AAC" w:rsidRDefault="00AB69D8" w:rsidP="004803CB">
      <w:pPr>
        <w:widowControl w:val="0"/>
        <w:spacing w:after="0" w:line="240" w:lineRule="auto"/>
        <w:ind w:firstLine="709"/>
        <w:jc w:val="both"/>
        <w:rPr>
          <w:rFonts w:ascii="Times New Roman" w:hAnsi="Times New Roman"/>
          <w:noProof/>
          <w:kern w:val="0"/>
          <w:sz w:val="24"/>
        </w:rPr>
      </w:pPr>
      <w:r>
        <w:rPr>
          <w:rFonts w:ascii="Times New Roman" w:hAnsi="Times New Roman"/>
          <w:sz w:val="24"/>
        </w:rPr>
        <w:t>20.4. is not related to the content of the draft.</w:t>
      </w:r>
    </w:p>
    <w:p w14:paraId="171A5C45" w14:textId="77777777" w:rsidR="004803CB" w:rsidRDefault="004803CB" w:rsidP="0052607B">
      <w:pPr>
        <w:widowControl w:val="0"/>
        <w:spacing w:after="0" w:line="240" w:lineRule="auto"/>
        <w:jc w:val="both"/>
        <w:rPr>
          <w:rFonts w:ascii="Times New Roman" w:hAnsi="Times New Roman"/>
          <w:b/>
          <w:bCs/>
          <w:noProof/>
          <w:kern w:val="0"/>
          <w:sz w:val="24"/>
        </w:rPr>
      </w:pPr>
      <w:bookmarkStart w:id="44" w:name="n3"/>
      <w:bookmarkStart w:id="45" w:name="n-1366747"/>
      <w:bookmarkEnd w:id="44"/>
      <w:bookmarkEnd w:id="45"/>
    </w:p>
    <w:p w14:paraId="232A7FE6" w14:textId="64E743A1" w:rsidR="00AB69D8" w:rsidRPr="006A7AAC" w:rsidRDefault="00AB69D8" w:rsidP="004803CB">
      <w:pPr>
        <w:widowControl w:val="0"/>
        <w:spacing w:after="0" w:line="240" w:lineRule="auto"/>
        <w:jc w:val="center"/>
        <w:rPr>
          <w:rFonts w:ascii="Times New Roman" w:hAnsi="Times New Roman"/>
          <w:b/>
          <w:bCs/>
          <w:noProof/>
          <w:kern w:val="0"/>
          <w:sz w:val="24"/>
        </w:rPr>
      </w:pPr>
      <w:r>
        <w:rPr>
          <w:rFonts w:ascii="Times New Roman" w:hAnsi="Times New Roman"/>
          <w:b/>
          <w:sz w:val="24"/>
        </w:rPr>
        <w:t>III. Organising Public Participation</w:t>
      </w:r>
    </w:p>
    <w:p w14:paraId="1D5DCFDE" w14:textId="77777777" w:rsidR="004803CB" w:rsidRDefault="004803CB" w:rsidP="0052607B">
      <w:pPr>
        <w:widowControl w:val="0"/>
        <w:spacing w:after="0" w:line="240" w:lineRule="auto"/>
        <w:jc w:val="both"/>
        <w:rPr>
          <w:rFonts w:ascii="Times New Roman" w:hAnsi="Times New Roman"/>
          <w:noProof/>
          <w:kern w:val="0"/>
          <w:sz w:val="24"/>
        </w:rPr>
      </w:pPr>
      <w:bookmarkStart w:id="46" w:name="p21"/>
      <w:bookmarkStart w:id="47" w:name="p-1366748"/>
      <w:bookmarkEnd w:id="46"/>
      <w:bookmarkEnd w:id="47"/>
    </w:p>
    <w:p w14:paraId="30794EA2" w14:textId="6952824E"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21. When deciding on commencing the development of the draft in a field or sector of policy, or territory, the authority shall determine a person who is responsible for ensuring public participation possibilities.</w:t>
      </w:r>
    </w:p>
    <w:p w14:paraId="1D9C97B5" w14:textId="77777777" w:rsidR="006728D5" w:rsidRDefault="006728D5" w:rsidP="0052607B">
      <w:pPr>
        <w:widowControl w:val="0"/>
        <w:spacing w:after="0" w:line="240" w:lineRule="auto"/>
        <w:jc w:val="both"/>
        <w:rPr>
          <w:rFonts w:ascii="Times New Roman" w:hAnsi="Times New Roman"/>
          <w:noProof/>
          <w:kern w:val="0"/>
          <w:sz w:val="24"/>
        </w:rPr>
      </w:pPr>
      <w:bookmarkStart w:id="48" w:name="p22"/>
      <w:bookmarkStart w:id="49" w:name="p-1366749"/>
      <w:bookmarkEnd w:id="48"/>
      <w:bookmarkEnd w:id="49"/>
    </w:p>
    <w:p w14:paraId="38CA598B" w14:textId="39055BB9"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22. When ensuring public participation, the responsible person shall:</w:t>
      </w:r>
    </w:p>
    <w:p w14:paraId="45DA0848" w14:textId="77777777" w:rsidR="00AB69D8" w:rsidRPr="006A7AAC" w:rsidRDefault="00AB69D8" w:rsidP="006728D5">
      <w:pPr>
        <w:widowControl w:val="0"/>
        <w:spacing w:after="0" w:line="240" w:lineRule="auto"/>
        <w:ind w:firstLine="709"/>
        <w:jc w:val="both"/>
        <w:rPr>
          <w:rFonts w:ascii="Times New Roman" w:hAnsi="Times New Roman"/>
          <w:noProof/>
          <w:kern w:val="0"/>
          <w:sz w:val="24"/>
        </w:rPr>
      </w:pPr>
      <w:r>
        <w:rPr>
          <w:rFonts w:ascii="Times New Roman" w:hAnsi="Times New Roman"/>
          <w:sz w:val="24"/>
        </w:rPr>
        <w:t>22.1. involve the public target groups (or organisations representing a target group) which will be directly affected by the relevant draft and ensure communication with the public representatives throughout progression of the draft;</w:t>
      </w:r>
    </w:p>
    <w:p w14:paraId="587C8361" w14:textId="77777777" w:rsidR="00AB69D8" w:rsidRPr="006A7AAC" w:rsidRDefault="00AB69D8" w:rsidP="006728D5">
      <w:pPr>
        <w:widowControl w:val="0"/>
        <w:spacing w:after="0" w:line="240" w:lineRule="auto"/>
        <w:ind w:firstLine="709"/>
        <w:jc w:val="both"/>
        <w:rPr>
          <w:rFonts w:ascii="Times New Roman" w:hAnsi="Times New Roman"/>
          <w:noProof/>
          <w:kern w:val="0"/>
          <w:sz w:val="24"/>
        </w:rPr>
      </w:pPr>
      <w:r>
        <w:rPr>
          <w:rFonts w:ascii="Times New Roman" w:hAnsi="Times New Roman"/>
          <w:sz w:val="24"/>
        </w:rPr>
        <w:t>22.2. select the most appropriate type of public participation, promoting meaningful, efficient, open, inclusive, timely, and responsible public involvement in the development process of the relevant draft;</w:t>
      </w:r>
    </w:p>
    <w:p w14:paraId="3BC8F62E" w14:textId="77777777" w:rsidR="00AB69D8" w:rsidRPr="006A7AAC" w:rsidRDefault="00AB69D8" w:rsidP="006728D5">
      <w:pPr>
        <w:widowControl w:val="0"/>
        <w:spacing w:after="0" w:line="240" w:lineRule="auto"/>
        <w:ind w:firstLine="709"/>
        <w:jc w:val="both"/>
        <w:rPr>
          <w:rFonts w:ascii="Times New Roman" w:hAnsi="Times New Roman"/>
          <w:noProof/>
          <w:kern w:val="0"/>
          <w:sz w:val="24"/>
        </w:rPr>
      </w:pPr>
      <w:r>
        <w:rPr>
          <w:rFonts w:ascii="Times New Roman" w:hAnsi="Times New Roman"/>
          <w:sz w:val="24"/>
        </w:rPr>
        <w:t>22.3. update the information on ensuring public participation possibilities at each stage of progression of the draft;</w:t>
      </w:r>
    </w:p>
    <w:p w14:paraId="279929AA" w14:textId="77777777" w:rsidR="00AB69D8" w:rsidRPr="006A7AAC" w:rsidRDefault="00AB69D8" w:rsidP="006728D5">
      <w:pPr>
        <w:widowControl w:val="0"/>
        <w:spacing w:after="0" w:line="240" w:lineRule="auto"/>
        <w:ind w:firstLine="709"/>
        <w:jc w:val="both"/>
        <w:rPr>
          <w:rFonts w:ascii="Times New Roman" w:hAnsi="Times New Roman"/>
          <w:noProof/>
          <w:kern w:val="0"/>
          <w:sz w:val="24"/>
        </w:rPr>
      </w:pPr>
      <w:r>
        <w:rPr>
          <w:rFonts w:ascii="Times New Roman" w:hAnsi="Times New Roman"/>
          <w:sz w:val="24"/>
        </w:rPr>
        <w:t>22.4. ensure the public representatives who were involved in the public participation process (regardless of the type of participation) with timely feedback (e.g., a response to a public representative, a summary of the received proposals and their further handling, or minutes of the meeting) after conclusion of the abovementioned process.</w:t>
      </w:r>
    </w:p>
    <w:p w14:paraId="6A718F62" w14:textId="77777777" w:rsidR="006728D5" w:rsidRDefault="006728D5" w:rsidP="0052607B">
      <w:pPr>
        <w:widowControl w:val="0"/>
        <w:spacing w:after="0" w:line="240" w:lineRule="auto"/>
        <w:jc w:val="both"/>
        <w:rPr>
          <w:rFonts w:ascii="Times New Roman" w:hAnsi="Times New Roman"/>
          <w:noProof/>
          <w:kern w:val="0"/>
          <w:sz w:val="24"/>
        </w:rPr>
      </w:pPr>
      <w:bookmarkStart w:id="50" w:name="p23"/>
      <w:bookmarkStart w:id="51" w:name="p-1366754"/>
      <w:bookmarkEnd w:id="50"/>
      <w:bookmarkEnd w:id="51"/>
    </w:p>
    <w:p w14:paraId="39E02843" w14:textId="1B74C9E1" w:rsidR="00AB69D8" w:rsidRPr="006A7AAC" w:rsidRDefault="00AB69D8" w:rsidP="00BC153F">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23. The responsible person shall prepare a notification on participation possibilities (Annex 1) and publish it in accordance with the types and deadlines determined for the relevant participation possibility referred to in Paragraphs 17 and 18 of this Regulation or at least 14 days before the relevant type of participation is held unless another deadline is specified in laws and regulations.</w:t>
      </w:r>
    </w:p>
    <w:p w14:paraId="27335593" w14:textId="77777777" w:rsidR="006728D5" w:rsidRDefault="006728D5" w:rsidP="0052607B">
      <w:pPr>
        <w:widowControl w:val="0"/>
        <w:spacing w:after="0" w:line="240" w:lineRule="auto"/>
        <w:jc w:val="both"/>
        <w:rPr>
          <w:rFonts w:ascii="Times New Roman" w:hAnsi="Times New Roman"/>
          <w:b/>
          <w:bCs/>
          <w:noProof/>
          <w:kern w:val="0"/>
          <w:sz w:val="24"/>
        </w:rPr>
      </w:pPr>
      <w:bookmarkStart w:id="52" w:name="n4"/>
      <w:bookmarkStart w:id="53" w:name="n-1366755"/>
      <w:bookmarkEnd w:id="52"/>
      <w:bookmarkEnd w:id="53"/>
    </w:p>
    <w:p w14:paraId="67757372" w14:textId="219689DB" w:rsidR="00AB69D8" w:rsidRPr="006A7AAC" w:rsidRDefault="00AB69D8" w:rsidP="006728D5">
      <w:pPr>
        <w:widowControl w:val="0"/>
        <w:spacing w:after="0" w:line="240" w:lineRule="auto"/>
        <w:jc w:val="center"/>
        <w:rPr>
          <w:rFonts w:ascii="Times New Roman" w:hAnsi="Times New Roman"/>
          <w:b/>
          <w:bCs/>
          <w:noProof/>
          <w:kern w:val="0"/>
          <w:sz w:val="24"/>
        </w:rPr>
      </w:pPr>
      <w:r>
        <w:rPr>
          <w:rFonts w:ascii="Times New Roman" w:hAnsi="Times New Roman"/>
          <w:b/>
          <w:sz w:val="24"/>
        </w:rPr>
        <w:t>IV. Closing Provisions</w:t>
      </w:r>
    </w:p>
    <w:p w14:paraId="3AD5061A" w14:textId="77777777" w:rsidR="006728D5" w:rsidRDefault="006728D5" w:rsidP="0052607B">
      <w:pPr>
        <w:widowControl w:val="0"/>
        <w:spacing w:after="0" w:line="240" w:lineRule="auto"/>
        <w:jc w:val="both"/>
        <w:rPr>
          <w:rFonts w:ascii="Times New Roman" w:hAnsi="Times New Roman"/>
          <w:noProof/>
          <w:kern w:val="0"/>
          <w:sz w:val="24"/>
        </w:rPr>
      </w:pPr>
      <w:bookmarkStart w:id="54" w:name="p24"/>
      <w:bookmarkStart w:id="55" w:name="p-1366756"/>
      <w:bookmarkEnd w:id="54"/>
      <w:bookmarkEnd w:id="55"/>
    </w:p>
    <w:p w14:paraId="1FDAC5D7" w14:textId="7766B906"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24. Cabinet Regulation No. 970 of 25 August 2009, Procedures for the Public Participation in the Development Planning Process (</w:t>
      </w:r>
      <w:r>
        <w:rPr>
          <w:rFonts w:ascii="Times New Roman" w:hAnsi="Times New Roman"/>
          <w:i/>
          <w:iCs/>
          <w:sz w:val="24"/>
        </w:rPr>
        <w:t>Latvijas Vēstnesis</w:t>
      </w:r>
      <w:r>
        <w:rPr>
          <w:rFonts w:ascii="Times New Roman" w:hAnsi="Times New Roman"/>
          <w:sz w:val="24"/>
        </w:rPr>
        <w:t>, 2009, No. 141; 2013, No. 91), is repealed.</w:t>
      </w:r>
    </w:p>
    <w:p w14:paraId="69D829BA" w14:textId="77777777" w:rsidR="006728D5" w:rsidRDefault="006728D5" w:rsidP="0052607B">
      <w:pPr>
        <w:widowControl w:val="0"/>
        <w:spacing w:after="0" w:line="240" w:lineRule="auto"/>
        <w:jc w:val="both"/>
        <w:rPr>
          <w:rFonts w:ascii="Times New Roman" w:hAnsi="Times New Roman"/>
          <w:noProof/>
          <w:kern w:val="0"/>
          <w:sz w:val="24"/>
        </w:rPr>
      </w:pPr>
      <w:bookmarkStart w:id="56" w:name="p25"/>
      <w:bookmarkStart w:id="57" w:name="p-1366757"/>
      <w:bookmarkEnd w:id="56"/>
      <w:bookmarkEnd w:id="57"/>
    </w:p>
    <w:p w14:paraId="15E5121E" w14:textId="379F0038" w:rsidR="00575D60" w:rsidRPr="00F129E8"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25. The authority shall, by 31 December 2025, ensure the publication of the information referred to in Sub-paragraph 15.4 of this Regulation regarding advisory councils and supervisory councils established prior to the date of coming into force of this Regulation.</w:t>
      </w:r>
    </w:p>
    <w:p w14:paraId="4D8026A0" w14:textId="77777777" w:rsidR="006728D5" w:rsidRDefault="006728D5" w:rsidP="0052607B">
      <w:pPr>
        <w:widowControl w:val="0"/>
        <w:spacing w:after="0" w:line="240" w:lineRule="auto"/>
        <w:jc w:val="both"/>
        <w:rPr>
          <w:rFonts w:ascii="Times New Roman" w:hAnsi="Times New Roman"/>
          <w:noProof/>
          <w:kern w:val="0"/>
          <w:sz w:val="24"/>
          <w:lang w:val="lv-LV"/>
        </w:rPr>
      </w:pPr>
    </w:p>
    <w:p w14:paraId="3EBE5055" w14:textId="77777777" w:rsidR="006728D5" w:rsidRDefault="006728D5" w:rsidP="0052607B">
      <w:pPr>
        <w:widowControl w:val="0"/>
        <w:spacing w:after="0" w:line="240" w:lineRule="auto"/>
        <w:jc w:val="both"/>
        <w:rPr>
          <w:rFonts w:ascii="Times New Roman" w:hAnsi="Times New Roman"/>
          <w:noProof/>
          <w:kern w:val="0"/>
          <w:sz w:val="24"/>
          <w:lang w:val="lv-LV"/>
        </w:rPr>
      </w:pPr>
    </w:p>
    <w:p w14:paraId="11F5B55B" w14:textId="7CCA3015" w:rsidR="00575D60" w:rsidRPr="00F129E8" w:rsidRDefault="00AB69D8" w:rsidP="007B63F3">
      <w:pPr>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Prime Minister</w:t>
      </w:r>
      <w:r w:rsidR="00BC153F">
        <w:rPr>
          <w:rFonts w:ascii="Times New Roman" w:hAnsi="Times New Roman"/>
          <w:sz w:val="24"/>
        </w:rPr>
        <w:tab/>
      </w:r>
      <w:r>
        <w:rPr>
          <w:rFonts w:ascii="Times New Roman" w:hAnsi="Times New Roman"/>
          <w:sz w:val="24"/>
        </w:rPr>
        <w:t>E. Siliņa</w:t>
      </w:r>
    </w:p>
    <w:p w14:paraId="68FA0052" w14:textId="77777777" w:rsidR="00575D60" w:rsidRPr="00F129E8" w:rsidRDefault="00575D60" w:rsidP="0052607B">
      <w:pPr>
        <w:widowControl w:val="0"/>
        <w:spacing w:after="0" w:line="240" w:lineRule="auto"/>
        <w:jc w:val="both"/>
        <w:rPr>
          <w:rFonts w:ascii="Times New Roman" w:hAnsi="Times New Roman"/>
          <w:noProof/>
          <w:kern w:val="0"/>
          <w:sz w:val="24"/>
          <w:lang w:val="lv-LV"/>
        </w:rPr>
      </w:pPr>
    </w:p>
    <w:p w14:paraId="29D0AC2B" w14:textId="665BB6AD" w:rsidR="00AB69D8" w:rsidRPr="006A7AAC" w:rsidRDefault="00AB69D8" w:rsidP="007B63F3">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t>On behalf of the Prime Minister – Minister for Justice</w:t>
      </w:r>
      <w:r w:rsidR="00BC153F">
        <w:rPr>
          <w:rFonts w:ascii="Times New Roman" w:hAnsi="Times New Roman"/>
          <w:sz w:val="24"/>
        </w:rPr>
        <w:tab/>
      </w:r>
      <w:r>
        <w:rPr>
          <w:rFonts w:ascii="Times New Roman" w:hAnsi="Times New Roman"/>
          <w:sz w:val="24"/>
        </w:rPr>
        <w:t>I. Lībiņa-Egnere</w:t>
      </w:r>
    </w:p>
    <w:p w14:paraId="35C160AB" w14:textId="77777777" w:rsidR="006728D5" w:rsidRDefault="006728D5">
      <w:pPr>
        <w:rPr>
          <w:rFonts w:ascii="Times New Roman" w:hAnsi="Times New Roman"/>
          <w:noProof/>
          <w:kern w:val="0"/>
          <w:sz w:val="24"/>
        </w:rPr>
      </w:pPr>
      <w:r>
        <w:br w:type="page"/>
      </w:r>
    </w:p>
    <w:p w14:paraId="47C7792D" w14:textId="77777777" w:rsidR="006728D5" w:rsidRDefault="006728D5" w:rsidP="0052607B">
      <w:pPr>
        <w:widowControl w:val="0"/>
        <w:spacing w:after="0" w:line="240" w:lineRule="auto"/>
        <w:jc w:val="both"/>
        <w:rPr>
          <w:rFonts w:ascii="Times New Roman" w:hAnsi="Times New Roman"/>
          <w:noProof/>
          <w:kern w:val="0"/>
          <w:sz w:val="24"/>
          <w:lang w:val="lv-LV"/>
        </w:rPr>
      </w:pPr>
    </w:p>
    <w:p w14:paraId="2FB6A726" w14:textId="56A66041" w:rsidR="00575D60" w:rsidRPr="006728D5" w:rsidRDefault="00AB69D8" w:rsidP="006728D5">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18B41B13" w14:textId="77777777" w:rsidR="00575D60" w:rsidRPr="00F129E8" w:rsidRDefault="00AB69D8" w:rsidP="006728D5">
      <w:pPr>
        <w:widowControl w:val="0"/>
        <w:spacing w:after="0" w:line="240" w:lineRule="auto"/>
        <w:jc w:val="right"/>
        <w:rPr>
          <w:rFonts w:ascii="Times New Roman" w:hAnsi="Times New Roman"/>
          <w:noProof/>
          <w:kern w:val="0"/>
          <w:sz w:val="24"/>
        </w:rPr>
      </w:pPr>
      <w:r>
        <w:rPr>
          <w:rFonts w:ascii="Times New Roman" w:hAnsi="Times New Roman"/>
          <w:sz w:val="24"/>
        </w:rPr>
        <w:t>Cabinet Regulation No. 639</w:t>
      </w:r>
    </w:p>
    <w:p w14:paraId="4569BD0C" w14:textId="1C2FD9E4" w:rsidR="00AB69D8" w:rsidRDefault="00AB69D8" w:rsidP="006728D5">
      <w:pPr>
        <w:widowControl w:val="0"/>
        <w:spacing w:after="0" w:line="240" w:lineRule="auto"/>
        <w:jc w:val="right"/>
        <w:rPr>
          <w:rFonts w:ascii="Times New Roman" w:hAnsi="Times New Roman"/>
          <w:noProof/>
          <w:kern w:val="0"/>
          <w:sz w:val="24"/>
        </w:rPr>
      </w:pPr>
      <w:r>
        <w:rPr>
          <w:rFonts w:ascii="Times New Roman" w:hAnsi="Times New Roman"/>
          <w:sz w:val="24"/>
        </w:rPr>
        <w:t>15 October 2024</w:t>
      </w:r>
      <w:bookmarkStart w:id="58" w:name="piel-1366759"/>
      <w:bookmarkStart w:id="59" w:name="piel1"/>
      <w:bookmarkEnd w:id="58"/>
      <w:bookmarkEnd w:id="59"/>
    </w:p>
    <w:p w14:paraId="4D7D3620" w14:textId="77777777" w:rsidR="006728D5" w:rsidRDefault="006728D5" w:rsidP="0052607B">
      <w:pPr>
        <w:widowControl w:val="0"/>
        <w:spacing w:after="0" w:line="240" w:lineRule="auto"/>
        <w:jc w:val="both"/>
        <w:rPr>
          <w:rFonts w:ascii="Times New Roman" w:hAnsi="Times New Roman"/>
          <w:noProof/>
          <w:kern w:val="0"/>
          <w:sz w:val="24"/>
          <w:lang w:val="lv-LV"/>
        </w:rPr>
      </w:pPr>
    </w:p>
    <w:p w14:paraId="22F369BB" w14:textId="77777777" w:rsidR="006728D5" w:rsidRPr="006A7AAC" w:rsidRDefault="006728D5" w:rsidP="0052607B">
      <w:pPr>
        <w:widowControl w:val="0"/>
        <w:spacing w:after="0" w:line="240" w:lineRule="auto"/>
        <w:jc w:val="both"/>
        <w:rPr>
          <w:rFonts w:ascii="Times New Roman" w:hAnsi="Times New Roman"/>
          <w:noProof/>
          <w:kern w:val="0"/>
          <w:sz w:val="24"/>
          <w:lang w:val="lv-LV"/>
        </w:rPr>
      </w:pPr>
    </w:p>
    <w:p w14:paraId="04863D85" w14:textId="77777777" w:rsidR="00AB69D8" w:rsidRDefault="00AB69D8" w:rsidP="006728D5">
      <w:pPr>
        <w:widowControl w:val="0"/>
        <w:spacing w:after="0" w:line="240" w:lineRule="auto"/>
        <w:jc w:val="center"/>
        <w:rPr>
          <w:rFonts w:ascii="Times New Roman" w:hAnsi="Times New Roman"/>
          <w:b/>
          <w:bCs/>
          <w:noProof/>
          <w:kern w:val="0"/>
          <w:sz w:val="24"/>
        </w:rPr>
      </w:pPr>
      <w:bookmarkStart w:id="60" w:name="1366760"/>
      <w:bookmarkStart w:id="61" w:name="n-1366760"/>
      <w:bookmarkEnd w:id="60"/>
      <w:bookmarkEnd w:id="61"/>
      <w:r>
        <w:rPr>
          <w:rFonts w:ascii="Times New Roman" w:hAnsi="Times New Roman"/>
          <w:b/>
          <w:sz w:val="28"/>
        </w:rPr>
        <w:t>Notification on Participation Possibilities*</w:t>
      </w:r>
    </w:p>
    <w:p w14:paraId="0253648F" w14:textId="77777777" w:rsidR="006728D5" w:rsidRDefault="006728D5" w:rsidP="0052607B">
      <w:pPr>
        <w:widowControl w:val="0"/>
        <w:spacing w:after="0" w:line="240" w:lineRule="auto"/>
        <w:jc w:val="both"/>
        <w:rPr>
          <w:rFonts w:ascii="Times New Roman" w:hAnsi="Times New Roman"/>
          <w:b/>
          <w:bCs/>
          <w:noProof/>
          <w:kern w:val="0"/>
          <w:sz w:val="24"/>
          <w:lang w:val="lv-LV"/>
        </w:rPr>
      </w:pPr>
    </w:p>
    <w:p w14:paraId="09829395" w14:textId="77777777" w:rsidR="006728D5" w:rsidRPr="006A7AAC" w:rsidRDefault="006728D5" w:rsidP="0052607B">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60" w:type="dxa"/>
          <w:left w:w="60" w:type="dxa"/>
          <w:bottom w:w="60" w:type="dxa"/>
          <w:right w:w="60" w:type="dxa"/>
        </w:tblCellMar>
        <w:tblLook w:val="04A0" w:firstRow="1" w:lastRow="0" w:firstColumn="1" w:lastColumn="0" w:noHBand="0" w:noVBand="1"/>
      </w:tblPr>
      <w:tblGrid>
        <w:gridCol w:w="2314"/>
        <w:gridCol w:w="6741"/>
      </w:tblGrid>
      <w:tr w:rsidR="00AB69D8" w:rsidRPr="006A7AAC" w14:paraId="2BB869A1" w14:textId="77777777" w:rsidTr="006728D5">
        <w:tc>
          <w:tcPr>
            <w:tcW w:w="1278" w:type="pct"/>
            <w:tcBorders>
              <w:top w:val="outset" w:sz="6" w:space="0" w:color="414142"/>
              <w:left w:val="outset" w:sz="6" w:space="0" w:color="414142"/>
              <w:bottom w:val="outset" w:sz="6" w:space="0" w:color="414142"/>
              <w:right w:val="outset" w:sz="6" w:space="0" w:color="414142"/>
            </w:tcBorders>
            <w:vAlign w:val="center"/>
            <w:hideMark/>
          </w:tcPr>
          <w:p w14:paraId="2CF2C7B9"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Type, title, identification number of the document (if applicable)</w:t>
            </w:r>
          </w:p>
        </w:tc>
        <w:tc>
          <w:tcPr>
            <w:tcW w:w="3722" w:type="pct"/>
            <w:tcBorders>
              <w:top w:val="outset" w:sz="6" w:space="0" w:color="414142"/>
              <w:left w:val="outset" w:sz="6" w:space="0" w:color="414142"/>
              <w:bottom w:val="outset" w:sz="6" w:space="0" w:color="414142"/>
              <w:right w:val="outset" w:sz="6" w:space="0" w:color="414142"/>
            </w:tcBorders>
            <w:vAlign w:val="center"/>
            <w:hideMark/>
          </w:tcPr>
          <w:p w14:paraId="78E4C4B8"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Indicate the type of the document (policy planning document, spatial planning document, legal act, etc.).</w:t>
            </w:r>
          </w:p>
          <w:p w14:paraId="7B5BAFBD"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Indicate the title of the document.</w:t>
            </w:r>
          </w:p>
          <w:p w14:paraId="0771F141"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Indicate the identification number, if applicable.</w:t>
            </w:r>
          </w:p>
          <w:p w14:paraId="39410D60"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Indicate the planned term of validity of the document, if applicable.</w:t>
            </w:r>
          </w:p>
          <w:p w14:paraId="0FAAEFA6"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Append all files in electronic format (development planning document, legal act and its annotation, other documents providing additional information (for example, studies)), if applicable</w:t>
            </w:r>
          </w:p>
        </w:tc>
      </w:tr>
      <w:tr w:rsidR="00AB69D8" w:rsidRPr="006A7AAC" w14:paraId="553F6536" w14:textId="77777777" w:rsidTr="006728D5">
        <w:tc>
          <w:tcPr>
            <w:tcW w:w="1278" w:type="pct"/>
            <w:tcBorders>
              <w:top w:val="outset" w:sz="6" w:space="0" w:color="414142"/>
              <w:left w:val="outset" w:sz="6" w:space="0" w:color="414142"/>
              <w:bottom w:val="outset" w:sz="6" w:space="0" w:color="414142"/>
              <w:right w:val="outset" w:sz="6" w:space="0" w:color="414142"/>
            </w:tcBorders>
            <w:vAlign w:val="center"/>
            <w:hideMark/>
          </w:tcPr>
          <w:p w14:paraId="5CB9136A"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Type of participation</w:t>
            </w:r>
          </w:p>
        </w:tc>
        <w:tc>
          <w:tcPr>
            <w:tcW w:w="3722" w:type="pct"/>
            <w:tcBorders>
              <w:top w:val="outset" w:sz="6" w:space="0" w:color="414142"/>
              <w:left w:val="outset" w:sz="6" w:space="0" w:color="414142"/>
              <w:bottom w:val="outset" w:sz="6" w:space="0" w:color="414142"/>
              <w:right w:val="outset" w:sz="6" w:space="0" w:color="414142"/>
            </w:tcBorders>
            <w:vAlign w:val="center"/>
            <w:hideMark/>
          </w:tcPr>
          <w:p w14:paraId="432A9FC0" w14:textId="5FA22785"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Indicate the types of public participation to be used during the document development process in accordance with Paragraph 13 of this Regulation</w:t>
            </w:r>
          </w:p>
        </w:tc>
      </w:tr>
      <w:tr w:rsidR="00AB69D8" w:rsidRPr="006A7AAC" w14:paraId="4F5417A5" w14:textId="77777777" w:rsidTr="006728D5">
        <w:tc>
          <w:tcPr>
            <w:tcW w:w="1278" w:type="pct"/>
            <w:tcBorders>
              <w:top w:val="outset" w:sz="6" w:space="0" w:color="414142"/>
              <w:left w:val="outset" w:sz="6" w:space="0" w:color="414142"/>
              <w:bottom w:val="outset" w:sz="6" w:space="0" w:color="414142"/>
              <w:right w:val="outset" w:sz="6" w:space="0" w:color="414142"/>
            </w:tcBorders>
            <w:vAlign w:val="center"/>
            <w:hideMark/>
          </w:tcPr>
          <w:p w14:paraId="7C1AA7FF"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Timeframe</w:t>
            </w:r>
          </w:p>
        </w:tc>
        <w:tc>
          <w:tcPr>
            <w:tcW w:w="3722" w:type="pct"/>
            <w:tcBorders>
              <w:top w:val="outset" w:sz="6" w:space="0" w:color="414142"/>
              <w:left w:val="outset" w:sz="6" w:space="0" w:color="414142"/>
              <w:bottom w:val="outset" w:sz="6" w:space="0" w:color="414142"/>
              <w:right w:val="outset" w:sz="6" w:space="0" w:color="414142"/>
            </w:tcBorders>
            <w:vAlign w:val="center"/>
            <w:hideMark/>
          </w:tcPr>
          <w:p w14:paraId="25ABEA9C"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Indicate the timeframe for the relevant participation possibility</w:t>
            </w:r>
          </w:p>
        </w:tc>
      </w:tr>
      <w:tr w:rsidR="00AB69D8" w:rsidRPr="006A7AAC" w14:paraId="5F679E65" w14:textId="77777777" w:rsidTr="006728D5">
        <w:tc>
          <w:tcPr>
            <w:tcW w:w="1278" w:type="pct"/>
            <w:tcBorders>
              <w:top w:val="outset" w:sz="6" w:space="0" w:color="414142"/>
              <w:left w:val="outset" w:sz="6" w:space="0" w:color="414142"/>
              <w:bottom w:val="outset" w:sz="6" w:space="0" w:color="414142"/>
              <w:right w:val="outset" w:sz="6" w:space="0" w:color="414142"/>
            </w:tcBorders>
            <w:vAlign w:val="center"/>
            <w:hideMark/>
          </w:tcPr>
          <w:p w14:paraId="681BFEE3"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Description of the objective</w:t>
            </w:r>
          </w:p>
        </w:tc>
        <w:tc>
          <w:tcPr>
            <w:tcW w:w="3722" w:type="pct"/>
            <w:tcBorders>
              <w:top w:val="outset" w:sz="6" w:space="0" w:color="414142"/>
              <w:left w:val="outset" w:sz="6" w:space="0" w:color="414142"/>
              <w:bottom w:val="outset" w:sz="6" w:space="0" w:color="414142"/>
              <w:right w:val="outset" w:sz="6" w:space="0" w:color="414142"/>
            </w:tcBorders>
            <w:vAlign w:val="center"/>
            <w:hideMark/>
          </w:tcPr>
          <w:p w14:paraId="150E4487"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Indicate the objective and essence of the development of the document</w:t>
            </w:r>
          </w:p>
        </w:tc>
      </w:tr>
      <w:tr w:rsidR="00AB69D8" w:rsidRPr="006A7AAC" w14:paraId="2465150C" w14:textId="77777777" w:rsidTr="006728D5">
        <w:tc>
          <w:tcPr>
            <w:tcW w:w="1278" w:type="pct"/>
            <w:tcBorders>
              <w:top w:val="outset" w:sz="6" w:space="0" w:color="414142"/>
              <w:left w:val="outset" w:sz="6" w:space="0" w:color="414142"/>
              <w:bottom w:val="outset" w:sz="6" w:space="0" w:color="414142"/>
              <w:right w:val="outset" w:sz="6" w:space="0" w:color="414142"/>
            </w:tcBorders>
            <w:vAlign w:val="center"/>
            <w:hideMark/>
          </w:tcPr>
          <w:p w14:paraId="2534811A"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Description of the initially identified problem</w:t>
            </w:r>
          </w:p>
        </w:tc>
        <w:tc>
          <w:tcPr>
            <w:tcW w:w="3722" w:type="pct"/>
            <w:tcBorders>
              <w:top w:val="outset" w:sz="6" w:space="0" w:color="414142"/>
              <w:left w:val="outset" w:sz="6" w:space="0" w:color="414142"/>
              <w:bottom w:val="outset" w:sz="6" w:space="0" w:color="414142"/>
              <w:right w:val="outset" w:sz="6" w:space="0" w:color="414142"/>
            </w:tcBorders>
            <w:vAlign w:val="center"/>
            <w:hideMark/>
          </w:tcPr>
          <w:p w14:paraId="6A499850"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Indicate the initially identified document-related problems to be addressed</w:t>
            </w:r>
          </w:p>
        </w:tc>
      </w:tr>
      <w:tr w:rsidR="00AB69D8" w:rsidRPr="006A7AAC" w14:paraId="2AA1AEBE" w14:textId="77777777" w:rsidTr="006728D5">
        <w:tc>
          <w:tcPr>
            <w:tcW w:w="1278" w:type="pct"/>
            <w:tcBorders>
              <w:top w:val="outset" w:sz="6" w:space="0" w:color="414142"/>
              <w:left w:val="outset" w:sz="6" w:space="0" w:color="414142"/>
              <w:bottom w:val="outset" w:sz="6" w:space="0" w:color="414142"/>
              <w:right w:val="outset" w:sz="6" w:space="0" w:color="414142"/>
            </w:tcBorders>
            <w:vAlign w:val="center"/>
            <w:hideMark/>
          </w:tcPr>
          <w:p w14:paraId="54E53AFC"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Policy area</w:t>
            </w:r>
          </w:p>
        </w:tc>
        <w:tc>
          <w:tcPr>
            <w:tcW w:w="3722" w:type="pct"/>
            <w:tcBorders>
              <w:top w:val="outset" w:sz="6" w:space="0" w:color="414142"/>
              <w:left w:val="outset" w:sz="6" w:space="0" w:color="414142"/>
              <w:bottom w:val="outset" w:sz="6" w:space="0" w:color="414142"/>
              <w:right w:val="outset" w:sz="6" w:space="0" w:color="414142"/>
            </w:tcBorders>
            <w:vAlign w:val="center"/>
            <w:hideMark/>
          </w:tcPr>
          <w:p w14:paraId="7914B647"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Indicate the policy area in which the document is being developed</w:t>
            </w:r>
          </w:p>
        </w:tc>
      </w:tr>
      <w:tr w:rsidR="00AB69D8" w:rsidRPr="006A7AAC" w14:paraId="71028D40" w14:textId="77777777" w:rsidTr="006728D5">
        <w:tc>
          <w:tcPr>
            <w:tcW w:w="1278" w:type="pct"/>
            <w:tcBorders>
              <w:top w:val="outset" w:sz="6" w:space="0" w:color="414142"/>
              <w:left w:val="outset" w:sz="6" w:space="0" w:color="414142"/>
              <w:bottom w:val="outset" w:sz="6" w:space="0" w:color="414142"/>
              <w:right w:val="outset" w:sz="6" w:space="0" w:color="414142"/>
            </w:tcBorders>
            <w:vAlign w:val="center"/>
            <w:hideMark/>
          </w:tcPr>
          <w:p w14:paraId="17B966B3"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Territory</w:t>
            </w:r>
          </w:p>
        </w:tc>
        <w:tc>
          <w:tcPr>
            <w:tcW w:w="3722" w:type="pct"/>
            <w:tcBorders>
              <w:top w:val="outset" w:sz="6" w:space="0" w:color="414142"/>
              <w:left w:val="outset" w:sz="6" w:space="0" w:color="414142"/>
              <w:bottom w:val="outset" w:sz="6" w:space="0" w:color="414142"/>
              <w:right w:val="outset" w:sz="6" w:space="0" w:color="414142"/>
            </w:tcBorders>
            <w:vAlign w:val="center"/>
            <w:hideMark/>
          </w:tcPr>
          <w:p w14:paraId="3EA592EE"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Indicate the territory within which the document is being developed</w:t>
            </w:r>
          </w:p>
        </w:tc>
      </w:tr>
      <w:tr w:rsidR="00AB69D8" w:rsidRPr="006A7AAC" w14:paraId="41B0C844" w14:textId="77777777" w:rsidTr="006728D5">
        <w:tc>
          <w:tcPr>
            <w:tcW w:w="1278" w:type="pct"/>
            <w:tcBorders>
              <w:top w:val="outset" w:sz="6" w:space="0" w:color="414142"/>
              <w:left w:val="outset" w:sz="6" w:space="0" w:color="414142"/>
              <w:bottom w:val="outset" w:sz="6" w:space="0" w:color="414142"/>
              <w:right w:val="outset" w:sz="6" w:space="0" w:color="414142"/>
            </w:tcBorders>
            <w:vAlign w:val="center"/>
            <w:hideMark/>
          </w:tcPr>
          <w:p w14:paraId="09F1B375"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Target groups of the document and the impact on them</w:t>
            </w:r>
          </w:p>
        </w:tc>
        <w:tc>
          <w:tcPr>
            <w:tcW w:w="3722" w:type="pct"/>
            <w:tcBorders>
              <w:top w:val="outset" w:sz="6" w:space="0" w:color="414142"/>
              <w:left w:val="outset" w:sz="6" w:space="0" w:color="414142"/>
              <w:bottom w:val="outset" w:sz="6" w:space="0" w:color="414142"/>
              <w:right w:val="outset" w:sz="6" w:space="0" w:color="414142"/>
            </w:tcBorders>
            <w:vAlign w:val="center"/>
            <w:hideMark/>
          </w:tcPr>
          <w:p w14:paraId="187E55DD"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Indicate all public target groups whose interests are affected by the development of the document and whose opinion and proposals the authority would like to receive, and explain the impact of the document on each target group</w:t>
            </w:r>
          </w:p>
        </w:tc>
      </w:tr>
      <w:tr w:rsidR="00AB69D8" w:rsidRPr="006A7AAC" w14:paraId="578FFB9A" w14:textId="77777777" w:rsidTr="006728D5">
        <w:tc>
          <w:tcPr>
            <w:tcW w:w="1278" w:type="pct"/>
            <w:tcBorders>
              <w:top w:val="outset" w:sz="6" w:space="0" w:color="414142"/>
              <w:left w:val="outset" w:sz="6" w:space="0" w:color="414142"/>
              <w:bottom w:val="outset" w:sz="6" w:space="0" w:color="414142"/>
              <w:right w:val="outset" w:sz="6" w:space="0" w:color="414142"/>
            </w:tcBorders>
            <w:vAlign w:val="center"/>
            <w:hideMark/>
          </w:tcPr>
          <w:p w14:paraId="35FFAF65"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Information</w:t>
            </w:r>
          </w:p>
        </w:tc>
        <w:tc>
          <w:tcPr>
            <w:tcW w:w="3722" w:type="pct"/>
            <w:tcBorders>
              <w:top w:val="outset" w:sz="6" w:space="0" w:color="414142"/>
              <w:left w:val="outset" w:sz="6" w:space="0" w:color="414142"/>
              <w:bottom w:val="outset" w:sz="6" w:space="0" w:color="414142"/>
              <w:right w:val="outset" w:sz="6" w:space="0" w:color="414142"/>
            </w:tcBorders>
            <w:vAlign w:val="center"/>
            <w:hideMark/>
          </w:tcPr>
          <w:p w14:paraId="2CF8959A"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The authority may indicate that it invites the public representatives to apply for participation in a specific manner and within a set deadline, and also provide any other information which is at disposal of the the authority and might be useful to the public representatives in planning their participation, for example, indicate where the information is to be published. The authority shall provide information on public participation results during the previous stage of progression of the draft, if applicable</w:t>
            </w:r>
          </w:p>
        </w:tc>
      </w:tr>
      <w:tr w:rsidR="00AB69D8" w:rsidRPr="006A7AAC" w14:paraId="66E5599E" w14:textId="77777777" w:rsidTr="006728D5">
        <w:tc>
          <w:tcPr>
            <w:tcW w:w="1278" w:type="pct"/>
            <w:tcBorders>
              <w:top w:val="outset" w:sz="6" w:space="0" w:color="414142"/>
              <w:left w:val="outset" w:sz="6" w:space="0" w:color="414142"/>
              <w:bottom w:val="outset" w:sz="6" w:space="0" w:color="414142"/>
              <w:right w:val="outset" w:sz="6" w:space="0" w:color="414142"/>
            </w:tcBorders>
            <w:vAlign w:val="center"/>
            <w:hideMark/>
          </w:tcPr>
          <w:p w14:paraId="49B427CC"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Responsible person</w:t>
            </w:r>
          </w:p>
        </w:tc>
        <w:tc>
          <w:tcPr>
            <w:tcW w:w="3722" w:type="pct"/>
            <w:tcBorders>
              <w:top w:val="outset" w:sz="6" w:space="0" w:color="414142"/>
              <w:left w:val="outset" w:sz="6" w:space="0" w:color="414142"/>
              <w:bottom w:val="outset" w:sz="6" w:space="0" w:color="414142"/>
              <w:right w:val="outset" w:sz="6" w:space="0" w:color="414142"/>
            </w:tcBorders>
            <w:vAlign w:val="center"/>
            <w:hideMark/>
          </w:tcPr>
          <w:p w14:paraId="1F67A9AF"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Indicate the given name, surname, telephone, and e-mail address of the person responsible for participation possibilities</w:t>
            </w:r>
          </w:p>
        </w:tc>
      </w:tr>
    </w:tbl>
    <w:p w14:paraId="053DCAEA" w14:textId="77777777" w:rsidR="00575D60" w:rsidRPr="00F129E8" w:rsidRDefault="00575D60" w:rsidP="0052607B">
      <w:pPr>
        <w:widowControl w:val="0"/>
        <w:spacing w:after="0" w:line="240" w:lineRule="auto"/>
        <w:jc w:val="both"/>
        <w:rPr>
          <w:rFonts w:ascii="Times New Roman" w:hAnsi="Times New Roman"/>
          <w:noProof/>
          <w:kern w:val="0"/>
          <w:sz w:val="24"/>
          <w:lang w:val="lv-LV"/>
        </w:rPr>
      </w:pPr>
    </w:p>
    <w:p w14:paraId="67F05909"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Note. * The electronic notification form shall be completed in the DLA Portal.</w:t>
      </w:r>
    </w:p>
    <w:p w14:paraId="37414778" w14:textId="77777777" w:rsidR="006728D5" w:rsidRDefault="006728D5">
      <w:pPr>
        <w:rPr>
          <w:rFonts w:ascii="Times New Roman" w:hAnsi="Times New Roman"/>
          <w:noProof/>
          <w:kern w:val="0"/>
          <w:sz w:val="24"/>
        </w:rPr>
      </w:pPr>
      <w:r>
        <w:br w:type="page"/>
      </w:r>
    </w:p>
    <w:p w14:paraId="156C9611" w14:textId="77777777" w:rsidR="006728D5" w:rsidRDefault="006728D5" w:rsidP="0052607B">
      <w:pPr>
        <w:widowControl w:val="0"/>
        <w:spacing w:after="0" w:line="240" w:lineRule="auto"/>
        <w:jc w:val="both"/>
        <w:rPr>
          <w:rFonts w:ascii="Times New Roman" w:hAnsi="Times New Roman"/>
          <w:noProof/>
          <w:kern w:val="0"/>
          <w:sz w:val="24"/>
          <w:lang w:val="lv-LV"/>
        </w:rPr>
      </w:pPr>
    </w:p>
    <w:p w14:paraId="00D36F65" w14:textId="5E5F9F3B" w:rsidR="00575D60" w:rsidRPr="006728D5" w:rsidRDefault="00AB69D8" w:rsidP="006728D5">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23906353" w14:textId="77777777" w:rsidR="00575D60" w:rsidRPr="00F129E8" w:rsidRDefault="00AB69D8" w:rsidP="006728D5">
      <w:pPr>
        <w:widowControl w:val="0"/>
        <w:spacing w:after="0" w:line="240" w:lineRule="auto"/>
        <w:jc w:val="right"/>
        <w:rPr>
          <w:rFonts w:ascii="Times New Roman" w:hAnsi="Times New Roman"/>
          <w:noProof/>
          <w:kern w:val="0"/>
          <w:sz w:val="24"/>
        </w:rPr>
      </w:pPr>
      <w:r>
        <w:rPr>
          <w:rFonts w:ascii="Times New Roman" w:hAnsi="Times New Roman"/>
          <w:sz w:val="24"/>
        </w:rPr>
        <w:t>Cabinet Regulation No. 639</w:t>
      </w:r>
    </w:p>
    <w:p w14:paraId="0A94A256" w14:textId="29C2E845" w:rsidR="00AB69D8" w:rsidRDefault="00AB69D8" w:rsidP="006728D5">
      <w:pPr>
        <w:widowControl w:val="0"/>
        <w:spacing w:after="0" w:line="240" w:lineRule="auto"/>
        <w:jc w:val="right"/>
        <w:rPr>
          <w:rFonts w:ascii="Times New Roman" w:hAnsi="Times New Roman"/>
          <w:noProof/>
          <w:kern w:val="0"/>
          <w:sz w:val="24"/>
        </w:rPr>
      </w:pPr>
      <w:r>
        <w:rPr>
          <w:rFonts w:ascii="Times New Roman" w:hAnsi="Times New Roman"/>
          <w:sz w:val="24"/>
        </w:rPr>
        <w:t>15 October 2024</w:t>
      </w:r>
      <w:bookmarkStart w:id="62" w:name="piel-1366762"/>
      <w:bookmarkStart w:id="63" w:name="piel2"/>
      <w:bookmarkEnd w:id="62"/>
      <w:bookmarkEnd w:id="63"/>
    </w:p>
    <w:p w14:paraId="2640C52D" w14:textId="77777777" w:rsidR="006728D5" w:rsidRDefault="006728D5" w:rsidP="0052607B">
      <w:pPr>
        <w:widowControl w:val="0"/>
        <w:spacing w:after="0" w:line="240" w:lineRule="auto"/>
        <w:jc w:val="both"/>
        <w:rPr>
          <w:rFonts w:ascii="Times New Roman" w:hAnsi="Times New Roman"/>
          <w:noProof/>
          <w:kern w:val="0"/>
          <w:sz w:val="24"/>
          <w:lang w:val="lv-LV"/>
        </w:rPr>
      </w:pPr>
    </w:p>
    <w:p w14:paraId="2E3C118D" w14:textId="77777777" w:rsidR="006728D5" w:rsidRPr="006A7AAC" w:rsidRDefault="006728D5" w:rsidP="0052607B">
      <w:pPr>
        <w:widowControl w:val="0"/>
        <w:spacing w:after="0" w:line="240" w:lineRule="auto"/>
        <w:jc w:val="both"/>
        <w:rPr>
          <w:rFonts w:ascii="Times New Roman" w:hAnsi="Times New Roman"/>
          <w:noProof/>
          <w:kern w:val="0"/>
          <w:sz w:val="24"/>
          <w:lang w:val="lv-LV"/>
        </w:rPr>
      </w:pPr>
    </w:p>
    <w:p w14:paraId="03247E95" w14:textId="77777777" w:rsidR="00AB69D8" w:rsidRPr="006728D5" w:rsidRDefault="00AB69D8" w:rsidP="006728D5">
      <w:pPr>
        <w:widowControl w:val="0"/>
        <w:spacing w:after="0" w:line="240" w:lineRule="auto"/>
        <w:jc w:val="center"/>
        <w:rPr>
          <w:rFonts w:ascii="Times New Roman" w:hAnsi="Times New Roman"/>
          <w:b/>
          <w:bCs/>
          <w:noProof/>
          <w:kern w:val="0"/>
          <w:sz w:val="28"/>
          <w:szCs w:val="24"/>
        </w:rPr>
      </w:pPr>
      <w:bookmarkStart w:id="64" w:name="1366763"/>
      <w:bookmarkStart w:id="65" w:name="n-1366763"/>
      <w:bookmarkEnd w:id="64"/>
      <w:bookmarkEnd w:id="65"/>
      <w:r>
        <w:rPr>
          <w:rFonts w:ascii="Times New Roman" w:hAnsi="Times New Roman"/>
          <w:b/>
          <w:sz w:val="28"/>
        </w:rPr>
        <w:t>Summary of Opinions, Proposals, and Objections Received During [Type of Participation] from [Time from-to] Regarding [Document Title]</w:t>
      </w:r>
    </w:p>
    <w:p w14:paraId="5565AABC" w14:textId="77777777" w:rsidR="006728D5" w:rsidRDefault="006728D5" w:rsidP="0052607B">
      <w:pPr>
        <w:widowControl w:val="0"/>
        <w:spacing w:after="0" w:line="240" w:lineRule="auto"/>
        <w:jc w:val="both"/>
        <w:rPr>
          <w:rFonts w:ascii="Times New Roman" w:hAnsi="Times New Roman"/>
          <w:b/>
          <w:bCs/>
          <w:noProof/>
          <w:kern w:val="0"/>
          <w:sz w:val="24"/>
          <w:lang w:val="lv-LV"/>
        </w:rPr>
      </w:pPr>
    </w:p>
    <w:p w14:paraId="031D4247" w14:textId="77777777" w:rsidR="006728D5" w:rsidRPr="006A7AAC" w:rsidRDefault="006728D5" w:rsidP="0052607B">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60" w:type="dxa"/>
          <w:left w:w="60" w:type="dxa"/>
          <w:bottom w:w="60" w:type="dxa"/>
          <w:right w:w="60" w:type="dxa"/>
        </w:tblCellMar>
        <w:tblLook w:val="04A0" w:firstRow="1" w:lastRow="0" w:firstColumn="1" w:lastColumn="0" w:noHBand="0" w:noVBand="1"/>
      </w:tblPr>
      <w:tblGrid>
        <w:gridCol w:w="418"/>
        <w:gridCol w:w="2552"/>
        <w:gridCol w:w="2552"/>
        <w:gridCol w:w="1023"/>
        <w:gridCol w:w="2510"/>
      </w:tblGrid>
      <w:tr w:rsidR="006728D5" w:rsidRPr="006A7AAC" w14:paraId="5FEC71A1" w14:textId="77777777" w:rsidTr="006728D5">
        <w:tc>
          <w:tcPr>
            <w:tcW w:w="231" w:type="pct"/>
            <w:tcBorders>
              <w:top w:val="outset" w:sz="6" w:space="0" w:color="414142"/>
              <w:left w:val="outset" w:sz="6" w:space="0" w:color="414142"/>
              <w:bottom w:val="outset" w:sz="6" w:space="0" w:color="414142"/>
              <w:right w:val="outset" w:sz="6" w:space="0" w:color="414142"/>
            </w:tcBorders>
            <w:tcMar>
              <w:top w:w="28" w:type="dxa"/>
              <w:left w:w="28" w:type="dxa"/>
              <w:bottom w:w="28" w:type="dxa"/>
              <w:right w:w="28" w:type="dxa"/>
            </w:tcMar>
            <w:vAlign w:val="center"/>
            <w:hideMark/>
          </w:tcPr>
          <w:p w14:paraId="16D36B1F" w14:textId="54711AB4" w:rsidR="00AB69D8" w:rsidRPr="006728D5" w:rsidRDefault="00AB69D8" w:rsidP="00900CF3">
            <w:pPr>
              <w:widowControl w:val="0"/>
              <w:spacing w:after="0" w:line="240" w:lineRule="auto"/>
              <w:jc w:val="center"/>
              <w:rPr>
                <w:rFonts w:ascii="Times New Roman" w:hAnsi="Times New Roman"/>
                <w:noProof/>
                <w:kern w:val="0"/>
                <w:szCs w:val="20"/>
              </w:rPr>
            </w:pPr>
            <w:r>
              <w:rPr>
                <w:rFonts w:ascii="Times New Roman" w:hAnsi="Times New Roman"/>
              </w:rPr>
              <w:t>No.</w:t>
            </w:r>
          </w:p>
        </w:tc>
        <w:tc>
          <w:tcPr>
            <w:tcW w:w="1409" w:type="pct"/>
            <w:tcBorders>
              <w:top w:val="outset" w:sz="6" w:space="0" w:color="414142"/>
              <w:left w:val="outset" w:sz="6" w:space="0" w:color="414142"/>
              <w:bottom w:val="outset" w:sz="6" w:space="0" w:color="414142"/>
              <w:right w:val="outset" w:sz="6" w:space="0" w:color="414142"/>
            </w:tcBorders>
            <w:tcMar>
              <w:top w:w="28" w:type="dxa"/>
              <w:left w:w="28" w:type="dxa"/>
              <w:bottom w:w="28" w:type="dxa"/>
              <w:right w:w="28" w:type="dxa"/>
            </w:tcMar>
            <w:vAlign w:val="center"/>
            <w:hideMark/>
          </w:tcPr>
          <w:p w14:paraId="47C13BB5" w14:textId="77777777" w:rsidR="00AB69D8" w:rsidRPr="006728D5" w:rsidRDefault="00AB69D8" w:rsidP="00900CF3">
            <w:pPr>
              <w:widowControl w:val="0"/>
              <w:spacing w:after="0" w:line="240" w:lineRule="auto"/>
              <w:jc w:val="center"/>
              <w:rPr>
                <w:rFonts w:ascii="Times New Roman" w:hAnsi="Times New Roman"/>
                <w:noProof/>
                <w:kern w:val="0"/>
                <w:szCs w:val="20"/>
              </w:rPr>
            </w:pPr>
            <w:r>
              <w:rPr>
                <w:rFonts w:ascii="Times New Roman" w:hAnsi="Times New Roman"/>
              </w:rPr>
              <w:t>Submitter of the opinion/proposal/objection*</w:t>
            </w:r>
          </w:p>
        </w:tc>
        <w:tc>
          <w:tcPr>
            <w:tcW w:w="1409" w:type="pct"/>
            <w:tcBorders>
              <w:top w:val="outset" w:sz="6" w:space="0" w:color="414142"/>
              <w:left w:val="outset" w:sz="6" w:space="0" w:color="414142"/>
              <w:bottom w:val="outset" w:sz="6" w:space="0" w:color="414142"/>
              <w:right w:val="outset" w:sz="6" w:space="0" w:color="414142"/>
            </w:tcBorders>
            <w:tcMar>
              <w:top w:w="28" w:type="dxa"/>
              <w:left w:w="28" w:type="dxa"/>
              <w:bottom w:w="28" w:type="dxa"/>
              <w:right w:w="28" w:type="dxa"/>
            </w:tcMar>
            <w:vAlign w:val="center"/>
            <w:hideMark/>
          </w:tcPr>
          <w:p w14:paraId="5B1C787A" w14:textId="77777777" w:rsidR="00AB69D8" w:rsidRPr="006728D5" w:rsidRDefault="00AB69D8" w:rsidP="00900CF3">
            <w:pPr>
              <w:widowControl w:val="0"/>
              <w:spacing w:after="0" w:line="240" w:lineRule="auto"/>
              <w:jc w:val="center"/>
              <w:rPr>
                <w:rFonts w:ascii="Times New Roman" w:hAnsi="Times New Roman"/>
                <w:noProof/>
                <w:kern w:val="0"/>
                <w:szCs w:val="20"/>
              </w:rPr>
            </w:pPr>
            <w:r>
              <w:rPr>
                <w:rFonts w:ascii="Times New Roman" w:hAnsi="Times New Roman"/>
              </w:rPr>
              <w:t>Essence of the opinion/proposal/objection submitted</w:t>
            </w:r>
          </w:p>
        </w:tc>
        <w:tc>
          <w:tcPr>
            <w:tcW w:w="565" w:type="pct"/>
            <w:tcBorders>
              <w:top w:val="outset" w:sz="6" w:space="0" w:color="414142"/>
              <w:left w:val="outset" w:sz="6" w:space="0" w:color="414142"/>
              <w:bottom w:val="outset" w:sz="6" w:space="0" w:color="414142"/>
              <w:right w:val="outset" w:sz="6" w:space="0" w:color="414142"/>
            </w:tcBorders>
            <w:tcMar>
              <w:top w:w="28" w:type="dxa"/>
              <w:left w:w="28" w:type="dxa"/>
              <w:bottom w:w="28" w:type="dxa"/>
              <w:right w:w="28" w:type="dxa"/>
            </w:tcMar>
            <w:vAlign w:val="center"/>
            <w:hideMark/>
          </w:tcPr>
          <w:p w14:paraId="4A97F564" w14:textId="77777777" w:rsidR="00575D60" w:rsidRPr="006728D5" w:rsidRDefault="00AB69D8" w:rsidP="00900CF3">
            <w:pPr>
              <w:widowControl w:val="0"/>
              <w:spacing w:after="0" w:line="240" w:lineRule="auto"/>
              <w:jc w:val="center"/>
              <w:rPr>
                <w:rFonts w:ascii="Times New Roman" w:hAnsi="Times New Roman"/>
                <w:noProof/>
                <w:kern w:val="0"/>
                <w:szCs w:val="20"/>
              </w:rPr>
            </w:pPr>
            <w:r>
              <w:rPr>
                <w:rFonts w:ascii="Times New Roman" w:hAnsi="Times New Roman"/>
              </w:rPr>
              <w:t>Taken into account/</w:t>
            </w:r>
          </w:p>
          <w:p w14:paraId="21C2A2B1" w14:textId="77777777" w:rsidR="00575D60" w:rsidRPr="006728D5" w:rsidRDefault="00AB69D8" w:rsidP="00900CF3">
            <w:pPr>
              <w:widowControl w:val="0"/>
              <w:spacing w:after="0" w:line="240" w:lineRule="auto"/>
              <w:jc w:val="center"/>
              <w:rPr>
                <w:rFonts w:ascii="Times New Roman" w:hAnsi="Times New Roman"/>
                <w:noProof/>
                <w:kern w:val="0"/>
                <w:szCs w:val="20"/>
              </w:rPr>
            </w:pPr>
            <w:r>
              <w:rPr>
                <w:rFonts w:ascii="Times New Roman" w:hAnsi="Times New Roman"/>
              </w:rPr>
              <w:t>partially taken into account/</w:t>
            </w:r>
          </w:p>
          <w:p w14:paraId="6E46C579" w14:textId="42ADD49F" w:rsidR="00AB69D8" w:rsidRPr="006728D5" w:rsidRDefault="00AB69D8" w:rsidP="00900CF3">
            <w:pPr>
              <w:widowControl w:val="0"/>
              <w:spacing w:after="0" w:line="240" w:lineRule="auto"/>
              <w:jc w:val="center"/>
              <w:rPr>
                <w:rFonts w:ascii="Times New Roman" w:hAnsi="Times New Roman"/>
                <w:noProof/>
                <w:kern w:val="0"/>
                <w:szCs w:val="20"/>
              </w:rPr>
            </w:pPr>
            <w:r>
              <w:rPr>
                <w:rFonts w:ascii="Times New Roman" w:hAnsi="Times New Roman"/>
              </w:rPr>
              <w:t>not taken into account</w:t>
            </w:r>
          </w:p>
        </w:tc>
        <w:tc>
          <w:tcPr>
            <w:tcW w:w="1386" w:type="pct"/>
            <w:tcBorders>
              <w:top w:val="outset" w:sz="6" w:space="0" w:color="414142"/>
              <w:left w:val="outset" w:sz="6" w:space="0" w:color="414142"/>
              <w:bottom w:val="outset" w:sz="6" w:space="0" w:color="414142"/>
              <w:right w:val="outset" w:sz="6" w:space="0" w:color="414142"/>
            </w:tcBorders>
            <w:tcMar>
              <w:top w:w="28" w:type="dxa"/>
              <w:left w:w="28" w:type="dxa"/>
              <w:bottom w:w="28" w:type="dxa"/>
              <w:right w:w="28" w:type="dxa"/>
            </w:tcMar>
            <w:vAlign w:val="center"/>
            <w:hideMark/>
          </w:tcPr>
          <w:p w14:paraId="2C12950A" w14:textId="77777777" w:rsidR="00AB69D8" w:rsidRPr="006728D5" w:rsidRDefault="00AB69D8" w:rsidP="00900CF3">
            <w:pPr>
              <w:widowControl w:val="0"/>
              <w:spacing w:after="0" w:line="240" w:lineRule="auto"/>
              <w:jc w:val="center"/>
              <w:rPr>
                <w:rFonts w:ascii="Times New Roman" w:hAnsi="Times New Roman"/>
                <w:noProof/>
                <w:kern w:val="0"/>
                <w:szCs w:val="20"/>
              </w:rPr>
            </w:pPr>
            <w:r>
              <w:rPr>
                <w:rFonts w:ascii="Times New Roman" w:hAnsi="Times New Roman"/>
              </w:rPr>
              <w:t>Explanation of how the opinion/proposal/objection was taken into account or partially taken into account, or justification if the opinion/proposal/objection was not taken into account</w:t>
            </w:r>
          </w:p>
        </w:tc>
      </w:tr>
      <w:tr w:rsidR="006728D5" w:rsidRPr="006A7AAC" w14:paraId="7EB9BBD5" w14:textId="77777777" w:rsidTr="006728D5">
        <w:tc>
          <w:tcPr>
            <w:tcW w:w="231" w:type="pct"/>
            <w:tcBorders>
              <w:top w:val="outset" w:sz="6" w:space="0" w:color="414142"/>
              <w:left w:val="outset" w:sz="6" w:space="0" w:color="414142"/>
              <w:bottom w:val="outset" w:sz="6" w:space="0" w:color="414142"/>
              <w:right w:val="outset" w:sz="6" w:space="0" w:color="414142"/>
            </w:tcBorders>
            <w:tcMar>
              <w:top w:w="28" w:type="dxa"/>
              <w:left w:w="28" w:type="dxa"/>
              <w:bottom w:w="28" w:type="dxa"/>
              <w:right w:w="28" w:type="dxa"/>
            </w:tcMar>
            <w:vAlign w:val="center"/>
            <w:hideMark/>
          </w:tcPr>
          <w:p w14:paraId="0CD014E5"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09" w:type="pct"/>
            <w:tcBorders>
              <w:top w:val="outset" w:sz="6" w:space="0" w:color="414142"/>
              <w:left w:val="outset" w:sz="6" w:space="0" w:color="414142"/>
              <w:bottom w:val="outset" w:sz="6" w:space="0" w:color="414142"/>
              <w:right w:val="outset" w:sz="6" w:space="0" w:color="414142"/>
            </w:tcBorders>
            <w:tcMar>
              <w:top w:w="28" w:type="dxa"/>
              <w:left w:w="28" w:type="dxa"/>
              <w:bottom w:w="28" w:type="dxa"/>
              <w:right w:w="28" w:type="dxa"/>
            </w:tcMar>
            <w:vAlign w:val="center"/>
            <w:hideMark/>
          </w:tcPr>
          <w:p w14:paraId="25BE3BC8"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09" w:type="pct"/>
            <w:tcBorders>
              <w:top w:val="outset" w:sz="6" w:space="0" w:color="414142"/>
              <w:left w:val="outset" w:sz="6" w:space="0" w:color="414142"/>
              <w:bottom w:val="outset" w:sz="6" w:space="0" w:color="414142"/>
              <w:right w:val="outset" w:sz="6" w:space="0" w:color="414142"/>
            </w:tcBorders>
            <w:tcMar>
              <w:top w:w="28" w:type="dxa"/>
              <w:left w:w="28" w:type="dxa"/>
              <w:bottom w:w="28" w:type="dxa"/>
              <w:right w:w="28" w:type="dxa"/>
            </w:tcMar>
            <w:vAlign w:val="center"/>
            <w:hideMark/>
          </w:tcPr>
          <w:p w14:paraId="0E08300A"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65" w:type="pct"/>
            <w:tcBorders>
              <w:top w:val="outset" w:sz="6" w:space="0" w:color="414142"/>
              <w:left w:val="outset" w:sz="6" w:space="0" w:color="414142"/>
              <w:bottom w:val="outset" w:sz="6" w:space="0" w:color="414142"/>
              <w:right w:val="outset" w:sz="6" w:space="0" w:color="414142"/>
            </w:tcBorders>
            <w:tcMar>
              <w:top w:w="28" w:type="dxa"/>
              <w:left w:w="28" w:type="dxa"/>
              <w:bottom w:w="28" w:type="dxa"/>
              <w:right w:w="28" w:type="dxa"/>
            </w:tcMar>
            <w:vAlign w:val="center"/>
            <w:hideMark/>
          </w:tcPr>
          <w:p w14:paraId="6B27B4F0"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386" w:type="pct"/>
            <w:tcBorders>
              <w:top w:val="outset" w:sz="6" w:space="0" w:color="414142"/>
              <w:left w:val="outset" w:sz="6" w:space="0" w:color="414142"/>
              <w:bottom w:val="outset" w:sz="6" w:space="0" w:color="414142"/>
              <w:right w:val="outset" w:sz="6" w:space="0" w:color="414142"/>
            </w:tcBorders>
            <w:tcMar>
              <w:top w:w="28" w:type="dxa"/>
              <w:left w:w="28" w:type="dxa"/>
              <w:bottom w:w="28" w:type="dxa"/>
              <w:right w:w="28" w:type="dxa"/>
            </w:tcMar>
            <w:vAlign w:val="center"/>
            <w:hideMark/>
          </w:tcPr>
          <w:p w14:paraId="6D555C10"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6728D5" w:rsidRPr="006A7AAC" w14:paraId="51B8B731" w14:textId="77777777" w:rsidTr="006728D5">
        <w:tc>
          <w:tcPr>
            <w:tcW w:w="231" w:type="pct"/>
            <w:tcBorders>
              <w:top w:val="outset" w:sz="6" w:space="0" w:color="414142"/>
              <w:left w:val="outset" w:sz="6" w:space="0" w:color="414142"/>
              <w:bottom w:val="outset" w:sz="6" w:space="0" w:color="414142"/>
              <w:right w:val="outset" w:sz="6" w:space="0" w:color="414142"/>
            </w:tcBorders>
            <w:tcMar>
              <w:top w:w="28" w:type="dxa"/>
              <w:left w:w="28" w:type="dxa"/>
              <w:bottom w:w="28" w:type="dxa"/>
              <w:right w:w="28" w:type="dxa"/>
            </w:tcMar>
            <w:vAlign w:val="center"/>
            <w:hideMark/>
          </w:tcPr>
          <w:p w14:paraId="3667DB7B"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09" w:type="pct"/>
            <w:tcBorders>
              <w:top w:val="outset" w:sz="6" w:space="0" w:color="414142"/>
              <w:left w:val="outset" w:sz="6" w:space="0" w:color="414142"/>
              <w:bottom w:val="outset" w:sz="6" w:space="0" w:color="414142"/>
              <w:right w:val="outset" w:sz="6" w:space="0" w:color="414142"/>
            </w:tcBorders>
            <w:tcMar>
              <w:top w:w="28" w:type="dxa"/>
              <w:left w:w="28" w:type="dxa"/>
              <w:bottom w:w="28" w:type="dxa"/>
              <w:right w:w="28" w:type="dxa"/>
            </w:tcMar>
            <w:vAlign w:val="center"/>
            <w:hideMark/>
          </w:tcPr>
          <w:p w14:paraId="495BD653"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09" w:type="pct"/>
            <w:tcBorders>
              <w:top w:val="outset" w:sz="6" w:space="0" w:color="414142"/>
              <w:left w:val="outset" w:sz="6" w:space="0" w:color="414142"/>
              <w:bottom w:val="outset" w:sz="6" w:space="0" w:color="414142"/>
              <w:right w:val="outset" w:sz="6" w:space="0" w:color="414142"/>
            </w:tcBorders>
            <w:tcMar>
              <w:top w:w="28" w:type="dxa"/>
              <w:left w:w="28" w:type="dxa"/>
              <w:bottom w:w="28" w:type="dxa"/>
              <w:right w:w="28" w:type="dxa"/>
            </w:tcMar>
            <w:vAlign w:val="center"/>
            <w:hideMark/>
          </w:tcPr>
          <w:p w14:paraId="633A036B"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65" w:type="pct"/>
            <w:tcBorders>
              <w:top w:val="outset" w:sz="6" w:space="0" w:color="414142"/>
              <w:left w:val="outset" w:sz="6" w:space="0" w:color="414142"/>
              <w:bottom w:val="outset" w:sz="6" w:space="0" w:color="414142"/>
              <w:right w:val="outset" w:sz="6" w:space="0" w:color="414142"/>
            </w:tcBorders>
            <w:tcMar>
              <w:top w:w="28" w:type="dxa"/>
              <w:left w:w="28" w:type="dxa"/>
              <w:bottom w:w="28" w:type="dxa"/>
              <w:right w:w="28" w:type="dxa"/>
            </w:tcMar>
            <w:vAlign w:val="center"/>
            <w:hideMark/>
          </w:tcPr>
          <w:p w14:paraId="43A214D6"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386" w:type="pct"/>
            <w:tcBorders>
              <w:top w:val="outset" w:sz="6" w:space="0" w:color="414142"/>
              <w:left w:val="outset" w:sz="6" w:space="0" w:color="414142"/>
              <w:bottom w:val="outset" w:sz="6" w:space="0" w:color="414142"/>
              <w:right w:val="outset" w:sz="6" w:space="0" w:color="414142"/>
            </w:tcBorders>
            <w:tcMar>
              <w:top w:w="28" w:type="dxa"/>
              <w:left w:w="28" w:type="dxa"/>
              <w:bottom w:w="28" w:type="dxa"/>
              <w:right w:w="28" w:type="dxa"/>
            </w:tcMar>
            <w:vAlign w:val="center"/>
            <w:hideMark/>
          </w:tcPr>
          <w:p w14:paraId="3C061DF9"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3658B58F"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CellMar>
          <w:top w:w="60" w:type="dxa"/>
          <w:left w:w="60" w:type="dxa"/>
          <w:bottom w:w="60" w:type="dxa"/>
          <w:right w:w="60" w:type="dxa"/>
        </w:tblCellMar>
        <w:tblLook w:val="04A0" w:firstRow="1" w:lastRow="0" w:firstColumn="1" w:lastColumn="0" w:noHBand="0" w:noVBand="1"/>
      </w:tblPr>
      <w:tblGrid>
        <w:gridCol w:w="1489"/>
        <w:gridCol w:w="7582"/>
      </w:tblGrid>
      <w:tr w:rsidR="00AB69D8" w:rsidRPr="006A7AAC" w14:paraId="306E02EF" w14:textId="77777777" w:rsidTr="006728D5">
        <w:tc>
          <w:tcPr>
            <w:tcW w:w="821" w:type="pct"/>
            <w:tcBorders>
              <w:top w:val="nil"/>
              <w:left w:val="nil"/>
              <w:bottom w:val="nil"/>
              <w:right w:val="nil"/>
            </w:tcBorders>
            <w:vAlign w:val="center"/>
            <w:hideMark/>
          </w:tcPr>
          <w:p w14:paraId="0439F1DD"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Date**</w:t>
            </w:r>
          </w:p>
        </w:tc>
        <w:tc>
          <w:tcPr>
            <w:tcW w:w="4179" w:type="pct"/>
            <w:tcBorders>
              <w:top w:val="nil"/>
              <w:left w:val="nil"/>
              <w:bottom w:val="nil"/>
              <w:right w:val="nil"/>
            </w:tcBorders>
            <w:vAlign w:val="center"/>
            <w:hideMark/>
          </w:tcPr>
          <w:p w14:paraId="3E0066A1"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_______________________________________</w:t>
            </w:r>
          </w:p>
        </w:tc>
      </w:tr>
      <w:tr w:rsidR="00AB69D8" w:rsidRPr="006A7AAC" w14:paraId="1E9A76A5" w14:textId="77777777" w:rsidTr="006728D5">
        <w:tc>
          <w:tcPr>
            <w:tcW w:w="821" w:type="pct"/>
            <w:tcBorders>
              <w:top w:val="nil"/>
              <w:left w:val="nil"/>
              <w:bottom w:val="nil"/>
              <w:right w:val="nil"/>
            </w:tcBorders>
            <w:vAlign w:val="center"/>
            <w:hideMark/>
          </w:tcPr>
          <w:p w14:paraId="07735981"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179" w:type="pct"/>
            <w:tcBorders>
              <w:top w:val="nil"/>
              <w:left w:val="nil"/>
              <w:bottom w:val="nil"/>
              <w:right w:val="nil"/>
            </w:tcBorders>
            <w:vAlign w:val="center"/>
            <w:hideMark/>
          </w:tcPr>
          <w:p w14:paraId="6F3D52B2" w14:textId="77777777" w:rsidR="00AB69D8" w:rsidRPr="006A7AAC" w:rsidRDefault="00AB69D8" w:rsidP="006728D5">
            <w:pPr>
              <w:widowControl w:val="0"/>
              <w:spacing w:after="0" w:line="240" w:lineRule="auto"/>
              <w:ind w:right="3200"/>
              <w:jc w:val="center"/>
              <w:rPr>
                <w:rFonts w:ascii="Times New Roman" w:hAnsi="Times New Roman"/>
                <w:noProof/>
                <w:kern w:val="0"/>
                <w:sz w:val="24"/>
              </w:rPr>
            </w:pPr>
            <w:r>
              <w:rPr>
                <w:rFonts w:ascii="Times New Roman" w:hAnsi="Times New Roman"/>
                <w:sz w:val="24"/>
              </w:rPr>
              <w:t>(dd.mm.yyyy)</w:t>
            </w:r>
          </w:p>
        </w:tc>
      </w:tr>
    </w:tbl>
    <w:p w14:paraId="26C654B6"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CellMar>
          <w:top w:w="60" w:type="dxa"/>
          <w:left w:w="60" w:type="dxa"/>
          <w:bottom w:w="60" w:type="dxa"/>
          <w:right w:w="60" w:type="dxa"/>
        </w:tblCellMar>
        <w:tblLook w:val="04A0" w:firstRow="1" w:lastRow="0" w:firstColumn="1" w:lastColumn="0" w:noHBand="0" w:noVBand="1"/>
      </w:tblPr>
      <w:tblGrid>
        <w:gridCol w:w="2268"/>
        <w:gridCol w:w="6803"/>
      </w:tblGrid>
      <w:tr w:rsidR="00AB69D8" w:rsidRPr="006A7AAC" w14:paraId="492025D5" w14:textId="77777777" w:rsidTr="00900CF3">
        <w:tc>
          <w:tcPr>
            <w:tcW w:w="1250" w:type="pct"/>
            <w:tcBorders>
              <w:top w:val="nil"/>
              <w:left w:val="nil"/>
              <w:bottom w:val="nil"/>
              <w:right w:val="nil"/>
            </w:tcBorders>
            <w:vAlign w:val="center"/>
            <w:hideMark/>
          </w:tcPr>
          <w:p w14:paraId="21AC8982"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Responsible person</w:t>
            </w:r>
          </w:p>
        </w:tc>
        <w:tc>
          <w:tcPr>
            <w:tcW w:w="3750" w:type="pct"/>
            <w:tcBorders>
              <w:top w:val="nil"/>
              <w:left w:val="nil"/>
              <w:bottom w:val="nil"/>
              <w:right w:val="nil"/>
            </w:tcBorders>
            <w:vAlign w:val="center"/>
            <w:hideMark/>
          </w:tcPr>
          <w:p w14:paraId="73240D53"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_____________________________________</w:t>
            </w:r>
          </w:p>
        </w:tc>
      </w:tr>
      <w:tr w:rsidR="00AB69D8" w:rsidRPr="006A7AAC" w14:paraId="231B6900" w14:textId="77777777" w:rsidTr="00900CF3">
        <w:tc>
          <w:tcPr>
            <w:tcW w:w="1250" w:type="pct"/>
            <w:tcBorders>
              <w:top w:val="nil"/>
              <w:left w:val="nil"/>
              <w:bottom w:val="nil"/>
              <w:right w:val="nil"/>
            </w:tcBorders>
            <w:vAlign w:val="center"/>
            <w:hideMark/>
          </w:tcPr>
          <w:p w14:paraId="71583FCE"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0" w:type="pct"/>
            <w:tcBorders>
              <w:top w:val="nil"/>
              <w:left w:val="nil"/>
              <w:bottom w:val="nil"/>
              <w:right w:val="nil"/>
            </w:tcBorders>
            <w:vAlign w:val="center"/>
            <w:hideMark/>
          </w:tcPr>
          <w:p w14:paraId="6194C376" w14:textId="77777777" w:rsidR="00AB69D8" w:rsidRPr="006A7AAC" w:rsidRDefault="00AB69D8" w:rsidP="006728D5">
            <w:pPr>
              <w:widowControl w:val="0"/>
              <w:spacing w:after="0" w:line="240" w:lineRule="auto"/>
              <w:ind w:right="2349"/>
              <w:jc w:val="center"/>
              <w:rPr>
                <w:rFonts w:ascii="Times New Roman" w:hAnsi="Times New Roman"/>
                <w:noProof/>
                <w:kern w:val="0"/>
                <w:sz w:val="24"/>
              </w:rPr>
            </w:pPr>
            <w:r>
              <w:rPr>
                <w:rFonts w:ascii="Times New Roman" w:hAnsi="Times New Roman"/>
                <w:sz w:val="24"/>
              </w:rPr>
              <w:t>(given name, surname, signature**)</w:t>
            </w:r>
          </w:p>
        </w:tc>
      </w:tr>
    </w:tbl>
    <w:p w14:paraId="4740BC77" w14:textId="77777777" w:rsidR="00575D60" w:rsidRPr="00F129E8" w:rsidRDefault="00575D60" w:rsidP="0052607B">
      <w:pPr>
        <w:widowControl w:val="0"/>
        <w:spacing w:after="0" w:line="240" w:lineRule="auto"/>
        <w:jc w:val="both"/>
        <w:rPr>
          <w:rFonts w:ascii="Times New Roman" w:hAnsi="Times New Roman"/>
          <w:noProof/>
          <w:kern w:val="0"/>
          <w:sz w:val="24"/>
          <w:lang w:val="lv-LV"/>
        </w:rPr>
      </w:pPr>
    </w:p>
    <w:p w14:paraId="77219D6D" w14:textId="77777777"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Notes.</w:t>
      </w:r>
    </w:p>
    <w:p w14:paraId="1F56C18E" w14:textId="77777777" w:rsidR="00575D60" w:rsidRPr="00F129E8"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 The submitter (for a natural person – the given name and surname, for a legal person – the name) may be made public if he or she has given a consent. The submitter shall indicate the registration number of the representative of interests, if applicable.</w:t>
      </w:r>
    </w:p>
    <w:p w14:paraId="4C3A762B" w14:textId="2F8BC023" w:rsidR="00AB69D8" w:rsidRPr="006A7AAC" w:rsidRDefault="00AB69D8" w:rsidP="0052607B">
      <w:pPr>
        <w:widowControl w:val="0"/>
        <w:spacing w:after="0" w:line="240" w:lineRule="auto"/>
        <w:jc w:val="both"/>
        <w:rPr>
          <w:rFonts w:ascii="Times New Roman" w:hAnsi="Times New Roman"/>
          <w:noProof/>
          <w:kern w:val="0"/>
          <w:sz w:val="24"/>
        </w:rPr>
      </w:pPr>
      <w:r>
        <w:rPr>
          <w:rFonts w:ascii="Times New Roman" w:hAnsi="Times New Roman"/>
          <w:sz w:val="24"/>
        </w:rPr>
        <w:t>** The details of the document “date” and “signature” shall not be completed if the electronic document has been prepared in accordance with laws and regulations regarding the drawing up of electronic documents.</w:t>
      </w:r>
    </w:p>
    <w:p w14:paraId="79D42DBA" w14:textId="77777777" w:rsidR="00AB69D8" w:rsidRPr="00F129E8" w:rsidRDefault="00AB69D8" w:rsidP="0052607B">
      <w:pPr>
        <w:widowControl w:val="0"/>
        <w:spacing w:after="0" w:line="240" w:lineRule="auto"/>
        <w:jc w:val="both"/>
        <w:rPr>
          <w:rFonts w:ascii="Times New Roman" w:hAnsi="Times New Roman"/>
          <w:noProof/>
          <w:kern w:val="0"/>
          <w:sz w:val="24"/>
          <w:lang w:val="lv-LV"/>
        </w:rPr>
      </w:pPr>
    </w:p>
    <w:sectPr w:rsidR="00AB69D8" w:rsidRPr="00F129E8" w:rsidSect="00341AC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6D54F" w14:textId="77777777" w:rsidR="00413841" w:rsidRPr="00AB69D8" w:rsidRDefault="00413841" w:rsidP="00AB69D8">
      <w:pPr>
        <w:spacing w:after="0" w:line="240" w:lineRule="auto"/>
        <w:rPr>
          <w:noProof/>
          <w:kern w:val="0"/>
          <w:lang w:val="en-US"/>
        </w:rPr>
      </w:pPr>
      <w:r w:rsidRPr="00AB69D8">
        <w:rPr>
          <w:noProof/>
          <w:kern w:val="0"/>
          <w:lang w:val="en-US"/>
        </w:rPr>
        <w:separator/>
      </w:r>
    </w:p>
  </w:endnote>
  <w:endnote w:type="continuationSeparator" w:id="0">
    <w:p w14:paraId="5AF4C6DB" w14:textId="77777777" w:rsidR="00413841" w:rsidRPr="00AB69D8" w:rsidRDefault="00413841" w:rsidP="00AB69D8">
      <w:pPr>
        <w:spacing w:after="0" w:line="240" w:lineRule="auto"/>
        <w:rPr>
          <w:noProof/>
          <w:kern w:val="0"/>
          <w:lang w:val="en-US"/>
        </w:rPr>
      </w:pPr>
      <w:r w:rsidRPr="00AB69D8">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E72F" w14:textId="77777777" w:rsidR="001559E3" w:rsidRPr="00500B96" w:rsidRDefault="001559E3" w:rsidP="001559E3">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p>
  <w:p w14:paraId="39E15CD1" w14:textId="7E7482D3" w:rsidR="00CA45EC" w:rsidRPr="001559E3" w:rsidRDefault="001559E3" w:rsidP="001559E3">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r w:rsidRPr="00500B96">
      <w:rPr>
        <w:rFonts w:ascii="Times New Roman" w:eastAsia="Times New Roman" w:hAnsi="Times New Roman" w:cs="Times New Roman"/>
        <w:noProof/>
        <w:kern w:val="0"/>
        <w:sz w:val="20"/>
        <w:lang w:val="en-US"/>
        <w14:ligatures w14:val="none"/>
      </w:rPr>
      <w:t xml:space="preserve">Translation </w:t>
    </w:r>
    <w:r w:rsidRPr="00500B96">
      <w:rPr>
        <w:rFonts w:ascii="Times New Roman" w:eastAsia="Times New Roman" w:hAnsi="Times New Roman" w:cs="Times New Roman"/>
        <w:noProof/>
        <w:kern w:val="0"/>
        <w:sz w:val="20"/>
        <w:lang w:val="en-US"/>
        <w14:ligatures w14:val="none"/>
      </w:rPr>
      <w:fldChar w:fldCharType="begin"/>
    </w:r>
    <w:r w:rsidRPr="00500B96">
      <w:rPr>
        <w:rFonts w:ascii="Times New Roman" w:eastAsia="Times New Roman" w:hAnsi="Times New Roman" w:cs="Times New Roman"/>
        <w:noProof/>
        <w:kern w:val="0"/>
        <w:sz w:val="20"/>
        <w:lang w:val="en-US"/>
        <w14:ligatures w14:val="none"/>
      </w:rPr>
      <w:instrText>symbol 169 \f "UnivrstyRoman TL" \s 8</w:instrText>
    </w:r>
    <w:r w:rsidRPr="00500B96">
      <w:rPr>
        <w:rFonts w:ascii="Times New Roman" w:eastAsia="Times New Roman" w:hAnsi="Times New Roman" w:cs="Times New Roman"/>
        <w:noProof/>
        <w:kern w:val="0"/>
        <w:sz w:val="20"/>
        <w:lang w:val="en-US"/>
        <w14:ligatures w14:val="none"/>
      </w:rPr>
      <w:fldChar w:fldCharType="separate"/>
    </w:r>
    <w:r w:rsidRPr="00500B96">
      <w:rPr>
        <w:rFonts w:ascii="Times New Roman" w:eastAsia="Times New Roman" w:hAnsi="Times New Roman" w:cs="Times New Roman"/>
        <w:noProof/>
        <w:kern w:val="0"/>
        <w:sz w:val="20"/>
        <w:lang w:val="en-US"/>
        <w14:ligatures w14:val="none"/>
      </w:rPr>
      <w:t>©</w:t>
    </w:r>
    <w:r w:rsidRPr="00500B96">
      <w:rPr>
        <w:rFonts w:ascii="Times New Roman" w:eastAsia="Times New Roman" w:hAnsi="Times New Roman" w:cs="Times New Roman"/>
        <w:noProof/>
        <w:kern w:val="0"/>
        <w:sz w:val="20"/>
        <w:lang w:val="en-US"/>
        <w14:ligatures w14:val="none"/>
      </w:rPr>
      <w:fldChar w:fldCharType="end"/>
    </w:r>
    <w:r w:rsidRPr="00500B96">
      <w:rPr>
        <w:rFonts w:ascii="Times New Roman" w:eastAsia="Times New Roman" w:hAnsi="Times New Roman" w:cs="Times New Roman"/>
        <w:noProof/>
        <w:kern w:val="0"/>
        <w:sz w:val="20"/>
        <w:lang w:val="en-US"/>
        <w14:ligatures w14:val="none"/>
      </w:rPr>
      <w:t xml:space="preserve"> 202</w:t>
    </w:r>
    <w:r>
      <w:rPr>
        <w:rFonts w:ascii="Times New Roman" w:eastAsia="Times New Roman" w:hAnsi="Times New Roman" w:cs="Times New Roman"/>
        <w:noProof/>
        <w:kern w:val="0"/>
        <w:sz w:val="20"/>
        <w:lang w:val="en-US"/>
        <w14:ligatures w14:val="none"/>
      </w:rPr>
      <w:t>6</w:t>
    </w:r>
    <w:r w:rsidRPr="00500B96">
      <w:rPr>
        <w:rFonts w:ascii="Times New Roman" w:eastAsia="Times New Roman" w:hAnsi="Times New Roman" w:cs="Times New Roman"/>
        <w:noProof/>
        <w:kern w:val="0"/>
        <w:sz w:val="20"/>
        <w:lang w:val="en-US"/>
        <w14:ligatures w14:val="none"/>
      </w:rPr>
      <w:t xml:space="preserve"> Valsts valodas centrs (State Language Centre)</w:t>
    </w:r>
    <w:r w:rsidRPr="00500B96">
      <w:rPr>
        <w:rFonts w:ascii="Times New Roman" w:eastAsia="Times New Roman" w:hAnsi="Times New Roman" w:cs="Times New Roman"/>
        <w:noProof/>
        <w:kern w:val="0"/>
        <w:sz w:val="20"/>
        <w:lang w:val="en-US"/>
        <w14:ligatures w14:val="none"/>
      </w:rPr>
      <w:tab/>
    </w:r>
    <w:r w:rsidRPr="00500B96">
      <w:rPr>
        <w:rFonts w:ascii="Times New Roman" w:eastAsia="Times New Roman" w:hAnsi="Times New Roman" w:cs="Times New Roman"/>
        <w:noProof/>
        <w:kern w:val="0"/>
        <w:sz w:val="20"/>
        <w:lang w:val="en-US"/>
        <w14:ligatures w14:val="none"/>
      </w:rPr>
      <w:fldChar w:fldCharType="begin"/>
    </w:r>
    <w:r w:rsidRPr="00500B96">
      <w:rPr>
        <w:rFonts w:ascii="Times New Roman" w:eastAsia="Times New Roman" w:hAnsi="Times New Roman" w:cs="Times New Roman"/>
        <w:noProof/>
        <w:kern w:val="0"/>
        <w:sz w:val="20"/>
        <w:lang w:val="en-US"/>
        <w14:ligatures w14:val="none"/>
      </w:rPr>
      <w:instrText xml:space="preserve"> PAGE </w:instrText>
    </w:r>
    <w:r w:rsidRPr="00500B96">
      <w:rPr>
        <w:rFonts w:ascii="Times New Roman" w:eastAsia="Times New Roman" w:hAnsi="Times New Roman" w:cs="Times New Roman"/>
        <w:noProof/>
        <w:kern w:val="0"/>
        <w:sz w:val="20"/>
        <w:lang w:val="en-US"/>
        <w14:ligatures w14:val="none"/>
      </w:rPr>
      <w:fldChar w:fldCharType="separate"/>
    </w:r>
    <w:r>
      <w:rPr>
        <w:rFonts w:ascii="Times New Roman" w:eastAsia="Times New Roman" w:hAnsi="Times New Roman" w:cs="Times New Roman"/>
        <w:noProof/>
        <w:kern w:val="0"/>
        <w:sz w:val="20"/>
        <w:lang w:val="en-US"/>
        <w14:ligatures w14:val="none"/>
      </w:rPr>
      <w:t>2</w:t>
    </w:r>
    <w:r w:rsidRPr="00500B96">
      <w:rPr>
        <w:rFonts w:ascii="Times New Roman" w:eastAsia="Times New Roman" w:hAnsi="Times New Roman" w:cs="Times New Roman"/>
        <w:noProof/>
        <w:kern w:val="0"/>
        <w:sz w:val="20"/>
        <w:lang w:val="en-US"/>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91658" w14:textId="77777777" w:rsidR="00CA45EC" w:rsidRPr="007B1856" w:rsidRDefault="00CA45EC" w:rsidP="00CA45EC">
    <w:pPr>
      <w:tabs>
        <w:tab w:val="center" w:pos="4513"/>
        <w:tab w:val="right" w:pos="9026"/>
      </w:tabs>
      <w:spacing w:after="0" w:line="240" w:lineRule="auto"/>
      <w:rPr>
        <w:rFonts w:ascii="Times New Roman" w:eastAsia="Times New Roman" w:hAnsi="Times New Roman" w:cs="Times New Roman"/>
        <w:noProof/>
        <w:kern w:val="0"/>
        <w:sz w:val="20"/>
        <w:lang w:val="en-US"/>
        <w14:ligatures w14:val="none"/>
      </w:rPr>
    </w:pPr>
  </w:p>
  <w:p w14:paraId="53C976DF" w14:textId="7366EF46" w:rsidR="00CA45EC" w:rsidRPr="000C7653" w:rsidRDefault="00CA45EC" w:rsidP="000C7653">
    <w:pPr>
      <w:tabs>
        <w:tab w:val="center" w:pos="4513"/>
        <w:tab w:val="right" w:pos="9026"/>
      </w:tabs>
      <w:spacing w:after="0" w:line="240" w:lineRule="auto"/>
      <w:rPr>
        <w:rFonts w:ascii="Times New Roman" w:eastAsia="Times New Roman" w:hAnsi="Times New Roman" w:cs="Times New Roman"/>
        <w:noProof/>
        <w:kern w:val="0"/>
        <w:sz w:val="20"/>
        <w:lang w:val="en-US"/>
        <w14:ligatures w14:val="none"/>
      </w:rPr>
    </w:pPr>
    <w:r w:rsidRPr="007B1856">
      <w:rPr>
        <w:rFonts w:ascii="Times New Roman" w:eastAsia="Times New Roman" w:hAnsi="Times New Roman" w:cs="Times New Roman"/>
        <w:noProof/>
        <w:kern w:val="0"/>
        <w:sz w:val="20"/>
        <w:lang w:val="en-US"/>
        <w14:ligatures w14:val="none"/>
      </w:rPr>
      <w:t xml:space="preserve">Translation </w:t>
    </w:r>
    <w:r w:rsidRPr="007B1856">
      <w:rPr>
        <w:rFonts w:ascii="Times New Roman" w:eastAsia="Times New Roman" w:hAnsi="Times New Roman" w:cs="Times New Roman"/>
        <w:noProof/>
        <w:kern w:val="0"/>
        <w:sz w:val="20"/>
        <w:lang w:val="en-US"/>
        <w14:ligatures w14:val="none"/>
      </w:rPr>
      <w:fldChar w:fldCharType="begin"/>
    </w:r>
    <w:r w:rsidRPr="007B1856">
      <w:rPr>
        <w:rFonts w:ascii="Times New Roman" w:eastAsia="Times New Roman" w:hAnsi="Times New Roman" w:cs="Times New Roman"/>
        <w:noProof/>
        <w:kern w:val="0"/>
        <w:sz w:val="20"/>
        <w:lang w:val="en-US"/>
        <w14:ligatures w14:val="none"/>
      </w:rPr>
      <w:instrText>symbol 169 \f "UnivrstyRoman TL" \s 8</w:instrText>
    </w:r>
    <w:r w:rsidRPr="007B1856">
      <w:rPr>
        <w:rFonts w:ascii="Times New Roman" w:eastAsia="Times New Roman" w:hAnsi="Times New Roman" w:cs="Times New Roman"/>
        <w:noProof/>
        <w:kern w:val="0"/>
        <w:sz w:val="20"/>
        <w:lang w:val="en-US"/>
        <w14:ligatures w14:val="none"/>
      </w:rPr>
      <w:fldChar w:fldCharType="separate"/>
    </w:r>
    <w:r w:rsidRPr="007B1856">
      <w:rPr>
        <w:rFonts w:ascii="Times New Roman" w:eastAsia="Times New Roman" w:hAnsi="Times New Roman" w:cs="Times New Roman"/>
        <w:noProof/>
        <w:kern w:val="0"/>
        <w:sz w:val="20"/>
        <w:lang w:val="en-US"/>
        <w14:ligatures w14:val="none"/>
      </w:rPr>
      <w:t>©</w:t>
    </w:r>
    <w:r w:rsidRPr="007B1856">
      <w:rPr>
        <w:rFonts w:ascii="Times New Roman" w:eastAsia="Times New Roman" w:hAnsi="Times New Roman" w:cs="Times New Roman"/>
        <w:noProof/>
        <w:kern w:val="0"/>
        <w:sz w:val="20"/>
        <w:lang w:val="en-US"/>
        <w14:ligatures w14:val="none"/>
      </w:rPr>
      <w:fldChar w:fldCharType="end"/>
    </w:r>
    <w:r w:rsidRPr="007B1856">
      <w:rPr>
        <w:rFonts w:ascii="Times New Roman" w:eastAsia="Times New Roman" w:hAnsi="Times New Roman" w:cs="Times New Roman"/>
        <w:noProof/>
        <w:kern w:val="0"/>
        <w:sz w:val="20"/>
        <w:lang w:val="en-US"/>
        <w14:ligatures w14:val="none"/>
      </w:rPr>
      <w:t xml:space="preserve"> 202</w:t>
    </w:r>
    <w:r w:rsidR="000C7653">
      <w:rPr>
        <w:rFonts w:ascii="Times New Roman" w:eastAsia="Times New Roman" w:hAnsi="Times New Roman" w:cs="Times New Roman"/>
        <w:noProof/>
        <w:kern w:val="0"/>
        <w:sz w:val="20"/>
        <w:lang w:val="en-US"/>
        <w14:ligatures w14:val="none"/>
      </w:rPr>
      <w:t>6</w:t>
    </w:r>
    <w:r w:rsidRPr="007B1856">
      <w:rPr>
        <w:rFonts w:ascii="Times New Roman" w:eastAsia="Times New Roman" w:hAnsi="Times New Roman" w:cs="Times New Roman"/>
        <w:noProof/>
        <w:kern w:val="0"/>
        <w:sz w:val="20"/>
        <w:lang w:val="en-US"/>
        <w14:ligatures w14:val="none"/>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9BA51" w14:textId="77777777" w:rsidR="00413841" w:rsidRPr="00AB69D8" w:rsidRDefault="00413841" w:rsidP="00AB69D8">
      <w:pPr>
        <w:spacing w:after="0" w:line="240" w:lineRule="auto"/>
        <w:rPr>
          <w:noProof/>
          <w:kern w:val="0"/>
          <w:lang w:val="en-US"/>
        </w:rPr>
      </w:pPr>
      <w:r w:rsidRPr="00AB69D8">
        <w:rPr>
          <w:noProof/>
          <w:kern w:val="0"/>
          <w:lang w:val="en-US"/>
        </w:rPr>
        <w:separator/>
      </w:r>
    </w:p>
  </w:footnote>
  <w:footnote w:type="continuationSeparator" w:id="0">
    <w:p w14:paraId="0D3BACD8" w14:textId="77777777" w:rsidR="00413841" w:rsidRPr="00AB69D8" w:rsidRDefault="00413841" w:rsidP="00AB69D8">
      <w:pPr>
        <w:spacing w:after="0" w:line="240" w:lineRule="auto"/>
        <w:rPr>
          <w:noProof/>
          <w:kern w:val="0"/>
          <w:lang w:val="en-US"/>
        </w:rPr>
      </w:pPr>
      <w:r w:rsidRPr="00AB69D8">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430"/>
    <w:rsid w:val="000C7653"/>
    <w:rsid w:val="001559E3"/>
    <w:rsid w:val="001A76D8"/>
    <w:rsid w:val="0022420A"/>
    <w:rsid w:val="002375AC"/>
    <w:rsid w:val="00341AC9"/>
    <w:rsid w:val="00354088"/>
    <w:rsid w:val="00413841"/>
    <w:rsid w:val="00434430"/>
    <w:rsid w:val="004803CB"/>
    <w:rsid w:val="004A564E"/>
    <w:rsid w:val="004F1E4D"/>
    <w:rsid w:val="0052607B"/>
    <w:rsid w:val="00575D60"/>
    <w:rsid w:val="005A6955"/>
    <w:rsid w:val="0062098D"/>
    <w:rsid w:val="006728D5"/>
    <w:rsid w:val="006A7AAC"/>
    <w:rsid w:val="007B63F3"/>
    <w:rsid w:val="007B646C"/>
    <w:rsid w:val="00850731"/>
    <w:rsid w:val="00900CF3"/>
    <w:rsid w:val="00976C17"/>
    <w:rsid w:val="00AB69D8"/>
    <w:rsid w:val="00AD0772"/>
    <w:rsid w:val="00AD497A"/>
    <w:rsid w:val="00B400D6"/>
    <w:rsid w:val="00BC153F"/>
    <w:rsid w:val="00C61C1C"/>
    <w:rsid w:val="00CA45EC"/>
    <w:rsid w:val="00F129E8"/>
    <w:rsid w:val="00F42844"/>
    <w:rsid w:val="00F435B9"/>
    <w:rsid w:val="00F9405A"/>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CBF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44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44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44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44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44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44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44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44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44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4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44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44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44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44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44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44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44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4430"/>
    <w:rPr>
      <w:rFonts w:eastAsiaTheme="majorEastAsia" w:cstheme="majorBidi"/>
      <w:color w:val="272727" w:themeColor="text1" w:themeTint="D8"/>
    </w:rPr>
  </w:style>
  <w:style w:type="paragraph" w:styleId="Title">
    <w:name w:val="Title"/>
    <w:basedOn w:val="Normal"/>
    <w:next w:val="Normal"/>
    <w:link w:val="TitleChar"/>
    <w:uiPriority w:val="10"/>
    <w:qFormat/>
    <w:rsid w:val="004344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44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44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44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4430"/>
    <w:pPr>
      <w:spacing w:before="160"/>
      <w:jc w:val="center"/>
    </w:pPr>
    <w:rPr>
      <w:i/>
      <w:iCs/>
      <w:color w:val="404040" w:themeColor="text1" w:themeTint="BF"/>
    </w:rPr>
  </w:style>
  <w:style w:type="character" w:customStyle="1" w:styleId="QuoteChar">
    <w:name w:val="Quote Char"/>
    <w:basedOn w:val="DefaultParagraphFont"/>
    <w:link w:val="Quote"/>
    <w:uiPriority w:val="29"/>
    <w:rsid w:val="00434430"/>
    <w:rPr>
      <w:i/>
      <w:iCs/>
      <w:color w:val="404040" w:themeColor="text1" w:themeTint="BF"/>
    </w:rPr>
  </w:style>
  <w:style w:type="paragraph" w:styleId="ListParagraph">
    <w:name w:val="List Paragraph"/>
    <w:basedOn w:val="Normal"/>
    <w:uiPriority w:val="34"/>
    <w:qFormat/>
    <w:rsid w:val="00434430"/>
    <w:pPr>
      <w:ind w:left="720"/>
      <w:contextualSpacing/>
    </w:pPr>
  </w:style>
  <w:style w:type="character" w:styleId="IntenseEmphasis">
    <w:name w:val="Intense Emphasis"/>
    <w:basedOn w:val="DefaultParagraphFont"/>
    <w:uiPriority w:val="21"/>
    <w:qFormat/>
    <w:rsid w:val="00434430"/>
    <w:rPr>
      <w:i/>
      <w:iCs/>
      <w:color w:val="0F4761" w:themeColor="accent1" w:themeShade="BF"/>
    </w:rPr>
  </w:style>
  <w:style w:type="paragraph" w:styleId="IntenseQuote">
    <w:name w:val="Intense Quote"/>
    <w:basedOn w:val="Normal"/>
    <w:next w:val="Normal"/>
    <w:link w:val="IntenseQuoteChar"/>
    <w:uiPriority w:val="30"/>
    <w:qFormat/>
    <w:rsid w:val="004344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4430"/>
    <w:rPr>
      <w:i/>
      <w:iCs/>
      <w:color w:val="0F4761" w:themeColor="accent1" w:themeShade="BF"/>
    </w:rPr>
  </w:style>
  <w:style w:type="character" w:styleId="IntenseReference">
    <w:name w:val="Intense Reference"/>
    <w:basedOn w:val="DefaultParagraphFont"/>
    <w:uiPriority w:val="32"/>
    <w:qFormat/>
    <w:rsid w:val="00434430"/>
    <w:rPr>
      <w:b/>
      <w:bCs/>
      <w:smallCaps/>
      <w:color w:val="0F4761" w:themeColor="accent1" w:themeShade="BF"/>
      <w:spacing w:val="5"/>
    </w:rPr>
  </w:style>
  <w:style w:type="character" w:styleId="Hyperlink">
    <w:name w:val="Hyperlink"/>
    <w:basedOn w:val="DefaultParagraphFont"/>
    <w:uiPriority w:val="99"/>
    <w:unhideWhenUsed/>
    <w:rsid w:val="006A7AAC"/>
    <w:rPr>
      <w:color w:val="467886" w:themeColor="hyperlink"/>
      <w:u w:val="single"/>
    </w:rPr>
  </w:style>
  <w:style w:type="character" w:styleId="UnresolvedMention">
    <w:name w:val="Unresolved Mention"/>
    <w:basedOn w:val="DefaultParagraphFont"/>
    <w:uiPriority w:val="99"/>
    <w:semiHidden/>
    <w:unhideWhenUsed/>
    <w:rsid w:val="006A7AAC"/>
    <w:rPr>
      <w:color w:val="605E5C"/>
      <w:shd w:val="clear" w:color="auto" w:fill="E1DFDD"/>
    </w:rPr>
  </w:style>
  <w:style w:type="paragraph" w:styleId="Header">
    <w:name w:val="header"/>
    <w:basedOn w:val="Normal"/>
    <w:link w:val="HeaderChar"/>
    <w:uiPriority w:val="99"/>
    <w:unhideWhenUsed/>
    <w:rsid w:val="00AB69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69D8"/>
  </w:style>
  <w:style w:type="paragraph" w:styleId="Footer">
    <w:name w:val="footer"/>
    <w:basedOn w:val="Normal"/>
    <w:link w:val="FooterChar"/>
    <w:uiPriority w:val="99"/>
    <w:unhideWhenUsed/>
    <w:rsid w:val="00AB69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14328">
      <w:bodyDiv w:val="1"/>
      <w:marLeft w:val="0"/>
      <w:marRight w:val="0"/>
      <w:marTop w:val="0"/>
      <w:marBottom w:val="0"/>
      <w:divBdr>
        <w:top w:val="none" w:sz="0" w:space="0" w:color="auto"/>
        <w:left w:val="none" w:sz="0" w:space="0" w:color="auto"/>
        <w:bottom w:val="none" w:sz="0" w:space="0" w:color="auto"/>
        <w:right w:val="none" w:sz="0" w:space="0" w:color="auto"/>
      </w:divBdr>
      <w:divsChild>
        <w:div w:id="569539882">
          <w:marLeft w:val="0"/>
          <w:marRight w:val="0"/>
          <w:marTop w:val="480"/>
          <w:marBottom w:val="240"/>
          <w:divBdr>
            <w:top w:val="none" w:sz="0" w:space="0" w:color="auto"/>
            <w:left w:val="none" w:sz="0" w:space="0" w:color="auto"/>
            <w:bottom w:val="none" w:sz="0" w:space="0" w:color="auto"/>
            <w:right w:val="none" w:sz="0" w:space="0" w:color="auto"/>
          </w:divBdr>
        </w:div>
        <w:div w:id="1776317754">
          <w:marLeft w:val="0"/>
          <w:marRight w:val="0"/>
          <w:marTop w:val="0"/>
          <w:marBottom w:val="567"/>
          <w:divBdr>
            <w:top w:val="none" w:sz="0" w:space="0" w:color="auto"/>
            <w:left w:val="none" w:sz="0" w:space="0" w:color="auto"/>
            <w:bottom w:val="none" w:sz="0" w:space="0" w:color="auto"/>
            <w:right w:val="none" w:sz="0" w:space="0" w:color="auto"/>
          </w:divBdr>
        </w:div>
        <w:div w:id="1862015811">
          <w:marLeft w:val="0"/>
          <w:marRight w:val="0"/>
          <w:marTop w:val="0"/>
          <w:marBottom w:val="567"/>
          <w:divBdr>
            <w:top w:val="none" w:sz="0" w:space="0" w:color="auto"/>
            <w:left w:val="none" w:sz="0" w:space="0" w:color="auto"/>
            <w:bottom w:val="none" w:sz="0" w:space="0" w:color="auto"/>
            <w:right w:val="none" w:sz="0" w:space="0" w:color="auto"/>
          </w:divBdr>
        </w:div>
        <w:div w:id="1892036943">
          <w:marLeft w:val="0"/>
          <w:marRight w:val="0"/>
          <w:marTop w:val="0"/>
          <w:marBottom w:val="0"/>
          <w:divBdr>
            <w:top w:val="none" w:sz="0" w:space="0" w:color="auto"/>
            <w:left w:val="none" w:sz="0" w:space="0" w:color="auto"/>
            <w:bottom w:val="none" w:sz="0" w:space="0" w:color="auto"/>
            <w:right w:val="none" w:sz="0" w:space="0" w:color="auto"/>
          </w:divBdr>
        </w:div>
        <w:div w:id="898513478">
          <w:marLeft w:val="0"/>
          <w:marRight w:val="0"/>
          <w:marTop w:val="0"/>
          <w:marBottom w:val="0"/>
          <w:divBdr>
            <w:top w:val="none" w:sz="0" w:space="0" w:color="auto"/>
            <w:left w:val="none" w:sz="0" w:space="0" w:color="auto"/>
            <w:bottom w:val="none" w:sz="0" w:space="0" w:color="auto"/>
            <w:right w:val="none" w:sz="0" w:space="0" w:color="auto"/>
          </w:divBdr>
        </w:div>
        <w:div w:id="447165102">
          <w:marLeft w:val="0"/>
          <w:marRight w:val="0"/>
          <w:marTop w:val="0"/>
          <w:marBottom w:val="0"/>
          <w:divBdr>
            <w:top w:val="none" w:sz="0" w:space="0" w:color="auto"/>
            <w:left w:val="none" w:sz="0" w:space="0" w:color="auto"/>
            <w:bottom w:val="none" w:sz="0" w:space="0" w:color="auto"/>
            <w:right w:val="none" w:sz="0" w:space="0" w:color="auto"/>
          </w:divBdr>
        </w:div>
        <w:div w:id="1289553341">
          <w:marLeft w:val="0"/>
          <w:marRight w:val="0"/>
          <w:marTop w:val="0"/>
          <w:marBottom w:val="0"/>
          <w:divBdr>
            <w:top w:val="none" w:sz="0" w:space="0" w:color="auto"/>
            <w:left w:val="none" w:sz="0" w:space="0" w:color="auto"/>
            <w:bottom w:val="none" w:sz="0" w:space="0" w:color="auto"/>
            <w:right w:val="none" w:sz="0" w:space="0" w:color="auto"/>
          </w:divBdr>
        </w:div>
        <w:div w:id="659237126">
          <w:marLeft w:val="0"/>
          <w:marRight w:val="0"/>
          <w:marTop w:val="0"/>
          <w:marBottom w:val="0"/>
          <w:divBdr>
            <w:top w:val="none" w:sz="0" w:space="0" w:color="auto"/>
            <w:left w:val="none" w:sz="0" w:space="0" w:color="auto"/>
            <w:bottom w:val="none" w:sz="0" w:space="0" w:color="auto"/>
            <w:right w:val="none" w:sz="0" w:space="0" w:color="auto"/>
          </w:divBdr>
        </w:div>
        <w:div w:id="1398161201">
          <w:marLeft w:val="0"/>
          <w:marRight w:val="0"/>
          <w:marTop w:val="0"/>
          <w:marBottom w:val="0"/>
          <w:divBdr>
            <w:top w:val="none" w:sz="0" w:space="0" w:color="auto"/>
            <w:left w:val="none" w:sz="0" w:space="0" w:color="auto"/>
            <w:bottom w:val="none" w:sz="0" w:space="0" w:color="auto"/>
            <w:right w:val="none" w:sz="0" w:space="0" w:color="auto"/>
          </w:divBdr>
        </w:div>
        <w:div w:id="1496333780">
          <w:marLeft w:val="0"/>
          <w:marRight w:val="0"/>
          <w:marTop w:val="0"/>
          <w:marBottom w:val="0"/>
          <w:divBdr>
            <w:top w:val="none" w:sz="0" w:space="0" w:color="auto"/>
            <w:left w:val="none" w:sz="0" w:space="0" w:color="auto"/>
            <w:bottom w:val="none" w:sz="0" w:space="0" w:color="auto"/>
            <w:right w:val="none" w:sz="0" w:space="0" w:color="auto"/>
          </w:divBdr>
        </w:div>
        <w:div w:id="208614854">
          <w:marLeft w:val="0"/>
          <w:marRight w:val="0"/>
          <w:marTop w:val="0"/>
          <w:marBottom w:val="0"/>
          <w:divBdr>
            <w:top w:val="none" w:sz="0" w:space="0" w:color="auto"/>
            <w:left w:val="none" w:sz="0" w:space="0" w:color="auto"/>
            <w:bottom w:val="none" w:sz="0" w:space="0" w:color="auto"/>
            <w:right w:val="none" w:sz="0" w:space="0" w:color="auto"/>
          </w:divBdr>
        </w:div>
        <w:div w:id="151413062">
          <w:marLeft w:val="0"/>
          <w:marRight w:val="0"/>
          <w:marTop w:val="0"/>
          <w:marBottom w:val="0"/>
          <w:divBdr>
            <w:top w:val="none" w:sz="0" w:space="0" w:color="auto"/>
            <w:left w:val="none" w:sz="0" w:space="0" w:color="auto"/>
            <w:bottom w:val="none" w:sz="0" w:space="0" w:color="auto"/>
            <w:right w:val="none" w:sz="0" w:space="0" w:color="auto"/>
          </w:divBdr>
        </w:div>
        <w:div w:id="1308895126">
          <w:marLeft w:val="0"/>
          <w:marRight w:val="0"/>
          <w:marTop w:val="0"/>
          <w:marBottom w:val="0"/>
          <w:divBdr>
            <w:top w:val="none" w:sz="0" w:space="0" w:color="auto"/>
            <w:left w:val="none" w:sz="0" w:space="0" w:color="auto"/>
            <w:bottom w:val="none" w:sz="0" w:space="0" w:color="auto"/>
            <w:right w:val="none" w:sz="0" w:space="0" w:color="auto"/>
          </w:divBdr>
        </w:div>
        <w:div w:id="877857809">
          <w:marLeft w:val="0"/>
          <w:marRight w:val="0"/>
          <w:marTop w:val="0"/>
          <w:marBottom w:val="0"/>
          <w:divBdr>
            <w:top w:val="none" w:sz="0" w:space="0" w:color="auto"/>
            <w:left w:val="none" w:sz="0" w:space="0" w:color="auto"/>
            <w:bottom w:val="none" w:sz="0" w:space="0" w:color="auto"/>
            <w:right w:val="none" w:sz="0" w:space="0" w:color="auto"/>
          </w:divBdr>
        </w:div>
        <w:div w:id="39715846">
          <w:marLeft w:val="0"/>
          <w:marRight w:val="0"/>
          <w:marTop w:val="0"/>
          <w:marBottom w:val="0"/>
          <w:divBdr>
            <w:top w:val="none" w:sz="0" w:space="0" w:color="auto"/>
            <w:left w:val="none" w:sz="0" w:space="0" w:color="auto"/>
            <w:bottom w:val="none" w:sz="0" w:space="0" w:color="auto"/>
            <w:right w:val="none" w:sz="0" w:space="0" w:color="auto"/>
          </w:divBdr>
        </w:div>
        <w:div w:id="1783305465">
          <w:marLeft w:val="0"/>
          <w:marRight w:val="0"/>
          <w:marTop w:val="0"/>
          <w:marBottom w:val="0"/>
          <w:divBdr>
            <w:top w:val="none" w:sz="0" w:space="0" w:color="auto"/>
            <w:left w:val="none" w:sz="0" w:space="0" w:color="auto"/>
            <w:bottom w:val="none" w:sz="0" w:space="0" w:color="auto"/>
            <w:right w:val="none" w:sz="0" w:space="0" w:color="auto"/>
          </w:divBdr>
        </w:div>
        <w:div w:id="861236861">
          <w:marLeft w:val="0"/>
          <w:marRight w:val="0"/>
          <w:marTop w:val="0"/>
          <w:marBottom w:val="0"/>
          <w:divBdr>
            <w:top w:val="none" w:sz="0" w:space="0" w:color="auto"/>
            <w:left w:val="none" w:sz="0" w:space="0" w:color="auto"/>
            <w:bottom w:val="none" w:sz="0" w:space="0" w:color="auto"/>
            <w:right w:val="none" w:sz="0" w:space="0" w:color="auto"/>
          </w:divBdr>
        </w:div>
        <w:div w:id="1790125149">
          <w:marLeft w:val="0"/>
          <w:marRight w:val="0"/>
          <w:marTop w:val="0"/>
          <w:marBottom w:val="0"/>
          <w:divBdr>
            <w:top w:val="none" w:sz="0" w:space="0" w:color="auto"/>
            <w:left w:val="none" w:sz="0" w:space="0" w:color="auto"/>
            <w:bottom w:val="none" w:sz="0" w:space="0" w:color="auto"/>
            <w:right w:val="none" w:sz="0" w:space="0" w:color="auto"/>
          </w:divBdr>
        </w:div>
        <w:div w:id="328018412">
          <w:marLeft w:val="0"/>
          <w:marRight w:val="0"/>
          <w:marTop w:val="0"/>
          <w:marBottom w:val="0"/>
          <w:divBdr>
            <w:top w:val="none" w:sz="0" w:space="0" w:color="auto"/>
            <w:left w:val="none" w:sz="0" w:space="0" w:color="auto"/>
            <w:bottom w:val="none" w:sz="0" w:space="0" w:color="auto"/>
            <w:right w:val="none" w:sz="0" w:space="0" w:color="auto"/>
          </w:divBdr>
        </w:div>
        <w:div w:id="1469937277">
          <w:marLeft w:val="0"/>
          <w:marRight w:val="0"/>
          <w:marTop w:val="0"/>
          <w:marBottom w:val="0"/>
          <w:divBdr>
            <w:top w:val="none" w:sz="0" w:space="0" w:color="auto"/>
            <w:left w:val="none" w:sz="0" w:space="0" w:color="auto"/>
            <w:bottom w:val="none" w:sz="0" w:space="0" w:color="auto"/>
            <w:right w:val="none" w:sz="0" w:space="0" w:color="auto"/>
          </w:divBdr>
        </w:div>
        <w:div w:id="865873622">
          <w:marLeft w:val="0"/>
          <w:marRight w:val="0"/>
          <w:marTop w:val="0"/>
          <w:marBottom w:val="0"/>
          <w:divBdr>
            <w:top w:val="none" w:sz="0" w:space="0" w:color="auto"/>
            <w:left w:val="none" w:sz="0" w:space="0" w:color="auto"/>
            <w:bottom w:val="none" w:sz="0" w:space="0" w:color="auto"/>
            <w:right w:val="none" w:sz="0" w:space="0" w:color="auto"/>
          </w:divBdr>
        </w:div>
        <w:div w:id="1349022140">
          <w:marLeft w:val="0"/>
          <w:marRight w:val="0"/>
          <w:marTop w:val="0"/>
          <w:marBottom w:val="0"/>
          <w:divBdr>
            <w:top w:val="none" w:sz="0" w:space="0" w:color="auto"/>
            <w:left w:val="none" w:sz="0" w:space="0" w:color="auto"/>
            <w:bottom w:val="none" w:sz="0" w:space="0" w:color="auto"/>
            <w:right w:val="none" w:sz="0" w:space="0" w:color="auto"/>
          </w:divBdr>
        </w:div>
        <w:div w:id="1928347497">
          <w:marLeft w:val="0"/>
          <w:marRight w:val="0"/>
          <w:marTop w:val="0"/>
          <w:marBottom w:val="0"/>
          <w:divBdr>
            <w:top w:val="none" w:sz="0" w:space="0" w:color="auto"/>
            <w:left w:val="none" w:sz="0" w:space="0" w:color="auto"/>
            <w:bottom w:val="none" w:sz="0" w:space="0" w:color="auto"/>
            <w:right w:val="none" w:sz="0" w:space="0" w:color="auto"/>
          </w:divBdr>
        </w:div>
        <w:div w:id="1102725181">
          <w:marLeft w:val="0"/>
          <w:marRight w:val="0"/>
          <w:marTop w:val="0"/>
          <w:marBottom w:val="0"/>
          <w:divBdr>
            <w:top w:val="none" w:sz="0" w:space="0" w:color="auto"/>
            <w:left w:val="none" w:sz="0" w:space="0" w:color="auto"/>
            <w:bottom w:val="none" w:sz="0" w:space="0" w:color="auto"/>
            <w:right w:val="none" w:sz="0" w:space="0" w:color="auto"/>
          </w:divBdr>
        </w:div>
        <w:div w:id="1855224751">
          <w:marLeft w:val="0"/>
          <w:marRight w:val="0"/>
          <w:marTop w:val="0"/>
          <w:marBottom w:val="0"/>
          <w:divBdr>
            <w:top w:val="none" w:sz="0" w:space="0" w:color="auto"/>
            <w:left w:val="none" w:sz="0" w:space="0" w:color="auto"/>
            <w:bottom w:val="none" w:sz="0" w:space="0" w:color="auto"/>
            <w:right w:val="none" w:sz="0" w:space="0" w:color="auto"/>
          </w:divBdr>
        </w:div>
        <w:div w:id="326247329">
          <w:marLeft w:val="0"/>
          <w:marRight w:val="0"/>
          <w:marTop w:val="0"/>
          <w:marBottom w:val="0"/>
          <w:divBdr>
            <w:top w:val="none" w:sz="0" w:space="0" w:color="auto"/>
            <w:left w:val="none" w:sz="0" w:space="0" w:color="auto"/>
            <w:bottom w:val="none" w:sz="0" w:space="0" w:color="auto"/>
            <w:right w:val="none" w:sz="0" w:space="0" w:color="auto"/>
          </w:divBdr>
        </w:div>
        <w:div w:id="1783114178">
          <w:marLeft w:val="0"/>
          <w:marRight w:val="0"/>
          <w:marTop w:val="0"/>
          <w:marBottom w:val="0"/>
          <w:divBdr>
            <w:top w:val="none" w:sz="0" w:space="0" w:color="auto"/>
            <w:left w:val="none" w:sz="0" w:space="0" w:color="auto"/>
            <w:bottom w:val="none" w:sz="0" w:space="0" w:color="auto"/>
            <w:right w:val="none" w:sz="0" w:space="0" w:color="auto"/>
          </w:divBdr>
        </w:div>
        <w:div w:id="2135059643">
          <w:marLeft w:val="0"/>
          <w:marRight w:val="0"/>
          <w:marTop w:val="0"/>
          <w:marBottom w:val="0"/>
          <w:divBdr>
            <w:top w:val="none" w:sz="0" w:space="0" w:color="auto"/>
            <w:left w:val="none" w:sz="0" w:space="0" w:color="auto"/>
            <w:bottom w:val="none" w:sz="0" w:space="0" w:color="auto"/>
            <w:right w:val="none" w:sz="0" w:space="0" w:color="auto"/>
          </w:divBdr>
        </w:div>
        <w:div w:id="1857183627">
          <w:marLeft w:val="0"/>
          <w:marRight w:val="0"/>
          <w:marTop w:val="240"/>
          <w:marBottom w:val="0"/>
          <w:divBdr>
            <w:top w:val="none" w:sz="0" w:space="0" w:color="auto"/>
            <w:left w:val="none" w:sz="0" w:space="0" w:color="auto"/>
            <w:bottom w:val="none" w:sz="0" w:space="0" w:color="auto"/>
            <w:right w:val="none" w:sz="0" w:space="0" w:color="auto"/>
          </w:divBdr>
        </w:div>
        <w:div w:id="1875656243">
          <w:marLeft w:val="150"/>
          <w:marRight w:val="150"/>
          <w:marTop w:val="480"/>
          <w:marBottom w:val="0"/>
          <w:divBdr>
            <w:top w:val="none" w:sz="0" w:space="0" w:color="auto"/>
            <w:left w:val="none" w:sz="0" w:space="0" w:color="auto"/>
            <w:bottom w:val="none" w:sz="0" w:space="0" w:color="auto"/>
            <w:right w:val="none" w:sz="0" w:space="0" w:color="auto"/>
          </w:divBdr>
        </w:div>
        <w:div w:id="555312972">
          <w:marLeft w:val="0"/>
          <w:marRight w:val="0"/>
          <w:marTop w:val="240"/>
          <w:marBottom w:val="0"/>
          <w:divBdr>
            <w:top w:val="none" w:sz="0" w:space="0" w:color="auto"/>
            <w:left w:val="none" w:sz="0" w:space="0" w:color="auto"/>
            <w:bottom w:val="none" w:sz="0" w:space="0" w:color="auto"/>
            <w:right w:val="none" w:sz="0" w:space="0" w:color="auto"/>
          </w:divBdr>
        </w:div>
        <w:div w:id="1734238500">
          <w:marLeft w:val="150"/>
          <w:marRight w:val="150"/>
          <w:marTop w:val="480"/>
          <w:marBottom w:val="0"/>
          <w:divBdr>
            <w:top w:val="none" w:sz="0" w:space="0" w:color="auto"/>
            <w:left w:val="none" w:sz="0" w:space="0" w:color="auto"/>
            <w:bottom w:val="none" w:sz="0" w:space="0" w:color="auto"/>
            <w:right w:val="none" w:sz="0" w:space="0" w:color="auto"/>
          </w:divBdr>
        </w:div>
        <w:div w:id="831141175">
          <w:marLeft w:val="0"/>
          <w:marRight w:val="0"/>
          <w:marTop w:val="240"/>
          <w:marBottom w:val="0"/>
          <w:divBdr>
            <w:top w:val="none" w:sz="0" w:space="0" w:color="auto"/>
            <w:left w:val="none" w:sz="0" w:space="0" w:color="auto"/>
            <w:bottom w:val="none" w:sz="0" w:space="0" w:color="auto"/>
            <w:right w:val="none" w:sz="0" w:space="0" w:color="auto"/>
          </w:divBdr>
        </w:div>
      </w:divsChild>
    </w:div>
    <w:div w:id="240874460">
      <w:bodyDiv w:val="1"/>
      <w:marLeft w:val="0"/>
      <w:marRight w:val="0"/>
      <w:marTop w:val="0"/>
      <w:marBottom w:val="0"/>
      <w:divBdr>
        <w:top w:val="none" w:sz="0" w:space="0" w:color="auto"/>
        <w:left w:val="none" w:sz="0" w:space="0" w:color="auto"/>
        <w:bottom w:val="none" w:sz="0" w:space="0" w:color="auto"/>
        <w:right w:val="none" w:sz="0" w:space="0" w:color="auto"/>
      </w:divBdr>
      <w:divsChild>
        <w:div w:id="496841941">
          <w:marLeft w:val="0"/>
          <w:marRight w:val="0"/>
          <w:marTop w:val="480"/>
          <w:marBottom w:val="240"/>
          <w:divBdr>
            <w:top w:val="none" w:sz="0" w:space="0" w:color="auto"/>
            <w:left w:val="none" w:sz="0" w:space="0" w:color="auto"/>
            <w:bottom w:val="none" w:sz="0" w:space="0" w:color="auto"/>
            <w:right w:val="none" w:sz="0" w:space="0" w:color="auto"/>
          </w:divBdr>
        </w:div>
        <w:div w:id="1907373357">
          <w:marLeft w:val="0"/>
          <w:marRight w:val="0"/>
          <w:marTop w:val="0"/>
          <w:marBottom w:val="567"/>
          <w:divBdr>
            <w:top w:val="none" w:sz="0" w:space="0" w:color="auto"/>
            <w:left w:val="none" w:sz="0" w:space="0" w:color="auto"/>
            <w:bottom w:val="none" w:sz="0" w:space="0" w:color="auto"/>
            <w:right w:val="none" w:sz="0" w:space="0" w:color="auto"/>
          </w:divBdr>
        </w:div>
        <w:div w:id="156852042">
          <w:marLeft w:val="0"/>
          <w:marRight w:val="0"/>
          <w:marTop w:val="0"/>
          <w:marBottom w:val="567"/>
          <w:divBdr>
            <w:top w:val="none" w:sz="0" w:space="0" w:color="auto"/>
            <w:left w:val="none" w:sz="0" w:space="0" w:color="auto"/>
            <w:bottom w:val="none" w:sz="0" w:space="0" w:color="auto"/>
            <w:right w:val="none" w:sz="0" w:space="0" w:color="auto"/>
          </w:divBdr>
        </w:div>
        <w:div w:id="1043823047">
          <w:marLeft w:val="0"/>
          <w:marRight w:val="0"/>
          <w:marTop w:val="0"/>
          <w:marBottom w:val="0"/>
          <w:divBdr>
            <w:top w:val="none" w:sz="0" w:space="0" w:color="auto"/>
            <w:left w:val="none" w:sz="0" w:space="0" w:color="auto"/>
            <w:bottom w:val="none" w:sz="0" w:space="0" w:color="auto"/>
            <w:right w:val="none" w:sz="0" w:space="0" w:color="auto"/>
          </w:divBdr>
        </w:div>
        <w:div w:id="2096898118">
          <w:marLeft w:val="0"/>
          <w:marRight w:val="0"/>
          <w:marTop w:val="0"/>
          <w:marBottom w:val="0"/>
          <w:divBdr>
            <w:top w:val="none" w:sz="0" w:space="0" w:color="auto"/>
            <w:left w:val="none" w:sz="0" w:space="0" w:color="auto"/>
            <w:bottom w:val="none" w:sz="0" w:space="0" w:color="auto"/>
            <w:right w:val="none" w:sz="0" w:space="0" w:color="auto"/>
          </w:divBdr>
        </w:div>
        <w:div w:id="889733985">
          <w:marLeft w:val="0"/>
          <w:marRight w:val="0"/>
          <w:marTop w:val="0"/>
          <w:marBottom w:val="0"/>
          <w:divBdr>
            <w:top w:val="none" w:sz="0" w:space="0" w:color="auto"/>
            <w:left w:val="none" w:sz="0" w:space="0" w:color="auto"/>
            <w:bottom w:val="none" w:sz="0" w:space="0" w:color="auto"/>
            <w:right w:val="none" w:sz="0" w:space="0" w:color="auto"/>
          </w:divBdr>
        </w:div>
        <w:div w:id="119306441">
          <w:marLeft w:val="0"/>
          <w:marRight w:val="0"/>
          <w:marTop w:val="0"/>
          <w:marBottom w:val="0"/>
          <w:divBdr>
            <w:top w:val="none" w:sz="0" w:space="0" w:color="auto"/>
            <w:left w:val="none" w:sz="0" w:space="0" w:color="auto"/>
            <w:bottom w:val="none" w:sz="0" w:space="0" w:color="auto"/>
            <w:right w:val="none" w:sz="0" w:space="0" w:color="auto"/>
          </w:divBdr>
        </w:div>
        <w:div w:id="1400055115">
          <w:marLeft w:val="0"/>
          <w:marRight w:val="0"/>
          <w:marTop w:val="0"/>
          <w:marBottom w:val="0"/>
          <w:divBdr>
            <w:top w:val="none" w:sz="0" w:space="0" w:color="auto"/>
            <w:left w:val="none" w:sz="0" w:space="0" w:color="auto"/>
            <w:bottom w:val="none" w:sz="0" w:space="0" w:color="auto"/>
            <w:right w:val="none" w:sz="0" w:space="0" w:color="auto"/>
          </w:divBdr>
        </w:div>
        <w:div w:id="1269117384">
          <w:marLeft w:val="0"/>
          <w:marRight w:val="0"/>
          <w:marTop w:val="0"/>
          <w:marBottom w:val="0"/>
          <w:divBdr>
            <w:top w:val="none" w:sz="0" w:space="0" w:color="auto"/>
            <w:left w:val="none" w:sz="0" w:space="0" w:color="auto"/>
            <w:bottom w:val="none" w:sz="0" w:space="0" w:color="auto"/>
            <w:right w:val="none" w:sz="0" w:space="0" w:color="auto"/>
          </w:divBdr>
        </w:div>
        <w:div w:id="1348629466">
          <w:marLeft w:val="0"/>
          <w:marRight w:val="0"/>
          <w:marTop w:val="0"/>
          <w:marBottom w:val="0"/>
          <w:divBdr>
            <w:top w:val="none" w:sz="0" w:space="0" w:color="auto"/>
            <w:left w:val="none" w:sz="0" w:space="0" w:color="auto"/>
            <w:bottom w:val="none" w:sz="0" w:space="0" w:color="auto"/>
            <w:right w:val="none" w:sz="0" w:space="0" w:color="auto"/>
          </w:divBdr>
        </w:div>
        <w:div w:id="729688446">
          <w:marLeft w:val="0"/>
          <w:marRight w:val="0"/>
          <w:marTop w:val="0"/>
          <w:marBottom w:val="0"/>
          <w:divBdr>
            <w:top w:val="none" w:sz="0" w:space="0" w:color="auto"/>
            <w:left w:val="none" w:sz="0" w:space="0" w:color="auto"/>
            <w:bottom w:val="none" w:sz="0" w:space="0" w:color="auto"/>
            <w:right w:val="none" w:sz="0" w:space="0" w:color="auto"/>
          </w:divBdr>
        </w:div>
        <w:div w:id="1475021861">
          <w:marLeft w:val="0"/>
          <w:marRight w:val="0"/>
          <w:marTop w:val="0"/>
          <w:marBottom w:val="0"/>
          <w:divBdr>
            <w:top w:val="none" w:sz="0" w:space="0" w:color="auto"/>
            <w:left w:val="none" w:sz="0" w:space="0" w:color="auto"/>
            <w:bottom w:val="none" w:sz="0" w:space="0" w:color="auto"/>
            <w:right w:val="none" w:sz="0" w:space="0" w:color="auto"/>
          </w:divBdr>
        </w:div>
        <w:div w:id="28800406">
          <w:marLeft w:val="0"/>
          <w:marRight w:val="0"/>
          <w:marTop w:val="0"/>
          <w:marBottom w:val="0"/>
          <w:divBdr>
            <w:top w:val="none" w:sz="0" w:space="0" w:color="auto"/>
            <w:left w:val="none" w:sz="0" w:space="0" w:color="auto"/>
            <w:bottom w:val="none" w:sz="0" w:space="0" w:color="auto"/>
            <w:right w:val="none" w:sz="0" w:space="0" w:color="auto"/>
          </w:divBdr>
        </w:div>
        <w:div w:id="824517199">
          <w:marLeft w:val="0"/>
          <w:marRight w:val="0"/>
          <w:marTop w:val="0"/>
          <w:marBottom w:val="0"/>
          <w:divBdr>
            <w:top w:val="none" w:sz="0" w:space="0" w:color="auto"/>
            <w:left w:val="none" w:sz="0" w:space="0" w:color="auto"/>
            <w:bottom w:val="none" w:sz="0" w:space="0" w:color="auto"/>
            <w:right w:val="none" w:sz="0" w:space="0" w:color="auto"/>
          </w:divBdr>
        </w:div>
        <w:div w:id="1073698003">
          <w:marLeft w:val="0"/>
          <w:marRight w:val="0"/>
          <w:marTop w:val="0"/>
          <w:marBottom w:val="0"/>
          <w:divBdr>
            <w:top w:val="none" w:sz="0" w:space="0" w:color="auto"/>
            <w:left w:val="none" w:sz="0" w:space="0" w:color="auto"/>
            <w:bottom w:val="none" w:sz="0" w:space="0" w:color="auto"/>
            <w:right w:val="none" w:sz="0" w:space="0" w:color="auto"/>
          </w:divBdr>
        </w:div>
        <w:div w:id="1075012511">
          <w:marLeft w:val="0"/>
          <w:marRight w:val="0"/>
          <w:marTop w:val="0"/>
          <w:marBottom w:val="0"/>
          <w:divBdr>
            <w:top w:val="none" w:sz="0" w:space="0" w:color="auto"/>
            <w:left w:val="none" w:sz="0" w:space="0" w:color="auto"/>
            <w:bottom w:val="none" w:sz="0" w:space="0" w:color="auto"/>
            <w:right w:val="none" w:sz="0" w:space="0" w:color="auto"/>
          </w:divBdr>
        </w:div>
        <w:div w:id="1652758396">
          <w:marLeft w:val="0"/>
          <w:marRight w:val="0"/>
          <w:marTop w:val="0"/>
          <w:marBottom w:val="0"/>
          <w:divBdr>
            <w:top w:val="none" w:sz="0" w:space="0" w:color="auto"/>
            <w:left w:val="none" w:sz="0" w:space="0" w:color="auto"/>
            <w:bottom w:val="none" w:sz="0" w:space="0" w:color="auto"/>
            <w:right w:val="none" w:sz="0" w:space="0" w:color="auto"/>
          </w:divBdr>
        </w:div>
        <w:div w:id="209659548">
          <w:marLeft w:val="0"/>
          <w:marRight w:val="0"/>
          <w:marTop w:val="0"/>
          <w:marBottom w:val="0"/>
          <w:divBdr>
            <w:top w:val="none" w:sz="0" w:space="0" w:color="auto"/>
            <w:left w:val="none" w:sz="0" w:space="0" w:color="auto"/>
            <w:bottom w:val="none" w:sz="0" w:space="0" w:color="auto"/>
            <w:right w:val="none" w:sz="0" w:space="0" w:color="auto"/>
          </w:divBdr>
        </w:div>
        <w:div w:id="952328415">
          <w:marLeft w:val="0"/>
          <w:marRight w:val="0"/>
          <w:marTop w:val="0"/>
          <w:marBottom w:val="0"/>
          <w:divBdr>
            <w:top w:val="none" w:sz="0" w:space="0" w:color="auto"/>
            <w:left w:val="none" w:sz="0" w:space="0" w:color="auto"/>
            <w:bottom w:val="none" w:sz="0" w:space="0" w:color="auto"/>
            <w:right w:val="none" w:sz="0" w:space="0" w:color="auto"/>
          </w:divBdr>
        </w:div>
        <w:div w:id="1632402190">
          <w:marLeft w:val="0"/>
          <w:marRight w:val="0"/>
          <w:marTop w:val="0"/>
          <w:marBottom w:val="0"/>
          <w:divBdr>
            <w:top w:val="none" w:sz="0" w:space="0" w:color="auto"/>
            <w:left w:val="none" w:sz="0" w:space="0" w:color="auto"/>
            <w:bottom w:val="none" w:sz="0" w:space="0" w:color="auto"/>
            <w:right w:val="none" w:sz="0" w:space="0" w:color="auto"/>
          </w:divBdr>
        </w:div>
        <w:div w:id="2049259462">
          <w:marLeft w:val="0"/>
          <w:marRight w:val="0"/>
          <w:marTop w:val="0"/>
          <w:marBottom w:val="0"/>
          <w:divBdr>
            <w:top w:val="none" w:sz="0" w:space="0" w:color="auto"/>
            <w:left w:val="none" w:sz="0" w:space="0" w:color="auto"/>
            <w:bottom w:val="none" w:sz="0" w:space="0" w:color="auto"/>
            <w:right w:val="none" w:sz="0" w:space="0" w:color="auto"/>
          </w:divBdr>
        </w:div>
        <w:div w:id="803431551">
          <w:marLeft w:val="0"/>
          <w:marRight w:val="0"/>
          <w:marTop w:val="0"/>
          <w:marBottom w:val="0"/>
          <w:divBdr>
            <w:top w:val="none" w:sz="0" w:space="0" w:color="auto"/>
            <w:left w:val="none" w:sz="0" w:space="0" w:color="auto"/>
            <w:bottom w:val="none" w:sz="0" w:space="0" w:color="auto"/>
            <w:right w:val="none" w:sz="0" w:space="0" w:color="auto"/>
          </w:divBdr>
        </w:div>
        <w:div w:id="286202187">
          <w:marLeft w:val="0"/>
          <w:marRight w:val="0"/>
          <w:marTop w:val="0"/>
          <w:marBottom w:val="0"/>
          <w:divBdr>
            <w:top w:val="none" w:sz="0" w:space="0" w:color="auto"/>
            <w:left w:val="none" w:sz="0" w:space="0" w:color="auto"/>
            <w:bottom w:val="none" w:sz="0" w:space="0" w:color="auto"/>
            <w:right w:val="none" w:sz="0" w:space="0" w:color="auto"/>
          </w:divBdr>
        </w:div>
        <w:div w:id="1701971260">
          <w:marLeft w:val="0"/>
          <w:marRight w:val="0"/>
          <w:marTop w:val="0"/>
          <w:marBottom w:val="0"/>
          <w:divBdr>
            <w:top w:val="none" w:sz="0" w:space="0" w:color="auto"/>
            <w:left w:val="none" w:sz="0" w:space="0" w:color="auto"/>
            <w:bottom w:val="none" w:sz="0" w:space="0" w:color="auto"/>
            <w:right w:val="none" w:sz="0" w:space="0" w:color="auto"/>
          </w:divBdr>
        </w:div>
        <w:div w:id="1295797935">
          <w:marLeft w:val="0"/>
          <w:marRight w:val="0"/>
          <w:marTop w:val="0"/>
          <w:marBottom w:val="0"/>
          <w:divBdr>
            <w:top w:val="none" w:sz="0" w:space="0" w:color="auto"/>
            <w:left w:val="none" w:sz="0" w:space="0" w:color="auto"/>
            <w:bottom w:val="none" w:sz="0" w:space="0" w:color="auto"/>
            <w:right w:val="none" w:sz="0" w:space="0" w:color="auto"/>
          </w:divBdr>
        </w:div>
        <w:div w:id="1063530541">
          <w:marLeft w:val="0"/>
          <w:marRight w:val="0"/>
          <w:marTop w:val="0"/>
          <w:marBottom w:val="0"/>
          <w:divBdr>
            <w:top w:val="none" w:sz="0" w:space="0" w:color="auto"/>
            <w:left w:val="none" w:sz="0" w:space="0" w:color="auto"/>
            <w:bottom w:val="none" w:sz="0" w:space="0" w:color="auto"/>
            <w:right w:val="none" w:sz="0" w:space="0" w:color="auto"/>
          </w:divBdr>
        </w:div>
        <w:div w:id="1425372451">
          <w:marLeft w:val="0"/>
          <w:marRight w:val="0"/>
          <w:marTop w:val="0"/>
          <w:marBottom w:val="0"/>
          <w:divBdr>
            <w:top w:val="none" w:sz="0" w:space="0" w:color="auto"/>
            <w:left w:val="none" w:sz="0" w:space="0" w:color="auto"/>
            <w:bottom w:val="none" w:sz="0" w:space="0" w:color="auto"/>
            <w:right w:val="none" w:sz="0" w:space="0" w:color="auto"/>
          </w:divBdr>
        </w:div>
        <w:div w:id="1679964697">
          <w:marLeft w:val="0"/>
          <w:marRight w:val="0"/>
          <w:marTop w:val="0"/>
          <w:marBottom w:val="0"/>
          <w:divBdr>
            <w:top w:val="none" w:sz="0" w:space="0" w:color="auto"/>
            <w:left w:val="none" w:sz="0" w:space="0" w:color="auto"/>
            <w:bottom w:val="none" w:sz="0" w:space="0" w:color="auto"/>
            <w:right w:val="none" w:sz="0" w:space="0" w:color="auto"/>
          </w:divBdr>
        </w:div>
        <w:div w:id="2068646951">
          <w:marLeft w:val="0"/>
          <w:marRight w:val="0"/>
          <w:marTop w:val="240"/>
          <w:marBottom w:val="0"/>
          <w:divBdr>
            <w:top w:val="none" w:sz="0" w:space="0" w:color="auto"/>
            <w:left w:val="none" w:sz="0" w:space="0" w:color="auto"/>
            <w:bottom w:val="none" w:sz="0" w:space="0" w:color="auto"/>
            <w:right w:val="none" w:sz="0" w:space="0" w:color="auto"/>
          </w:divBdr>
        </w:div>
        <w:div w:id="796752706">
          <w:marLeft w:val="150"/>
          <w:marRight w:val="150"/>
          <w:marTop w:val="480"/>
          <w:marBottom w:val="0"/>
          <w:divBdr>
            <w:top w:val="none" w:sz="0" w:space="0" w:color="auto"/>
            <w:left w:val="none" w:sz="0" w:space="0" w:color="auto"/>
            <w:bottom w:val="none" w:sz="0" w:space="0" w:color="auto"/>
            <w:right w:val="none" w:sz="0" w:space="0" w:color="auto"/>
          </w:divBdr>
        </w:div>
        <w:div w:id="1651137354">
          <w:marLeft w:val="0"/>
          <w:marRight w:val="0"/>
          <w:marTop w:val="240"/>
          <w:marBottom w:val="0"/>
          <w:divBdr>
            <w:top w:val="none" w:sz="0" w:space="0" w:color="auto"/>
            <w:left w:val="none" w:sz="0" w:space="0" w:color="auto"/>
            <w:bottom w:val="none" w:sz="0" w:space="0" w:color="auto"/>
            <w:right w:val="none" w:sz="0" w:space="0" w:color="auto"/>
          </w:divBdr>
        </w:div>
        <w:div w:id="1250624094">
          <w:marLeft w:val="150"/>
          <w:marRight w:val="150"/>
          <w:marTop w:val="480"/>
          <w:marBottom w:val="0"/>
          <w:divBdr>
            <w:top w:val="none" w:sz="0" w:space="0" w:color="auto"/>
            <w:left w:val="none" w:sz="0" w:space="0" w:color="auto"/>
            <w:bottom w:val="none" w:sz="0" w:space="0" w:color="auto"/>
            <w:right w:val="none" w:sz="0" w:space="0" w:color="auto"/>
          </w:divBdr>
        </w:div>
        <w:div w:id="191700635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655609C-CAE4-4038-B62E-97C9DCEDA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6A087A-BE01-49D7-9D2C-8E3CD1C26A5D}">
  <ds:schemaRefs>
    <ds:schemaRef ds:uri="http://schemas.microsoft.com/sharepoint/v3/contenttype/forms"/>
  </ds:schemaRefs>
</ds:datastoreItem>
</file>

<file path=customXml/itemProps3.xml><?xml version="1.0" encoding="utf-8"?>
<ds:datastoreItem xmlns:ds="http://schemas.openxmlformats.org/officeDocument/2006/customXml" ds:itemID="{81DFFAB5-7288-4A77-AF4E-6AE872339C9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3187</Words>
  <Characters>18169</Characters>
  <Application>Microsoft Office Word</Application>
  <DocSecurity>0</DocSecurity>
  <Lines>151</Lines>
  <Paragraphs>42</Paragraphs>
  <ScaleCrop>false</ScaleCrop>
  <Company/>
  <LinksUpToDate>false</LinksUpToDate>
  <CharactersWithSpaces>21314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2025-05-20T07:31:00Z</dcterms:created>
  <dcterms:modified xsi:type="dcterms:W3CDTF">2026-05-26T07:18:00Z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