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EC4F1" w14:textId="77777777" w:rsidR="00985A25" w:rsidRDefault="00985A25" w:rsidP="00985A25">
      <w:pPr>
        <w:spacing w:after="0" w:line="240" w:lineRule="auto"/>
        <w:jc w:val="right"/>
        <w:rPr>
          <w:rFonts w:ascii="Times New Roman" w:hAnsi="Times New Roman"/>
          <w:noProof/>
        </w:rPr>
      </w:pPr>
      <w:r>
        <w:rPr>
          <w:rFonts w:ascii="Times New Roman" w:hAnsi="Times New Roman"/>
        </w:rPr>
        <w:t xml:space="preserve">The </w:t>
      </w:r>
      <w:r w:rsidRPr="00B52A8D">
        <w:rPr>
          <w:rFonts w:ascii="Times New Roman" w:hAnsi="Times New Roman"/>
          <w:i/>
          <w:iCs/>
        </w:rPr>
        <w:t>Saeima</w:t>
      </w:r>
      <w:r>
        <w:rPr>
          <w:rFonts w:ascii="Times New Roman" w:hAnsi="Times New Roman"/>
          <w:i/>
          <w:iCs/>
        </w:rPr>
        <w:t> </w:t>
      </w:r>
      <w:r w:rsidRPr="00B52A8D">
        <w:rPr>
          <w:rFonts w:ascii="Times New Roman" w:hAnsi="Times New Roman"/>
          <w:vertAlign w:val="superscript"/>
        </w:rPr>
        <w:t>1</w:t>
      </w:r>
      <w:r>
        <w:rPr>
          <w:rFonts w:ascii="Times New Roman" w:hAnsi="Times New Roman"/>
        </w:rPr>
        <w:t xml:space="preserve"> has adopted and</w:t>
      </w:r>
    </w:p>
    <w:p w14:paraId="4C4649CF" w14:textId="77777777" w:rsidR="00985A25" w:rsidRDefault="00985A25" w:rsidP="00985A25">
      <w:pPr>
        <w:spacing w:after="0" w:line="240" w:lineRule="auto"/>
        <w:jc w:val="right"/>
        <w:rPr>
          <w:rFonts w:ascii="Times New Roman" w:hAnsi="Times New Roman"/>
          <w:noProof/>
        </w:rPr>
      </w:pPr>
      <w:r>
        <w:rPr>
          <w:rFonts w:ascii="Times New Roman" w:hAnsi="Times New Roman"/>
        </w:rPr>
        <w:t>the President has proclaimed the following law:</w:t>
      </w:r>
    </w:p>
    <w:p w14:paraId="351E7482" w14:textId="77777777" w:rsidR="00AB0A5D" w:rsidRDefault="00AB0A5D" w:rsidP="00AB0A5D">
      <w:pPr>
        <w:spacing w:after="0" w:line="240" w:lineRule="auto"/>
        <w:jc w:val="both"/>
        <w:rPr>
          <w:rFonts w:ascii="Times New Roman" w:hAnsi="Times New Roman"/>
          <w:b/>
          <w:bCs/>
          <w:noProof/>
          <w:kern w:val="0"/>
          <w:lang w:val="lv-LV"/>
        </w:rPr>
      </w:pPr>
    </w:p>
    <w:p w14:paraId="7CC8CC10" w14:textId="77777777" w:rsidR="00AB0A5D" w:rsidRDefault="00AB0A5D" w:rsidP="00AB0A5D">
      <w:pPr>
        <w:spacing w:after="0" w:line="240" w:lineRule="auto"/>
        <w:jc w:val="both"/>
        <w:rPr>
          <w:rFonts w:ascii="Times New Roman" w:hAnsi="Times New Roman"/>
          <w:b/>
          <w:bCs/>
          <w:noProof/>
          <w:kern w:val="0"/>
          <w:lang w:val="lv-LV"/>
        </w:rPr>
      </w:pPr>
    </w:p>
    <w:p w14:paraId="4266EB90" w14:textId="6C686A74" w:rsidR="00FD69BA" w:rsidRPr="008D11A4" w:rsidRDefault="00FD69BA" w:rsidP="00AB0A5D">
      <w:pPr>
        <w:spacing w:after="0" w:line="240" w:lineRule="auto"/>
        <w:jc w:val="center"/>
        <w:rPr>
          <w:rFonts w:ascii="Times New Roman" w:hAnsi="Times New Roman"/>
          <w:b/>
          <w:bCs/>
          <w:noProof/>
          <w:kern w:val="0"/>
          <w:sz w:val="28"/>
          <w:szCs w:val="28"/>
        </w:rPr>
      </w:pPr>
      <w:r>
        <w:rPr>
          <w:rFonts w:ascii="Times New Roman" w:hAnsi="Times New Roman"/>
          <w:b/>
          <w:sz w:val="28"/>
        </w:rPr>
        <w:t>Transport Energy Law</w:t>
      </w:r>
    </w:p>
    <w:p w14:paraId="24B1A957" w14:textId="77777777" w:rsidR="00AB0A5D" w:rsidRDefault="00AB0A5D" w:rsidP="00AB0A5D">
      <w:pPr>
        <w:spacing w:after="0" w:line="240" w:lineRule="auto"/>
        <w:jc w:val="both"/>
        <w:rPr>
          <w:rFonts w:ascii="Times New Roman" w:hAnsi="Times New Roman"/>
          <w:b/>
          <w:bCs/>
          <w:noProof/>
          <w:kern w:val="0"/>
        </w:rPr>
      </w:pPr>
      <w:bookmarkStart w:id="0" w:name="p1"/>
      <w:bookmarkStart w:id="1" w:name="p-1474387"/>
      <w:bookmarkEnd w:id="0"/>
      <w:bookmarkEnd w:id="1"/>
    </w:p>
    <w:p w14:paraId="59384914" w14:textId="77777777" w:rsidR="00AB0A5D" w:rsidRDefault="00AB0A5D" w:rsidP="00AB0A5D">
      <w:pPr>
        <w:spacing w:after="0" w:line="240" w:lineRule="auto"/>
        <w:jc w:val="both"/>
        <w:rPr>
          <w:rFonts w:ascii="Times New Roman" w:hAnsi="Times New Roman"/>
          <w:b/>
          <w:bCs/>
          <w:noProof/>
          <w:kern w:val="0"/>
          <w:lang w:val="lv-LV"/>
        </w:rPr>
      </w:pPr>
    </w:p>
    <w:p w14:paraId="0167D074" w14:textId="4EBA3962" w:rsidR="00FD69BA" w:rsidRPr="008D11A4" w:rsidRDefault="00FD69BA" w:rsidP="00AB0A5D">
      <w:pPr>
        <w:spacing w:after="0" w:line="240" w:lineRule="auto"/>
        <w:jc w:val="both"/>
        <w:rPr>
          <w:rFonts w:ascii="Times New Roman" w:hAnsi="Times New Roman"/>
          <w:b/>
          <w:bCs/>
          <w:noProof/>
          <w:kern w:val="0"/>
        </w:rPr>
      </w:pPr>
      <w:r>
        <w:rPr>
          <w:rFonts w:ascii="Times New Roman" w:hAnsi="Times New Roman"/>
          <w:b/>
        </w:rPr>
        <w:t>Section 1. Terms Used in this Law</w:t>
      </w:r>
    </w:p>
    <w:p w14:paraId="5F74BD12" w14:textId="77777777" w:rsidR="00AB0A5D" w:rsidRDefault="00AB0A5D" w:rsidP="00AB0A5D">
      <w:pPr>
        <w:spacing w:after="0" w:line="240" w:lineRule="auto"/>
        <w:jc w:val="both"/>
        <w:rPr>
          <w:rFonts w:ascii="Times New Roman" w:hAnsi="Times New Roman"/>
          <w:noProof/>
          <w:kern w:val="0"/>
          <w:lang w:val="lv-LV"/>
        </w:rPr>
      </w:pPr>
    </w:p>
    <w:p w14:paraId="06B49D27" w14:textId="5F58745B"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(1) The following terms are used in the Law:</w:t>
      </w:r>
    </w:p>
    <w:p w14:paraId="59FD9EAF" w14:textId="77777777" w:rsidR="00FD69BA" w:rsidRPr="008D11A4" w:rsidRDefault="00FD69BA" w:rsidP="00AB0A5D">
      <w:pPr>
        <w:spacing w:after="0" w:line="240" w:lineRule="auto"/>
        <w:ind w:firstLine="709"/>
        <w:jc w:val="both"/>
        <w:rPr>
          <w:rFonts w:ascii="Times New Roman" w:hAnsi="Times New Roman"/>
          <w:noProof/>
          <w:kern w:val="0"/>
        </w:rPr>
      </w:pPr>
      <w:r>
        <w:rPr>
          <w:rFonts w:ascii="Times New Roman" w:hAnsi="Times New Roman"/>
        </w:rPr>
        <w:t xml:space="preserve">1) </w:t>
      </w:r>
      <w:r>
        <w:rPr>
          <w:rFonts w:ascii="Times New Roman" w:hAnsi="Times New Roman"/>
          <w:b/>
          <w:bCs/>
        </w:rPr>
        <w:t>renewable electricity</w:t>
      </w:r>
      <w:r>
        <w:rPr>
          <w:rFonts w:ascii="Times New Roman" w:hAnsi="Times New Roman"/>
        </w:rPr>
        <w:t> – electricity produced from renewable energy sources which is used in the transport sector defined in point 2.6.2 of Annex A to Regulation (EC) No 1099/2008 of the European Parliament and of the Council of 22 October 2008 on energy statistics (hereinafter – the transport sector);</w:t>
      </w:r>
    </w:p>
    <w:p w14:paraId="71BD89C8" w14:textId="77777777" w:rsidR="00FD69BA" w:rsidRPr="008D11A4" w:rsidRDefault="00FD69BA" w:rsidP="00AB0A5D">
      <w:pPr>
        <w:spacing w:after="0" w:line="240" w:lineRule="auto"/>
        <w:ind w:firstLine="709"/>
        <w:jc w:val="both"/>
        <w:rPr>
          <w:rFonts w:ascii="Times New Roman" w:hAnsi="Times New Roman"/>
          <w:noProof/>
          <w:kern w:val="0"/>
        </w:rPr>
      </w:pPr>
      <w:r>
        <w:rPr>
          <w:rFonts w:ascii="Times New Roman" w:hAnsi="Times New Roman"/>
        </w:rPr>
        <w:t xml:space="preserve">2) </w:t>
      </w:r>
      <w:r>
        <w:rPr>
          <w:rFonts w:ascii="Times New Roman" w:hAnsi="Times New Roman"/>
          <w:b/>
          <w:bCs/>
        </w:rPr>
        <w:t>biofuel</w:t>
      </w:r>
      <w:r>
        <w:rPr>
          <w:rFonts w:ascii="Times New Roman" w:hAnsi="Times New Roman"/>
        </w:rPr>
        <w:t> – liquid fuel used in the transport sector and obtained from biomass;</w:t>
      </w:r>
    </w:p>
    <w:p w14:paraId="0F5BBCE3" w14:textId="77777777" w:rsidR="00FD69BA" w:rsidRPr="008D11A4" w:rsidRDefault="00FD69BA" w:rsidP="00AB0A5D">
      <w:pPr>
        <w:spacing w:after="0" w:line="240" w:lineRule="auto"/>
        <w:ind w:firstLine="709"/>
        <w:jc w:val="both"/>
        <w:rPr>
          <w:rFonts w:ascii="Times New Roman" w:hAnsi="Times New Roman"/>
          <w:noProof/>
          <w:kern w:val="0"/>
        </w:rPr>
      </w:pPr>
      <w:r>
        <w:rPr>
          <w:rFonts w:ascii="Times New Roman" w:hAnsi="Times New Roman"/>
        </w:rPr>
        <w:t>3)</w:t>
      </w:r>
      <w:r>
        <w:rPr>
          <w:rFonts w:ascii="Times New Roman" w:hAnsi="Times New Roman"/>
          <w:b/>
          <w:bCs/>
        </w:rPr>
        <w:t xml:space="preserve"> biomass fuel</w:t>
      </w:r>
      <w:r>
        <w:rPr>
          <w:rFonts w:ascii="Times New Roman" w:hAnsi="Times New Roman"/>
        </w:rPr>
        <w:t> – gaseous fuel produced from biomass, including biogas (also landfill gas and sewage treatment plant gas), and biomethane consisting of at least 90 per cent (percentage by weight) of methane produced from biomass;</w:t>
      </w:r>
    </w:p>
    <w:p w14:paraId="4D6A146D" w14:textId="77777777" w:rsidR="00FD69BA" w:rsidRPr="008D11A4" w:rsidRDefault="00FD69BA" w:rsidP="00AB0A5D">
      <w:pPr>
        <w:spacing w:after="0" w:line="240" w:lineRule="auto"/>
        <w:ind w:firstLine="709"/>
        <w:jc w:val="both"/>
        <w:rPr>
          <w:rFonts w:ascii="Times New Roman" w:hAnsi="Times New Roman"/>
          <w:noProof/>
          <w:kern w:val="0"/>
        </w:rPr>
      </w:pPr>
      <w:r>
        <w:rPr>
          <w:rFonts w:ascii="Times New Roman" w:hAnsi="Times New Roman"/>
        </w:rPr>
        <w:t xml:space="preserve">4) </w:t>
      </w:r>
      <w:r>
        <w:rPr>
          <w:rFonts w:ascii="Times New Roman" w:hAnsi="Times New Roman"/>
          <w:b/>
          <w:bCs/>
        </w:rPr>
        <w:t>fuel</w:t>
      </w:r>
      <w:r>
        <w:rPr>
          <w:rFonts w:ascii="Times New Roman" w:hAnsi="Times New Roman"/>
        </w:rPr>
        <w:t> – petroleum-derived fuel (including blends with biofuel) or another fossil liquid or gaseous substance that may be used as transport energy;</w:t>
      </w:r>
    </w:p>
    <w:p w14:paraId="799E69C5" w14:textId="77777777" w:rsidR="00FD69BA" w:rsidRPr="008D11A4" w:rsidRDefault="00FD69BA" w:rsidP="00AB0A5D">
      <w:pPr>
        <w:spacing w:after="0" w:line="240" w:lineRule="auto"/>
        <w:ind w:firstLine="709"/>
        <w:jc w:val="both"/>
        <w:rPr>
          <w:rFonts w:ascii="Times New Roman" w:hAnsi="Times New Roman"/>
          <w:noProof/>
          <w:kern w:val="0"/>
        </w:rPr>
      </w:pPr>
      <w:r>
        <w:rPr>
          <w:rFonts w:ascii="Times New Roman" w:hAnsi="Times New Roman"/>
        </w:rPr>
        <w:t>5)</w:t>
      </w:r>
      <w:r>
        <w:rPr>
          <w:rFonts w:ascii="Times New Roman" w:hAnsi="Times New Roman"/>
          <w:b/>
          <w:bCs/>
        </w:rPr>
        <w:t xml:space="preserve"> fuel supplier</w:t>
      </w:r>
      <w:r>
        <w:rPr>
          <w:rFonts w:ascii="Times New Roman" w:hAnsi="Times New Roman"/>
        </w:rPr>
        <w:t> – a merchant who sells transport energy of more than 100 tonnes per year for consumption in transport in Latvia and who meets one or both of the following conditions:</w:t>
      </w:r>
    </w:p>
    <w:p w14:paraId="4D4C920B" w14:textId="77777777" w:rsidR="00FD69BA" w:rsidRPr="008D11A4" w:rsidRDefault="00FD69BA" w:rsidP="007F697F">
      <w:pPr>
        <w:spacing w:after="0" w:line="240" w:lineRule="auto"/>
        <w:ind w:left="709" w:firstLine="709"/>
        <w:jc w:val="both"/>
        <w:rPr>
          <w:rFonts w:ascii="Times New Roman" w:hAnsi="Times New Roman"/>
          <w:noProof/>
          <w:kern w:val="0"/>
        </w:rPr>
      </w:pPr>
      <w:r>
        <w:rPr>
          <w:rFonts w:ascii="Times New Roman" w:hAnsi="Times New Roman"/>
        </w:rPr>
        <w:t>a) has obtained a special permit (licence) for activities with petroleum products or natural gas, is a natural gas trader, pays excise duty for petroleum products or natural gas used as fuel, or for other products sold or intended to be sold, and also used or intended to be used as fuel;</w:t>
      </w:r>
    </w:p>
    <w:p w14:paraId="0D8B83FE" w14:textId="1DA10EDD" w:rsidR="00FD69BA" w:rsidRPr="008D11A4" w:rsidRDefault="00FD69BA" w:rsidP="007F697F">
      <w:pPr>
        <w:spacing w:after="0" w:line="240" w:lineRule="auto"/>
        <w:ind w:left="709" w:firstLine="709"/>
        <w:jc w:val="both"/>
        <w:rPr>
          <w:rFonts w:ascii="Times New Roman" w:hAnsi="Times New Roman"/>
          <w:noProof/>
          <w:kern w:val="0"/>
        </w:rPr>
      </w:pPr>
      <w:r>
        <w:rPr>
          <w:rFonts w:ascii="Times New Roman" w:hAnsi="Times New Roman"/>
        </w:rPr>
        <w:t>b) sells for consumption in transport in Latvia such products which are not subject to the excise duty in accordance with Section 5, Paragraph four of the law On Excise Duties;</w:t>
      </w:r>
    </w:p>
    <w:p w14:paraId="3C537281" w14:textId="77777777" w:rsidR="00FD69BA" w:rsidRPr="008D11A4" w:rsidRDefault="00FD69BA" w:rsidP="00AB0A5D">
      <w:pPr>
        <w:spacing w:after="0" w:line="240" w:lineRule="auto"/>
        <w:ind w:firstLine="709"/>
        <w:jc w:val="both"/>
        <w:rPr>
          <w:rFonts w:ascii="Times New Roman" w:hAnsi="Times New Roman"/>
          <w:noProof/>
          <w:kern w:val="0"/>
        </w:rPr>
      </w:pPr>
      <w:r>
        <w:rPr>
          <w:rFonts w:ascii="Times New Roman" w:hAnsi="Times New Roman"/>
        </w:rPr>
        <w:t>6)</w:t>
      </w:r>
      <w:r>
        <w:rPr>
          <w:rFonts w:ascii="Times New Roman" w:hAnsi="Times New Roman"/>
          <w:b/>
          <w:bCs/>
        </w:rPr>
        <w:t xml:space="preserve"> lignocellulosic material</w:t>
      </w:r>
      <w:r>
        <w:rPr>
          <w:rFonts w:ascii="Times New Roman" w:hAnsi="Times New Roman"/>
        </w:rPr>
        <w:t> – a material composed of lignin, cellulose, and hemicellulose (for example, biomass obtained from forests, energy woody crops, and residues and waste from wood-based industries);</w:t>
      </w:r>
    </w:p>
    <w:p w14:paraId="685C806C" w14:textId="77777777" w:rsidR="00FD69BA" w:rsidRPr="008D11A4" w:rsidRDefault="00FD69BA" w:rsidP="00AB0A5D">
      <w:pPr>
        <w:spacing w:after="0" w:line="240" w:lineRule="auto"/>
        <w:ind w:firstLine="709"/>
        <w:jc w:val="both"/>
        <w:rPr>
          <w:rFonts w:ascii="Times New Roman" w:hAnsi="Times New Roman"/>
          <w:noProof/>
          <w:kern w:val="0"/>
        </w:rPr>
      </w:pPr>
      <w:r>
        <w:rPr>
          <w:rFonts w:ascii="Times New Roman" w:hAnsi="Times New Roman"/>
        </w:rPr>
        <w:t>7)</w:t>
      </w:r>
      <w:r>
        <w:rPr>
          <w:rFonts w:ascii="Times New Roman" w:hAnsi="Times New Roman"/>
          <w:b/>
          <w:bCs/>
        </w:rPr>
        <w:t xml:space="preserve"> renewable fuel of non-biological origin </w:t>
      </w:r>
      <w:r>
        <w:rPr>
          <w:rFonts w:ascii="Times New Roman" w:hAnsi="Times New Roman"/>
        </w:rPr>
        <w:t>– liquid or gaseous fuel the energy content of which consists of renewable energy sources (except for biomass);</w:t>
      </w:r>
    </w:p>
    <w:p w14:paraId="3FB7ACF7" w14:textId="77777777" w:rsidR="00FD69BA" w:rsidRPr="008D11A4" w:rsidRDefault="00FD69BA" w:rsidP="00AB0A5D">
      <w:pPr>
        <w:spacing w:after="0" w:line="240" w:lineRule="auto"/>
        <w:ind w:firstLine="709"/>
        <w:jc w:val="both"/>
        <w:rPr>
          <w:rFonts w:ascii="Times New Roman" w:hAnsi="Times New Roman"/>
          <w:noProof/>
          <w:kern w:val="0"/>
        </w:rPr>
      </w:pPr>
      <w:r>
        <w:rPr>
          <w:rFonts w:ascii="Times New Roman" w:hAnsi="Times New Roman"/>
        </w:rPr>
        <w:t xml:space="preserve">8) </w:t>
      </w:r>
      <w:r>
        <w:rPr>
          <w:rFonts w:ascii="Times New Roman" w:hAnsi="Times New Roman"/>
          <w:b/>
          <w:bCs/>
        </w:rPr>
        <w:t>recycled carbon fuel</w:t>
      </w:r>
      <w:r>
        <w:rPr>
          <w:rFonts w:ascii="Times New Roman" w:hAnsi="Times New Roman"/>
        </w:rPr>
        <w:t> – liquid or gaseous fuel produced from fossil-based liquid or solid waste streams that are not suitable for material recovery according to the order of priority of waste management activities determined in the laws and regulations regarding waste management, or from fossil-based gas and exhaust gas from waste treatment that are unavoidably and unintentionally generated in the production process from industrial installations;</w:t>
      </w:r>
    </w:p>
    <w:p w14:paraId="047351A2" w14:textId="77777777" w:rsidR="00FD69BA" w:rsidRPr="008D11A4" w:rsidRDefault="00FD69BA" w:rsidP="00AB0A5D">
      <w:pPr>
        <w:spacing w:after="0" w:line="240" w:lineRule="auto"/>
        <w:ind w:firstLine="709"/>
        <w:jc w:val="both"/>
        <w:rPr>
          <w:rFonts w:ascii="Times New Roman" w:hAnsi="Times New Roman"/>
          <w:noProof/>
          <w:kern w:val="0"/>
        </w:rPr>
      </w:pPr>
      <w:r>
        <w:rPr>
          <w:rFonts w:ascii="Times New Roman" w:hAnsi="Times New Roman"/>
        </w:rPr>
        <w:t xml:space="preserve">9) </w:t>
      </w:r>
      <w:r>
        <w:rPr>
          <w:rFonts w:ascii="Times New Roman" w:hAnsi="Times New Roman"/>
          <w:b/>
          <w:bCs/>
        </w:rPr>
        <w:t>food and feed crops</w:t>
      </w:r>
      <w:r>
        <w:rPr>
          <w:rFonts w:ascii="Times New Roman" w:hAnsi="Times New Roman"/>
        </w:rPr>
        <w:t> – crops with a high starch content, sugar crops, and oil crops that are grown in agricultural land as main crops (except for residues, waste, lignocellulosic materials) or as intermediate crops (for example, catch crops and cover crops), provided that the use of such intermediate crops does not create demand for additional land areas;</w:t>
      </w:r>
    </w:p>
    <w:p w14:paraId="570F556B" w14:textId="77777777" w:rsidR="00FD69BA" w:rsidRPr="008D11A4" w:rsidRDefault="00FD69BA" w:rsidP="00AB0A5D">
      <w:pPr>
        <w:spacing w:after="0" w:line="240" w:lineRule="auto"/>
        <w:ind w:firstLine="709"/>
        <w:jc w:val="both"/>
        <w:rPr>
          <w:rFonts w:ascii="Times New Roman" w:hAnsi="Times New Roman"/>
          <w:noProof/>
          <w:kern w:val="0"/>
        </w:rPr>
      </w:pPr>
      <w:r>
        <w:rPr>
          <w:rFonts w:ascii="Times New Roman" w:hAnsi="Times New Roman"/>
        </w:rPr>
        <w:t>10)</w:t>
      </w:r>
      <w:r>
        <w:rPr>
          <w:rFonts w:ascii="Times New Roman" w:hAnsi="Times New Roman"/>
          <w:b/>
          <w:bCs/>
        </w:rPr>
        <w:t xml:space="preserve"> transport energy</w:t>
      </w:r>
      <w:r>
        <w:rPr>
          <w:rFonts w:ascii="Times New Roman" w:hAnsi="Times New Roman"/>
        </w:rPr>
        <w:t> – a commodity with a specific value whose carriers are fuel, alternative fuel, or another substance or product used to ensure the movement of any type of vehicle and the operation of equipment or units installed therein.</w:t>
      </w:r>
    </w:p>
    <w:p w14:paraId="024CD21A" w14:textId="01AE8F4B"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 xml:space="preserve">(2) The terms “alternative fuel”, “electric vehicle”, “high-power recharging point”, “urban node”, “liquefied methane”, “recharging point”, “recharging point operator”, “refuelling point”, and “mobility service provider” which are used in this Law shall correspond to the terms used </w:t>
      </w:r>
      <w:r>
        <w:rPr>
          <w:rFonts w:ascii="Times New Roman" w:hAnsi="Times New Roman"/>
        </w:rPr>
        <w:lastRenderedPageBreak/>
        <w:t>in Article 2 of Regulation (EU) 2023/1804 of the European Parliament and of the Council of 13 September 2023 on the deployment of alternative fuels infrastructure, and repealing Directive 2014/94/EU (hereinafter – Regulation No 2023/1804).</w:t>
      </w:r>
    </w:p>
    <w:p w14:paraId="5824D5F5" w14:textId="39ECA72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(3) The term “waste” is used in this Law within the meaning of the Waste Management Law (except for the substances that have been deliberately altered or contaminated in order to be considered as waste).</w:t>
      </w:r>
    </w:p>
    <w:p w14:paraId="1830FFC9" w14:textId="5861D0F9"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(4) Other terms in this Law are used within the meaning of the Energy Law, unless it has been laid down otherwise in this Law.</w:t>
      </w:r>
    </w:p>
    <w:p w14:paraId="1B8F119F" w14:textId="77777777" w:rsidR="007F697F" w:rsidRDefault="007F697F" w:rsidP="00AB0A5D">
      <w:pPr>
        <w:spacing w:after="0" w:line="240" w:lineRule="auto"/>
        <w:jc w:val="both"/>
        <w:rPr>
          <w:rFonts w:ascii="Times New Roman" w:hAnsi="Times New Roman"/>
          <w:b/>
          <w:bCs/>
          <w:noProof/>
          <w:kern w:val="0"/>
        </w:rPr>
      </w:pPr>
      <w:bookmarkStart w:id="2" w:name="p2"/>
      <w:bookmarkStart w:id="3" w:name="p-1474388"/>
      <w:bookmarkEnd w:id="2"/>
      <w:bookmarkEnd w:id="3"/>
    </w:p>
    <w:p w14:paraId="2AD17C17" w14:textId="50DBCE88" w:rsidR="00FD69BA" w:rsidRPr="008D11A4" w:rsidRDefault="00FD69BA" w:rsidP="00AB0A5D">
      <w:pPr>
        <w:spacing w:after="0" w:line="240" w:lineRule="auto"/>
        <w:jc w:val="both"/>
        <w:rPr>
          <w:rFonts w:ascii="Times New Roman" w:hAnsi="Times New Roman"/>
          <w:b/>
          <w:bCs/>
          <w:noProof/>
          <w:kern w:val="0"/>
        </w:rPr>
      </w:pPr>
      <w:r>
        <w:rPr>
          <w:rFonts w:ascii="Times New Roman" w:hAnsi="Times New Roman"/>
          <w:b/>
        </w:rPr>
        <w:t>Section 2. Purpose of this Law</w:t>
      </w:r>
    </w:p>
    <w:p w14:paraId="5945ABCA" w14:textId="77777777" w:rsidR="007F697F" w:rsidRDefault="007F697F" w:rsidP="00AB0A5D">
      <w:pPr>
        <w:spacing w:after="0" w:line="240" w:lineRule="auto"/>
        <w:jc w:val="both"/>
        <w:rPr>
          <w:rFonts w:ascii="Times New Roman" w:hAnsi="Times New Roman"/>
          <w:noProof/>
          <w:kern w:val="0"/>
          <w:lang w:val="lv-LV"/>
        </w:rPr>
      </w:pPr>
    </w:p>
    <w:p w14:paraId="41924F6E" w14:textId="5AA3CEE9" w:rsidR="00FD69BA" w:rsidRPr="008D11A4" w:rsidRDefault="00FD69BA" w:rsidP="007F697F">
      <w:pPr>
        <w:spacing w:after="0" w:line="240" w:lineRule="auto"/>
        <w:ind w:firstLine="709"/>
        <w:jc w:val="both"/>
        <w:rPr>
          <w:rFonts w:ascii="Times New Roman" w:hAnsi="Times New Roman"/>
          <w:noProof/>
          <w:kern w:val="0"/>
        </w:rPr>
      </w:pPr>
      <w:r>
        <w:rPr>
          <w:rFonts w:ascii="Times New Roman" w:hAnsi="Times New Roman"/>
        </w:rPr>
        <w:t>The purpose of this Law is:</w:t>
      </w:r>
    </w:p>
    <w:p w14:paraId="24FDF6F8" w14:textId="77777777" w:rsidR="00FD69BA" w:rsidRPr="008D11A4" w:rsidRDefault="00FD69BA" w:rsidP="007F697F">
      <w:pPr>
        <w:spacing w:after="0" w:line="240" w:lineRule="auto"/>
        <w:ind w:firstLine="709"/>
        <w:jc w:val="both"/>
        <w:rPr>
          <w:rFonts w:ascii="Times New Roman" w:hAnsi="Times New Roman"/>
          <w:noProof/>
          <w:kern w:val="0"/>
        </w:rPr>
      </w:pPr>
      <w:r>
        <w:rPr>
          <w:rFonts w:ascii="Times New Roman" w:hAnsi="Times New Roman"/>
        </w:rPr>
        <w:t>1) to promote the circulation of transport energy which is safe for human health and the environment;</w:t>
      </w:r>
    </w:p>
    <w:p w14:paraId="3DF850ED" w14:textId="77777777" w:rsidR="00FD69BA" w:rsidRPr="008D11A4" w:rsidRDefault="00FD69BA" w:rsidP="007F697F">
      <w:pPr>
        <w:spacing w:after="0" w:line="240" w:lineRule="auto"/>
        <w:ind w:firstLine="709"/>
        <w:jc w:val="both"/>
        <w:rPr>
          <w:rFonts w:ascii="Times New Roman" w:hAnsi="Times New Roman"/>
          <w:noProof/>
          <w:kern w:val="0"/>
        </w:rPr>
      </w:pPr>
      <w:r>
        <w:rPr>
          <w:rFonts w:ascii="Times New Roman" w:hAnsi="Times New Roman"/>
        </w:rPr>
        <w:t>2) to encourage the use of renewable energy in transport;</w:t>
      </w:r>
    </w:p>
    <w:p w14:paraId="7A455CDA" w14:textId="77777777" w:rsidR="00FD69BA" w:rsidRPr="008D11A4" w:rsidRDefault="00FD69BA" w:rsidP="007F697F">
      <w:pPr>
        <w:spacing w:after="0" w:line="240" w:lineRule="auto"/>
        <w:ind w:firstLine="709"/>
        <w:jc w:val="both"/>
        <w:rPr>
          <w:rFonts w:ascii="Times New Roman" w:hAnsi="Times New Roman"/>
          <w:noProof/>
          <w:kern w:val="0"/>
        </w:rPr>
      </w:pPr>
      <w:r>
        <w:rPr>
          <w:rFonts w:ascii="Times New Roman" w:hAnsi="Times New Roman"/>
        </w:rPr>
        <w:t>3) to promote the supply of and demand for renewable energy in the market;</w:t>
      </w:r>
    </w:p>
    <w:p w14:paraId="5207FF58" w14:textId="77777777" w:rsidR="00FD69BA" w:rsidRPr="008D11A4" w:rsidRDefault="00FD69BA" w:rsidP="007F697F">
      <w:pPr>
        <w:spacing w:after="0" w:line="240" w:lineRule="auto"/>
        <w:ind w:firstLine="709"/>
        <w:jc w:val="both"/>
        <w:rPr>
          <w:rFonts w:ascii="Times New Roman" w:hAnsi="Times New Roman"/>
          <w:noProof/>
          <w:kern w:val="0"/>
        </w:rPr>
      </w:pPr>
      <w:r>
        <w:rPr>
          <w:rFonts w:ascii="Times New Roman" w:hAnsi="Times New Roman"/>
        </w:rPr>
        <w:t>4) to develop the alternative fuels infrastructure;</w:t>
      </w:r>
    </w:p>
    <w:p w14:paraId="17DBBF65" w14:textId="77777777" w:rsidR="00FD69BA" w:rsidRPr="008D11A4" w:rsidRDefault="00FD69BA" w:rsidP="007F697F">
      <w:pPr>
        <w:spacing w:after="0" w:line="240" w:lineRule="auto"/>
        <w:ind w:firstLine="709"/>
        <w:jc w:val="both"/>
        <w:rPr>
          <w:rFonts w:ascii="Times New Roman" w:hAnsi="Times New Roman"/>
          <w:noProof/>
          <w:kern w:val="0"/>
        </w:rPr>
      </w:pPr>
      <w:r>
        <w:rPr>
          <w:rFonts w:ascii="Times New Roman" w:hAnsi="Times New Roman"/>
        </w:rPr>
        <w:t>5) to reduce greenhouse gas emissions and emissions of air polluting substances;</w:t>
      </w:r>
    </w:p>
    <w:p w14:paraId="644A32CC" w14:textId="77777777" w:rsidR="00FD69BA" w:rsidRPr="008D11A4" w:rsidRDefault="00FD69BA" w:rsidP="007F697F">
      <w:pPr>
        <w:spacing w:after="0" w:line="240" w:lineRule="auto"/>
        <w:ind w:firstLine="709"/>
        <w:jc w:val="both"/>
        <w:rPr>
          <w:rFonts w:ascii="Times New Roman" w:hAnsi="Times New Roman"/>
          <w:noProof/>
          <w:kern w:val="0"/>
        </w:rPr>
      </w:pPr>
      <w:r>
        <w:rPr>
          <w:rFonts w:ascii="Times New Roman" w:hAnsi="Times New Roman"/>
        </w:rPr>
        <w:t>6) to ensure public awareness of available and usable types of transport energy;</w:t>
      </w:r>
    </w:p>
    <w:p w14:paraId="0D8BA34A" w14:textId="77777777" w:rsidR="00FD69BA" w:rsidRPr="008D11A4" w:rsidRDefault="00FD69BA" w:rsidP="007F697F">
      <w:pPr>
        <w:spacing w:after="0" w:line="240" w:lineRule="auto"/>
        <w:ind w:firstLine="709"/>
        <w:jc w:val="both"/>
        <w:rPr>
          <w:rFonts w:ascii="Times New Roman" w:hAnsi="Times New Roman"/>
          <w:noProof/>
          <w:kern w:val="0"/>
        </w:rPr>
      </w:pPr>
      <w:r>
        <w:rPr>
          <w:rFonts w:ascii="Times New Roman" w:hAnsi="Times New Roman"/>
        </w:rPr>
        <w:t>7) to promote sustainable economic development.</w:t>
      </w:r>
    </w:p>
    <w:p w14:paraId="0095F0FB" w14:textId="77777777" w:rsidR="007F697F" w:rsidRDefault="007F697F" w:rsidP="00AB0A5D">
      <w:pPr>
        <w:spacing w:after="0" w:line="240" w:lineRule="auto"/>
        <w:jc w:val="both"/>
        <w:rPr>
          <w:rFonts w:ascii="Times New Roman" w:hAnsi="Times New Roman"/>
          <w:b/>
          <w:bCs/>
          <w:noProof/>
          <w:kern w:val="0"/>
        </w:rPr>
      </w:pPr>
      <w:bookmarkStart w:id="4" w:name="p3"/>
      <w:bookmarkStart w:id="5" w:name="p-1474389"/>
      <w:bookmarkEnd w:id="4"/>
      <w:bookmarkEnd w:id="5"/>
    </w:p>
    <w:p w14:paraId="410405EE" w14:textId="60DC5AD8" w:rsidR="00FD69BA" w:rsidRPr="008D11A4" w:rsidRDefault="00FD69BA" w:rsidP="00AB0A5D">
      <w:pPr>
        <w:spacing w:after="0" w:line="240" w:lineRule="auto"/>
        <w:jc w:val="both"/>
        <w:rPr>
          <w:rFonts w:ascii="Times New Roman" w:hAnsi="Times New Roman"/>
          <w:b/>
          <w:bCs/>
          <w:noProof/>
          <w:kern w:val="0"/>
        </w:rPr>
      </w:pPr>
      <w:r>
        <w:rPr>
          <w:rFonts w:ascii="Times New Roman" w:hAnsi="Times New Roman"/>
          <w:b/>
        </w:rPr>
        <w:t>Section 3. Scope of Application of this Law</w:t>
      </w:r>
    </w:p>
    <w:p w14:paraId="2BF1A82C" w14:textId="77777777" w:rsidR="007F697F" w:rsidRDefault="007F697F" w:rsidP="00AB0A5D">
      <w:pPr>
        <w:spacing w:after="0" w:line="240" w:lineRule="auto"/>
        <w:jc w:val="both"/>
        <w:rPr>
          <w:rFonts w:ascii="Times New Roman" w:hAnsi="Times New Roman"/>
          <w:noProof/>
          <w:kern w:val="0"/>
          <w:lang w:val="lv-LV"/>
        </w:rPr>
      </w:pPr>
    </w:p>
    <w:p w14:paraId="52645034" w14:textId="134A7EDD" w:rsidR="00FD69BA" w:rsidRPr="008D11A4" w:rsidRDefault="00FD69BA" w:rsidP="007F697F">
      <w:pPr>
        <w:spacing w:after="0" w:line="240" w:lineRule="auto"/>
        <w:ind w:firstLine="709"/>
        <w:jc w:val="both"/>
        <w:rPr>
          <w:rFonts w:ascii="Times New Roman" w:hAnsi="Times New Roman"/>
          <w:noProof/>
          <w:kern w:val="0"/>
        </w:rPr>
      </w:pPr>
      <w:r>
        <w:rPr>
          <w:rFonts w:ascii="Times New Roman" w:hAnsi="Times New Roman"/>
        </w:rPr>
        <w:t>This Law determines the requirements for the circulation of transport energy, the infrastructure development, the quality of transport energy, and the assessment of its conformity, and also the procedures for the supervision of these requirements.</w:t>
      </w:r>
    </w:p>
    <w:p w14:paraId="38262BED" w14:textId="77777777" w:rsidR="007F697F" w:rsidRDefault="007F697F" w:rsidP="00AB0A5D">
      <w:pPr>
        <w:spacing w:after="0" w:line="240" w:lineRule="auto"/>
        <w:jc w:val="both"/>
        <w:rPr>
          <w:rFonts w:ascii="Times New Roman" w:hAnsi="Times New Roman"/>
          <w:b/>
          <w:bCs/>
          <w:noProof/>
          <w:kern w:val="0"/>
        </w:rPr>
      </w:pPr>
      <w:bookmarkStart w:id="6" w:name="p4"/>
      <w:bookmarkStart w:id="7" w:name="p-1474390"/>
      <w:bookmarkEnd w:id="6"/>
      <w:bookmarkEnd w:id="7"/>
    </w:p>
    <w:p w14:paraId="6D65C570" w14:textId="732045E4" w:rsidR="00FD69BA" w:rsidRPr="008D11A4" w:rsidRDefault="00FD69BA" w:rsidP="00AB0A5D">
      <w:pPr>
        <w:spacing w:after="0" w:line="240" w:lineRule="auto"/>
        <w:jc w:val="both"/>
        <w:rPr>
          <w:rFonts w:ascii="Times New Roman" w:hAnsi="Times New Roman"/>
          <w:b/>
          <w:bCs/>
          <w:noProof/>
          <w:kern w:val="0"/>
        </w:rPr>
      </w:pPr>
      <w:r>
        <w:rPr>
          <w:rFonts w:ascii="Times New Roman" w:hAnsi="Times New Roman"/>
          <w:b/>
        </w:rPr>
        <w:t>Section 4. Transport Energy Quality Requirements</w:t>
      </w:r>
    </w:p>
    <w:p w14:paraId="7E7600D4" w14:textId="77777777" w:rsidR="007F697F" w:rsidRDefault="007F697F" w:rsidP="00AB0A5D">
      <w:pPr>
        <w:spacing w:after="0" w:line="240" w:lineRule="auto"/>
        <w:jc w:val="both"/>
        <w:rPr>
          <w:rFonts w:ascii="Times New Roman" w:hAnsi="Times New Roman"/>
          <w:noProof/>
          <w:kern w:val="0"/>
          <w:lang w:val="lv-LV"/>
        </w:rPr>
      </w:pPr>
    </w:p>
    <w:p w14:paraId="74543EC3" w14:textId="2B6FE376"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(1) Only the transport energy that conforms to the transport energy quality requirements and indicators laid down in this Law and other laws and regulations, as certified in the document referred to in Section 5, Paragraph one of this Law, may be sold within the territory of the Republic of Latvia. These conditions shall not apply to the electricity used in vehicles.</w:t>
      </w:r>
    </w:p>
    <w:p w14:paraId="5EF8C064"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(2) Persons involved in the circulation of transport energy shall be responsible for the compliance with the transport energy quality requirements and indicators laid down in this Law and other laws and regulations.</w:t>
      </w:r>
    </w:p>
    <w:p w14:paraId="056E276D" w14:textId="77777777" w:rsidR="007F697F" w:rsidRDefault="007F697F" w:rsidP="00AB0A5D">
      <w:pPr>
        <w:spacing w:after="0" w:line="240" w:lineRule="auto"/>
        <w:jc w:val="both"/>
        <w:rPr>
          <w:rFonts w:ascii="Times New Roman" w:hAnsi="Times New Roman"/>
          <w:b/>
          <w:bCs/>
          <w:noProof/>
          <w:kern w:val="0"/>
        </w:rPr>
      </w:pPr>
      <w:bookmarkStart w:id="8" w:name="p5"/>
      <w:bookmarkStart w:id="9" w:name="p-1474391"/>
      <w:bookmarkEnd w:id="8"/>
      <w:bookmarkEnd w:id="9"/>
    </w:p>
    <w:p w14:paraId="07F9986B" w14:textId="100AB27D" w:rsidR="00FD69BA" w:rsidRPr="008D11A4" w:rsidRDefault="00FD69BA" w:rsidP="00AB0A5D">
      <w:pPr>
        <w:spacing w:after="0" w:line="240" w:lineRule="auto"/>
        <w:jc w:val="both"/>
        <w:rPr>
          <w:rFonts w:ascii="Times New Roman" w:hAnsi="Times New Roman"/>
          <w:b/>
          <w:bCs/>
          <w:noProof/>
          <w:kern w:val="0"/>
        </w:rPr>
      </w:pPr>
      <w:r>
        <w:rPr>
          <w:rFonts w:ascii="Times New Roman" w:hAnsi="Times New Roman"/>
          <w:b/>
        </w:rPr>
        <w:t>Section 5. Conformity Assessment of Transport Energy Quality</w:t>
      </w:r>
    </w:p>
    <w:p w14:paraId="735EECE4" w14:textId="77777777" w:rsidR="007F697F" w:rsidRDefault="007F697F" w:rsidP="00AB0A5D">
      <w:pPr>
        <w:spacing w:after="0" w:line="240" w:lineRule="auto"/>
        <w:jc w:val="both"/>
        <w:rPr>
          <w:rFonts w:ascii="Times New Roman" w:hAnsi="Times New Roman"/>
          <w:noProof/>
          <w:kern w:val="0"/>
          <w:lang w:val="lv-LV"/>
        </w:rPr>
      </w:pPr>
    </w:p>
    <w:p w14:paraId="0D58FD6B" w14:textId="6DEB350C"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(1) Conformity of transport energy to the quality requirements and indicators referred to in laws and regulations shall be certified by one of the following documents:</w:t>
      </w:r>
    </w:p>
    <w:p w14:paraId="29FE9C5B" w14:textId="77777777" w:rsidR="00FD69BA" w:rsidRPr="008D11A4" w:rsidRDefault="00FD69BA" w:rsidP="00AD2EC7">
      <w:pPr>
        <w:spacing w:after="0" w:line="240" w:lineRule="auto"/>
        <w:ind w:firstLine="709"/>
        <w:jc w:val="both"/>
        <w:rPr>
          <w:rFonts w:ascii="Times New Roman" w:hAnsi="Times New Roman"/>
          <w:noProof/>
          <w:kern w:val="0"/>
        </w:rPr>
      </w:pPr>
      <w:r>
        <w:rPr>
          <w:rFonts w:ascii="Times New Roman" w:hAnsi="Times New Roman"/>
        </w:rPr>
        <w:t>1) a conformity certificate issued, on the basis of the testing reports of an accredited testing laboratory, by a conformity assessment body which has been accredited by the national accreditation body in accordance with the laws and regulations regarding the assessment, accreditation, and supervision of conformity assessment bodies, or by a conformity assessment body accredited in a country of the European Economic Area;</w:t>
      </w:r>
    </w:p>
    <w:p w14:paraId="27C12886" w14:textId="77777777" w:rsidR="00FD69BA" w:rsidRPr="008D11A4" w:rsidRDefault="00FD69BA" w:rsidP="00AD2EC7">
      <w:pPr>
        <w:spacing w:after="0" w:line="240" w:lineRule="auto"/>
        <w:ind w:firstLine="709"/>
        <w:jc w:val="both"/>
        <w:rPr>
          <w:rFonts w:ascii="Times New Roman" w:hAnsi="Times New Roman"/>
          <w:noProof/>
          <w:kern w:val="0"/>
        </w:rPr>
      </w:pPr>
      <w:r>
        <w:rPr>
          <w:rFonts w:ascii="Times New Roman" w:hAnsi="Times New Roman"/>
        </w:rPr>
        <w:t>2) if the transport energy is produced in the European Union – a conformity certification accompanied by a transport energy testing report for the relevant batch of transport energy issued by an accredited testing laboratory.</w:t>
      </w:r>
    </w:p>
    <w:p w14:paraId="383C71E0"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(2) Conformity of transport energy quality to the requirements of laws and regulations shall be certified in both of the following cases:</w:t>
      </w:r>
    </w:p>
    <w:p w14:paraId="01E96603" w14:textId="77777777" w:rsidR="00FD69BA" w:rsidRPr="008D11A4" w:rsidRDefault="00FD69BA" w:rsidP="00AD2EC7">
      <w:pPr>
        <w:spacing w:after="0" w:line="240" w:lineRule="auto"/>
        <w:ind w:firstLine="709"/>
        <w:jc w:val="both"/>
        <w:rPr>
          <w:rFonts w:ascii="Times New Roman" w:hAnsi="Times New Roman"/>
          <w:noProof/>
          <w:kern w:val="0"/>
        </w:rPr>
      </w:pPr>
      <w:r>
        <w:rPr>
          <w:rFonts w:ascii="Times New Roman" w:hAnsi="Times New Roman"/>
        </w:rPr>
        <w:lastRenderedPageBreak/>
        <w:t>1) if the transport energy is brought into the territory of Latvia, except for the case where temporary storage, the customs procedure “transit”, or storage in a customs warehouse or free zone is applied;</w:t>
      </w:r>
    </w:p>
    <w:p w14:paraId="71FB2713" w14:textId="77777777" w:rsidR="00FD69BA" w:rsidRPr="008D11A4" w:rsidRDefault="00FD69BA" w:rsidP="00AD2EC7">
      <w:pPr>
        <w:spacing w:after="0" w:line="240" w:lineRule="auto"/>
        <w:ind w:firstLine="709"/>
        <w:jc w:val="both"/>
        <w:rPr>
          <w:rFonts w:ascii="Times New Roman" w:hAnsi="Times New Roman"/>
          <w:noProof/>
          <w:kern w:val="0"/>
        </w:rPr>
      </w:pPr>
      <w:r>
        <w:rPr>
          <w:rFonts w:ascii="Times New Roman" w:hAnsi="Times New Roman"/>
        </w:rPr>
        <w:t>2) if the transport energy is sold for consumption in the transport sector from a tax warehouse, except for the case where the transport energy brought in from a European Union Member State is stored in a separate storage facility in a tax warehouse.</w:t>
      </w:r>
    </w:p>
    <w:p w14:paraId="4B1707A1"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(3) Conformity certificates, conformity certifications, or copies thereof, and also other documents related to the certification of transport energy quality shall be kept for at least five years.</w:t>
      </w:r>
    </w:p>
    <w:p w14:paraId="6F7BCFC4" w14:textId="77777777" w:rsidR="002444A5" w:rsidRDefault="002444A5" w:rsidP="00AB0A5D">
      <w:pPr>
        <w:spacing w:after="0" w:line="240" w:lineRule="auto"/>
        <w:jc w:val="both"/>
        <w:rPr>
          <w:rFonts w:ascii="Times New Roman" w:hAnsi="Times New Roman"/>
          <w:b/>
          <w:bCs/>
          <w:noProof/>
          <w:kern w:val="0"/>
        </w:rPr>
      </w:pPr>
      <w:bookmarkStart w:id="10" w:name="p6"/>
      <w:bookmarkStart w:id="11" w:name="p-1474392"/>
      <w:bookmarkEnd w:id="10"/>
      <w:bookmarkEnd w:id="11"/>
    </w:p>
    <w:p w14:paraId="4D8C827B" w14:textId="3D1BD309" w:rsidR="00FD69BA" w:rsidRPr="008D11A4" w:rsidRDefault="00FD69BA" w:rsidP="00AB0A5D">
      <w:pPr>
        <w:spacing w:after="0" w:line="240" w:lineRule="auto"/>
        <w:jc w:val="both"/>
        <w:rPr>
          <w:rFonts w:ascii="Times New Roman" w:hAnsi="Times New Roman"/>
          <w:b/>
          <w:bCs/>
          <w:noProof/>
          <w:kern w:val="0"/>
        </w:rPr>
      </w:pPr>
      <w:r>
        <w:rPr>
          <w:rFonts w:ascii="Times New Roman" w:hAnsi="Times New Roman"/>
          <w:b/>
        </w:rPr>
        <w:t>Section 6. Transport Energy Market Surveillance</w:t>
      </w:r>
    </w:p>
    <w:p w14:paraId="230863F3" w14:textId="77777777" w:rsidR="002444A5" w:rsidRDefault="002444A5" w:rsidP="00AB0A5D">
      <w:pPr>
        <w:spacing w:after="0" w:line="240" w:lineRule="auto"/>
        <w:jc w:val="both"/>
        <w:rPr>
          <w:rFonts w:ascii="Times New Roman" w:hAnsi="Times New Roman"/>
          <w:noProof/>
          <w:kern w:val="0"/>
          <w:lang w:val="lv-LV"/>
        </w:rPr>
      </w:pPr>
    </w:p>
    <w:p w14:paraId="22767E1B" w14:textId="7BDE87B0"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(1) The State Environmental Service shall be the market surveillance authority determined in laws and regulations regarding conformity assessment which shall perform the functions of the market surveillance authority provided for in these laws and regulations.</w:t>
      </w:r>
    </w:p>
    <w:p w14:paraId="36D087FC"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(2) The State Environmental Service has the right to take samples of transport energy free of charge.</w:t>
      </w:r>
    </w:p>
    <w:p w14:paraId="78FD8E88"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(3) If the State Environmental Service establishes non-conformity of transport energy to the transport energy quality requirements and indicators laid down in laws and regulations, it shall require the fuel supplier to carry out the corrective actions and measures provided for in the laws and regulations regarding conformity assessment within a specific period in order for the transport energy to conform to the specified quality requirements and indicators.</w:t>
      </w:r>
    </w:p>
    <w:p w14:paraId="3251FC41"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(4) If the fuel supplier fails to voluntarily carry out appropriate corrective actions within the specific period in order to ensure the conformity of transport energy to the requirements, the State Environmental Service is entitled to take the decision on corrective actions, including imposing a prohibition to sell the transport energy.</w:t>
      </w:r>
    </w:p>
    <w:p w14:paraId="0E472567"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(5) Transport energy that does not conform to the quality requirements laid down in laws and regulations and whose conformity is not ensured even after carrying out corrective actions shall be returned by the fuel supplier to the person from whom the transport energy has been purchased, or shall be processed or disposed of.</w:t>
      </w:r>
    </w:p>
    <w:p w14:paraId="5A72A773"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(6) The fuel supplier shall cover any expenditure related to the conformity assessment of transport energy quality, including expenditure related to the requirements for the storage, transportation, or return of non-conforming transport energy to the person from whom it has been purchased, and also that related to its processing or disposal.</w:t>
      </w:r>
    </w:p>
    <w:p w14:paraId="58016A81" w14:textId="77777777" w:rsidR="002444A5" w:rsidRDefault="002444A5" w:rsidP="00AB0A5D">
      <w:pPr>
        <w:spacing w:after="0" w:line="240" w:lineRule="auto"/>
        <w:jc w:val="both"/>
        <w:rPr>
          <w:rFonts w:ascii="Times New Roman" w:hAnsi="Times New Roman"/>
          <w:b/>
          <w:bCs/>
          <w:noProof/>
          <w:kern w:val="0"/>
        </w:rPr>
      </w:pPr>
      <w:bookmarkStart w:id="12" w:name="p7"/>
      <w:bookmarkStart w:id="13" w:name="p-1474393"/>
      <w:bookmarkEnd w:id="12"/>
      <w:bookmarkEnd w:id="13"/>
    </w:p>
    <w:p w14:paraId="7B8EC81B" w14:textId="13EF223E" w:rsidR="00FD69BA" w:rsidRPr="008D11A4" w:rsidRDefault="00FD69BA" w:rsidP="00C07A7D">
      <w:pPr>
        <w:spacing w:after="0" w:line="240" w:lineRule="auto"/>
        <w:ind w:left="1418" w:hanging="1418"/>
        <w:jc w:val="both"/>
        <w:rPr>
          <w:rFonts w:ascii="Times New Roman" w:hAnsi="Times New Roman"/>
          <w:b/>
          <w:bCs/>
          <w:noProof/>
          <w:kern w:val="0"/>
        </w:rPr>
      </w:pPr>
      <w:r>
        <w:rPr>
          <w:rFonts w:ascii="Times New Roman" w:hAnsi="Times New Roman"/>
          <w:b/>
        </w:rPr>
        <w:t>Section 7. Competence of the Cabinet in the Field of Transport Energy Market Surveillance</w:t>
      </w:r>
    </w:p>
    <w:p w14:paraId="7ACACFDD" w14:textId="77777777" w:rsidR="002444A5" w:rsidRDefault="002444A5" w:rsidP="00AB0A5D">
      <w:pPr>
        <w:spacing w:after="0" w:line="240" w:lineRule="auto"/>
        <w:jc w:val="both"/>
        <w:rPr>
          <w:rFonts w:ascii="Times New Roman" w:hAnsi="Times New Roman"/>
          <w:noProof/>
          <w:kern w:val="0"/>
          <w:lang w:val="lv-LV"/>
        </w:rPr>
      </w:pPr>
    </w:p>
    <w:p w14:paraId="2F9FB224" w14:textId="495FC9BA" w:rsidR="00FD69BA" w:rsidRPr="008D11A4" w:rsidRDefault="00FD69BA" w:rsidP="002444A5">
      <w:pPr>
        <w:spacing w:after="0" w:line="240" w:lineRule="auto"/>
        <w:ind w:firstLine="709"/>
        <w:jc w:val="both"/>
        <w:rPr>
          <w:rFonts w:ascii="Times New Roman" w:hAnsi="Times New Roman"/>
          <w:noProof/>
          <w:kern w:val="0"/>
        </w:rPr>
      </w:pPr>
      <w:r>
        <w:rPr>
          <w:rFonts w:ascii="Times New Roman" w:hAnsi="Times New Roman"/>
        </w:rPr>
        <w:t>The Cabinet shall determine:</w:t>
      </w:r>
    </w:p>
    <w:p w14:paraId="1C81CC26" w14:textId="77777777" w:rsidR="00FD69BA" w:rsidRPr="008D11A4" w:rsidRDefault="00FD69BA" w:rsidP="002444A5">
      <w:pPr>
        <w:spacing w:after="0" w:line="240" w:lineRule="auto"/>
        <w:ind w:firstLine="709"/>
        <w:jc w:val="both"/>
        <w:rPr>
          <w:rFonts w:ascii="Times New Roman" w:hAnsi="Times New Roman"/>
          <w:noProof/>
          <w:kern w:val="0"/>
        </w:rPr>
      </w:pPr>
      <w:r>
        <w:rPr>
          <w:rFonts w:ascii="Times New Roman" w:hAnsi="Times New Roman"/>
        </w:rPr>
        <w:t>1) the quality indicators of transport energy and the requirements for its production, processing, movement, sale, and ensuring conformity;</w:t>
      </w:r>
    </w:p>
    <w:p w14:paraId="3A8182B4" w14:textId="77777777" w:rsidR="00FD69BA" w:rsidRPr="008D11A4" w:rsidRDefault="00FD69BA" w:rsidP="002444A5">
      <w:pPr>
        <w:spacing w:after="0" w:line="240" w:lineRule="auto"/>
        <w:ind w:firstLine="709"/>
        <w:jc w:val="both"/>
        <w:rPr>
          <w:rFonts w:ascii="Times New Roman" w:hAnsi="Times New Roman"/>
          <w:noProof/>
          <w:kern w:val="0"/>
        </w:rPr>
      </w:pPr>
      <w:r>
        <w:rPr>
          <w:rFonts w:ascii="Times New Roman" w:hAnsi="Times New Roman"/>
        </w:rPr>
        <w:t>2) the supervision of transport energy quality and the conditions for the transport energy market surveillance, including the operational conditions of the national system;</w:t>
      </w:r>
    </w:p>
    <w:p w14:paraId="15801660" w14:textId="77777777" w:rsidR="00FD69BA" w:rsidRPr="008D11A4" w:rsidRDefault="00FD69BA" w:rsidP="002444A5">
      <w:pPr>
        <w:spacing w:after="0" w:line="240" w:lineRule="auto"/>
        <w:ind w:firstLine="709"/>
        <w:jc w:val="both"/>
        <w:rPr>
          <w:rFonts w:ascii="Times New Roman" w:hAnsi="Times New Roman"/>
          <w:noProof/>
          <w:kern w:val="0"/>
        </w:rPr>
      </w:pPr>
      <w:r>
        <w:rPr>
          <w:rFonts w:ascii="Times New Roman" w:hAnsi="Times New Roman"/>
        </w:rPr>
        <w:t>3) the procedure, criteria, and conditions for the return, processing, or disposal of the transport energy that does not conform to the quality requirements;</w:t>
      </w:r>
    </w:p>
    <w:p w14:paraId="6DE71253" w14:textId="77777777" w:rsidR="00FD69BA" w:rsidRPr="008D11A4" w:rsidRDefault="00FD69BA" w:rsidP="002444A5">
      <w:pPr>
        <w:spacing w:after="0" w:line="240" w:lineRule="auto"/>
        <w:ind w:firstLine="709"/>
        <w:jc w:val="both"/>
        <w:rPr>
          <w:rFonts w:ascii="Times New Roman" w:hAnsi="Times New Roman"/>
          <w:noProof/>
          <w:kern w:val="0"/>
        </w:rPr>
      </w:pPr>
      <w:r>
        <w:rPr>
          <w:rFonts w:ascii="Times New Roman" w:hAnsi="Times New Roman"/>
        </w:rPr>
        <w:t>4) the procedure for the taking and documentation of free samples of transport energy.</w:t>
      </w:r>
    </w:p>
    <w:p w14:paraId="740E6178" w14:textId="77777777" w:rsidR="00B25CE9" w:rsidRDefault="00B25CE9" w:rsidP="00AB0A5D">
      <w:pPr>
        <w:spacing w:after="0" w:line="240" w:lineRule="auto"/>
        <w:jc w:val="both"/>
        <w:rPr>
          <w:rFonts w:ascii="Times New Roman" w:hAnsi="Times New Roman"/>
          <w:b/>
          <w:bCs/>
          <w:noProof/>
          <w:kern w:val="0"/>
        </w:rPr>
      </w:pPr>
      <w:bookmarkStart w:id="14" w:name="p8"/>
      <w:bookmarkStart w:id="15" w:name="p-1474394"/>
      <w:bookmarkEnd w:id="14"/>
      <w:bookmarkEnd w:id="15"/>
    </w:p>
    <w:p w14:paraId="54B6F5DC" w14:textId="3387993C" w:rsidR="00FD69BA" w:rsidRPr="008D11A4" w:rsidRDefault="00FD69BA" w:rsidP="00AB0A5D">
      <w:pPr>
        <w:spacing w:after="0" w:line="240" w:lineRule="auto"/>
        <w:jc w:val="both"/>
        <w:rPr>
          <w:rFonts w:ascii="Times New Roman" w:hAnsi="Times New Roman"/>
          <w:b/>
          <w:bCs/>
          <w:noProof/>
          <w:kern w:val="0"/>
        </w:rPr>
      </w:pPr>
      <w:r>
        <w:rPr>
          <w:rFonts w:ascii="Times New Roman" w:hAnsi="Times New Roman"/>
          <w:b/>
        </w:rPr>
        <w:t>Section 8. Alternative Fuels Infrastructure</w:t>
      </w:r>
    </w:p>
    <w:p w14:paraId="28FD8E39" w14:textId="77777777" w:rsidR="00B25CE9" w:rsidRDefault="00B25CE9" w:rsidP="00AB0A5D">
      <w:pPr>
        <w:spacing w:after="0" w:line="240" w:lineRule="auto"/>
        <w:jc w:val="both"/>
        <w:rPr>
          <w:rFonts w:ascii="Times New Roman" w:hAnsi="Times New Roman"/>
          <w:noProof/>
          <w:kern w:val="0"/>
          <w:lang w:val="lv-LV"/>
        </w:rPr>
      </w:pPr>
    </w:p>
    <w:p w14:paraId="0A02CE92" w14:textId="66BE2E2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 xml:space="preserve">(1) The Ministry of Transport shall, in cooperation with the Ministry of Climate and Energy, the Ministry of Economics, the Ministry of Smart Administration and Regional Development, and the relevant local governments and in compliance with Article 14(1) and (11) of Regulation </w:t>
      </w:r>
      <w:r>
        <w:rPr>
          <w:rFonts w:ascii="Times New Roman" w:hAnsi="Times New Roman"/>
        </w:rPr>
        <w:lastRenderedPageBreak/>
        <w:t>No 2023/1804, prepare a development planning document to promote the deployment and development of alternative fuels infrastructure and, by implementing the measures specified therein, shall ensure that:</w:t>
      </w:r>
    </w:p>
    <w:p w14:paraId="28BB5BC1" w14:textId="77777777" w:rsidR="00FD69BA" w:rsidRPr="008D11A4" w:rsidRDefault="00FD69BA" w:rsidP="00B25CE9">
      <w:pPr>
        <w:spacing w:after="0" w:line="240" w:lineRule="auto"/>
        <w:ind w:firstLine="709"/>
        <w:jc w:val="both"/>
        <w:rPr>
          <w:rFonts w:ascii="Times New Roman" w:hAnsi="Times New Roman"/>
          <w:noProof/>
          <w:kern w:val="0"/>
        </w:rPr>
      </w:pPr>
      <w:r>
        <w:rPr>
          <w:rFonts w:ascii="Times New Roman" w:hAnsi="Times New Roman"/>
        </w:rPr>
        <w:t>1) new high-power recharging points for charging heavy-duty vehicles are installed at State motor roads of the trans-European transport network or in the immediate vicinity thereof, not exceeding a distance of three kilometres, and in the urban node;</w:t>
      </w:r>
    </w:p>
    <w:p w14:paraId="36BBD51A" w14:textId="77777777" w:rsidR="00FD69BA" w:rsidRPr="008D11A4" w:rsidRDefault="00FD69BA" w:rsidP="00B25CE9">
      <w:pPr>
        <w:spacing w:after="0" w:line="240" w:lineRule="auto"/>
        <w:ind w:firstLine="709"/>
        <w:jc w:val="both"/>
        <w:rPr>
          <w:rFonts w:ascii="Times New Roman" w:hAnsi="Times New Roman"/>
          <w:noProof/>
          <w:kern w:val="0"/>
        </w:rPr>
      </w:pPr>
      <w:r>
        <w:rPr>
          <w:rFonts w:ascii="Times New Roman" w:hAnsi="Times New Roman"/>
        </w:rPr>
        <w:t>2) publicly accessible refuelling points for renewable fuel of non-biological origin and liquefied biomethane for refuelling heavy-duty vehicles are installed at State motor roads of the trans-European transport network or in the immediate vicinity thereof, not exceeding a distance of three kilometres, and in the urban node;</w:t>
      </w:r>
    </w:p>
    <w:p w14:paraId="5EEB260D" w14:textId="77777777" w:rsidR="00FD69BA" w:rsidRPr="008D11A4" w:rsidRDefault="00FD69BA" w:rsidP="00B25CE9">
      <w:pPr>
        <w:spacing w:after="0" w:line="240" w:lineRule="auto"/>
        <w:ind w:firstLine="709"/>
        <w:jc w:val="both"/>
        <w:rPr>
          <w:rFonts w:ascii="Times New Roman" w:hAnsi="Times New Roman"/>
          <w:noProof/>
          <w:kern w:val="0"/>
        </w:rPr>
      </w:pPr>
      <w:r>
        <w:rPr>
          <w:rFonts w:ascii="Times New Roman" w:hAnsi="Times New Roman"/>
        </w:rPr>
        <w:t>3) the targets laid down in Articles 3(4), 4(1), 6(1), and 8 of Regulation No 2023/1804 are achieved.</w:t>
      </w:r>
    </w:p>
    <w:p w14:paraId="7E1FB83B"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(2) When constructing a new publicly accessible filling station and reconstructing or renovating an existing publicly accessible filling station, and also at existing publicly accessible filling stations, a merchant shall provide at least one recharging point or alternative refuelling point according to the technical capabilities, cost-effectiveness, and investment profitability, taking into account that where filling stations are located at the State roads of the trans-European transport network, at least one high-power recharging point shall be envisaged.</w:t>
      </w:r>
    </w:p>
    <w:p w14:paraId="21EBA4C6"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 xml:space="preserve">(3) </w:t>
      </w:r>
      <w:r>
        <w:rPr>
          <w:rFonts w:ascii="Times New Roman" w:hAnsi="Times New Roman"/>
          <w:i/>
          <w:iCs/>
        </w:rPr>
        <w:t>Valsts sabiedrība ar ierobežotu atbildību “Latvijas Valsts ceļi”</w:t>
      </w:r>
      <w:r>
        <w:rPr>
          <w:rFonts w:ascii="Times New Roman" w:hAnsi="Times New Roman"/>
        </w:rPr>
        <w:t xml:space="preserve"> [State limited liability company Latvian State Roads] shall perform the tasks of the Identification Registration Organisation (IDRO) referred to in Article 20(1) of Regulation No 2023/1804 and also ensure that the operators of publicly accessible alternative fuel recharging points and refuelling points, mobility service providers, and the merchants referred to in Paragraph two of this Section are registered in the register, including assigning identifiers with a State code and determining the composition of identifiers.</w:t>
      </w:r>
    </w:p>
    <w:p w14:paraId="681D04C9"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(4) An operator of a publicly accessible recharging point or alternative fuel refuelling point, a mobility service provider, and also the merchant referred to in Paragraph two of this Section shall register in the register maintained by the State limited liability company Latvian State Roads and ensure the fulfilment of the obligations regarding the provision of information laid down in Article 20(2) and (3) of Regulation No 2023/1804.</w:t>
      </w:r>
    </w:p>
    <w:p w14:paraId="3C4D9073"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(5) For the failure to provide the information specified in Paragraph four of this Section, the provision of incomplete information, or the provision of false information, the State limited liability company Latvian State Roads shall impose the obligation to remedy the identified non-compliances within a specific period.</w:t>
      </w:r>
    </w:p>
    <w:p w14:paraId="06AB682B"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(6) The Cabinet shall determine the following:</w:t>
      </w:r>
    </w:p>
    <w:p w14:paraId="78C7EBAC" w14:textId="77777777" w:rsidR="00FD69BA" w:rsidRPr="008D11A4" w:rsidRDefault="00FD69BA" w:rsidP="00B25CE9">
      <w:pPr>
        <w:spacing w:after="0" w:line="240" w:lineRule="auto"/>
        <w:ind w:firstLine="709"/>
        <w:jc w:val="both"/>
        <w:rPr>
          <w:rFonts w:ascii="Times New Roman" w:hAnsi="Times New Roman"/>
          <w:noProof/>
          <w:kern w:val="0"/>
        </w:rPr>
      </w:pPr>
      <w:r>
        <w:rPr>
          <w:rFonts w:ascii="Times New Roman" w:hAnsi="Times New Roman"/>
        </w:rPr>
        <w:t>1) the requirements for publicly accessible recharging points, publicly accessible alternative fuel refuelling points, liquefied natural gas refuelling points, and shore-side electricity supply points, the requirements for their installation and operation, and also the technical specifications of shore-side electricity supply installations;</w:t>
      </w:r>
    </w:p>
    <w:p w14:paraId="28A90C36" w14:textId="77777777" w:rsidR="00FD69BA" w:rsidRPr="008D11A4" w:rsidRDefault="00FD69BA" w:rsidP="00B25CE9">
      <w:pPr>
        <w:spacing w:after="0" w:line="240" w:lineRule="auto"/>
        <w:ind w:firstLine="709"/>
        <w:jc w:val="both"/>
        <w:rPr>
          <w:rFonts w:ascii="Times New Roman" w:hAnsi="Times New Roman"/>
          <w:noProof/>
          <w:kern w:val="0"/>
        </w:rPr>
      </w:pPr>
      <w:r>
        <w:rPr>
          <w:rFonts w:ascii="Times New Roman" w:hAnsi="Times New Roman"/>
        </w:rPr>
        <w:t>2) the criteria and conditions for the establishment of a publicly accessible recharging point or an alternative fuel refuelling point at filling stations;</w:t>
      </w:r>
    </w:p>
    <w:p w14:paraId="78464EA7" w14:textId="77777777" w:rsidR="00FD69BA" w:rsidRPr="008D11A4" w:rsidRDefault="00FD69BA" w:rsidP="00B25CE9">
      <w:pPr>
        <w:spacing w:after="0" w:line="240" w:lineRule="auto"/>
        <w:ind w:firstLine="709"/>
        <w:jc w:val="both"/>
        <w:rPr>
          <w:rFonts w:ascii="Times New Roman" w:hAnsi="Times New Roman"/>
          <w:noProof/>
          <w:kern w:val="0"/>
        </w:rPr>
      </w:pPr>
      <w:r>
        <w:rPr>
          <w:rFonts w:ascii="Times New Roman" w:hAnsi="Times New Roman"/>
        </w:rPr>
        <w:t>3) the procedures for reporting on the fulfilment of the obligation referred to in Paragraph two of this Section, including the method and scope of reporting;</w:t>
      </w:r>
    </w:p>
    <w:p w14:paraId="3C44511B" w14:textId="77777777" w:rsidR="00FD69BA" w:rsidRPr="008D11A4" w:rsidRDefault="00FD69BA" w:rsidP="00B25CE9">
      <w:pPr>
        <w:spacing w:after="0" w:line="240" w:lineRule="auto"/>
        <w:ind w:firstLine="709"/>
        <w:jc w:val="both"/>
        <w:rPr>
          <w:rFonts w:ascii="Times New Roman" w:hAnsi="Times New Roman"/>
          <w:noProof/>
          <w:kern w:val="0"/>
        </w:rPr>
      </w:pPr>
      <w:r>
        <w:rPr>
          <w:rFonts w:ascii="Times New Roman" w:hAnsi="Times New Roman"/>
        </w:rPr>
        <w:t>4) the procedures for the registration of recharging point operators, recharging points, and mobility service providers, including the determination of the composition of the identifiers, their assignment and management, and also the procedures for the publication of the respective information.</w:t>
      </w:r>
    </w:p>
    <w:p w14:paraId="5CB941F7" w14:textId="77777777" w:rsidR="00B25CE9" w:rsidRDefault="00B25CE9" w:rsidP="00AB0A5D">
      <w:pPr>
        <w:spacing w:after="0" w:line="240" w:lineRule="auto"/>
        <w:jc w:val="both"/>
        <w:rPr>
          <w:rFonts w:ascii="Times New Roman" w:hAnsi="Times New Roman"/>
          <w:b/>
          <w:bCs/>
          <w:noProof/>
          <w:kern w:val="0"/>
        </w:rPr>
      </w:pPr>
      <w:bookmarkStart w:id="16" w:name="p9"/>
      <w:bookmarkStart w:id="17" w:name="p-1474395"/>
      <w:bookmarkEnd w:id="16"/>
      <w:bookmarkEnd w:id="17"/>
    </w:p>
    <w:p w14:paraId="23E85D24" w14:textId="3F207F1D" w:rsidR="00FD69BA" w:rsidRPr="008D11A4" w:rsidRDefault="00FD69BA" w:rsidP="00A53B61">
      <w:pPr>
        <w:keepNext/>
        <w:keepLines/>
        <w:spacing w:after="0" w:line="240" w:lineRule="auto"/>
        <w:ind w:left="1418" w:hanging="1418"/>
        <w:jc w:val="both"/>
        <w:rPr>
          <w:rFonts w:ascii="Times New Roman" w:hAnsi="Times New Roman"/>
          <w:b/>
          <w:bCs/>
          <w:noProof/>
          <w:kern w:val="0"/>
        </w:rPr>
      </w:pPr>
      <w:r>
        <w:rPr>
          <w:rFonts w:ascii="Times New Roman" w:hAnsi="Times New Roman"/>
          <w:b/>
        </w:rPr>
        <w:lastRenderedPageBreak/>
        <w:t>Section 9. Conditions in Respect of the Vehicles Used within the Territories of City Governments</w:t>
      </w:r>
    </w:p>
    <w:p w14:paraId="78C35390" w14:textId="77777777" w:rsidR="00B25CE9" w:rsidRDefault="00B25CE9" w:rsidP="00A53B61">
      <w:pPr>
        <w:keepNext/>
        <w:keepLines/>
        <w:spacing w:after="0" w:line="240" w:lineRule="auto"/>
        <w:jc w:val="both"/>
        <w:rPr>
          <w:rFonts w:ascii="Times New Roman" w:hAnsi="Times New Roman"/>
          <w:noProof/>
          <w:kern w:val="0"/>
          <w:lang w:val="lv-LV"/>
        </w:rPr>
      </w:pPr>
    </w:p>
    <w:p w14:paraId="2449E9DF" w14:textId="4A24970B" w:rsidR="00FD69BA" w:rsidRPr="008D11A4" w:rsidRDefault="00FD69BA" w:rsidP="00A53B61">
      <w:pPr>
        <w:keepNext/>
        <w:keepLines/>
        <w:spacing w:after="0" w:line="240" w:lineRule="auto"/>
        <w:jc w:val="both"/>
        <w:rPr>
          <w:rFonts w:ascii="Times New Roman" w:hAnsi="Times New Roman"/>
          <w:noProof/>
          <w:kern w:val="0"/>
        </w:rPr>
      </w:pPr>
      <w:r>
        <w:rPr>
          <w:rFonts w:ascii="Times New Roman" w:hAnsi="Times New Roman"/>
        </w:rPr>
        <w:t>(1) It shall be ensured within the territories of city governments that:</w:t>
      </w:r>
    </w:p>
    <w:p w14:paraId="429DE7E7" w14:textId="77777777" w:rsidR="00FD69BA" w:rsidRPr="008D11A4" w:rsidRDefault="00FD69BA" w:rsidP="00A53B61">
      <w:pPr>
        <w:keepNext/>
        <w:keepLines/>
        <w:spacing w:after="0" w:line="240" w:lineRule="auto"/>
        <w:ind w:firstLine="709"/>
        <w:jc w:val="both"/>
        <w:rPr>
          <w:rFonts w:ascii="Times New Roman" w:hAnsi="Times New Roman"/>
          <w:noProof/>
          <w:kern w:val="0"/>
        </w:rPr>
      </w:pPr>
      <w:r>
        <w:rPr>
          <w:rFonts w:ascii="Times New Roman" w:hAnsi="Times New Roman"/>
        </w:rPr>
        <w:t>1) at least 30 per cent of the amount of transport energy used in the public transport of State cities is renewable energy or electricity (or a combination of both types of energy);</w:t>
      </w:r>
    </w:p>
    <w:p w14:paraId="3ED6653B" w14:textId="7FD458F5" w:rsidR="00FD69BA" w:rsidRPr="008D11A4" w:rsidRDefault="00FD69BA" w:rsidP="00B25CE9">
      <w:pPr>
        <w:spacing w:after="0" w:line="240" w:lineRule="auto"/>
        <w:ind w:firstLine="709"/>
        <w:jc w:val="both"/>
        <w:rPr>
          <w:rFonts w:ascii="Times New Roman" w:hAnsi="Times New Roman"/>
          <w:noProof/>
          <w:kern w:val="0"/>
        </w:rPr>
      </w:pPr>
      <w:r>
        <w:rPr>
          <w:rFonts w:ascii="Times New Roman" w:hAnsi="Times New Roman"/>
        </w:rPr>
        <w:t>2) at least 30 per cent of the amount of transport energy used in the vehicles of city governments is renewable energy or electricity (or a combination of both types of energy). The transport energy used in the vehicles referred to in Clause 1 of this Paragraph shall not be included in this amount.</w:t>
      </w:r>
    </w:p>
    <w:p w14:paraId="41F659E1"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(2) Paragraph one of this Section need not be applied in respect of the transport energy in the vehicles that are used for the performance of operational activities and in processes of search, rescue, and provision of emergency medical assistance.</w:t>
      </w:r>
    </w:p>
    <w:p w14:paraId="22E2F797"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(3) City governments shall, once every two years, report to the State Environmental Service on the progress of the fulfilment of the obligations referred to in Paragraph one of this Section, providing information on:</w:t>
      </w:r>
    </w:p>
    <w:p w14:paraId="78411014" w14:textId="77777777" w:rsidR="00FD69BA" w:rsidRPr="008D11A4" w:rsidRDefault="00FD69BA" w:rsidP="00B25CE9">
      <w:pPr>
        <w:spacing w:after="0" w:line="240" w:lineRule="auto"/>
        <w:ind w:firstLine="709"/>
        <w:jc w:val="both"/>
        <w:rPr>
          <w:rFonts w:ascii="Times New Roman" w:hAnsi="Times New Roman"/>
          <w:noProof/>
          <w:kern w:val="0"/>
        </w:rPr>
      </w:pPr>
      <w:r>
        <w:rPr>
          <w:rFonts w:ascii="Times New Roman" w:hAnsi="Times New Roman"/>
        </w:rPr>
        <w:t>1) the proportion of renewable energy and electricity in the amount of transport energy used in the public transport of State cities;</w:t>
      </w:r>
    </w:p>
    <w:p w14:paraId="7312C041" w14:textId="77777777" w:rsidR="00FD69BA" w:rsidRPr="008D11A4" w:rsidRDefault="00FD69BA" w:rsidP="00B25CE9">
      <w:pPr>
        <w:spacing w:after="0" w:line="240" w:lineRule="auto"/>
        <w:ind w:firstLine="709"/>
        <w:jc w:val="both"/>
        <w:rPr>
          <w:rFonts w:ascii="Times New Roman" w:hAnsi="Times New Roman"/>
          <w:noProof/>
          <w:kern w:val="0"/>
        </w:rPr>
      </w:pPr>
      <w:r>
        <w:rPr>
          <w:rFonts w:ascii="Times New Roman" w:hAnsi="Times New Roman"/>
        </w:rPr>
        <w:t>2) the proportion of renewable energy and electricity in the amount of transport energy used in the vehicles of city governments.</w:t>
      </w:r>
    </w:p>
    <w:p w14:paraId="31667A85"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(4) If a State city as a territorial unit is included in a municipality, the tasks of city governments laid down in this Section shall be performed by the relevant municipality government.</w:t>
      </w:r>
    </w:p>
    <w:p w14:paraId="4377125D" w14:textId="34C7E09D"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(5) The obligations referred to in Paragraph one of this Section shall not apply if a State energy crisis in the supply of petroleum products is declared in accordance with the Energy Law, in the case of natural disasters or anthropogenic disasters – in accordance with the Civil Protection and Disaster Management Law, or in the case of internal or external threats to the State – in accordance with the National Security Law.</w:t>
      </w:r>
    </w:p>
    <w:p w14:paraId="4A084FA7" w14:textId="00CE6A33"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Paragraph one shall come into force on 1 January 2030</w:t>
      </w:r>
      <w:r>
        <w:rPr>
          <w:rFonts w:ascii="Times New Roman" w:hAnsi="Times New Roman"/>
        </w:rPr>
        <w:t xml:space="preserve"> / </w:t>
      </w:r>
      <w:r>
        <w:rPr>
          <w:rFonts w:ascii="Times New Roman" w:hAnsi="Times New Roman"/>
          <w:i/>
          <w:iCs/>
        </w:rPr>
        <w:t>See Paragraph 5 of Transitional Provisions</w:t>
      </w:r>
      <w:r>
        <w:rPr>
          <w:rFonts w:ascii="Times New Roman" w:hAnsi="Times New Roman"/>
        </w:rPr>
        <w:t>]</w:t>
      </w:r>
    </w:p>
    <w:p w14:paraId="47BE2A56" w14:textId="77777777" w:rsidR="00B25CE9" w:rsidRDefault="00B25CE9" w:rsidP="00AB0A5D">
      <w:pPr>
        <w:spacing w:after="0" w:line="240" w:lineRule="auto"/>
        <w:jc w:val="both"/>
        <w:rPr>
          <w:rFonts w:ascii="Times New Roman" w:hAnsi="Times New Roman"/>
          <w:b/>
          <w:bCs/>
          <w:noProof/>
          <w:kern w:val="0"/>
        </w:rPr>
      </w:pPr>
      <w:bookmarkStart w:id="18" w:name="p10"/>
      <w:bookmarkStart w:id="19" w:name="p-1474396"/>
      <w:bookmarkEnd w:id="18"/>
      <w:bookmarkEnd w:id="19"/>
    </w:p>
    <w:p w14:paraId="3BE499A7" w14:textId="571124D0" w:rsidR="00FD69BA" w:rsidRPr="008D11A4" w:rsidRDefault="00FD69BA" w:rsidP="00AB0A5D">
      <w:pPr>
        <w:spacing w:after="0" w:line="240" w:lineRule="auto"/>
        <w:jc w:val="both"/>
        <w:rPr>
          <w:rFonts w:ascii="Times New Roman" w:hAnsi="Times New Roman"/>
          <w:b/>
          <w:bCs/>
          <w:noProof/>
          <w:kern w:val="0"/>
        </w:rPr>
      </w:pPr>
      <w:r>
        <w:rPr>
          <w:rFonts w:ascii="Times New Roman" w:hAnsi="Times New Roman"/>
          <w:b/>
        </w:rPr>
        <w:t>Section 10. Information to be Provided to Consumers</w:t>
      </w:r>
    </w:p>
    <w:p w14:paraId="53DA0509" w14:textId="77777777" w:rsidR="00B25CE9" w:rsidRDefault="00B25CE9" w:rsidP="00AB0A5D">
      <w:pPr>
        <w:spacing w:after="0" w:line="240" w:lineRule="auto"/>
        <w:jc w:val="both"/>
        <w:rPr>
          <w:rFonts w:ascii="Times New Roman" w:hAnsi="Times New Roman"/>
          <w:noProof/>
          <w:kern w:val="0"/>
          <w:lang w:val="lv-LV"/>
        </w:rPr>
      </w:pPr>
    </w:p>
    <w:p w14:paraId="4BE7694B" w14:textId="656AF8DC"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(1) An operator of a publicly accessible recharging point shall publish information on its website or mobile application on the geographical location and real-time availability of the publicly accessible recharging point, and also historical and real-time charging information.</w:t>
      </w:r>
    </w:p>
    <w:p w14:paraId="07BF42FB"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(2) Information on the types of alternative fuels available at a publicly accessible recharging point and a publicly accessible refuelling point shall be indicated on site, or it shall be indicated how the respective information can be obtained electronically.</w:t>
      </w:r>
    </w:p>
    <w:p w14:paraId="4F795DC4"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(3) If several types of fuel are sold for consumption at a filling station and at least one of them is an alternative fuel, prices shall be indicated at a publicly accessible refuelling point in comparable units, without misleading users or causing confusion. If it is technically possible, the abovementioned information may be provided by using electronic communications services (including online on a website or mobile application).</w:t>
      </w:r>
    </w:p>
    <w:p w14:paraId="7E0F0616"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(4) The Cabinet shall determine the following:</w:t>
      </w:r>
    </w:p>
    <w:p w14:paraId="21696AB0" w14:textId="77777777" w:rsidR="00FD69BA" w:rsidRPr="008D11A4" w:rsidRDefault="00FD69BA" w:rsidP="00B25CE9">
      <w:pPr>
        <w:spacing w:after="0" w:line="240" w:lineRule="auto"/>
        <w:ind w:firstLine="709"/>
        <w:jc w:val="both"/>
        <w:rPr>
          <w:rFonts w:ascii="Times New Roman" w:hAnsi="Times New Roman"/>
          <w:noProof/>
          <w:kern w:val="0"/>
        </w:rPr>
      </w:pPr>
      <w:r>
        <w:rPr>
          <w:rFonts w:ascii="Times New Roman" w:hAnsi="Times New Roman"/>
        </w:rPr>
        <w:t>1) the requirements applicable to the recharging and refuelling equipment of publicly accessible refuelling points, publicly accessible recharging points, or other publicly accessible transport energy sales points (hereinafter – the publicly accessible transport energy sales point), and also the requirements for informing consumers of the availability and use of such points and sales points;</w:t>
      </w:r>
    </w:p>
    <w:p w14:paraId="642E9C9B" w14:textId="77777777" w:rsidR="00FD69BA" w:rsidRPr="008D11A4" w:rsidRDefault="00FD69BA" w:rsidP="00B25CE9">
      <w:pPr>
        <w:spacing w:after="0" w:line="240" w:lineRule="auto"/>
        <w:ind w:firstLine="709"/>
        <w:jc w:val="both"/>
        <w:rPr>
          <w:rFonts w:ascii="Times New Roman" w:hAnsi="Times New Roman"/>
          <w:noProof/>
          <w:kern w:val="0"/>
        </w:rPr>
      </w:pPr>
      <w:r>
        <w:rPr>
          <w:rFonts w:ascii="Times New Roman" w:hAnsi="Times New Roman"/>
        </w:rPr>
        <w:t>2) the requirements applicable to the publicly accessible transport energy sales point for informing consumers of the type, origin, composition, characteristics, and comparable prices of transport energy;</w:t>
      </w:r>
    </w:p>
    <w:p w14:paraId="6B3AC8C3" w14:textId="77777777" w:rsidR="00FD69BA" w:rsidRPr="008D11A4" w:rsidRDefault="00FD69BA" w:rsidP="00B25CE9">
      <w:pPr>
        <w:spacing w:after="0" w:line="240" w:lineRule="auto"/>
        <w:ind w:firstLine="709"/>
        <w:jc w:val="both"/>
        <w:rPr>
          <w:rFonts w:ascii="Times New Roman" w:hAnsi="Times New Roman"/>
          <w:noProof/>
          <w:kern w:val="0"/>
        </w:rPr>
      </w:pPr>
      <w:r>
        <w:rPr>
          <w:rFonts w:ascii="Times New Roman" w:hAnsi="Times New Roman"/>
        </w:rPr>
        <w:lastRenderedPageBreak/>
        <w:t>3) the procedures by which merchants who sell the alternative fuels specified in Article 2(4) of Regulation No 2023/1804 provide information on the retail prices of transport energy in the energy source information system;</w:t>
      </w:r>
    </w:p>
    <w:p w14:paraId="4934D49B" w14:textId="77777777" w:rsidR="00FD69BA" w:rsidRPr="008D11A4" w:rsidRDefault="00FD69BA" w:rsidP="00B25CE9">
      <w:pPr>
        <w:spacing w:after="0" w:line="240" w:lineRule="auto"/>
        <w:ind w:firstLine="709"/>
        <w:jc w:val="both"/>
        <w:rPr>
          <w:rFonts w:ascii="Times New Roman" w:hAnsi="Times New Roman"/>
          <w:noProof/>
          <w:kern w:val="0"/>
        </w:rPr>
      </w:pPr>
      <w:r>
        <w:rPr>
          <w:rFonts w:ascii="Times New Roman" w:hAnsi="Times New Roman"/>
        </w:rPr>
        <w:t>4) the procedures for calculating comparable transport energy prices.</w:t>
      </w:r>
    </w:p>
    <w:p w14:paraId="285B7C19" w14:textId="77777777" w:rsidR="00B25CE9" w:rsidRDefault="00B25CE9" w:rsidP="00AB0A5D">
      <w:pPr>
        <w:spacing w:after="0" w:line="240" w:lineRule="auto"/>
        <w:jc w:val="both"/>
        <w:rPr>
          <w:rFonts w:ascii="Times New Roman" w:hAnsi="Times New Roman"/>
          <w:b/>
          <w:bCs/>
          <w:noProof/>
          <w:kern w:val="0"/>
        </w:rPr>
      </w:pPr>
      <w:bookmarkStart w:id="20" w:name="p11"/>
      <w:bookmarkStart w:id="21" w:name="p-1474397"/>
      <w:bookmarkEnd w:id="20"/>
      <w:bookmarkEnd w:id="21"/>
    </w:p>
    <w:p w14:paraId="0ACD0A37" w14:textId="6B013502" w:rsidR="00FD69BA" w:rsidRPr="008D11A4" w:rsidRDefault="00FD69BA" w:rsidP="00AB0A5D">
      <w:pPr>
        <w:spacing w:after="0" w:line="240" w:lineRule="auto"/>
        <w:jc w:val="both"/>
        <w:rPr>
          <w:rFonts w:ascii="Times New Roman" w:hAnsi="Times New Roman"/>
          <w:b/>
          <w:bCs/>
          <w:noProof/>
          <w:kern w:val="0"/>
        </w:rPr>
      </w:pPr>
      <w:r>
        <w:rPr>
          <w:rFonts w:ascii="Times New Roman" w:hAnsi="Times New Roman"/>
          <w:b/>
        </w:rPr>
        <w:t>Section 11. Obligation to Reduce the Intensity of Greenhouse Gas Emissions</w:t>
      </w:r>
    </w:p>
    <w:p w14:paraId="229E20A3" w14:textId="77777777" w:rsidR="00B25CE9" w:rsidRDefault="00B25CE9" w:rsidP="00AB0A5D">
      <w:pPr>
        <w:spacing w:after="0" w:line="240" w:lineRule="auto"/>
        <w:jc w:val="both"/>
        <w:rPr>
          <w:rFonts w:ascii="Times New Roman" w:hAnsi="Times New Roman"/>
          <w:noProof/>
          <w:kern w:val="0"/>
          <w:lang w:val="lv-LV"/>
        </w:rPr>
      </w:pPr>
    </w:p>
    <w:p w14:paraId="770D9387" w14:textId="58B493FC"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(1) A fuel supplier shall ensure that the amount of greenhouse gas emission savings from its sold renewable transport energy in all forms of transport, compared to the baseline of a specific year (the amount of transport energy sold by the fuel supplier in all forms of transport multiplied by the fossil fuel comparator specified in laws and regulations) reaches at least 16 per cent each year starting from 1 January 2030.</w:t>
      </w:r>
    </w:p>
    <w:p w14:paraId="5EE1A10B"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(2) The obligation to reduce the intensity of greenhouse gas emissions shall not apply to such fuel supplier which sells only alternative fuels for consumption in transport, and not to an aviation fuel supplier referred to in Article 3(19) of Regulation (EU) 2023/2405 of the European Parliament and of the Council of 18 October 2023 on ensuring a level playing field for sustainable air transport (hereinafter – the aviation fuel supplier) which sells only aviation fuel for consumption in transport.</w:t>
      </w:r>
    </w:p>
    <w:p w14:paraId="10EC1EB5" w14:textId="5049BE13"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(3) The obligation to reduce the intensity of greenhouse gas emissions shall not apply to the transport energy that is labelled (marked) in accordance with Section 28, Paragraph one of the law On Excise Duties and used in accordance with the type, purposes, and conditions referred to in Section 18, Paragraph five or Paragraph 6.</w:t>
      </w:r>
      <w:r>
        <w:rPr>
          <w:rFonts w:ascii="Times New Roman" w:hAnsi="Times New Roman"/>
          <w:vertAlign w:val="superscript"/>
        </w:rPr>
        <w:t>4</w:t>
      </w:r>
      <w:r>
        <w:rPr>
          <w:rFonts w:ascii="Times New Roman" w:hAnsi="Times New Roman"/>
        </w:rPr>
        <w:t xml:space="preserve"> of the law On Excise Duties.</w:t>
      </w:r>
    </w:p>
    <w:p w14:paraId="47B20662" w14:textId="77777777" w:rsidR="00B25CE9" w:rsidRDefault="00B25CE9" w:rsidP="00AB0A5D">
      <w:pPr>
        <w:spacing w:after="0" w:line="240" w:lineRule="auto"/>
        <w:jc w:val="both"/>
        <w:rPr>
          <w:rFonts w:ascii="Times New Roman" w:hAnsi="Times New Roman"/>
          <w:b/>
          <w:bCs/>
          <w:noProof/>
          <w:kern w:val="0"/>
        </w:rPr>
      </w:pPr>
      <w:bookmarkStart w:id="22" w:name="p12"/>
      <w:bookmarkStart w:id="23" w:name="p-1474398"/>
      <w:bookmarkEnd w:id="22"/>
      <w:bookmarkEnd w:id="23"/>
    </w:p>
    <w:p w14:paraId="4D62B4F5" w14:textId="2756CAE2" w:rsidR="00FD69BA" w:rsidRPr="008D11A4" w:rsidRDefault="00FD69BA" w:rsidP="00343D45">
      <w:pPr>
        <w:spacing w:after="0" w:line="240" w:lineRule="auto"/>
        <w:ind w:left="1418" w:hanging="1418"/>
        <w:jc w:val="both"/>
        <w:rPr>
          <w:rFonts w:ascii="Times New Roman" w:hAnsi="Times New Roman"/>
          <w:b/>
          <w:bCs/>
          <w:noProof/>
          <w:kern w:val="0"/>
        </w:rPr>
      </w:pPr>
      <w:r>
        <w:rPr>
          <w:rFonts w:ascii="Times New Roman" w:hAnsi="Times New Roman"/>
          <w:b/>
        </w:rPr>
        <w:t>Section 12. Conditions for the Fulfilment of the Obligation to Reduce the Intensity of Greenhouse Gas Emissions</w:t>
      </w:r>
    </w:p>
    <w:p w14:paraId="3FD6E2A2" w14:textId="77777777" w:rsidR="00B25CE9" w:rsidRDefault="00B25CE9" w:rsidP="00AB0A5D">
      <w:pPr>
        <w:spacing w:after="0" w:line="240" w:lineRule="auto"/>
        <w:jc w:val="both"/>
        <w:rPr>
          <w:rFonts w:ascii="Times New Roman" w:hAnsi="Times New Roman"/>
          <w:noProof/>
          <w:kern w:val="0"/>
          <w:lang w:val="lv-LV"/>
        </w:rPr>
      </w:pPr>
    </w:p>
    <w:p w14:paraId="5EC5057A" w14:textId="13ABC5FB"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(1) A fuel supplier may fulfil the obligation specified in Section 11, Paragraph one of this Law by selling the following for consumption in the transport sector:</w:t>
      </w:r>
    </w:p>
    <w:p w14:paraId="476FF76E" w14:textId="49F2B327" w:rsidR="00FD69BA" w:rsidRPr="008D11A4" w:rsidRDefault="00FD69BA" w:rsidP="00343D45">
      <w:pPr>
        <w:spacing w:after="0" w:line="240" w:lineRule="auto"/>
        <w:ind w:firstLine="709"/>
        <w:jc w:val="both"/>
        <w:rPr>
          <w:rFonts w:ascii="Times New Roman" w:hAnsi="Times New Roman"/>
          <w:noProof/>
          <w:kern w:val="0"/>
        </w:rPr>
      </w:pPr>
      <w:r>
        <w:rPr>
          <w:rFonts w:ascii="Times New Roman" w:hAnsi="Times New Roman"/>
        </w:rPr>
        <w:t>1) biofuel or biomass fuel that is not produced from the raw materials referred to in the Annex to this Law but is produced from food and feed crops, taking into account also the volume of biomass fuel injected into the natural gas distribution or transmission system of Latvia;</w:t>
      </w:r>
    </w:p>
    <w:p w14:paraId="2D741632" w14:textId="01DD16AC" w:rsidR="00FD69BA" w:rsidRPr="008D11A4" w:rsidRDefault="00FD69BA" w:rsidP="00343D45">
      <w:pPr>
        <w:spacing w:after="0" w:line="240" w:lineRule="auto"/>
        <w:ind w:firstLine="709"/>
        <w:jc w:val="both"/>
        <w:rPr>
          <w:rFonts w:ascii="Times New Roman" w:hAnsi="Times New Roman"/>
          <w:noProof/>
          <w:kern w:val="0"/>
        </w:rPr>
      </w:pPr>
      <w:r>
        <w:rPr>
          <w:rFonts w:ascii="Times New Roman" w:hAnsi="Times New Roman"/>
        </w:rPr>
        <w:t>2) biofuel or biomass fuel that is not produced from the raw materials referred to in the Annex to this Law and is not produced from food and feed crops, taking into account also the volume of biomass fuel injected into the natural gas distribution or transmission system of Latvia;</w:t>
      </w:r>
    </w:p>
    <w:p w14:paraId="598450D5" w14:textId="1BC9BA4A" w:rsidR="00FD69BA" w:rsidRPr="008D11A4" w:rsidRDefault="00FD69BA" w:rsidP="00343D45">
      <w:pPr>
        <w:spacing w:after="0" w:line="240" w:lineRule="auto"/>
        <w:ind w:firstLine="709"/>
        <w:jc w:val="both"/>
        <w:rPr>
          <w:rFonts w:ascii="Times New Roman" w:hAnsi="Times New Roman"/>
          <w:noProof/>
          <w:kern w:val="0"/>
        </w:rPr>
      </w:pPr>
      <w:r>
        <w:rPr>
          <w:rFonts w:ascii="Times New Roman" w:hAnsi="Times New Roman"/>
        </w:rPr>
        <w:t>3) biofuel or biomass fuel that is produced from the raw materials referred to in Part B of the Annex to this Law, taking into account also the volume of biomass fuel injected into the natural gas distribution or transmission system of Latvia;</w:t>
      </w:r>
    </w:p>
    <w:p w14:paraId="441DDEF5" w14:textId="301316E0" w:rsidR="00FD69BA" w:rsidRPr="008D11A4" w:rsidRDefault="00FD69BA" w:rsidP="00343D45">
      <w:pPr>
        <w:spacing w:after="0" w:line="240" w:lineRule="auto"/>
        <w:ind w:firstLine="709"/>
        <w:jc w:val="both"/>
        <w:rPr>
          <w:rFonts w:ascii="Times New Roman" w:hAnsi="Times New Roman"/>
          <w:noProof/>
          <w:kern w:val="0"/>
        </w:rPr>
      </w:pPr>
      <w:r>
        <w:rPr>
          <w:rFonts w:ascii="Times New Roman" w:hAnsi="Times New Roman"/>
        </w:rPr>
        <w:t>4) biofuel that is produced from the raw materials referred to in Part A of the Annex to this Law (hereinafter – the advanced biofuel) if the conformity of this biofuel to the criteria for advanced biofuels is duly substantiated, or biomass fuel that is produced from the raw materials referred to in Part A of the Annex to this Law (hereinafter – the advanced biomass fuel) if the conformity of this biomass fuel to the criteria for advanced biogas and its origin are duly substantiated, taking into account also the volume of biomass fuel injected into the natural gas distribution or transmission system of Latvia;</w:t>
      </w:r>
    </w:p>
    <w:p w14:paraId="48FF4634" w14:textId="77777777" w:rsidR="00FD69BA" w:rsidRPr="008D11A4" w:rsidRDefault="00FD69BA" w:rsidP="00343D45">
      <w:pPr>
        <w:spacing w:after="0" w:line="240" w:lineRule="auto"/>
        <w:ind w:firstLine="709"/>
        <w:jc w:val="both"/>
        <w:rPr>
          <w:rFonts w:ascii="Times New Roman" w:hAnsi="Times New Roman"/>
          <w:noProof/>
          <w:kern w:val="0"/>
        </w:rPr>
      </w:pPr>
      <w:r>
        <w:rPr>
          <w:rFonts w:ascii="Times New Roman" w:hAnsi="Times New Roman"/>
        </w:rPr>
        <w:t>5) renewable fuel of non-biological origin, also in the case when it is used as an intermediate product:</w:t>
      </w:r>
    </w:p>
    <w:p w14:paraId="043513A2" w14:textId="77777777" w:rsidR="00FD69BA" w:rsidRPr="008D11A4" w:rsidRDefault="00FD69BA" w:rsidP="00343D45">
      <w:pPr>
        <w:spacing w:after="0" w:line="240" w:lineRule="auto"/>
        <w:ind w:left="709" w:firstLine="709"/>
        <w:jc w:val="both"/>
        <w:rPr>
          <w:rFonts w:ascii="Times New Roman" w:hAnsi="Times New Roman"/>
          <w:noProof/>
          <w:kern w:val="0"/>
        </w:rPr>
      </w:pPr>
      <w:r>
        <w:rPr>
          <w:rFonts w:ascii="Times New Roman" w:hAnsi="Times New Roman"/>
        </w:rPr>
        <w:t>a) in fuel production;</w:t>
      </w:r>
    </w:p>
    <w:p w14:paraId="033EE00F" w14:textId="77777777" w:rsidR="00FD69BA" w:rsidRPr="008D11A4" w:rsidRDefault="00FD69BA" w:rsidP="00343D45">
      <w:pPr>
        <w:spacing w:after="0" w:line="240" w:lineRule="auto"/>
        <w:ind w:left="709" w:firstLine="709"/>
        <w:jc w:val="both"/>
        <w:rPr>
          <w:rFonts w:ascii="Times New Roman" w:hAnsi="Times New Roman"/>
          <w:noProof/>
          <w:kern w:val="0"/>
        </w:rPr>
      </w:pPr>
      <w:r>
        <w:rPr>
          <w:rFonts w:ascii="Times New Roman" w:hAnsi="Times New Roman"/>
        </w:rPr>
        <w:t>b) in biofuel production if the greenhouse gas emission savings ensured through the use of renewable fuel of non-biological origin have not already been included in the calculation of greenhouse gas emission savings of the produced biofuel;</w:t>
      </w:r>
    </w:p>
    <w:p w14:paraId="1E264763" w14:textId="77777777" w:rsidR="00FD69BA" w:rsidRPr="008D11A4" w:rsidRDefault="00FD69BA" w:rsidP="00343D45">
      <w:pPr>
        <w:spacing w:after="0" w:line="240" w:lineRule="auto"/>
        <w:ind w:firstLine="709"/>
        <w:jc w:val="both"/>
        <w:rPr>
          <w:rFonts w:ascii="Times New Roman" w:hAnsi="Times New Roman"/>
          <w:noProof/>
          <w:kern w:val="0"/>
        </w:rPr>
      </w:pPr>
      <w:r>
        <w:rPr>
          <w:rFonts w:ascii="Times New Roman" w:hAnsi="Times New Roman"/>
        </w:rPr>
        <w:lastRenderedPageBreak/>
        <w:t>6) recycled carbon fuel;</w:t>
      </w:r>
    </w:p>
    <w:p w14:paraId="3D8D73B0" w14:textId="77777777" w:rsidR="00FD69BA" w:rsidRPr="008D11A4" w:rsidRDefault="00FD69BA" w:rsidP="00343D45">
      <w:pPr>
        <w:spacing w:after="0" w:line="240" w:lineRule="auto"/>
        <w:ind w:firstLine="709"/>
        <w:jc w:val="both"/>
        <w:rPr>
          <w:rFonts w:ascii="Times New Roman" w:hAnsi="Times New Roman"/>
          <w:noProof/>
          <w:kern w:val="0"/>
        </w:rPr>
      </w:pPr>
      <w:r>
        <w:rPr>
          <w:rFonts w:ascii="Times New Roman" w:hAnsi="Times New Roman"/>
        </w:rPr>
        <w:t>7) renewable electricity.</w:t>
      </w:r>
    </w:p>
    <w:p w14:paraId="769C05CB" w14:textId="792BDDCD"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(2) For the purpose of fulfilling the obligation to reduce the intensity of greenhouse gas emissions in the transport sector, a fuel supplier may only use such transport energy referred to in Paragraph one, Clauses 1, 2, 3, 4, 5, and 6 of this Section which conforms to the sustainability and greenhouse gas emissions saving criteria laid down in Section 16 of this Law.</w:t>
      </w:r>
    </w:p>
    <w:p w14:paraId="7C8CD70F" w14:textId="77777777" w:rsidR="00343D45" w:rsidRDefault="00343D45" w:rsidP="00AB0A5D">
      <w:pPr>
        <w:spacing w:after="0" w:line="240" w:lineRule="auto"/>
        <w:jc w:val="both"/>
        <w:rPr>
          <w:rFonts w:ascii="Times New Roman" w:hAnsi="Times New Roman"/>
          <w:b/>
          <w:bCs/>
          <w:noProof/>
          <w:kern w:val="0"/>
        </w:rPr>
      </w:pPr>
      <w:bookmarkStart w:id="24" w:name="p13"/>
      <w:bookmarkStart w:id="25" w:name="p-1474399"/>
      <w:bookmarkEnd w:id="24"/>
      <w:bookmarkEnd w:id="25"/>
    </w:p>
    <w:p w14:paraId="5A973B4C" w14:textId="38003F65" w:rsidR="00FD69BA" w:rsidRPr="008D11A4" w:rsidRDefault="00FD69BA" w:rsidP="00AB0A5D">
      <w:pPr>
        <w:spacing w:after="0" w:line="240" w:lineRule="auto"/>
        <w:jc w:val="both"/>
        <w:rPr>
          <w:rFonts w:ascii="Times New Roman" w:hAnsi="Times New Roman"/>
          <w:b/>
          <w:bCs/>
          <w:noProof/>
          <w:kern w:val="0"/>
        </w:rPr>
      </w:pPr>
      <w:r>
        <w:rPr>
          <w:rFonts w:ascii="Times New Roman" w:hAnsi="Times New Roman"/>
          <w:b/>
        </w:rPr>
        <w:t>Section 13. Obligation to Modernise Transport Energy</w:t>
      </w:r>
    </w:p>
    <w:p w14:paraId="62DAB915" w14:textId="77777777" w:rsidR="00343D45" w:rsidRDefault="00343D45" w:rsidP="00AB0A5D">
      <w:pPr>
        <w:spacing w:after="0" w:line="240" w:lineRule="auto"/>
        <w:jc w:val="both"/>
        <w:rPr>
          <w:rFonts w:ascii="Times New Roman" w:hAnsi="Times New Roman"/>
          <w:noProof/>
          <w:kern w:val="0"/>
          <w:lang w:val="lv-LV"/>
        </w:rPr>
      </w:pPr>
    </w:p>
    <w:p w14:paraId="76CACADE" w14:textId="422364B1"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(1) A fuel supplier shall ensure that the proportion of advanced biofuels, advanced biomass fuels, and renewable fuels of non-biological origin sold by the fuel supplier for consumption in the transport sector in the total amount of transport energy sold is not less than one energy per cent each year until 31 December 2029, and at least 5.5 energy per cent each year thereafter, of which at least one percentage point shall consist of the amount of renewable fuels of non-biological origin.</w:t>
      </w:r>
    </w:p>
    <w:p w14:paraId="5CD594F1" w14:textId="198F9F34"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(2) A fuel supplier may fulfil the obligation specified in Paragraph one of this Section by selling, for consumption in the transport sector, the types of transport energy referred to in Section 12, Paragraph one, Clauses 4 and 5 of this Law.</w:t>
      </w:r>
    </w:p>
    <w:p w14:paraId="08BFC9C8"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(3) The obligation to modernise transport energy shall not apply to such fuel supplier which only sells electricity, renewable fuel of non-biological origin, or other types of alternative fuel for consumption in transport, and not to an aviation fuel supplier which only sells aviation fuel for consumption in transport.</w:t>
      </w:r>
    </w:p>
    <w:p w14:paraId="40ACA42B" w14:textId="5BE80851"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(4) The obligation to modernise transport energy shall not apply to the transport energy that is labelled (marked) in accordance with Section 28, Paragraph one of the law On Excise Duties and used in accordance with the type, purposes, and conditions referred to in Section 18, Paragraph five or Paragraph 6.</w:t>
      </w:r>
      <w:r>
        <w:rPr>
          <w:rFonts w:ascii="Times New Roman" w:hAnsi="Times New Roman"/>
          <w:vertAlign w:val="superscript"/>
        </w:rPr>
        <w:t>4</w:t>
      </w:r>
      <w:r>
        <w:rPr>
          <w:rFonts w:ascii="Times New Roman" w:hAnsi="Times New Roman"/>
        </w:rPr>
        <w:t xml:space="preserve"> of the law On Excise Duties.</w:t>
      </w:r>
    </w:p>
    <w:p w14:paraId="738DDDEC" w14:textId="77777777" w:rsidR="00343D45" w:rsidRDefault="00343D45" w:rsidP="00AB0A5D">
      <w:pPr>
        <w:spacing w:after="0" w:line="240" w:lineRule="auto"/>
        <w:jc w:val="both"/>
        <w:rPr>
          <w:rFonts w:ascii="Times New Roman" w:hAnsi="Times New Roman"/>
          <w:b/>
          <w:bCs/>
          <w:noProof/>
          <w:kern w:val="0"/>
        </w:rPr>
      </w:pPr>
      <w:bookmarkStart w:id="26" w:name="p14"/>
      <w:bookmarkStart w:id="27" w:name="p-1474400"/>
      <w:bookmarkEnd w:id="26"/>
      <w:bookmarkEnd w:id="27"/>
    </w:p>
    <w:p w14:paraId="3A22ED66" w14:textId="7BFB5236" w:rsidR="00FD69BA" w:rsidRPr="008D11A4" w:rsidRDefault="00FD69BA" w:rsidP="00476EE3">
      <w:pPr>
        <w:spacing w:after="0" w:line="240" w:lineRule="auto"/>
        <w:ind w:left="1418" w:hanging="1418"/>
        <w:jc w:val="both"/>
        <w:rPr>
          <w:rFonts w:ascii="Times New Roman" w:hAnsi="Times New Roman"/>
          <w:b/>
          <w:bCs/>
          <w:noProof/>
          <w:kern w:val="0"/>
        </w:rPr>
      </w:pPr>
      <w:r>
        <w:rPr>
          <w:rFonts w:ascii="Times New Roman" w:hAnsi="Times New Roman"/>
          <w:b/>
        </w:rPr>
        <w:t>Section 14. Conditions for the Fulfilment of the Obligation to Modernise Transport Energy</w:t>
      </w:r>
    </w:p>
    <w:p w14:paraId="7F564262" w14:textId="77777777" w:rsidR="00343D45" w:rsidRDefault="00343D45" w:rsidP="00AB0A5D">
      <w:pPr>
        <w:spacing w:after="0" w:line="240" w:lineRule="auto"/>
        <w:jc w:val="both"/>
        <w:rPr>
          <w:rFonts w:ascii="Times New Roman" w:hAnsi="Times New Roman"/>
          <w:noProof/>
          <w:kern w:val="0"/>
          <w:lang w:val="lv-LV"/>
        </w:rPr>
      </w:pPr>
    </w:p>
    <w:p w14:paraId="68FA2B7B" w14:textId="24878DC3" w:rsidR="00FD69BA" w:rsidRPr="008D11A4" w:rsidRDefault="00FD69BA" w:rsidP="00343D45">
      <w:pPr>
        <w:spacing w:after="0" w:line="240" w:lineRule="auto"/>
        <w:ind w:firstLine="709"/>
        <w:jc w:val="both"/>
        <w:rPr>
          <w:rFonts w:ascii="Times New Roman" w:hAnsi="Times New Roman"/>
          <w:noProof/>
          <w:kern w:val="0"/>
        </w:rPr>
      </w:pPr>
      <w:r>
        <w:rPr>
          <w:rFonts w:ascii="Times New Roman" w:hAnsi="Times New Roman"/>
        </w:rPr>
        <w:t>In order to fulfil the obligation to modernise transport energy, a fuel supplier may sell, for consumption in the transport sector, only such transport energy which conforms to the sustainability and greenhouse gas emissions saving criteria laid down in Section 16 of this Law.</w:t>
      </w:r>
    </w:p>
    <w:p w14:paraId="792C2432" w14:textId="77777777" w:rsidR="00343D45" w:rsidRDefault="00343D45" w:rsidP="00AB0A5D">
      <w:pPr>
        <w:spacing w:after="0" w:line="240" w:lineRule="auto"/>
        <w:jc w:val="both"/>
        <w:rPr>
          <w:rFonts w:ascii="Times New Roman" w:hAnsi="Times New Roman"/>
          <w:b/>
          <w:bCs/>
          <w:noProof/>
          <w:kern w:val="0"/>
        </w:rPr>
      </w:pPr>
      <w:bookmarkStart w:id="28" w:name="p15"/>
      <w:bookmarkStart w:id="29" w:name="p-1474401"/>
      <w:bookmarkEnd w:id="28"/>
      <w:bookmarkEnd w:id="29"/>
    </w:p>
    <w:p w14:paraId="60630E2F" w14:textId="2B3DB3EC" w:rsidR="00FD69BA" w:rsidRPr="008D11A4" w:rsidRDefault="00FD69BA" w:rsidP="00343D45">
      <w:pPr>
        <w:spacing w:after="0" w:line="240" w:lineRule="auto"/>
        <w:ind w:left="1418" w:hanging="1418"/>
        <w:jc w:val="both"/>
        <w:rPr>
          <w:rFonts w:ascii="Times New Roman" w:hAnsi="Times New Roman"/>
          <w:b/>
          <w:bCs/>
          <w:noProof/>
          <w:kern w:val="0"/>
        </w:rPr>
      </w:pPr>
      <w:r>
        <w:rPr>
          <w:rFonts w:ascii="Times New Roman" w:hAnsi="Times New Roman"/>
          <w:b/>
        </w:rPr>
        <w:t>Section 15. Competence of the Cabinet in the Field of Fulfilment of the Obligation to the Reduce Intensity of Greenhouse Gas Emissions and the Obligation to Modernise Transport Energy</w:t>
      </w:r>
    </w:p>
    <w:p w14:paraId="119F9BEE" w14:textId="77777777" w:rsidR="00343D45" w:rsidRDefault="00343D45" w:rsidP="00AB0A5D">
      <w:pPr>
        <w:spacing w:after="0" w:line="240" w:lineRule="auto"/>
        <w:jc w:val="both"/>
        <w:rPr>
          <w:rFonts w:ascii="Times New Roman" w:hAnsi="Times New Roman"/>
          <w:noProof/>
          <w:kern w:val="0"/>
          <w:lang w:val="lv-LV"/>
        </w:rPr>
      </w:pPr>
    </w:p>
    <w:p w14:paraId="53240E9E" w14:textId="2D758C99"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(1) The Cabinet shall determine the following:</w:t>
      </w:r>
    </w:p>
    <w:p w14:paraId="2951B2AB" w14:textId="77777777" w:rsidR="00FD69BA" w:rsidRPr="008D11A4" w:rsidRDefault="00FD69BA" w:rsidP="00343D45">
      <w:pPr>
        <w:spacing w:after="0" w:line="240" w:lineRule="auto"/>
        <w:ind w:firstLine="709"/>
        <w:jc w:val="both"/>
        <w:rPr>
          <w:rFonts w:ascii="Times New Roman" w:hAnsi="Times New Roman"/>
          <w:noProof/>
          <w:kern w:val="0"/>
        </w:rPr>
      </w:pPr>
      <w:r>
        <w:rPr>
          <w:rFonts w:ascii="Times New Roman" w:hAnsi="Times New Roman"/>
        </w:rPr>
        <w:t>1) the conditions and procedures for the calculation of the intensity of greenhouse gas emissions;</w:t>
      </w:r>
    </w:p>
    <w:p w14:paraId="3E4019D8" w14:textId="0B713C08" w:rsidR="00FD69BA" w:rsidRPr="008D11A4" w:rsidRDefault="00FD69BA" w:rsidP="00343D45">
      <w:pPr>
        <w:spacing w:after="0" w:line="240" w:lineRule="auto"/>
        <w:ind w:firstLine="709"/>
        <w:jc w:val="both"/>
        <w:rPr>
          <w:rFonts w:ascii="Times New Roman" w:hAnsi="Times New Roman"/>
          <w:noProof/>
          <w:kern w:val="0"/>
        </w:rPr>
      </w:pPr>
      <w:r>
        <w:rPr>
          <w:rFonts w:ascii="Times New Roman" w:hAnsi="Times New Roman"/>
        </w:rPr>
        <w:t>2) the conditions and procedures for the calculation of the baseline referred to in Section 11, Paragraph one of this Law;</w:t>
      </w:r>
    </w:p>
    <w:p w14:paraId="3C2C5780" w14:textId="77777777" w:rsidR="00FD69BA" w:rsidRPr="008D11A4" w:rsidRDefault="00FD69BA" w:rsidP="00343D45">
      <w:pPr>
        <w:spacing w:after="0" w:line="240" w:lineRule="auto"/>
        <w:ind w:firstLine="709"/>
        <w:jc w:val="both"/>
        <w:rPr>
          <w:rFonts w:ascii="Times New Roman" w:hAnsi="Times New Roman"/>
          <w:noProof/>
          <w:kern w:val="0"/>
        </w:rPr>
      </w:pPr>
      <w:r>
        <w:rPr>
          <w:rFonts w:ascii="Times New Roman" w:hAnsi="Times New Roman"/>
        </w:rPr>
        <w:t>3) the conditions and procedures by which a fuel supplier substantiates the origin of advanced biomass fuel;</w:t>
      </w:r>
    </w:p>
    <w:p w14:paraId="0C258FC9" w14:textId="77777777" w:rsidR="00FD69BA" w:rsidRPr="008D11A4" w:rsidRDefault="00FD69BA" w:rsidP="00343D45">
      <w:pPr>
        <w:spacing w:after="0" w:line="240" w:lineRule="auto"/>
        <w:ind w:firstLine="709"/>
        <w:jc w:val="both"/>
        <w:rPr>
          <w:rFonts w:ascii="Times New Roman" w:hAnsi="Times New Roman"/>
          <w:noProof/>
          <w:kern w:val="0"/>
        </w:rPr>
      </w:pPr>
      <w:r>
        <w:rPr>
          <w:rFonts w:ascii="Times New Roman" w:hAnsi="Times New Roman"/>
        </w:rPr>
        <w:t>4) the conditions and procedures for calculating the proportion of advanced biofuels, advanced biomass fuels, and renewable fuels of non-biological origin in the total amount of the transport energy sold;</w:t>
      </w:r>
    </w:p>
    <w:p w14:paraId="1809D409" w14:textId="77777777" w:rsidR="00FD69BA" w:rsidRPr="008D11A4" w:rsidRDefault="00FD69BA" w:rsidP="00343D45">
      <w:pPr>
        <w:spacing w:after="0" w:line="240" w:lineRule="auto"/>
        <w:ind w:firstLine="709"/>
        <w:jc w:val="both"/>
        <w:rPr>
          <w:rFonts w:ascii="Times New Roman" w:hAnsi="Times New Roman"/>
          <w:noProof/>
          <w:kern w:val="0"/>
        </w:rPr>
      </w:pPr>
      <w:r>
        <w:rPr>
          <w:rFonts w:ascii="Times New Roman" w:hAnsi="Times New Roman"/>
        </w:rPr>
        <w:t>5) the flexibility mechanism (unit exchange mechanism) of the obligation to reduce the intensity of greenhouse gas emissions and the obligation to modernise transport energy, its participants, and the conditions for its use;</w:t>
      </w:r>
    </w:p>
    <w:p w14:paraId="4C1811B8" w14:textId="32E03D36" w:rsidR="00FD69BA" w:rsidRPr="008D11A4" w:rsidRDefault="00FD69BA" w:rsidP="00343D45">
      <w:pPr>
        <w:spacing w:after="0" w:line="240" w:lineRule="auto"/>
        <w:ind w:firstLine="709"/>
        <w:jc w:val="both"/>
        <w:rPr>
          <w:rFonts w:ascii="Times New Roman" w:hAnsi="Times New Roman"/>
          <w:noProof/>
          <w:kern w:val="0"/>
        </w:rPr>
      </w:pPr>
      <w:r>
        <w:rPr>
          <w:rFonts w:ascii="Times New Roman" w:hAnsi="Times New Roman"/>
        </w:rPr>
        <w:t>6) the list of fuels obtained from the raw materials referred to in the Annex to this Law;</w:t>
      </w:r>
    </w:p>
    <w:p w14:paraId="526C9F60" w14:textId="77777777" w:rsidR="00FD69BA" w:rsidRPr="008D11A4" w:rsidRDefault="00FD69BA" w:rsidP="00343D45">
      <w:pPr>
        <w:spacing w:after="0" w:line="240" w:lineRule="auto"/>
        <w:ind w:firstLine="709"/>
        <w:jc w:val="both"/>
        <w:rPr>
          <w:rFonts w:ascii="Times New Roman" w:hAnsi="Times New Roman"/>
          <w:noProof/>
          <w:kern w:val="0"/>
        </w:rPr>
      </w:pPr>
      <w:r>
        <w:rPr>
          <w:rFonts w:ascii="Times New Roman" w:hAnsi="Times New Roman"/>
        </w:rPr>
        <w:lastRenderedPageBreak/>
        <w:t>7) the types of renewable transport energy that may not be used for the fulfilment of the obligation to reduce the intensity of greenhouse gas emissions and the obligation to modernise transport energy;</w:t>
      </w:r>
    </w:p>
    <w:p w14:paraId="2C2B166B" w14:textId="77777777" w:rsidR="00FD69BA" w:rsidRPr="008D11A4" w:rsidRDefault="00FD69BA" w:rsidP="00343D45">
      <w:pPr>
        <w:spacing w:after="0" w:line="240" w:lineRule="auto"/>
        <w:ind w:firstLine="709"/>
        <w:jc w:val="both"/>
        <w:rPr>
          <w:rFonts w:ascii="Times New Roman" w:hAnsi="Times New Roman"/>
          <w:noProof/>
          <w:kern w:val="0"/>
        </w:rPr>
      </w:pPr>
      <w:r>
        <w:rPr>
          <w:rFonts w:ascii="Times New Roman" w:hAnsi="Times New Roman"/>
        </w:rPr>
        <w:t>8) the types of renewable transport energy that may be included in a limited amount in the fulfilment of the obligation to reduce the intensity of greenhouse gas emissions and the obligation to modernise transport energy, taking into account the amounts, raw materials, and origin of the respective types of renewable transport energy, and also the extent of such limitations;</w:t>
      </w:r>
    </w:p>
    <w:p w14:paraId="0C07D9F8" w14:textId="77777777" w:rsidR="00FD69BA" w:rsidRPr="008D11A4" w:rsidRDefault="00FD69BA" w:rsidP="00343D45">
      <w:pPr>
        <w:spacing w:after="0" w:line="240" w:lineRule="auto"/>
        <w:ind w:firstLine="709"/>
        <w:jc w:val="both"/>
        <w:rPr>
          <w:rFonts w:ascii="Times New Roman" w:hAnsi="Times New Roman"/>
          <w:noProof/>
          <w:kern w:val="0"/>
        </w:rPr>
      </w:pPr>
      <w:r>
        <w:rPr>
          <w:rFonts w:ascii="Times New Roman" w:hAnsi="Times New Roman"/>
        </w:rPr>
        <w:t>9) the regulations regarding the supervision of the fulfilment of the obligation to reduce the intensity of greenhouse gas emissions and the obligation to modernise transport energy.</w:t>
      </w:r>
    </w:p>
    <w:p w14:paraId="2441C36E" w14:textId="0835D25A"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(2) If it is concluded in the progress report referred to in laws and regulations regarding energy that the commitments resulting from the National Energy and Climate Plan in the field of the use of renewable energy sources and the promotion of production and use of renewable energy have not been fulfilled in any year of the commitment period, the Cabinet is entitled to impose the annual obligation referred to in Section 11, Paragraph one of this Law for the period up to 2030, starting from the calendar year that follows the submission of the progress report, however, not exceeding the scope of the obligation specified in Section 11, Paragraph one of this Law.</w:t>
      </w:r>
    </w:p>
    <w:p w14:paraId="31CBD44C" w14:textId="77777777" w:rsidR="00343D45" w:rsidRDefault="00343D45" w:rsidP="00AB0A5D">
      <w:pPr>
        <w:spacing w:after="0" w:line="240" w:lineRule="auto"/>
        <w:jc w:val="both"/>
        <w:rPr>
          <w:rFonts w:ascii="Times New Roman" w:hAnsi="Times New Roman"/>
          <w:b/>
          <w:bCs/>
          <w:noProof/>
          <w:kern w:val="0"/>
        </w:rPr>
      </w:pPr>
      <w:bookmarkStart w:id="30" w:name="p16"/>
      <w:bookmarkStart w:id="31" w:name="p-1474402"/>
      <w:bookmarkEnd w:id="30"/>
      <w:bookmarkEnd w:id="31"/>
    </w:p>
    <w:p w14:paraId="09F31F9E" w14:textId="304A69DB" w:rsidR="00FD69BA" w:rsidRPr="008D11A4" w:rsidRDefault="00FD69BA" w:rsidP="00343D45">
      <w:pPr>
        <w:tabs>
          <w:tab w:val="left" w:pos="1276"/>
        </w:tabs>
        <w:spacing w:after="0" w:line="240" w:lineRule="auto"/>
        <w:ind w:left="1418" w:hanging="1418"/>
        <w:jc w:val="both"/>
        <w:rPr>
          <w:rFonts w:ascii="Times New Roman" w:hAnsi="Times New Roman"/>
          <w:b/>
          <w:bCs/>
          <w:noProof/>
          <w:kern w:val="0"/>
        </w:rPr>
      </w:pPr>
      <w:r>
        <w:rPr>
          <w:rFonts w:ascii="Times New Roman" w:hAnsi="Times New Roman"/>
          <w:b/>
        </w:rPr>
        <w:t>Section 16. Attestation of Conformity to Sustainability Criteria and Greenhouse Gas Emissions Saving Criteria</w:t>
      </w:r>
    </w:p>
    <w:p w14:paraId="481DFD46" w14:textId="77777777" w:rsidR="00343D45" w:rsidRDefault="00343D45" w:rsidP="00AB0A5D">
      <w:pPr>
        <w:spacing w:after="0" w:line="240" w:lineRule="auto"/>
        <w:jc w:val="both"/>
        <w:rPr>
          <w:rFonts w:ascii="Times New Roman" w:hAnsi="Times New Roman"/>
          <w:noProof/>
          <w:kern w:val="0"/>
          <w:lang w:val="lv-LV"/>
        </w:rPr>
      </w:pPr>
    </w:p>
    <w:p w14:paraId="4F109CE8" w14:textId="739C2400"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(1) It shall be required for biofuels, biomass fuels, renewable fuels of non-biological origin, or recycled carbon fuels produced, brought in, or imported in the Republic of Latvia or another European Union Member State to conform to the sustainability criteria and greenhouse gas emissions saving criteria which shall apply, irrespective of the geographical origin.</w:t>
      </w:r>
    </w:p>
    <w:p w14:paraId="4B604613"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(2) It shall be required for biofuels and biomass fuels produced, brought in, or imported in the Republic of Latvia or another European Union Member State which are produced from waste and residues other than agricultural, aquaculture, fisheries, and forestry residues (residues directly generated in the agricultural, aquaculture, fisheries, and forestry sectors, excluding residues arising in related sectors or from processing), and also from waste and residues that are first processed into a product which is afterwards processed into biofuels or biomass fuels, to conform to the greenhouse gas emissions saving criteria which shall apply, irrespective of the geographical origin of such fuels.</w:t>
      </w:r>
    </w:p>
    <w:p w14:paraId="476D1FEB"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(3) Conformity of biofuels, biomass fuels, renewable fuels of non-biological origin, and recycled carbon fuels to the sustainability criteria and greenhouse gas emissions saving criteria (where applicable) shall be attested to in one of the following ways:</w:t>
      </w:r>
    </w:p>
    <w:p w14:paraId="406E4C1E" w14:textId="77777777" w:rsidR="00FD69BA" w:rsidRPr="008D11A4" w:rsidRDefault="00FD69BA" w:rsidP="00343D45">
      <w:pPr>
        <w:spacing w:after="0" w:line="240" w:lineRule="auto"/>
        <w:ind w:firstLine="709"/>
        <w:jc w:val="both"/>
        <w:rPr>
          <w:rFonts w:ascii="Times New Roman" w:hAnsi="Times New Roman"/>
          <w:noProof/>
          <w:kern w:val="0"/>
        </w:rPr>
      </w:pPr>
      <w:r>
        <w:rPr>
          <w:rFonts w:ascii="Times New Roman" w:hAnsi="Times New Roman"/>
        </w:rPr>
        <w:t>1) within the voluntary scheme;</w:t>
      </w:r>
    </w:p>
    <w:p w14:paraId="626AFB41" w14:textId="77777777" w:rsidR="00FD69BA" w:rsidRPr="008D11A4" w:rsidRDefault="00FD69BA" w:rsidP="00343D45">
      <w:pPr>
        <w:spacing w:after="0" w:line="240" w:lineRule="auto"/>
        <w:ind w:firstLine="709"/>
        <w:jc w:val="both"/>
        <w:rPr>
          <w:rFonts w:ascii="Times New Roman" w:hAnsi="Times New Roman"/>
          <w:noProof/>
          <w:kern w:val="0"/>
        </w:rPr>
      </w:pPr>
      <w:r>
        <w:rPr>
          <w:rFonts w:ascii="Times New Roman" w:hAnsi="Times New Roman"/>
        </w:rPr>
        <w:t>2) within the scope of a national scheme established by another European Union Member State.</w:t>
      </w:r>
    </w:p>
    <w:p w14:paraId="6355765F" w14:textId="77777777" w:rsidR="00343D45" w:rsidRDefault="00343D45" w:rsidP="00AB0A5D">
      <w:pPr>
        <w:spacing w:after="0" w:line="240" w:lineRule="auto"/>
        <w:jc w:val="both"/>
        <w:rPr>
          <w:rFonts w:ascii="Times New Roman" w:hAnsi="Times New Roman"/>
          <w:b/>
          <w:bCs/>
          <w:noProof/>
          <w:kern w:val="0"/>
        </w:rPr>
      </w:pPr>
      <w:bookmarkStart w:id="32" w:name="p17"/>
      <w:bookmarkStart w:id="33" w:name="p-1474403"/>
      <w:bookmarkEnd w:id="32"/>
      <w:bookmarkEnd w:id="33"/>
    </w:p>
    <w:p w14:paraId="3D35DD15" w14:textId="4E3506DF" w:rsidR="00FD69BA" w:rsidRPr="008D11A4" w:rsidRDefault="00FD69BA" w:rsidP="00AB0A5D">
      <w:pPr>
        <w:spacing w:after="0" w:line="240" w:lineRule="auto"/>
        <w:jc w:val="both"/>
        <w:rPr>
          <w:rFonts w:ascii="Times New Roman" w:hAnsi="Times New Roman"/>
          <w:b/>
          <w:bCs/>
          <w:noProof/>
          <w:kern w:val="0"/>
        </w:rPr>
      </w:pPr>
      <w:r>
        <w:rPr>
          <w:rFonts w:ascii="Times New Roman" w:hAnsi="Times New Roman"/>
          <w:b/>
        </w:rPr>
        <w:t>Section 17. Supply Chain and Mass Balance System</w:t>
      </w:r>
    </w:p>
    <w:p w14:paraId="1B4A1CE7" w14:textId="77777777" w:rsidR="00343D45" w:rsidRDefault="00343D45" w:rsidP="00AB0A5D">
      <w:pPr>
        <w:spacing w:after="0" w:line="240" w:lineRule="auto"/>
        <w:jc w:val="both"/>
        <w:rPr>
          <w:rFonts w:ascii="Times New Roman" w:hAnsi="Times New Roman"/>
          <w:noProof/>
          <w:kern w:val="0"/>
          <w:lang w:val="lv-LV"/>
        </w:rPr>
      </w:pPr>
    </w:p>
    <w:p w14:paraId="566F3AC1" w14:textId="60AB00CA"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 xml:space="preserve">(1) In order to substantiate that the sustainability criteria and the greenhouse gas emission saving criteria have been followed throughout the whole supply chain, from the acquisition of raw materials to the sale of the transport energy referred to in Section 16, Paragraph one of this Law for consumption in the transport sector, the persons involved in the whole supply chain shall, through an independent and transparent audit according to Chapter III of Commission Implementing Regulation (EU) 2022/996 of 14 June 2022 on rules to verify sustainability and greenhouse gas emissions saving criteria and low indirect land-use change-risk criteria (hereinafter – Regulation No 2022/996), demonstrate the conformity of the types of transport </w:t>
      </w:r>
      <w:r>
        <w:rPr>
          <w:rFonts w:ascii="Times New Roman" w:hAnsi="Times New Roman"/>
        </w:rPr>
        <w:lastRenderedPageBreak/>
        <w:t>energy referred to in Section 16, Paragraph one of this Law to the sustainability criteria and greenhouse gas emissions saving criteria.</w:t>
      </w:r>
    </w:p>
    <w:p w14:paraId="042DECF0" w14:textId="333DD743"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(2) The persons involved in the whole supply chain shall use a mass balance system which ensures the transfer of information throughout the entire supply chain on the conformity of the types of transport energy referred to in Section 16, Paragraph one of this Law to the sustainability criteria and greenhouse gas emissions saving criteria and which includes information on whether any type of financial aid, including aid for commercial activity, has been granted for the production of raw materials and, if it has been granted, information on the type of aid scheme.</w:t>
      </w:r>
    </w:p>
    <w:p w14:paraId="70E75919"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(3) The persons involved in the supply chain shall, according to Article 18 of Regulation No 2022/996, enter data in the European Union database referred to in Article 2(28) of Regulation No 2022/996 and administered by the State Environmental Service. Voluntary schemes shall ensure that the persons involved in the supply chain correctly enter data into the European Union database.</w:t>
      </w:r>
    </w:p>
    <w:p w14:paraId="765210D6"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(4) The certification bodies of voluntary schemes referred to in Article 2(14) of Regulation No 2022/996 (hereinafter – the certification bodies) shall ensure the verification and control of accuracy of the data entered. The unified natural gas transmission and storage system operator shall verify the information entered in the European Union database on the guarantees of origin of gaseous fuel.</w:t>
      </w:r>
    </w:p>
    <w:p w14:paraId="0A4983BB" w14:textId="77777777" w:rsidR="00C85799" w:rsidRDefault="00C85799" w:rsidP="00AB0A5D">
      <w:pPr>
        <w:spacing w:after="0" w:line="240" w:lineRule="auto"/>
        <w:jc w:val="both"/>
        <w:rPr>
          <w:rFonts w:ascii="Times New Roman" w:hAnsi="Times New Roman"/>
          <w:b/>
          <w:bCs/>
          <w:noProof/>
          <w:kern w:val="0"/>
        </w:rPr>
      </w:pPr>
      <w:bookmarkStart w:id="34" w:name="p18"/>
      <w:bookmarkStart w:id="35" w:name="p-1474404"/>
      <w:bookmarkEnd w:id="34"/>
      <w:bookmarkEnd w:id="35"/>
    </w:p>
    <w:p w14:paraId="455CCC37" w14:textId="4F946091" w:rsidR="00FD69BA" w:rsidRPr="008D11A4" w:rsidRDefault="00FD69BA" w:rsidP="00476EE3">
      <w:pPr>
        <w:spacing w:after="0" w:line="240" w:lineRule="auto"/>
        <w:ind w:left="1418" w:hanging="1418"/>
        <w:jc w:val="both"/>
        <w:rPr>
          <w:rFonts w:ascii="Times New Roman" w:hAnsi="Times New Roman"/>
          <w:b/>
          <w:bCs/>
          <w:noProof/>
          <w:kern w:val="0"/>
        </w:rPr>
      </w:pPr>
      <w:r>
        <w:rPr>
          <w:rFonts w:ascii="Times New Roman" w:hAnsi="Times New Roman"/>
          <w:b/>
        </w:rPr>
        <w:t>Section 18. Operation of the Certification Bodies within the Scope of the Voluntary Scheme</w:t>
      </w:r>
    </w:p>
    <w:p w14:paraId="18D87452" w14:textId="77777777" w:rsidR="00C85799" w:rsidRDefault="00C85799" w:rsidP="00AB0A5D">
      <w:pPr>
        <w:spacing w:after="0" w:line="240" w:lineRule="auto"/>
        <w:jc w:val="both"/>
        <w:rPr>
          <w:rFonts w:ascii="Times New Roman" w:hAnsi="Times New Roman"/>
          <w:noProof/>
          <w:kern w:val="0"/>
          <w:lang w:val="lv-LV"/>
        </w:rPr>
      </w:pPr>
    </w:p>
    <w:p w14:paraId="1413382B" w14:textId="414F435F"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(1) The audits referred to in Chapter III of Regulation No 2022/996 shall be carried out within the scope of the voluntary scheme by the certification bodies accredited by the national accreditation body or accredited or recognised in other European Union Member States or European Economic Area countries in accordance with the abovementioned Regulation.</w:t>
      </w:r>
    </w:p>
    <w:p w14:paraId="405E8976"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(2) The certification bodies accredited by the national accreditation body shall, upon request of the national accreditation body, submit thereto all the relevant information which is necessary to conduct the supervision of the abovementioned certification bodies, including indicating the date, time, and place of the audit.</w:t>
      </w:r>
    </w:p>
    <w:p w14:paraId="05CC446B"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(3) If the national accreditation body, when conducting supervision in accordance with the laws and regulations regarding conformity assessment and the laws and regulations regarding the assessment, accreditation, and supervision of conformity assessment bodies, establishes any non-conformity to the laws and regulations and also to the requirements of the national accreditation body, it shall immediately inform the voluntary scheme within the scope of which the respective certification body operates.</w:t>
      </w:r>
    </w:p>
    <w:p w14:paraId="08697A77"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(4) The websites of voluntary schemes shall, at least once a year, publish a list of the certification bodies that are used within the scope of the voluntary scheme for conducting an independent audit, indicating in respect of each such entity which country and which institution thereof have accredited the respective body and which supervise the activities thereof.</w:t>
      </w:r>
    </w:p>
    <w:p w14:paraId="08385260" w14:textId="77777777" w:rsidR="00C85799" w:rsidRDefault="00C85799" w:rsidP="00AB0A5D">
      <w:pPr>
        <w:spacing w:after="0" w:line="240" w:lineRule="auto"/>
        <w:jc w:val="both"/>
        <w:rPr>
          <w:rFonts w:ascii="Times New Roman" w:hAnsi="Times New Roman"/>
          <w:b/>
          <w:bCs/>
          <w:noProof/>
          <w:kern w:val="0"/>
        </w:rPr>
      </w:pPr>
      <w:bookmarkStart w:id="36" w:name="p19"/>
      <w:bookmarkStart w:id="37" w:name="p-1474405"/>
      <w:bookmarkEnd w:id="36"/>
      <w:bookmarkEnd w:id="37"/>
    </w:p>
    <w:p w14:paraId="518BE68B" w14:textId="42F33B57" w:rsidR="00FD69BA" w:rsidRPr="008D11A4" w:rsidRDefault="00FD69BA" w:rsidP="00AB0A5D">
      <w:pPr>
        <w:spacing w:after="0" w:line="240" w:lineRule="auto"/>
        <w:jc w:val="both"/>
        <w:rPr>
          <w:rFonts w:ascii="Times New Roman" w:hAnsi="Times New Roman"/>
          <w:b/>
          <w:bCs/>
          <w:noProof/>
          <w:kern w:val="0"/>
        </w:rPr>
      </w:pPr>
      <w:r>
        <w:rPr>
          <w:rFonts w:ascii="Times New Roman" w:hAnsi="Times New Roman"/>
          <w:b/>
        </w:rPr>
        <w:t>Section 19. Competence of the Cabinet in the Field of Attestation of Conformity</w:t>
      </w:r>
    </w:p>
    <w:p w14:paraId="2DB3087E" w14:textId="77777777" w:rsidR="00C85799" w:rsidRDefault="00C85799" w:rsidP="00AB0A5D">
      <w:pPr>
        <w:spacing w:after="0" w:line="240" w:lineRule="auto"/>
        <w:jc w:val="both"/>
        <w:rPr>
          <w:rFonts w:ascii="Times New Roman" w:hAnsi="Times New Roman"/>
          <w:noProof/>
          <w:kern w:val="0"/>
          <w:lang w:val="lv-LV"/>
        </w:rPr>
      </w:pPr>
    </w:p>
    <w:p w14:paraId="7F184EFD" w14:textId="73BCD136" w:rsidR="00FD69BA" w:rsidRPr="008D11A4" w:rsidRDefault="00FD69BA" w:rsidP="00230053">
      <w:pPr>
        <w:spacing w:after="0" w:line="240" w:lineRule="auto"/>
        <w:ind w:firstLine="709"/>
        <w:jc w:val="both"/>
        <w:rPr>
          <w:rFonts w:ascii="Times New Roman" w:hAnsi="Times New Roman"/>
          <w:noProof/>
          <w:kern w:val="0"/>
        </w:rPr>
      </w:pPr>
      <w:r>
        <w:rPr>
          <w:rFonts w:ascii="Times New Roman" w:hAnsi="Times New Roman"/>
        </w:rPr>
        <w:t>The Cabinet shall determine:</w:t>
      </w:r>
    </w:p>
    <w:p w14:paraId="33380BE2" w14:textId="77777777" w:rsidR="00AB0A5D" w:rsidRPr="00AB0A5D" w:rsidRDefault="00FD69BA" w:rsidP="00230053">
      <w:pPr>
        <w:spacing w:after="0" w:line="240" w:lineRule="auto"/>
        <w:ind w:firstLine="709"/>
        <w:jc w:val="both"/>
        <w:rPr>
          <w:rFonts w:ascii="Times New Roman" w:hAnsi="Times New Roman"/>
          <w:noProof/>
          <w:kern w:val="0"/>
        </w:rPr>
      </w:pPr>
      <w:r>
        <w:rPr>
          <w:rFonts w:ascii="Times New Roman" w:hAnsi="Times New Roman"/>
        </w:rPr>
        <w:t>1) the conditions and procedures for the calculation of greenhouse gas emissions saving criteria for biofuels and biomass fuels;</w:t>
      </w:r>
    </w:p>
    <w:p w14:paraId="790E693F" w14:textId="64809098" w:rsidR="00FD69BA" w:rsidRPr="008D11A4" w:rsidRDefault="00FD69BA" w:rsidP="00230053">
      <w:pPr>
        <w:spacing w:after="0" w:line="240" w:lineRule="auto"/>
        <w:ind w:firstLine="709"/>
        <w:jc w:val="both"/>
        <w:rPr>
          <w:rFonts w:ascii="Times New Roman" w:hAnsi="Times New Roman"/>
          <w:noProof/>
          <w:kern w:val="0"/>
        </w:rPr>
      </w:pPr>
      <w:r>
        <w:rPr>
          <w:rFonts w:ascii="Times New Roman" w:hAnsi="Times New Roman"/>
        </w:rPr>
        <w:t>2) the sustainability criteria for biofuels and biomass fuels to be sold in the transport sector;</w:t>
      </w:r>
    </w:p>
    <w:p w14:paraId="38E87BA4" w14:textId="77777777" w:rsidR="00FD69BA" w:rsidRPr="008D11A4" w:rsidRDefault="00FD69BA" w:rsidP="00230053">
      <w:pPr>
        <w:spacing w:after="0" w:line="240" w:lineRule="auto"/>
        <w:ind w:firstLine="709"/>
        <w:jc w:val="both"/>
        <w:rPr>
          <w:rFonts w:ascii="Times New Roman" w:hAnsi="Times New Roman"/>
          <w:noProof/>
          <w:kern w:val="0"/>
        </w:rPr>
      </w:pPr>
      <w:r>
        <w:rPr>
          <w:rFonts w:ascii="Times New Roman" w:hAnsi="Times New Roman"/>
        </w:rPr>
        <w:t>3) the greenhouse gas emissions saving criteria applicable to biofuels, biomass fuels, renewable fuels of non-biological origin, and recycled carbon fuels when selling them for consumption in the transport sector;</w:t>
      </w:r>
    </w:p>
    <w:p w14:paraId="49DC0FD4" w14:textId="77777777" w:rsidR="00FD69BA" w:rsidRPr="008D11A4" w:rsidRDefault="00FD69BA" w:rsidP="00230053">
      <w:pPr>
        <w:spacing w:after="0" w:line="240" w:lineRule="auto"/>
        <w:ind w:firstLine="709"/>
        <w:jc w:val="both"/>
        <w:rPr>
          <w:rFonts w:ascii="Times New Roman" w:hAnsi="Times New Roman"/>
          <w:noProof/>
          <w:kern w:val="0"/>
        </w:rPr>
      </w:pPr>
      <w:r>
        <w:rPr>
          <w:rFonts w:ascii="Times New Roman" w:hAnsi="Times New Roman"/>
        </w:rPr>
        <w:lastRenderedPageBreak/>
        <w:t>4) the procedure for verifying and supervising the conformity of transport energy to the sustainability criteria and greenhouse gas emissions saving criteria;</w:t>
      </w:r>
    </w:p>
    <w:p w14:paraId="1A581C46" w14:textId="77777777" w:rsidR="00FD69BA" w:rsidRPr="008D11A4" w:rsidRDefault="00FD69BA" w:rsidP="00230053">
      <w:pPr>
        <w:spacing w:after="0" w:line="240" w:lineRule="auto"/>
        <w:ind w:firstLine="709"/>
        <w:jc w:val="both"/>
        <w:rPr>
          <w:rFonts w:ascii="Times New Roman" w:hAnsi="Times New Roman"/>
          <w:noProof/>
          <w:kern w:val="0"/>
        </w:rPr>
      </w:pPr>
      <w:r>
        <w:rPr>
          <w:rFonts w:ascii="Times New Roman" w:hAnsi="Times New Roman"/>
        </w:rPr>
        <w:t>5) the procedures and conditions for substantiating conformity to the sustainability criteria and greenhouse gas emissions saving criteria, and the conditions and procedures for the circulation of information related to the substantiation of conformity;</w:t>
      </w:r>
    </w:p>
    <w:p w14:paraId="41415E41" w14:textId="6C2EA88B" w:rsidR="00FD69BA" w:rsidRPr="008D11A4" w:rsidRDefault="00FD69BA" w:rsidP="00230053">
      <w:pPr>
        <w:spacing w:after="0" w:line="240" w:lineRule="auto"/>
        <w:ind w:firstLine="709"/>
        <w:jc w:val="both"/>
        <w:rPr>
          <w:rFonts w:ascii="Times New Roman" w:hAnsi="Times New Roman"/>
          <w:noProof/>
          <w:kern w:val="0"/>
        </w:rPr>
      </w:pPr>
      <w:r>
        <w:rPr>
          <w:rFonts w:ascii="Times New Roman" w:hAnsi="Times New Roman"/>
        </w:rPr>
        <w:t>6) the procedures for reporting the evidence referred to in Section 17, Paragraph one of this Law in the energy source information system;</w:t>
      </w:r>
    </w:p>
    <w:p w14:paraId="03C9BFA1" w14:textId="7B2F3BC6" w:rsidR="00FD69BA" w:rsidRPr="008D11A4" w:rsidRDefault="00FD69BA" w:rsidP="00230053">
      <w:pPr>
        <w:spacing w:after="0" w:line="240" w:lineRule="auto"/>
        <w:ind w:firstLine="709"/>
        <w:jc w:val="both"/>
        <w:rPr>
          <w:rFonts w:ascii="Times New Roman" w:hAnsi="Times New Roman"/>
          <w:noProof/>
          <w:kern w:val="0"/>
        </w:rPr>
      </w:pPr>
      <w:r>
        <w:rPr>
          <w:rFonts w:ascii="Times New Roman" w:hAnsi="Times New Roman"/>
        </w:rPr>
        <w:t>7) the information to be entered in the database referred to in Section 17, Paragraph three of this Law, and the obligations, conditions, and procedures for entering, supervising, and verifying it.</w:t>
      </w:r>
    </w:p>
    <w:p w14:paraId="444453EB" w14:textId="77777777" w:rsidR="00230053" w:rsidRDefault="00230053" w:rsidP="00AB0A5D">
      <w:pPr>
        <w:spacing w:after="0" w:line="240" w:lineRule="auto"/>
        <w:jc w:val="both"/>
        <w:rPr>
          <w:rFonts w:ascii="Times New Roman" w:hAnsi="Times New Roman"/>
          <w:b/>
          <w:bCs/>
          <w:noProof/>
          <w:kern w:val="0"/>
        </w:rPr>
      </w:pPr>
      <w:bookmarkStart w:id="38" w:name="p20"/>
      <w:bookmarkStart w:id="39" w:name="p-1474406"/>
      <w:bookmarkEnd w:id="38"/>
      <w:bookmarkEnd w:id="39"/>
    </w:p>
    <w:p w14:paraId="6DC9390F" w14:textId="1B1308C6" w:rsidR="00FD69BA" w:rsidRPr="008D11A4" w:rsidRDefault="00FD69BA" w:rsidP="00AB0A5D">
      <w:pPr>
        <w:spacing w:after="0" w:line="240" w:lineRule="auto"/>
        <w:jc w:val="both"/>
        <w:rPr>
          <w:rFonts w:ascii="Times New Roman" w:hAnsi="Times New Roman"/>
          <w:b/>
          <w:bCs/>
          <w:noProof/>
          <w:kern w:val="0"/>
        </w:rPr>
      </w:pPr>
      <w:r>
        <w:rPr>
          <w:rFonts w:ascii="Times New Roman" w:hAnsi="Times New Roman"/>
          <w:b/>
        </w:rPr>
        <w:t>Section 20. Reporting Obligations</w:t>
      </w:r>
    </w:p>
    <w:p w14:paraId="16AF7946" w14:textId="77777777" w:rsidR="00230053" w:rsidRDefault="00230053" w:rsidP="00AB0A5D">
      <w:pPr>
        <w:spacing w:after="0" w:line="240" w:lineRule="auto"/>
        <w:jc w:val="both"/>
        <w:rPr>
          <w:rFonts w:ascii="Times New Roman" w:hAnsi="Times New Roman"/>
          <w:noProof/>
          <w:kern w:val="0"/>
          <w:lang w:val="lv-LV"/>
        </w:rPr>
      </w:pPr>
    </w:p>
    <w:p w14:paraId="5B9EEFC8" w14:textId="0C543CDC"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(1) Each year, an operator of a publicly accessible recharging point shall report to the Central Statistical Bureau on the amount of electricity charged to electric vehicles at its recharging point and on the type of connection of the recharging point, including whether the recharging point has a direct connection to the equipment that produces renewable electricity. The Central Statistical Bureau shall collect, process, and disseminate the data referred to in this Paragraph in accordance with the procedures laid down in the Statistics Law and also use them when calculating the proportion of renewable energy in the gross final energy consumption.</w:t>
      </w:r>
    </w:p>
    <w:p w14:paraId="7B61A4E4"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(2) A fuel supplier shall, by 31 May each year, submit a verified report on the activity of the supplier in the previous calendar year (hereinafter – the general report) to the State Environmental Service, using the energy source information system the administrator and holder of which is the State Environmental Service and in which data exchange is ensured in the form of electronic documents and structured data. The general report shall include the following:</w:t>
      </w:r>
    </w:p>
    <w:p w14:paraId="6BFFCBD7" w14:textId="77777777" w:rsidR="00FD69BA" w:rsidRPr="008D11A4" w:rsidRDefault="00FD69BA" w:rsidP="00230053">
      <w:pPr>
        <w:spacing w:after="0" w:line="240" w:lineRule="auto"/>
        <w:ind w:firstLine="709"/>
        <w:jc w:val="both"/>
        <w:rPr>
          <w:rFonts w:ascii="Times New Roman" w:hAnsi="Times New Roman"/>
          <w:noProof/>
          <w:kern w:val="0"/>
        </w:rPr>
      </w:pPr>
      <w:r>
        <w:rPr>
          <w:rFonts w:ascii="Times New Roman" w:hAnsi="Times New Roman"/>
        </w:rPr>
        <w:t>1) data on the achieved reduction in the intensity of greenhouse gas emissions and the achieved proportion of advanced biofuels, advanced biomass fuels, and renewable fuels of non-biological origin;</w:t>
      </w:r>
    </w:p>
    <w:p w14:paraId="4F3BF19D" w14:textId="77777777" w:rsidR="00FD69BA" w:rsidRPr="008D11A4" w:rsidRDefault="00FD69BA" w:rsidP="00230053">
      <w:pPr>
        <w:spacing w:after="0" w:line="240" w:lineRule="auto"/>
        <w:ind w:firstLine="709"/>
        <w:jc w:val="both"/>
        <w:rPr>
          <w:rFonts w:ascii="Times New Roman" w:hAnsi="Times New Roman"/>
          <w:noProof/>
          <w:kern w:val="0"/>
        </w:rPr>
      </w:pPr>
      <w:r>
        <w:rPr>
          <w:rFonts w:ascii="Times New Roman" w:hAnsi="Times New Roman"/>
        </w:rPr>
        <w:t>2) data on the amount of transport energy broken down by types of transport energy, types of raw materials thereof, and biofuel categories, and also information on the lower calorific values of transport energy;</w:t>
      </w:r>
    </w:p>
    <w:p w14:paraId="49B0ED46" w14:textId="77777777" w:rsidR="00FD69BA" w:rsidRPr="008D11A4" w:rsidRDefault="00FD69BA" w:rsidP="00230053">
      <w:pPr>
        <w:spacing w:after="0" w:line="240" w:lineRule="auto"/>
        <w:ind w:firstLine="709"/>
        <w:jc w:val="both"/>
        <w:rPr>
          <w:rFonts w:ascii="Times New Roman" w:hAnsi="Times New Roman"/>
          <w:noProof/>
          <w:kern w:val="0"/>
        </w:rPr>
      </w:pPr>
      <w:r>
        <w:rPr>
          <w:rFonts w:ascii="Times New Roman" w:hAnsi="Times New Roman"/>
        </w:rPr>
        <w:t>3) data on greenhouse gas emissions of transport energy, including all parameters used in the calculation of greenhouse gas emissions, and data on the intensity of greenhouse gas emissions of transport energy;</w:t>
      </w:r>
    </w:p>
    <w:p w14:paraId="238B7D15" w14:textId="77777777" w:rsidR="00FD69BA" w:rsidRPr="008D11A4" w:rsidRDefault="00FD69BA" w:rsidP="00230053">
      <w:pPr>
        <w:spacing w:after="0" w:line="240" w:lineRule="auto"/>
        <w:ind w:firstLine="709"/>
        <w:jc w:val="both"/>
        <w:rPr>
          <w:rFonts w:ascii="Times New Roman" w:hAnsi="Times New Roman"/>
          <w:noProof/>
          <w:kern w:val="0"/>
        </w:rPr>
      </w:pPr>
      <w:r>
        <w:rPr>
          <w:rFonts w:ascii="Times New Roman" w:hAnsi="Times New Roman"/>
        </w:rPr>
        <w:t>4) information on the geographical origin of the biofuels and biomass fuels sold.</w:t>
      </w:r>
    </w:p>
    <w:p w14:paraId="394A62A0"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(3) The general report shall be verified by an independent inspection body accredited by the national accreditation body in accordance with the laws and regulations regarding the assessment, accreditation, and supervision of conformity assessment bodies or by a validation and verification body accredited in another European Union Member State.</w:t>
      </w:r>
    </w:p>
    <w:p w14:paraId="75B65F5A"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(4) The fuel supplier shall ensure that all the documents and information substantiating the data provided in the general report are stored for at least 10 years.</w:t>
      </w:r>
    </w:p>
    <w:p w14:paraId="7074E79E"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(5) The State Environmental Service shall evaluate the submitted general report. The State Environmental Service has the right to verify the data of fuel suppliers which have been used for the preparation of the general report and also the documents and information referred to in Paragraph four of this Section which are at the disposal of the fuel supplier or the body referred to in Paragraph three of this Section.</w:t>
      </w:r>
    </w:p>
    <w:p w14:paraId="4FE69634"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(6) Each year, the State Environmental Service shall publish the following in the form of open data on the Open Data Portal of Latvia and its website:</w:t>
      </w:r>
    </w:p>
    <w:p w14:paraId="5C1D21D4" w14:textId="77777777" w:rsidR="00FD69BA" w:rsidRPr="008D11A4" w:rsidRDefault="00FD69BA" w:rsidP="00230053">
      <w:pPr>
        <w:spacing w:after="0" w:line="240" w:lineRule="auto"/>
        <w:ind w:firstLine="709"/>
        <w:jc w:val="both"/>
        <w:rPr>
          <w:rFonts w:ascii="Times New Roman" w:hAnsi="Times New Roman"/>
          <w:noProof/>
          <w:kern w:val="0"/>
        </w:rPr>
      </w:pPr>
      <w:r>
        <w:rPr>
          <w:rFonts w:ascii="Times New Roman" w:hAnsi="Times New Roman"/>
        </w:rPr>
        <w:t>1) summarised information on the geographical origin and type of raw materials of biofuels and biomass fuels sold by fuel suppliers for consumption in the transport sector;</w:t>
      </w:r>
    </w:p>
    <w:p w14:paraId="64A7B328" w14:textId="40C4BA4E" w:rsidR="00FD69BA" w:rsidRPr="008D11A4" w:rsidRDefault="00FD69BA" w:rsidP="00230053">
      <w:pPr>
        <w:spacing w:after="0" w:line="240" w:lineRule="auto"/>
        <w:ind w:firstLine="709"/>
        <w:jc w:val="both"/>
        <w:rPr>
          <w:rFonts w:ascii="Times New Roman" w:hAnsi="Times New Roman"/>
          <w:noProof/>
          <w:kern w:val="0"/>
        </w:rPr>
      </w:pPr>
      <w:r>
        <w:rPr>
          <w:rFonts w:ascii="Times New Roman" w:hAnsi="Times New Roman"/>
        </w:rPr>
        <w:lastRenderedPageBreak/>
        <w:t>2) data on the extent of achievement of the targets specified in Section 11, Paragraph one and Section 13, Paragraph one of this Law by each fuel supplier.</w:t>
      </w:r>
    </w:p>
    <w:p w14:paraId="1090EA03"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(7) Taking into account the conditions included in the laws and regulations regarding energy in respect of the preparation of a biennial integrated national energy and climate progress report, the general report, the data obtained within the scope of transport energy market surveillance, and the data received from the State Revenue Service, the State Environmental Service shall prepare:</w:t>
      </w:r>
    </w:p>
    <w:p w14:paraId="226E3ED2" w14:textId="77777777" w:rsidR="00FD69BA" w:rsidRPr="008D11A4" w:rsidRDefault="00FD69BA" w:rsidP="00230053">
      <w:pPr>
        <w:spacing w:after="0" w:line="240" w:lineRule="auto"/>
        <w:ind w:firstLine="709"/>
        <w:jc w:val="both"/>
        <w:rPr>
          <w:rFonts w:ascii="Times New Roman" w:hAnsi="Times New Roman"/>
          <w:noProof/>
          <w:kern w:val="0"/>
        </w:rPr>
      </w:pPr>
      <w:r>
        <w:rPr>
          <w:rFonts w:ascii="Times New Roman" w:hAnsi="Times New Roman"/>
        </w:rPr>
        <w:t>1) each year, a transport energy quality report for the previous calendar year;</w:t>
      </w:r>
    </w:p>
    <w:p w14:paraId="7A6CCDEF" w14:textId="77777777" w:rsidR="00FD69BA" w:rsidRPr="008D11A4" w:rsidRDefault="00FD69BA" w:rsidP="00230053">
      <w:pPr>
        <w:spacing w:after="0" w:line="240" w:lineRule="auto"/>
        <w:ind w:firstLine="709"/>
        <w:jc w:val="both"/>
        <w:rPr>
          <w:rFonts w:ascii="Times New Roman" w:hAnsi="Times New Roman"/>
          <w:noProof/>
          <w:kern w:val="0"/>
        </w:rPr>
      </w:pPr>
      <w:r>
        <w:rPr>
          <w:rFonts w:ascii="Times New Roman" w:hAnsi="Times New Roman"/>
        </w:rPr>
        <w:t>2) every two years, the information specified in Table 5 of Annex II to Commission Implementing Regulation (EU) 2022/2299 of 15 November 2022 laying down rules for the application of Regulation (EU) 2018/1999 of the European Parliament and of the Council as regards the structure, format, technical details and process for the integrated national energy and climate progress reports;</w:t>
      </w:r>
    </w:p>
    <w:p w14:paraId="3B254D40" w14:textId="77777777" w:rsidR="00FD69BA" w:rsidRPr="008D11A4" w:rsidRDefault="00FD69BA" w:rsidP="00230053">
      <w:pPr>
        <w:spacing w:after="0" w:line="240" w:lineRule="auto"/>
        <w:ind w:firstLine="709"/>
        <w:jc w:val="both"/>
        <w:rPr>
          <w:rFonts w:ascii="Times New Roman" w:hAnsi="Times New Roman"/>
          <w:noProof/>
          <w:kern w:val="0"/>
        </w:rPr>
      </w:pPr>
      <w:r>
        <w:rPr>
          <w:rFonts w:ascii="Times New Roman" w:hAnsi="Times New Roman"/>
        </w:rPr>
        <w:t>3) summarised information on the conformity of biofuel and biomass fuel to the sustainability criteria and amounts of greenhouse gas emissions savings.</w:t>
      </w:r>
    </w:p>
    <w:p w14:paraId="21115ACE"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(8) The Cabinet shall determine the conditions and procedures for the preparation, submission, and verification of the general report and the reports referred to in Paragraph seven of this Section.</w:t>
      </w:r>
    </w:p>
    <w:p w14:paraId="31D56069" w14:textId="5975896A"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Paragraph three shall come into force on 1 January 2030</w:t>
      </w:r>
      <w:r>
        <w:rPr>
          <w:rFonts w:ascii="Times New Roman" w:hAnsi="Times New Roman"/>
        </w:rPr>
        <w:t xml:space="preserve"> / </w:t>
      </w:r>
      <w:r>
        <w:rPr>
          <w:rFonts w:ascii="Times New Roman" w:hAnsi="Times New Roman"/>
          <w:i/>
          <w:iCs/>
        </w:rPr>
        <w:t>See Paragraph 10 of Transitional Provisions</w:t>
      </w:r>
      <w:r>
        <w:rPr>
          <w:rFonts w:ascii="Times New Roman" w:hAnsi="Times New Roman"/>
        </w:rPr>
        <w:t>]</w:t>
      </w:r>
    </w:p>
    <w:p w14:paraId="40C9C53A" w14:textId="77777777" w:rsidR="00230053" w:rsidRDefault="00230053" w:rsidP="00AB0A5D">
      <w:pPr>
        <w:spacing w:after="0" w:line="240" w:lineRule="auto"/>
        <w:jc w:val="both"/>
        <w:rPr>
          <w:rFonts w:ascii="Times New Roman" w:hAnsi="Times New Roman"/>
          <w:b/>
          <w:bCs/>
          <w:noProof/>
          <w:kern w:val="0"/>
        </w:rPr>
      </w:pPr>
      <w:bookmarkStart w:id="40" w:name="p21"/>
      <w:bookmarkStart w:id="41" w:name="p-1474407"/>
      <w:bookmarkEnd w:id="40"/>
      <w:bookmarkEnd w:id="41"/>
    </w:p>
    <w:p w14:paraId="61E0723C" w14:textId="0711612E" w:rsidR="00FD69BA" w:rsidRPr="008D11A4" w:rsidRDefault="00FD69BA" w:rsidP="00476EE3">
      <w:pPr>
        <w:spacing w:after="0" w:line="240" w:lineRule="auto"/>
        <w:ind w:left="1418" w:hanging="1418"/>
        <w:jc w:val="both"/>
        <w:rPr>
          <w:rFonts w:ascii="Times New Roman" w:hAnsi="Times New Roman"/>
          <w:b/>
          <w:bCs/>
          <w:noProof/>
          <w:kern w:val="0"/>
        </w:rPr>
      </w:pPr>
      <w:r>
        <w:rPr>
          <w:rFonts w:ascii="Times New Roman" w:hAnsi="Times New Roman"/>
          <w:b/>
        </w:rPr>
        <w:t>Section 21. Supervision of Fulfilment of the Requirements and Obligations Laid Down in the Law</w:t>
      </w:r>
    </w:p>
    <w:p w14:paraId="74EB44D9" w14:textId="77777777" w:rsidR="00230053" w:rsidRDefault="00230053" w:rsidP="00AB0A5D">
      <w:pPr>
        <w:spacing w:after="0" w:line="240" w:lineRule="auto"/>
        <w:jc w:val="both"/>
        <w:rPr>
          <w:rFonts w:ascii="Times New Roman" w:hAnsi="Times New Roman"/>
          <w:noProof/>
          <w:kern w:val="0"/>
          <w:lang w:val="lv-LV"/>
        </w:rPr>
      </w:pPr>
    </w:p>
    <w:p w14:paraId="7A8B5CAF" w14:textId="17A01FA9"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(1) The State Environmental Service shall supervise and control the fulfilment of the requirements and obligations referred to in Sections 4, 11, 13, and 20 of this Law, including conducting annual supervision of transport energy quality and ensuring the transport energy market surveillance.</w:t>
      </w:r>
    </w:p>
    <w:p w14:paraId="4F6F8D33"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(2) The State Revenue Service shall, by 1 April each year, submit information to the State Environmental Service on the merchants that have sold petroleum products, natural gas, or other products for consumption and calculated the payable excise duty in the previous calendar year, and also shall provide data on the amount sold for consumption.</w:t>
      </w:r>
    </w:p>
    <w:p w14:paraId="0588BF76"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(3) If, during the supervision and control activities referred to in Paragraph one of this Section, the State Environmental Service has suspicions of possible fraudulent activities or the committing thereof, or it establishes any non-conformities, it shall immediately inform the law enforcement authorities of the Republic of Latvia or the European Commission and other European Union Member States respectively, using the appropriate cooperation platforms.</w:t>
      </w:r>
    </w:p>
    <w:p w14:paraId="6A25D4DA"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(4) Costs related to the supervision of transport energy quality shall be covered from the financial resources of the State Environmental Service. If it is established that the transport energy quality does not conform to the requirements of laws and regulations, expenditure related to the supervision of quality shall be covered by the relevant owner or holder of transport energy. The expenditure shall be reimbursed within 30 days after receipt of the payment notification. If the relevant person refuses to cover the expenditure, the State Environmental Service shall recover them in accordance with the civil procedures.</w:t>
      </w:r>
    </w:p>
    <w:p w14:paraId="486397DF" w14:textId="4F789F48"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(5) The Consumer Rights Protection Centre shall, in accordance with its competence, supervise and control compliance with the requirements laid down in Section 10 of this Law.</w:t>
      </w:r>
    </w:p>
    <w:p w14:paraId="740E795C" w14:textId="77777777" w:rsidR="00230053" w:rsidRDefault="00230053" w:rsidP="00AB0A5D">
      <w:pPr>
        <w:spacing w:after="0" w:line="240" w:lineRule="auto"/>
        <w:jc w:val="both"/>
        <w:rPr>
          <w:rFonts w:ascii="Times New Roman" w:hAnsi="Times New Roman"/>
          <w:b/>
          <w:bCs/>
          <w:noProof/>
          <w:kern w:val="0"/>
        </w:rPr>
      </w:pPr>
      <w:bookmarkStart w:id="42" w:name="p22"/>
      <w:bookmarkStart w:id="43" w:name="p-1474408"/>
      <w:bookmarkEnd w:id="42"/>
      <w:bookmarkEnd w:id="43"/>
    </w:p>
    <w:p w14:paraId="2FC61656" w14:textId="00BD2A5A" w:rsidR="00FD69BA" w:rsidRPr="008D11A4" w:rsidRDefault="00FD69BA" w:rsidP="00476EE3">
      <w:pPr>
        <w:keepNext/>
        <w:keepLines/>
        <w:spacing w:after="0" w:line="240" w:lineRule="auto"/>
        <w:ind w:left="1418" w:hanging="1418"/>
        <w:jc w:val="both"/>
        <w:rPr>
          <w:rFonts w:ascii="Times New Roman" w:hAnsi="Times New Roman"/>
          <w:b/>
          <w:bCs/>
          <w:noProof/>
          <w:kern w:val="0"/>
        </w:rPr>
      </w:pPr>
      <w:r>
        <w:rPr>
          <w:rFonts w:ascii="Times New Roman" w:hAnsi="Times New Roman"/>
          <w:b/>
        </w:rPr>
        <w:lastRenderedPageBreak/>
        <w:t>Section 22. Ensuring of the Fulfilment of the Obligation to Reduce the Intensity of Greenhouse Gas Emissions</w:t>
      </w:r>
    </w:p>
    <w:p w14:paraId="04B26E78" w14:textId="77777777" w:rsidR="00230053" w:rsidRDefault="00230053" w:rsidP="00476EE3">
      <w:pPr>
        <w:keepNext/>
        <w:keepLines/>
        <w:spacing w:after="0" w:line="240" w:lineRule="auto"/>
        <w:jc w:val="both"/>
        <w:rPr>
          <w:rFonts w:ascii="Times New Roman" w:hAnsi="Times New Roman"/>
          <w:noProof/>
          <w:kern w:val="0"/>
          <w:lang w:val="lv-LV"/>
        </w:rPr>
      </w:pPr>
    </w:p>
    <w:p w14:paraId="5D53B04A" w14:textId="6A52C73D" w:rsidR="00FD69BA" w:rsidRPr="008D11A4" w:rsidRDefault="00FD69BA" w:rsidP="00476EE3">
      <w:pPr>
        <w:keepNext/>
        <w:keepLines/>
        <w:spacing w:after="0" w:line="240" w:lineRule="auto"/>
        <w:jc w:val="both"/>
        <w:rPr>
          <w:rFonts w:ascii="Times New Roman" w:hAnsi="Times New Roman"/>
          <w:noProof/>
          <w:kern w:val="0"/>
        </w:rPr>
      </w:pPr>
      <w:r>
        <w:rPr>
          <w:rFonts w:ascii="Times New Roman" w:hAnsi="Times New Roman"/>
        </w:rPr>
        <w:t>(1) If a fuel supplier has failed to fulfil the obligation to reduce the intensity of greenhouse gas emissions specified in Section 11, Paragraph one of this Law, the fuel supplier shall make a contribution in the account referred to in Paragraph three of this Section in the amount of EUR 90 for each tonne of greenhouse gas emissions not reduced.</w:t>
      </w:r>
    </w:p>
    <w:p w14:paraId="6E9EF8EC"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(2) The State Environmental Service shall, by 15 September of the current year, take the decision on the total amount of the contribution to be made in compliance with the amount of the contribution specified in Paragraph one of this Section for each tonne of greenhouse gas emissions not reduced.</w:t>
      </w:r>
    </w:p>
    <w:p w14:paraId="63C0611B" w14:textId="5ED02E4F"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(3) The fuel supplier shall, within 30 days from the day on which the decision of the State Environmental Service referred to in Paragraph two of this Section enters into effect, transfer the contribution specified in this Section with the intermediation of such a payment service provider which has the right to provide payment services within the meaning of the Law on Payment Services and Electronic Money. The contribution shall be transferred to the State basic budget expenditure account opened with the Treasury for the budget programme (sub-programme) of the Ministry of Climate and Energy established for this purpose and shall be accounted for as other own revenue of the institution.</w:t>
      </w:r>
    </w:p>
    <w:p w14:paraId="7E9B02F0" w14:textId="77777777" w:rsidR="00230053" w:rsidRDefault="00230053" w:rsidP="00AB0A5D">
      <w:pPr>
        <w:spacing w:after="0" w:line="240" w:lineRule="auto"/>
        <w:jc w:val="both"/>
        <w:rPr>
          <w:rFonts w:ascii="Times New Roman" w:hAnsi="Times New Roman"/>
          <w:b/>
          <w:bCs/>
          <w:noProof/>
          <w:kern w:val="0"/>
        </w:rPr>
      </w:pPr>
      <w:bookmarkStart w:id="44" w:name="p23"/>
      <w:bookmarkStart w:id="45" w:name="p-1474409"/>
      <w:bookmarkEnd w:id="44"/>
      <w:bookmarkEnd w:id="45"/>
    </w:p>
    <w:p w14:paraId="665A2DE3" w14:textId="0B956D9E" w:rsidR="00FD69BA" w:rsidRPr="008D11A4" w:rsidRDefault="00FD69BA" w:rsidP="00AB0A5D">
      <w:pPr>
        <w:spacing w:after="0" w:line="240" w:lineRule="auto"/>
        <w:jc w:val="both"/>
        <w:rPr>
          <w:rFonts w:ascii="Times New Roman" w:hAnsi="Times New Roman"/>
          <w:b/>
          <w:bCs/>
          <w:noProof/>
          <w:kern w:val="0"/>
        </w:rPr>
      </w:pPr>
      <w:r>
        <w:rPr>
          <w:rFonts w:ascii="Times New Roman" w:hAnsi="Times New Roman"/>
          <w:b/>
        </w:rPr>
        <w:t>Section 23. Ensuring of the Fulfilment of the Obligation to Modernise Transport Energy</w:t>
      </w:r>
    </w:p>
    <w:p w14:paraId="15652A99" w14:textId="77777777" w:rsidR="00230053" w:rsidRDefault="00230053" w:rsidP="00AB0A5D">
      <w:pPr>
        <w:spacing w:after="0" w:line="240" w:lineRule="auto"/>
        <w:jc w:val="both"/>
        <w:rPr>
          <w:rFonts w:ascii="Times New Roman" w:hAnsi="Times New Roman"/>
          <w:noProof/>
          <w:kern w:val="0"/>
          <w:lang w:val="lv-LV"/>
        </w:rPr>
      </w:pPr>
    </w:p>
    <w:p w14:paraId="2C9F3894" w14:textId="1BCCA86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(1) If a fuel supplier has failed to fulfil the obligation to modernise transport energy specified in Section 13, Paragraph one of this Law, the fuel supplier shall make a contribution in the account referred to in Paragraph four of this Section in the amount of EUR 70 for each energy unit not ensured, expressed in gigajoules.</w:t>
      </w:r>
    </w:p>
    <w:p w14:paraId="734A5ACE"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(2) If the general report has not been submitted, the contribution of the fuel supplier shall amount to five per cent of the net turnover indicated in the profit or loss account for the previous reporting year.</w:t>
      </w:r>
    </w:p>
    <w:p w14:paraId="068A9743"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(3) The State Environmental Service shall, by 15 September of the current year, take the decision on the total amount of the contribution to be made in compliance with the amounts of the contribution specified in Paragraphs one and two of this Section.</w:t>
      </w:r>
    </w:p>
    <w:p w14:paraId="0DD993B9" w14:textId="154F80B0"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(4) The fuel supplier shall, within 30 days from the day on which the decision of the State Environmental Service referred to in Paragraph three of this Section enters into effect, transfer the contribution specified in this Section with the intermediation of such a payment service provider which has the right to provide payment services within the meaning of the Law on Payment Services and Electronic Money. The contribution shall be transferred to the State basic budget expenditure account opened with the Treasury for the budget programme (sub-programme) of the Ministry of Climate and Energy established for this purpose and shall be accounted for as other own revenue of the institution.</w:t>
      </w:r>
    </w:p>
    <w:p w14:paraId="6F04E464" w14:textId="1401CA9D"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Section shall come into force from 1 January 2028</w:t>
      </w:r>
      <w:r>
        <w:rPr>
          <w:rFonts w:ascii="Times New Roman" w:hAnsi="Times New Roman"/>
        </w:rPr>
        <w:t xml:space="preserve"> / </w:t>
      </w:r>
      <w:r>
        <w:rPr>
          <w:rFonts w:ascii="Times New Roman" w:hAnsi="Times New Roman"/>
          <w:i/>
          <w:iCs/>
        </w:rPr>
        <w:t>See Paragraph 12 of Transitional Provisions</w:t>
      </w:r>
      <w:r>
        <w:rPr>
          <w:rFonts w:ascii="Times New Roman" w:hAnsi="Times New Roman"/>
        </w:rPr>
        <w:t>]</w:t>
      </w:r>
    </w:p>
    <w:p w14:paraId="13AFA41D" w14:textId="77777777" w:rsidR="00230053" w:rsidRDefault="00230053" w:rsidP="00AB0A5D">
      <w:pPr>
        <w:spacing w:after="0" w:line="240" w:lineRule="auto"/>
        <w:jc w:val="both"/>
        <w:rPr>
          <w:rFonts w:ascii="Times New Roman" w:hAnsi="Times New Roman"/>
          <w:b/>
          <w:bCs/>
          <w:noProof/>
          <w:kern w:val="0"/>
        </w:rPr>
      </w:pPr>
      <w:bookmarkStart w:id="46" w:name="p24"/>
      <w:bookmarkStart w:id="47" w:name="p-1474410"/>
      <w:bookmarkEnd w:id="46"/>
      <w:bookmarkEnd w:id="47"/>
    </w:p>
    <w:p w14:paraId="29BAB568" w14:textId="651FE561" w:rsidR="00FD69BA" w:rsidRPr="008D11A4" w:rsidRDefault="00FD69BA" w:rsidP="00230053">
      <w:pPr>
        <w:spacing w:after="0" w:line="240" w:lineRule="auto"/>
        <w:ind w:left="1418" w:hanging="1418"/>
        <w:jc w:val="both"/>
        <w:rPr>
          <w:rFonts w:ascii="Times New Roman" w:hAnsi="Times New Roman"/>
          <w:b/>
          <w:bCs/>
          <w:noProof/>
          <w:kern w:val="0"/>
        </w:rPr>
      </w:pPr>
      <w:r>
        <w:rPr>
          <w:rFonts w:ascii="Times New Roman" w:hAnsi="Times New Roman"/>
          <w:b/>
        </w:rPr>
        <w:t>Section 24. Promotion of the Use of Renewable Energy and the Improvement of Energy Efficiency in the Transport Sector</w:t>
      </w:r>
    </w:p>
    <w:p w14:paraId="78CB192D" w14:textId="77777777" w:rsidR="00230053" w:rsidRDefault="00230053" w:rsidP="00AB0A5D">
      <w:pPr>
        <w:spacing w:after="0" w:line="240" w:lineRule="auto"/>
        <w:jc w:val="both"/>
        <w:rPr>
          <w:rFonts w:ascii="Times New Roman" w:hAnsi="Times New Roman"/>
          <w:noProof/>
          <w:kern w:val="0"/>
          <w:lang w:val="lv-LV"/>
        </w:rPr>
      </w:pPr>
    </w:p>
    <w:p w14:paraId="7ACE31F7" w14:textId="5437B943"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(1) The funds referred to in Sections 22 and 23 of this Law shall be used to promote the use of renewable energy and to improve energy efficiency in the transport sector.</w:t>
      </w:r>
    </w:p>
    <w:p w14:paraId="535FD31B"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(2) The Cabinet shall determine the following:</w:t>
      </w:r>
    </w:p>
    <w:p w14:paraId="1E328EBF" w14:textId="77777777" w:rsidR="00FD69BA" w:rsidRPr="008D11A4" w:rsidRDefault="00FD69BA" w:rsidP="00230053">
      <w:pPr>
        <w:spacing w:after="0" w:line="240" w:lineRule="auto"/>
        <w:ind w:firstLine="709"/>
        <w:jc w:val="both"/>
        <w:rPr>
          <w:rFonts w:ascii="Times New Roman" w:hAnsi="Times New Roman"/>
          <w:noProof/>
          <w:kern w:val="0"/>
        </w:rPr>
      </w:pPr>
      <w:r>
        <w:rPr>
          <w:rFonts w:ascii="Times New Roman" w:hAnsi="Times New Roman"/>
        </w:rPr>
        <w:t xml:space="preserve">1) the conditions and implementation procedures of each aid scheme, the objective of the aid, the financing available within the scope of the aid scheme, the conditions for supported </w:t>
      </w:r>
      <w:r>
        <w:rPr>
          <w:rFonts w:ascii="Times New Roman" w:hAnsi="Times New Roman"/>
        </w:rPr>
        <w:lastRenderedPageBreak/>
        <w:t>measures and eligibility of costs, and also the conditions for the unilateral termination of a contract or agreement on project implementation;</w:t>
      </w:r>
    </w:p>
    <w:p w14:paraId="149B0A5C" w14:textId="77777777" w:rsidR="00FD69BA" w:rsidRPr="008D11A4" w:rsidRDefault="00FD69BA" w:rsidP="00230053">
      <w:pPr>
        <w:spacing w:after="0" w:line="240" w:lineRule="auto"/>
        <w:ind w:firstLine="709"/>
        <w:jc w:val="both"/>
        <w:rPr>
          <w:rFonts w:ascii="Times New Roman" w:hAnsi="Times New Roman"/>
          <w:noProof/>
          <w:kern w:val="0"/>
        </w:rPr>
      </w:pPr>
      <w:r>
        <w:rPr>
          <w:rFonts w:ascii="Times New Roman" w:hAnsi="Times New Roman"/>
        </w:rPr>
        <w:t>2) the requirements for an aid scheme project applicant, the evaluation criteria for aid scheme project applications, and also the procedures for the submission, examination, approval of aid scheme project applications and the granting of financing;</w:t>
      </w:r>
    </w:p>
    <w:p w14:paraId="1AE91E27" w14:textId="77777777" w:rsidR="00FD69BA" w:rsidRPr="008D11A4" w:rsidRDefault="00FD69BA" w:rsidP="00230053">
      <w:pPr>
        <w:spacing w:after="0" w:line="240" w:lineRule="auto"/>
        <w:ind w:firstLine="709"/>
        <w:jc w:val="both"/>
        <w:rPr>
          <w:rFonts w:ascii="Times New Roman" w:hAnsi="Times New Roman"/>
          <w:noProof/>
          <w:kern w:val="0"/>
        </w:rPr>
      </w:pPr>
      <w:r>
        <w:rPr>
          <w:rFonts w:ascii="Times New Roman" w:hAnsi="Times New Roman"/>
        </w:rPr>
        <w:t>3) the procedures for the implementation of aid scheme projects, submission and verification of reports;</w:t>
      </w:r>
    </w:p>
    <w:p w14:paraId="7C367084" w14:textId="77777777" w:rsidR="00FD69BA" w:rsidRPr="008D11A4" w:rsidRDefault="00FD69BA" w:rsidP="00230053">
      <w:pPr>
        <w:spacing w:after="0" w:line="240" w:lineRule="auto"/>
        <w:ind w:firstLine="709"/>
        <w:jc w:val="both"/>
        <w:rPr>
          <w:rFonts w:ascii="Times New Roman" w:hAnsi="Times New Roman"/>
          <w:noProof/>
          <w:kern w:val="0"/>
        </w:rPr>
      </w:pPr>
      <w:r>
        <w:rPr>
          <w:rFonts w:ascii="Times New Roman" w:hAnsi="Times New Roman"/>
        </w:rPr>
        <w:t>4) the conditions and procedures for granting aid for commercial activity.</w:t>
      </w:r>
    </w:p>
    <w:p w14:paraId="516C4AAE" w14:textId="77777777" w:rsidR="00230053" w:rsidRDefault="00230053" w:rsidP="00AB0A5D">
      <w:pPr>
        <w:spacing w:after="0" w:line="240" w:lineRule="auto"/>
        <w:jc w:val="both"/>
        <w:rPr>
          <w:rFonts w:ascii="Times New Roman" w:hAnsi="Times New Roman"/>
          <w:b/>
          <w:bCs/>
          <w:noProof/>
          <w:kern w:val="0"/>
        </w:rPr>
      </w:pPr>
      <w:bookmarkStart w:id="48" w:name="1474411"/>
      <w:bookmarkEnd w:id="48"/>
    </w:p>
    <w:p w14:paraId="4F877A8D" w14:textId="6469FF19" w:rsidR="00FD69BA" w:rsidRPr="008D11A4" w:rsidRDefault="00FD69BA" w:rsidP="00230053">
      <w:pPr>
        <w:spacing w:after="0" w:line="240" w:lineRule="auto"/>
        <w:jc w:val="center"/>
        <w:rPr>
          <w:rFonts w:ascii="Times New Roman" w:hAnsi="Times New Roman"/>
          <w:b/>
          <w:bCs/>
          <w:noProof/>
          <w:kern w:val="0"/>
        </w:rPr>
      </w:pPr>
      <w:r>
        <w:rPr>
          <w:rFonts w:ascii="Times New Roman" w:hAnsi="Times New Roman"/>
          <w:b/>
        </w:rPr>
        <w:t>Transitional Provisions</w:t>
      </w:r>
      <w:bookmarkStart w:id="49" w:name="pn-1474411"/>
      <w:bookmarkEnd w:id="49"/>
    </w:p>
    <w:p w14:paraId="595051A1" w14:textId="77777777" w:rsidR="00230053" w:rsidRDefault="00230053" w:rsidP="00AB0A5D">
      <w:pPr>
        <w:spacing w:after="0" w:line="240" w:lineRule="auto"/>
        <w:jc w:val="both"/>
        <w:rPr>
          <w:rFonts w:ascii="Times New Roman" w:hAnsi="Times New Roman"/>
          <w:noProof/>
          <w:kern w:val="0"/>
        </w:rPr>
      </w:pPr>
      <w:bookmarkStart w:id="50" w:name="p-1474412"/>
      <w:bookmarkEnd w:id="50"/>
    </w:p>
    <w:p w14:paraId="1B756424" w14:textId="4279E4EE"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 xml:space="preserve">1. With the coming into force of this Law, the Biofuel Law </w:t>
      </w:r>
      <w:r>
        <w:rPr>
          <w:rFonts w:ascii="Times New Roman" w:hAnsi="Times New Roman"/>
          <w:i/>
          <w:iCs/>
        </w:rPr>
        <w:t>(Latvijas Republikas Saeimas un Ministru Kabineta Ziņotājs</w:t>
      </w:r>
      <w:r>
        <w:rPr>
          <w:rFonts w:ascii="Times New Roman" w:hAnsi="Times New Roman"/>
        </w:rPr>
        <w:t>, 2005, No. 8; 2006, No. 65) is repealed.</w:t>
      </w:r>
      <w:bookmarkStart w:id="51" w:name="pn1"/>
      <w:bookmarkEnd w:id="51"/>
    </w:p>
    <w:p w14:paraId="5312EA10" w14:textId="77777777" w:rsidR="00230053" w:rsidRDefault="00230053" w:rsidP="00AB0A5D">
      <w:pPr>
        <w:spacing w:after="0" w:line="240" w:lineRule="auto"/>
        <w:jc w:val="both"/>
        <w:rPr>
          <w:rFonts w:ascii="Times New Roman" w:hAnsi="Times New Roman"/>
          <w:noProof/>
          <w:kern w:val="0"/>
        </w:rPr>
      </w:pPr>
      <w:bookmarkStart w:id="52" w:name="p-1474413"/>
      <w:bookmarkEnd w:id="52"/>
    </w:p>
    <w:p w14:paraId="018F88A8" w14:textId="79587F2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2. The Cabinet shall, by 31 December 2026, issue the regulations referred to in Section 7, Section 10, Paragraph four, Section 15, Paragraph one, Section 19, and Section 20, Paragraph eight of this Law. Until the day of coming into force of these regulations but not later than until 31 December 2026, Cabinet Regulation No. 772 of 18 October 2025, Regulations Regarding Requirements for Biofuel Quality, Conformity Assessment, Market Supervision and Procedures for Consumer Information, shall be in force.</w:t>
      </w:r>
      <w:bookmarkStart w:id="53" w:name="pn2"/>
      <w:bookmarkEnd w:id="53"/>
    </w:p>
    <w:p w14:paraId="78A880B8" w14:textId="77777777" w:rsidR="00230053" w:rsidRDefault="00230053" w:rsidP="00AB0A5D">
      <w:pPr>
        <w:spacing w:after="0" w:line="240" w:lineRule="auto"/>
        <w:jc w:val="both"/>
        <w:rPr>
          <w:rFonts w:ascii="Times New Roman" w:hAnsi="Times New Roman"/>
          <w:noProof/>
          <w:kern w:val="0"/>
        </w:rPr>
      </w:pPr>
      <w:bookmarkStart w:id="54" w:name="p-1474414"/>
      <w:bookmarkEnd w:id="54"/>
    </w:p>
    <w:p w14:paraId="7A7A44C2" w14:textId="17AA3B10"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3. The merchant shall fulfil the obligation referred to in Section 8, Paragraph two of this Law to ensure at least one recharging point or an alternative fuel refuelling point at publicly accessible filling stations by 31 December 2030.</w:t>
      </w:r>
      <w:bookmarkStart w:id="55" w:name="pn3"/>
      <w:bookmarkEnd w:id="55"/>
    </w:p>
    <w:p w14:paraId="1E346A19" w14:textId="77777777" w:rsidR="00230053" w:rsidRDefault="00230053" w:rsidP="00AB0A5D">
      <w:pPr>
        <w:spacing w:after="0" w:line="240" w:lineRule="auto"/>
        <w:jc w:val="both"/>
        <w:rPr>
          <w:rFonts w:ascii="Times New Roman" w:hAnsi="Times New Roman"/>
          <w:noProof/>
          <w:kern w:val="0"/>
        </w:rPr>
      </w:pPr>
      <w:bookmarkStart w:id="56" w:name="p-1474415"/>
      <w:bookmarkEnd w:id="56"/>
    </w:p>
    <w:p w14:paraId="3FACBB5E" w14:textId="735EFD9D"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4. The Cabinet shall, by 31 December 2026, issue the regulations referred to in Section 8, Paragraph six of this Law. Until the day of coming into force of these regulations but not later than until 31 December 2026, Cabinet Regulation No. 78 of 6 February 2018, Requirements for Electric Vehicle Recharging, Natural Gas Refuelling, Hydrogen Refuelling, and Shore Supply Equipment, shall be applicable.</w:t>
      </w:r>
      <w:bookmarkStart w:id="57" w:name="pn4"/>
      <w:bookmarkEnd w:id="57"/>
    </w:p>
    <w:p w14:paraId="5FD5AA9A" w14:textId="77777777" w:rsidR="00230053" w:rsidRDefault="00230053" w:rsidP="00AB0A5D">
      <w:pPr>
        <w:spacing w:after="0" w:line="240" w:lineRule="auto"/>
        <w:jc w:val="both"/>
        <w:rPr>
          <w:rFonts w:ascii="Times New Roman" w:hAnsi="Times New Roman"/>
          <w:noProof/>
          <w:kern w:val="0"/>
        </w:rPr>
      </w:pPr>
      <w:bookmarkStart w:id="58" w:name="p-1474416"/>
      <w:bookmarkEnd w:id="58"/>
    </w:p>
    <w:p w14:paraId="609CD1F3" w14:textId="5BD6F083"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5. Section 9, Paragraph one of this Law shall come into force on 1 January 2030.</w:t>
      </w:r>
      <w:bookmarkStart w:id="59" w:name="pn5"/>
      <w:bookmarkEnd w:id="59"/>
    </w:p>
    <w:p w14:paraId="2433CF72" w14:textId="77777777" w:rsidR="00230053" w:rsidRDefault="00230053" w:rsidP="00AB0A5D">
      <w:pPr>
        <w:spacing w:after="0" w:line="240" w:lineRule="auto"/>
        <w:jc w:val="both"/>
        <w:rPr>
          <w:rFonts w:ascii="Times New Roman" w:hAnsi="Times New Roman"/>
          <w:noProof/>
          <w:kern w:val="0"/>
        </w:rPr>
      </w:pPr>
      <w:bookmarkStart w:id="60" w:name="p-1474417"/>
      <w:bookmarkEnd w:id="60"/>
    </w:p>
    <w:p w14:paraId="7B2F3815" w14:textId="22FECE0F"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6. The information on the progress of the fulfilment referred to in Section 9, Paragraph three of this Law shall be submitted by city governments for the first time by 30 April 2027.</w:t>
      </w:r>
      <w:bookmarkStart w:id="61" w:name="pn6"/>
      <w:bookmarkEnd w:id="61"/>
    </w:p>
    <w:p w14:paraId="01954473" w14:textId="77777777" w:rsidR="00230053" w:rsidRDefault="00230053" w:rsidP="00AB0A5D">
      <w:pPr>
        <w:spacing w:after="0" w:line="240" w:lineRule="auto"/>
        <w:jc w:val="both"/>
        <w:rPr>
          <w:rFonts w:ascii="Times New Roman" w:hAnsi="Times New Roman"/>
          <w:noProof/>
          <w:kern w:val="0"/>
        </w:rPr>
      </w:pPr>
      <w:bookmarkStart w:id="62" w:name="p-1474418"/>
      <w:bookmarkEnd w:id="62"/>
    </w:p>
    <w:p w14:paraId="5D87718B" w14:textId="72AA1284"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7. An operator of a publicly accessible recharging point shall submit the information referred to in Section 20, Paragraph one of this Law for the previous calendar year for the first time by 31 March 2026.</w:t>
      </w:r>
      <w:bookmarkStart w:id="63" w:name="pn7"/>
      <w:bookmarkEnd w:id="63"/>
    </w:p>
    <w:p w14:paraId="113BE44B" w14:textId="77777777" w:rsidR="00230053" w:rsidRDefault="00230053" w:rsidP="00AB0A5D">
      <w:pPr>
        <w:spacing w:after="0" w:line="240" w:lineRule="auto"/>
        <w:jc w:val="both"/>
        <w:rPr>
          <w:rFonts w:ascii="Times New Roman" w:hAnsi="Times New Roman"/>
          <w:noProof/>
          <w:kern w:val="0"/>
        </w:rPr>
      </w:pPr>
      <w:bookmarkStart w:id="64" w:name="p-1474419"/>
      <w:bookmarkEnd w:id="64"/>
    </w:p>
    <w:p w14:paraId="301BBB56" w14:textId="566F91DE"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8. A fuel supplier shall submit the report referred to in Section 20, Paragraph two of this Law on the previous calendar year for the first time by 31 March 2027.</w:t>
      </w:r>
      <w:bookmarkStart w:id="65" w:name="pn8"/>
      <w:bookmarkEnd w:id="65"/>
    </w:p>
    <w:p w14:paraId="5D08510A" w14:textId="77777777" w:rsidR="00230053" w:rsidRDefault="00230053" w:rsidP="00AB0A5D">
      <w:pPr>
        <w:spacing w:after="0" w:line="240" w:lineRule="auto"/>
        <w:jc w:val="both"/>
        <w:rPr>
          <w:rFonts w:ascii="Times New Roman" w:hAnsi="Times New Roman"/>
          <w:noProof/>
          <w:kern w:val="0"/>
        </w:rPr>
      </w:pPr>
      <w:bookmarkStart w:id="66" w:name="p-1474420"/>
      <w:bookmarkEnd w:id="66"/>
    </w:p>
    <w:p w14:paraId="32EEA3EA" w14:textId="41B1CCBD"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9. Until development of the functionality of the energy source information system referred to in Section 20, Paragraph two of this Law, the fuel supplier shall submit the general report in the form of an electronic document according to the laws and regulations regarding the drawing up of electronic documents, using the sample of the report form available on the website of the State Environmental Service.</w:t>
      </w:r>
      <w:bookmarkStart w:id="67" w:name="pn9"/>
      <w:bookmarkEnd w:id="67"/>
    </w:p>
    <w:p w14:paraId="31B720E9" w14:textId="77777777" w:rsidR="00230053" w:rsidRDefault="00230053" w:rsidP="00AB0A5D">
      <w:pPr>
        <w:spacing w:after="0" w:line="240" w:lineRule="auto"/>
        <w:jc w:val="both"/>
        <w:rPr>
          <w:rFonts w:ascii="Times New Roman" w:hAnsi="Times New Roman"/>
          <w:noProof/>
          <w:kern w:val="0"/>
        </w:rPr>
      </w:pPr>
      <w:bookmarkStart w:id="68" w:name="p-1474421"/>
      <w:bookmarkEnd w:id="68"/>
    </w:p>
    <w:p w14:paraId="08132167" w14:textId="2319D96E"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10. Section 20, Paragraph three of this Law shall come into force on 1 January 2030.</w:t>
      </w:r>
      <w:bookmarkStart w:id="69" w:name="pn10"/>
      <w:bookmarkEnd w:id="69"/>
    </w:p>
    <w:p w14:paraId="2CE2E744" w14:textId="77777777" w:rsidR="00230053" w:rsidRDefault="00230053" w:rsidP="00AB0A5D">
      <w:pPr>
        <w:spacing w:after="0" w:line="240" w:lineRule="auto"/>
        <w:jc w:val="both"/>
        <w:rPr>
          <w:rFonts w:ascii="Times New Roman" w:hAnsi="Times New Roman"/>
          <w:noProof/>
          <w:kern w:val="0"/>
        </w:rPr>
      </w:pPr>
      <w:bookmarkStart w:id="70" w:name="p-1474422"/>
      <w:bookmarkEnd w:id="70"/>
    </w:p>
    <w:p w14:paraId="60F51447" w14:textId="59765D3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lastRenderedPageBreak/>
        <w:t>11. The State Environmental Service shall prepare the information referred to in Section 20, Paragraph seven, Clause 2 of this Law for the first time starting from 2027.</w:t>
      </w:r>
      <w:bookmarkStart w:id="71" w:name="pn11"/>
      <w:bookmarkEnd w:id="71"/>
    </w:p>
    <w:p w14:paraId="7647AE5A" w14:textId="77777777" w:rsidR="00230053" w:rsidRDefault="00230053" w:rsidP="00AB0A5D">
      <w:pPr>
        <w:spacing w:after="0" w:line="240" w:lineRule="auto"/>
        <w:jc w:val="both"/>
        <w:rPr>
          <w:rFonts w:ascii="Times New Roman" w:hAnsi="Times New Roman"/>
          <w:noProof/>
          <w:kern w:val="0"/>
        </w:rPr>
      </w:pPr>
      <w:bookmarkStart w:id="72" w:name="p-1474424"/>
      <w:bookmarkEnd w:id="72"/>
    </w:p>
    <w:p w14:paraId="3517D9E9" w14:textId="17CEDED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12. Section 23 of this Law shall come into force on 1 January 2028.</w:t>
      </w:r>
      <w:bookmarkStart w:id="73" w:name="pn12"/>
      <w:bookmarkEnd w:id="73"/>
    </w:p>
    <w:p w14:paraId="7B4AB206" w14:textId="77777777" w:rsidR="00230053" w:rsidRDefault="00230053" w:rsidP="00AB0A5D">
      <w:pPr>
        <w:spacing w:after="0" w:line="240" w:lineRule="auto"/>
        <w:jc w:val="both"/>
        <w:rPr>
          <w:rFonts w:ascii="Times New Roman" w:hAnsi="Times New Roman"/>
          <w:noProof/>
          <w:kern w:val="0"/>
        </w:rPr>
      </w:pPr>
      <w:bookmarkStart w:id="74" w:name="p-1474425"/>
      <w:bookmarkEnd w:id="74"/>
    </w:p>
    <w:p w14:paraId="6F0F8B9F" w14:textId="36F8A124"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13. Until 31 March 2026, it shall be permitted to sell diesel fuel to which no biofuel has been added.</w:t>
      </w:r>
      <w:bookmarkStart w:id="75" w:name="pn13"/>
      <w:bookmarkEnd w:id="75"/>
    </w:p>
    <w:p w14:paraId="3F44FDF8" w14:textId="77777777" w:rsidR="00230053" w:rsidRDefault="00230053" w:rsidP="00AB0A5D">
      <w:pPr>
        <w:spacing w:after="0" w:line="240" w:lineRule="auto"/>
        <w:jc w:val="both"/>
        <w:rPr>
          <w:rFonts w:ascii="Times New Roman" w:hAnsi="Times New Roman"/>
          <w:noProof/>
          <w:kern w:val="0"/>
        </w:rPr>
      </w:pPr>
      <w:bookmarkStart w:id="76" w:name="p-1474431"/>
      <w:bookmarkEnd w:id="76"/>
    </w:p>
    <w:p w14:paraId="426C33A5" w14:textId="7B9C891C"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14. Until 31 December 2029, it shall be permitted to sell the following:</w:t>
      </w:r>
      <w:bookmarkStart w:id="77" w:name="pn14"/>
      <w:bookmarkEnd w:id="77"/>
    </w:p>
    <w:p w14:paraId="4C061589" w14:textId="124189AB" w:rsidR="00FD69BA" w:rsidRPr="008D11A4" w:rsidRDefault="00FD69BA" w:rsidP="00230053">
      <w:pPr>
        <w:spacing w:after="0" w:line="240" w:lineRule="auto"/>
        <w:ind w:firstLine="709"/>
        <w:jc w:val="both"/>
        <w:rPr>
          <w:rFonts w:ascii="Times New Roman" w:hAnsi="Times New Roman"/>
          <w:noProof/>
          <w:kern w:val="0"/>
        </w:rPr>
      </w:pPr>
      <w:r>
        <w:rPr>
          <w:rFonts w:ascii="Times New Roman" w:hAnsi="Times New Roman"/>
        </w:rPr>
        <w:t>1) petrol the research octane number of which is 95 or higher but lower than 98 (petrol fuel grade 95) if biofuel or advanced biofuel, or biofuel together with advanced biofuel conforming to the sustainability criteria and greenhouse gas emissions saving criteria specified in Section 16 of this Law has been added thereto in the amount of at least 9.5 per cent by volume of the total volume of blend;</w:t>
      </w:r>
    </w:p>
    <w:p w14:paraId="20750562" w14:textId="57492704" w:rsidR="00FD69BA" w:rsidRPr="008D11A4" w:rsidRDefault="00FD69BA" w:rsidP="00230053">
      <w:pPr>
        <w:spacing w:after="0" w:line="240" w:lineRule="auto"/>
        <w:ind w:firstLine="709"/>
        <w:jc w:val="both"/>
        <w:rPr>
          <w:rFonts w:ascii="Times New Roman" w:hAnsi="Times New Roman"/>
          <w:noProof/>
          <w:kern w:val="0"/>
        </w:rPr>
      </w:pPr>
      <w:r>
        <w:rPr>
          <w:rFonts w:ascii="Times New Roman" w:hAnsi="Times New Roman"/>
        </w:rPr>
        <w:t>2) diesel fuel if biofuel or advanced biofuel, or biofuel together with advanced biofuel conforming to the sustainability criteria and greenhouse gas emissions saving criteria specified in Section 16 of this Law has been added thereto in the amount of at least 6.5 per cent by volume of the total volume of blend.</w:t>
      </w:r>
    </w:p>
    <w:p w14:paraId="4673ED7F" w14:textId="77777777" w:rsidR="00230053" w:rsidRDefault="00230053" w:rsidP="00AB0A5D">
      <w:pPr>
        <w:spacing w:after="0" w:line="240" w:lineRule="auto"/>
        <w:jc w:val="both"/>
        <w:rPr>
          <w:rFonts w:ascii="Times New Roman" w:hAnsi="Times New Roman"/>
          <w:noProof/>
          <w:kern w:val="0"/>
        </w:rPr>
      </w:pPr>
      <w:bookmarkStart w:id="78" w:name="p-1474432"/>
      <w:bookmarkEnd w:id="78"/>
    </w:p>
    <w:p w14:paraId="445C478F" w14:textId="54CFE43D"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15. The requirements laid down in Paragraph 14 of these Transitional Provisions shall not apply to the following types of transport energy:</w:t>
      </w:r>
      <w:bookmarkStart w:id="79" w:name="pn15"/>
      <w:bookmarkEnd w:id="79"/>
    </w:p>
    <w:p w14:paraId="23321351" w14:textId="77777777" w:rsidR="00FD69BA" w:rsidRPr="008D11A4" w:rsidRDefault="00FD69BA" w:rsidP="00230053">
      <w:pPr>
        <w:spacing w:after="0" w:line="240" w:lineRule="auto"/>
        <w:ind w:firstLine="709"/>
        <w:jc w:val="both"/>
        <w:rPr>
          <w:rFonts w:ascii="Times New Roman" w:hAnsi="Times New Roman"/>
          <w:noProof/>
          <w:kern w:val="0"/>
        </w:rPr>
      </w:pPr>
      <w:r>
        <w:rPr>
          <w:rFonts w:ascii="Times New Roman" w:hAnsi="Times New Roman"/>
        </w:rPr>
        <w:t>1) petrol used in internal combustion positive-ignition engines of racing sports cars if the sports car has been registered with the Road Traffic Safety Directorate in accordance with specific procedures and the note “sports” has been made in the vehicle registration certificate;</w:t>
      </w:r>
    </w:p>
    <w:p w14:paraId="531BC026" w14:textId="77777777" w:rsidR="00FD69BA" w:rsidRPr="008D11A4" w:rsidRDefault="00FD69BA" w:rsidP="00230053">
      <w:pPr>
        <w:spacing w:after="0" w:line="240" w:lineRule="auto"/>
        <w:ind w:firstLine="709"/>
        <w:jc w:val="both"/>
        <w:rPr>
          <w:rFonts w:ascii="Times New Roman" w:hAnsi="Times New Roman"/>
          <w:noProof/>
          <w:kern w:val="0"/>
        </w:rPr>
      </w:pPr>
      <w:r>
        <w:rPr>
          <w:rFonts w:ascii="Times New Roman" w:hAnsi="Times New Roman"/>
        </w:rPr>
        <w:t>2) petrol and diesel fuel which are used in the engines of aviation transport;</w:t>
      </w:r>
    </w:p>
    <w:p w14:paraId="6AA754B5" w14:textId="77777777" w:rsidR="00FD69BA" w:rsidRPr="008D11A4" w:rsidRDefault="00FD69BA" w:rsidP="00230053">
      <w:pPr>
        <w:spacing w:after="0" w:line="240" w:lineRule="auto"/>
        <w:ind w:firstLine="709"/>
        <w:jc w:val="both"/>
        <w:rPr>
          <w:rFonts w:ascii="Times New Roman" w:hAnsi="Times New Roman"/>
          <w:noProof/>
          <w:kern w:val="0"/>
        </w:rPr>
      </w:pPr>
      <w:r>
        <w:rPr>
          <w:rFonts w:ascii="Times New Roman" w:hAnsi="Times New Roman"/>
        </w:rPr>
        <w:t>3) diesel fuel which is used in the engines of maritime transport fleet ships.</w:t>
      </w:r>
    </w:p>
    <w:p w14:paraId="70FA0188" w14:textId="77777777" w:rsidR="00230053" w:rsidRDefault="00230053" w:rsidP="00AB0A5D">
      <w:pPr>
        <w:spacing w:after="0" w:line="240" w:lineRule="auto"/>
        <w:jc w:val="both"/>
        <w:rPr>
          <w:rFonts w:ascii="Times New Roman" w:hAnsi="Times New Roman"/>
          <w:noProof/>
          <w:kern w:val="0"/>
        </w:rPr>
      </w:pPr>
      <w:bookmarkStart w:id="80" w:name="p-1474433"/>
      <w:bookmarkEnd w:id="80"/>
    </w:p>
    <w:p w14:paraId="30699AF7" w14:textId="71AC104B"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16. A fuel supplier shall be permitted to sell diesel fuel to which biofuel has been added in a smaller amount than that specified in Paragraph 14, Sub-paragraph 2 of these Transitional Provisions if, during this period, the supplier sells, for consumption in transport, advanced biomass fuel, advanced biofuel, or biofuel or biomass fuel produced from the raw materials referred to in Part B of the Annex to this Law in the amount that substitutes the amount of biofuel not added so that the amount of biofuel in energy units specified in Paragraph 14, Sub-paragraph 2 of these Transitional Provisions is achieved on average over the calendar year. In accordance with the procedures determined by the Cabinet, the fuel supplier shall notify the State Environmental Service of the use of the respective derogation by 15 January of the calendar year, and the State Environmental Service shall use this information for the transport energy market surveillance.</w:t>
      </w:r>
      <w:bookmarkStart w:id="81" w:name="pn16"/>
      <w:bookmarkEnd w:id="81"/>
    </w:p>
    <w:p w14:paraId="70283EA0" w14:textId="77777777" w:rsidR="00230053" w:rsidRDefault="00230053" w:rsidP="00AB0A5D">
      <w:pPr>
        <w:spacing w:after="0" w:line="240" w:lineRule="auto"/>
        <w:jc w:val="both"/>
        <w:rPr>
          <w:rFonts w:ascii="Times New Roman" w:hAnsi="Times New Roman"/>
          <w:noProof/>
          <w:kern w:val="0"/>
        </w:rPr>
      </w:pPr>
      <w:bookmarkStart w:id="82" w:name="p-1474435"/>
      <w:bookmarkEnd w:id="82"/>
    </w:p>
    <w:p w14:paraId="5E6ACF31" w14:textId="4219BB03"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17. If it is established before 31 December 2028 that, in 2027, aviation fuel suppliers have overall reported a proportion of the ensured sustainable aviation fuel of at least eight per cent of the total amount of aviation fuel sold, the amount of emission savings referred to in Section 11, Paragraph one of this Law shall be 14.5 per cent.</w:t>
      </w:r>
      <w:bookmarkStart w:id="83" w:name="pn17"/>
      <w:bookmarkEnd w:id="83"/>
    </w:p>
    <w:p w14:paraId="782334F4" w14:textId="77777777" w:rsidR="00230053" w:rsidRDefault="00230053" w:rsidP="00AB0A5D">
      <w:pPr>
        <w:spacing w:after="0" w:line="240" w:lineRule="auto"/>
        <w:jc w:val="both"/>
        <w:rPr>
          <w:rFonts w:ascii="Times New Roman" w:hAnsi="Times New Roman"/>
          <w:b/>
          <w:bCs/>
          <w:noProof/>
          <w:kern w:val="0"/>
        </w:rPr>
      </w:pPr>
      <w:bookmarkStart w:id="84" w:name="1474438"/>
      <w:bookmarkEnd w:id="84"/>
    </w:p>
    <w:p w14:paraId="429B865C" w14:textId="79B35E49" w:rsidR="00FD69BA" w:rsidRPr="008D11A4" w:rsidRDefault="00FD69BA" w:rsidP="00230053">
      <w:pPr>
        <w:spacing w:after="0" w:line="240" w:lineRule="auto"/>
        <w:jc w:val="center"/>
        <w:rPr>
          <w:rFonts w:ascii="Times New Roman" w:hAnsi="Times New Roman"/>
          <w:b/>
          <w:bCs/>
          <w:noProof/>
          <w:kern w:val="0"/>
        </w:rPr>
      </w:pPr>
      <w:r>
        <w:rPr>
          <w:rFonts w:ascii="Times New Roman" w:hAnsi="Times New Roman"/>
          <w:b/>
        </w:rPr>
        <w:t>Informative Reference to European Union Directives</w:t>
      </w:r>
      <w:bookmarkStart w:id="85" w:name="es-1474438"/>
      <w:bookmarkEnd w:id="85"/>
    </w:p>
    <w:p w14:paraId="73B57EF7" w14:textId="77777777" w:rsidR="00230053" w:rsidRDefault="00230053" w:rsidP="00AB0A5D">
      <w:pPr>
        <w:spacing w:after="0" w:line="240" w:lineRule="auto"/>
        <w:jc w:val="both"/>
        <w:rPr>
          <w:rFonts w:ascii="Times New Roman" w:hAnsi="Times New Roman"/>
          <w:noProof/>
          <w:kern w:val="0"/>
        </w:rPr>
      </w:pPr>
      <w:bookmarkStart w:id="86" w:name="p213"/>
      <w:bookmarkStart w:id="87" w:name="p-1474439"/>
      <w:bookmarkEnd w:id="86"/>
      <w:bookmarkEnd w:id="87"/>
    </w:p>
    <w:p w14:paraId="637E3F0D" w14:textId="14D4B03C" w:rsidR="00FD69BA" w:rsidRPr="008D11A4" w:rsidRDefault="00FD69BA" w:rsidP="00230053">
      <w:pPr>
        <w:spacing w:after="0" w:line="240" w:lineRule="auto"/>
        <w:ind w:firstLine="709"/>
        <w:jc w:val="both"/>
        <w:rPr>
          <w:rFonts w:ascii="Times New Roman" w:hAnsi="Times New Roman"/>
          <w:noProof/>
          <w:kern w:val="0"/>
        </w:rPr>
      </w:pPr>
      <w:r>
        <w:rPr>
          <w:rFonts w:ascii="Times New Roman" w:hAnsi="Times New Roman"/>
        </w:rPr>
        <w:t>This Law contains legal norms arising from:</w:t>
      </w:r>
    </w:p>
    <w:p w14:paraId="7D45C86F" w14:textId="62BC8258" w:rsidR="00FD69BA" w:rsidRPr="008D11A4" w:rsidRDefault="00FD69BA" w:rsidP="00230053">
      <w:pPr>
        <w:spacing w:after="0" w:line="240" w:lineRule="auto"/>
        <w:ind w:firstLine="709"/>
        <w:jc w:val="both"/>
        <w:rPr>
          <w:rFonts w:ascii="Times New Roman" w:hAnsi="Times New Roman"/>
          <w:noProof/>
          <w:kern w:val="0"/>
        </w:rPr>
      </w:pPr>
      <w:r>
        <w:rPr>
          <w:rFonts w:ascii="Times New Roman" w:hAnsi="Times New Roman"/>
        </w:rPr>
        <w:t>1) Directive 98/70/EC of the European Parliament and of the Council of 13 October 1998 relating to the quality of petrol and diesel fuels and amending Council Directive 93/12/EEC;</w:t>
      </w:r>
    </w:p>
    <w:p w14:paraId="79274E0C" w14:textId="40A8AB68" w:rsidR="00FD69BA" w:rsidRPr="008D11A4" w:rsidRDefault="00FD69BA" w:rsidP="00230053">
      <w:pPr>
        <w:spacing w:after="0" w:line="240" w:lineRule="auto"/>
        <w:ind w:firstLine="709"/>
        <w:jc w:val="both"/>
        <w:rPr>
          <w:rFonts w:ascii="Times New Roman" w:hAnsi="Times New Roman"/>
          <w:noProof/>
          <w:kern w:val="0"/>
        </w:rPr>
      </w:pPr>
      <w:r>
        <w:rPr>
          <w:rFonts w:ascii="Times New Roman" w:hAnsi="Times New Roman"/>
        </w:rPr>
        <w:t>2) Directive 2003/17/EC of the European Parliament and of the Council of 3 March 2003 amending Directive 98/70/EC relating to the quality of petrol and diesel fuels;</w:t>
      </w:r>
    </w:p>
    <w:p w14:paraId="73EA08C9" w14:textId="4B6EC3F1" w:rsidR="00FD69BA" w:rsidRPr="008D11A4" w:rsidRDefault="00FD69BA" w:rsidP="00230053">
      <w:pPr>
        <w:spacing w:after="0" w:line="240" w:lineRule="auto"/>
        <w:ind w:firstLine="709"/>
        <w:jc w:val="both"/>
        <w:rPr>
          <w:rFonts w:ascii="Times New Roman" w:hAnsi="Times New Roman"/>
          <w:noProof/>
          <w:kern w:val="0"/>
        </w:rPr>
      </w:pPr>
      <w:r>
        <w:rPr>
          <w:rFonts w:ascii="Times New Roman" w:hAnsi="Times New Roman"/>
        </w:rPr>
        <w:lastRenderedPageBreak/>
        <w:t>3) Directive 2009/30/EC of the European Parliament and of the Council of 23 April 2009 amending Directive 98/70/EC as regards the specification of petrol, diesel and gas-oil and introducing a mechanism to monitor and reduce greenhouse gas emissions and amending Council Directive 1999/32/EC as regards the specification of fuel used by inland waterway vessels and repealing Directive 93/12/EEC;</w:t>
      </w:r>
    </w:p>
    <w:p w14:paraId="745FEC8B" w14:textId="0074EC23" w:rsidR="00FD69BA" w:rsidRPr="008D11A4" w:rsidRDefault="00FD69BA" w:rsidP="00230053">
      <w:pPr>
        <w:spacing w:after="0" w:line="240" w:lineRule="auto"/>
        <w:ind w:firstLine="709"/>
        <w:jc w:val="both"/>
        <w:rPr>
          <w:rFonts w:ascii="Times New Roman" w:hAnsi="Times New Roman"/>
          <w:noProof/>
          <w:kern w:val="0"/>
        </w:rPr>
      </w:pPr>
      <w:r>
        <w:rPr>
          <w:rFonts w:ascii="Times New Roman" w:hAnsi="Times New Roman"/>
        </w:rPr>
        <w:t>4) Directive (EU) 2015/1513 of the European Parliament and of the Council of 9 September 2015 amending Directive 98/70/EC relating to the quality of petrol and diesel fuels and amending Directive 2009/28/EC on the promotion of the use of energy from renewable sources;</w:t>
      </w:r>
    </w:p>
    <w:p w14:paraId="1F02957F" w14:textId="77777777" w:rsidR="00FD69BA" w:rsidRPr="008D11A4" w:rsidRDefault="00FD69BA" w:rsidP="00230053">
      <w:pPr>
        <w:spacing w:after="0" w:line="240" w:lineRule="auto"/>
        <w:ind w:firstLine="709"/>
        <w:jc w:val="both"/>
        <w:rPr>
          <w:rFonts w:ascii="Times New Roman" w:hAnsi="Times New Roman"/>
          <w:noProof/>
          <w:kern w:val="0"/>
        </w:rPr>
      </w:pPr>
      <w:r>
        <w:rPr>
          <w:rFonts w:ascii="Times New Roman" w:hAnsi="Times New Roman"/>
        </w:rPr>
        <w:t>5) Directive (EU) 2018/2001 of the European Parliament and of the Council of 11 December 2018 on the promotion of the use of energy from renewable sources;</w:t>
      </w:r>
    </w:p>
    <w:p w14:paraId="412DEC7F" w14:textId="522876A0" w:rsidR="00FD69BA" w:rsidRPr="008D11A4" w:rsidRDefault="00FD69BA" w:rsidP="00230053">
      <w:pPr>
        <w:spacing w:after="0" w:line="240" w:lineRule="auto"/>
        <w:ind w:firstLine="709"/>
        <w:jc w:val="both"/>
        <w:rPr>
          <w:rFonts w:ascii="Times New Roman" w:hAnsi="Times New Roman"/>
          <w:noProof/>
          <w:kern w:val="0"/>
        </w:rPr>
      </w:pPr>
      <w:r>
        <w:rPr>
          <w:rFonts w:ascii="Times New Roman" w:hAnsi="Times New Roman"/>
        </w:rPr>
        <w:t>6) Directive (EU) 2023/2413 of the European Parliament and of the Council of 18 October 2023 amending Directive (EU) 2018/2001, Regulation (EU) 2018/1999 and Directive 98/70/EC as regards the promotion of energy from renewable sources, and repealing Council Directive (EU) 2015/652;</w:t>
      </w:r>
    </w:p>
    <w:p w14:paraId="19D6A94B" w14:textId="77777777" w:rsidR="00FD69BA" w:rsidRPr="008D11A4" w:rsidRDefault="00FD69BA" w:rsidP="00230053">
      <w:pPr>
        <w:spacing w:after="0" w:line="240" w:lineRule="auto"/>
        <w:ind w:firstLine="709"/>
        <w:jc w:val="both"/>
        <w:rPr>
          <w:rFonts w:ascii="Times New Roman" w:hAnsi="Times New Roman"/>
          <w:noProof/>
          <w:kern w:val="0"/>
        </w:rPr>
      </w:pPr>
      <w:r>
        <w:rPr>
          <w:rFonts w:ascii="Times New Roman" w:hAnsi="Times New Roman"/>
        </w:rPr>
        <w:t>7) Commission Delegated Directive (EU) 2024/1405 of 14 March 2024 amending Annex IX to Directive (EU) 2018/2001 of the European Parliament and of the Council as regards adding feedstock for the production of biofuels and biogas.</w:t>
      </w:r>
    </w:p>
    <w:p w14:paraId="64EC3ECC" w14:textId="77777777" w:rsidR="00230053" w:rsidRDefault="00230053" w:rsidP="00AB0A5D">
      <w:pPr>
        <w:spacing w:after="0" w:line="240" w:lineRule="auto"/>
        <w:jc w:val="both"/>
        <w:rPr>
          <w:rFonts w:ascii="Times New Roman" w:hAnsi="Times New Roman"/>
          <w:noProof/>
          <w:kern w:val="0"/>
          <w:lang w:val="lv-LV"/>
        </w:rPr>
      </w:pPr>
    </w:p>
    <w:p w14:paraId="58B67F6F" w14:textId="77777777" w:rsidR="00230053" w:rsidRDefault="00230053" w:rsidP="00AB0A5D">
      <w:pPr>
        <w:spacing w:after="0" w:line="240" w:lineRule="auto"/>
        <w:jc w:val="both"/>
        <w:rPr>
          <w:rFonts w:ascii="Times New Roman" w:hAnsi="Times New Roman"/>
          <w:noProof/>
          <w:kern w:val="0"/>
          <w:lang w:val="lv-LV"/>
        </w:rPr>
      </w:pPr>
    </w:p>
    <w:p w14:paraId="108C9B03" w14:textId="56320A00" w:rsidR="00AB0A5D" w:rsidRPr="00AB0A5D" w:rsidRDefault="00FD69BA" w:rsidP="00AB0A5D">
      <w:pPr>
        <w:spacing w:after="0" w:line="240" w:lineRule="auto"/>
        <w:jc w:val="both"/>
        <w:rPr>
          <w:rFonts w:ascii="Times New Roman" w:hAnsi="Times New Roman"/>
          <w:noProof/>
          <w:kern w:val="0"/>
        </w:rPr>
      </w:pPr>
      <w:r>
        <w:rPr>
          <w:rFonts w:ascii="Times New Roman" w:hAnsi="Times New Roman"/>
        </w:rPr>
        <w:t>The Law shall come into force on 1 January 2026.</w:t>
      </w:r>
    </w:p>
    <w:p w14:paraId="553F6EE4" w14:textId="77777777" w:rsidR="00AB0A5D" w:rsidRPr="00AB0A5D" w:rsidRDefault="00AB0A5D" w:rsidP="00AB0A5D">
      <w:pPr>
        <w:spacing w:after="0" w:line="240" w:lineRule="auto"/>
        <w:jc w:val="both"/>
        <w:rPr>
          <w:rFonts w:ascii="Times New Roman" w:hAnsi="Times New Roman"/>
          <w:noProof/>
          <w:kern w:val="0"/>
          <w:lang w:val="lv-LV"/>
        </w:rPr>
      </w:pPr>
    </w:p>
    <w:p w14:paraId="5B295DF6" w14:textId="7D237B55"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 xml:space="preserve">The Law has been adopted by the </w:t>
      </w:r>
      <w:r>
        <w:rPr>
          <w:rFonts w:ascii="Times New Roman" w:hAnsi="Times New Roman"/>
          <w:i/>
          <w:iCs/>
        </w:rPr>
        <w:t>Saeima</w:t>
      </w:r>
      <w:r>
        <w:rPr>
          <w:rFonts w:ascii="Times New Roman" w:hAnsi="Times New Roman"/>
        </w:rPr>
        <w:t xml:space="preserve"> on 27 November 2025.</w:t>
      </w:r>
    </w:p>
    <w:p w14:paraId="7C265E6E" w14:textId="77777777" w:rsidR="00230053" w:rsidRDefault="00230053" w:rsidP="00AB0A5D">
      <w:pPr>
        <w:spacing w:after="0" w:line="240" w:lineRule="auto"/>
        <w:jc w:val="both"/>
        <w:rPr>
          <w:rFonts w:ascii="Times New Roman" w:hAnsi="Times New Roman"/>
          <w:noProof/>
          <w:kern w:val="0"/>
          <w:lang w:val="lv-LV"/>
        </w:rPr>
      </w:pPr>
    </w:p>
    <w:p w14:paraId="45AE2BE2" w14:textId="77777777" w:rsidR="00230053" w:rsidRDefault="00230053" w:rsidP="00AB0A5D">
      <w:pPr>
        <w:spacing w:after="0" w:line="240" w:lineRule="auto"/>
        <w:jc w:val="both"/>
        <w:rPr>
          <w:rFonts w:ascii="Times New Roman" w:hAnsi="Times New Roman"/>
          <w:noProof/>
          <w:kern w:val="0"/>
          <w:lang w:val="lv-LV"/>
        </w:rPr>
      </w:pPr>
    </w:p>
    <w:p w14:paraId="5D069DA7" w14:textId="3EA5B03F" w:rsidR="00FD69BA" w:rsidRPr="008D11A4" w:rsidRDefault="00FD69BA" w:rsidP="00C06053">
      <w:pPr>
        <w:tabs>
          <w:tab w:val="left" w:pos="7797"/>
        </w:tabs>
        <w:spacing w:after="0" w:line="240" w:lineRule="auto"/>
        <w:jc w:val="both"/>
        <w:rPr>
          <w:rFonts w:ascii="Times New Roman" w:hAnsi="Times New Roman"/>
          <w:noProof/>
          <w:kern w:val="0"/>
        </w:rPr>
      </w:pPr>
      <w:r>
        <w:rPr>
          <w:rFonts w:ascii="Times New Roman" w:hAnsi="Times New Roman"/>
        </w:rPr>
        <w:t>President</w:t>
      </w:r>
      <w:r w:rsidR="00C06053">
        <w:rPr>
          <w:rFonts w:ascii="Times New Roman" w:hAnsi="Times New Roman"/>
        </w:rPr>
        <w:tab/>
      </w:r>
      <w:r>
        <w:rPr>
          <w:rFonts w:ascii="Times New Roman" w:hAnsi="Times New Roman"/>
        </w:rPr>
        <w:t>E. Rinkēvičs</w:t>
      </w:r>
    </w:p>
    <w:p w14:paraId="4A6D91C0" w14:textId="77777777" w:rsidR="00230053" w:rsidRDefault="00230053" w:rsidP="00AB0A5D">
      <w:pPr>
        <w:spacing w:after="0" w:line="240" w:lineRule="auto"/>
        <w:jc w:val="both"/>
        <w:rPr>
          <w:rFonts w:ascii="Times New Roman" w:hAnsi="Times New Roman"/>
          <w:noProof/>
          <w:kern w:val="0"/>
          <w:lang w:val="lv-LV"/>
        </w:rPr>
      </w:pPr>
    </w:p>
    <w:p w14:paraId="61DAF019" w14:textId="45D65451"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Rīga, 11 December 2025</w:t>
      </w:r>
    </w:p>
    <w:p w14:paraId="287D3F36" w14:textId="77777777" w:rsidR="00230053" w:rsidRDefault="00230053">
      <w:pPr>
        <w:rPr>
          <w:rFonts w:ascii="Times New Roman" w:hAnsi="Times New Roman"/>
          <w:noProof/>
          <w:kern w:val="0"/>
        </w:rPr>
      </w:pPr>
      <w:bookmarkStart w:id="88" w:name="piel0"/>
      <w:bookmarkEnd w:id="88"/>
      <w:r>
        <w:br w:type="page"/>
      </w:r>
    </w:p>
    <w:p w14:paraId="4F764864" w14:textId="77777777" w:rsidR="00230053" w:rsidRPr="00516FDA" w:rsidRDefault="00230053" w:rsidP="00516FDA">
      <w:pPr>
        <w:spacing w:after="0" w:line="240" w:lineRule="auto"/>
        <w:jc w:val="right"/>
        <w:rPr>
          <w:rFonts w:ascii="Times New Roman" w:hAnsi="Times New Roman"/>
          <w:b/>
          <w:bCs/>
          <w:noProof/>
          <w:kern w:val="0"/>
          <w:lang w:val="lv-LV"/>
        </w:rPr>
      </w:pPr>
    </w:p>
    <w:p w14:paraId="2739E685" w14:textId="67EECE89" w:rsidR="00FD69BA" w:rsidRPr="008D11A4" w:rsidRDefault="00FD69BA" w:rsidP="00516FDA">
      <w:pPr>
        <w:spacing w:after="0" w:line="240" w:lineRule="auto"/>
        <w:jc w:val="right"/>
        <w:rPr>
          <w:rFonts w:ascii="Times New Roman" w:hAnsi="Times New Roman"/>
          <w:b/>
          <w:bCs/>
          <w:noProof/>
          <w:kern w:val="0"/>
        </w:rPr>
      </w:pPr>
      <w:r>
        <w:rPr>
          <w:rFonts w:ascii="Times New Roman" w:hAnsi="Times New Roman"/>
          <w:b/>
        </w:rPr>
        <w:t>Annex</w:t>
      </w:r>
      <w:bookmarkStart w:id="89" w:name="piel-1474444"/>
      <w:bookmarkEnd w:id="89"/>
    </w:p>
    <w:p w14:paraId="07B509DF" w14:textId="77777777" w:rsidR="00230053" w:rsidRDefault="00230053" w:rsidP="00AB0A5D">
      <w:pPr>
        <w:spacing w:after="0" w:line="240" w:lineRule="auto"/>
        <w:jc w:val="both"/>
        <w:rPr>
          <w:rFonts w:ascii="Times New Roman" w:hAnsi="Times New Roman"/>
          <w:b/>
          <w:bCs/>
          <w:noProof/>
          <w:kern w:val="0"/>
        </w:rPr>
      </w:pPr>
      <w:bookmarkStart w:id="90" w:name="1474445"/>
      <w:bookmarkStart w:id="91" w:name="n-1474445"/>
      <w:bookmarkEnd w:id="90"/>
      <w:bookmarkEnd w:id="91"/>
    </w:p>
    <w:p w14:paraId="3E73EBB6" w14:textId="77777777" w:rsidR="00230053" w:rsidRDefault="00230053" w:rsidP="00AB0A5D">
      <w:pPr>
        <w:spacing w:after="0" w:line="240" w:lineRule="auto"/>
        <w:jc w:val="both"/>
        <w:rPr>
          <w:rFonts w:ascii="Times New Roman" w:hAnsi="Times New Roman"/>
          <w:b/>
          <w:bCs/>
          <w:noProof/>
          <w:kern w:val="0"/>
          <w:lang w:val="lv-LV"/>
        </w:rPr>
      </w:pPr>
    </w:p>
    <w:p w14:paraId="734D4452" w14:textId="47485F11" w:rsidR="00FD69BA" w:rsidRPr="008D11A4" w:rsidRDefault="00FD69BA" w:rsidP="00516FDA">
      <w:pPr>
        <w:spacing w:after="0" w:line="240" w:lineRule="auto"/>
        <w:jc w:val="center"/>
        <w:rPr>
          <w:rFonts w:ascii="Times New Roman" w:hAnsi="Times New Roman"/>
          <w:b/>
          <w:bCs/>
          <w:noProof/>
          <w:kern w:val="0"/>
          <w:sz w:val="28"/>
          <w:szCs w:val="28"/>
        </w:rPr>
      </w:pPr>
      <w:r>
        <w:rPr>
          <w:rFonts w:ascii="Times New Roman" w:hAnsi="Times New Roman"/>
          <w:b/>
          <w:sz w:val="28"/>
        </w:rPr>
        <w:t>Raw Materials for the Production of Advanced Biofuel and Advanced Biomass Fuel and Raw Materials for the Production of Such Biofuel and Biomass Fuel Whose Contribution to the Fulfilment of the Obligations Laid Down in Section 11, Paragraph one of this Law Is Limited</w:t>
      </w:r>
    </w:p>
    <w:p w14:paraId="61C15914" w14:textId="77777777" w:rsidR="00230053" w:rsidRDefault="00230053" w:rsidP="00AB0A5D">
      <w:pPr>
        <w:spacing w:after="0" w:line="240" w:lineRule="auto"/>
        <w:jc w:val="both"/>
        <w:rPr>
          <w:rFonts w:ascii="Times New Roman" w:hAnsi="Times New Roman"/>
          <w:b/>
          <w:bCs/>
          <w:noProof/>
          <w:kern w:val="0"/>
          <w:lang w:val="lv-LV"/>
        </w:rPr>
      </w:pPr>
    </w:p>
    <w:p w14:paraId="30D47EA3" w14:textId="77777777" w:rsidR="00230053" w:rsidRDefault="00230053" w:rsidP="00AB0A5D">
      <w:pPr>
        <w:spacing w:after="0" w:line="240" w:lineRule="auto"/>
        <w:jc w:val="both"/>
        <w:rPr>
          <w:rFonts w:ascii="Times New Roman" w:hAnsi="Times New Roman"/>
          <w:b/>
          <w:bCs/>
          <w:noProof/>
          <w:kern w:val="0"/>
          <w:lang w:val="lv-LV"/>
        </w:rPr>
      </w:pPr>
    </w:p>
    <w:p w14:paraId="7642ECFB" w14:textId="51832FFB" w:rsidR="00FD69BA" w:rsidRPr="008D11A4" w:rsidRDefault="00FD69BA" w:rsidP="00AB0A5D">
      <w:pPr>
        <w:spacing w:after="0" w:line="240" w:lineRule="auto"/>
        <w:jc w:val="both"/>
        <w:rPr>
          <w:rFonts w:ascii="Times New Roman" w:hAnsi="Times New Roman"/>
          <w:b/>
          <w:bCs/>
          <w:noProof/>
          <w:kern w:val="0"/>
        </w:rPr>
      </w:pPr>
      <w:r>
        <w:rPr>
          <w:rFonts w:ascii="Times New Roman" w:hAnsi="Times New Roman"/>
          <w:b/>
        </w:rPr>
        <w:t>Part A. Raw Materials for the Production of Advanced Biofuel and Advanced Biomass Fuel</w:t>
      </w:r>
    </w:p>
    <w:p w14:paraId="35467A34" w14:textId="77777777" w:rsidR="00230053" w:rsidRDefault="00230053" w:rsidP="00AB0A5D">
      <w:pPr>
        <w:spacing w:after="0" w:line="240" w:lineRule="auto"/>
        <w:jc w:val="both"/>
        <w:rPr>
          <w:rFonts w:ascii="Times New Roman" w:hAnsi="Times New Roman"/>
          <w:noProof/>
          <w:kern w:val="0"/>
          <w:lang w:val="lv-LV"/>
        </w:rPr>
      </w:pPr>
    </w:p>
    <w:p w14:paraId="008A484E" w14:textId="630AED82"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1. Algae cultivated in ponds on the ground or photobioreactors.</w:t>
      </w:r>
    </w:p>
    <w:p w14:paraId="60A29A83" w14:textId="77777777" w:rsidR="00351FD7" w:rsidRDefault="00351FD7" w:rsidP="00AB0A5D">
      <w:pPr>
        <w:spacing w:after="0" w:line="240" w:lineRule="auto"/>
        <w:jc w:val="both"/>
        <w:rPr>
          <w:rFonts w:ascii="Times New Roman" w:hAnsi="Times New Roman"/>
          <w:noProof/>
          <w:kern w:val="0"/>
          <w:lang w:val="lv-LV"/>
        </w:rPr>
      </w:pPr>
    </w:p>
    <w:p w14:paraId="54049A32"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2. Biomass fraction of mixed household waste, except for separately collected household waste to which the household waste collection and recycling targets laid down in the laws and regulations regarding waste management apply.</w:t>
      </w:r>
    </w:p>
    <w:p w14:paraId="1AC7F848" w14:textId="77777777" w:rsidR="00351FD7" w:rsidRDefault="00351FD7" w:rsidP="00AB0A5D">
      <w:pPr>
        <w:spacing w:after="0" w:line="240" w:lineRule="auto"/>
        <w:jc w:val="both"/>
        <w:rPr>
          <w:rFonts w:ascii="Times New Roman" w:hAnsi="Times New Roman"/>
          <w:noProof/>
          <w:kern w:val="0"/>
          <w:lang w:val="lv-LV"/>
        </w:rPr>
      </w:pPr>
    </w:p>
    <w:p w14:paraId="4F9C6368" w14:textId="62C1C80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3. Biological waste specified in accordance with the laws and regulations regarding waste management which is originating from private households to which separate collection as specified in Section 1, Clause 9 of the Waste Management Law applies.</w:t>
      </w:r>
    </w:p>
    <w:p w14:paraId="20B41542" w14:textId="77777777" w:rsidR="00351FD7" w:rsidRDefault="00351FD7" w:rsidP="00AB0A5D">
      <w:pPr>
        <w:spacing w:after="0" w:line="240" w:lineRule="auto"/>
        <w:jc w:val="both"/>
        <w:rPr>
          <w:rFonts w:ascii="Times New Roman" w:hAnsi="Times New Roman"/>
          <w:noProof/>
          <w:kern w:val="0"/>
          <w:lang w:val="lv-LV"/>
        </w:rPr>
      </w:pPr>
    </w:p>
    <w:p w14:paraId="3D9E59A8"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4. Biomass fraction of production waste which cannot be used in the food or feed chain, including materials from the retail and wholesale sectors, agriculture, food production, fisheries, and aquaculture, except for raw materials such as used cooking oil or animal fats classified in Categories 1 and 2 in accordance with Regulation (EC) No 1069/2009 of the European Parliament and of the Council of 21 October 2009 laying down health rules as regards animal by-products and derived products not intended for human consumption and repealing Regulation (EC) No 1774/2002 (the Animal by-products Regulation).</w:t>
      </w:r>
    </w:p>
    <w:p w14:paraId="1B2F0E75" w14:textId="77777777" w:rsidR="00351FD7" w:rsidRDefault="00351FD7" w:rsidP="00AB0A5D">
      <w:pPr>
        <w:spacing w:after="0" w:line="240" w:lineRule="auto"/>
        <w:jc w:val="both"/>
        <w:rPr>
          <w:rFonts w:ascii="Times New Roman" w:hAnsi="Times New Roman"/>
          <w:noProof/>
          <w:kern w:val="0"/>
          <w:lang w:val="lv-LV"/>
        </w:rPr>
      </w:pPr>
    </w:p>
    <w:p w14:paraId="7EE269CE"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5. Straw.</w:t>
      </w:r>
    </w:p>
    <w:p w14:paraId="7CB013E4" w14:textId="77777777" w:rsidR="00351FD7" w:rsidRDefault="00351FD7" w:rsidP="00AB0A5D">
      <w:pPr>
        <w:spacing w:after="0" w:line="240" w:lineRule="auto"/>
        <w:jc w:val="both"/>
        <w:rPr>
          <w:rFonts w:ascii="Times New Roman" w:hAnsi="Times New Roman"/>
          <w:noProof/>
          <w:kern w:val="0"/>
          <w:lang w:val="lv-LV"/>
        </w:rPr>
      </w:pPr>
    </w:p>
    <w:p w14:paraId="4F01F3A1"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6. Manure and sewage sludge.</w:t>
      </w:r>
    </w:p>
    <w:p w14:paraId="0BAD9C1B" w14:textId="77777777" w:rsidR="00351FD7" w:rsidRDefault="00351FD7" w:rsidP="00AB0A5D">
      <w:pPr>
        <w:spacing w:after="0" w:line="240" w:lineRule="auto"/>
        <w:jc w:val="both"/>
        <w:rPr>
          <w:rFonts w:ascii="Times New Roman" w:hAnsi="Times New Roman"/>
          <w:noProof/>
          <w:kern w:val="0"/>
          <w:lang w:val="lv-LV"/>
        </w:rPr>
      </w:pPr>
    </w:p>
    <w:p w14:paraId="18EC41A1"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7. Liquid residues from palm oil production and empty palm fruit clusters.</w:t>
      </w:r>
    </w:p>
    <w:p w14:paraId="29F9AA90" w14:textId="77777777" w:rsidR="00351FD7" w:rsidRDefault="00351FD7" w:rsidP="00AB0A5D">
      <w:pPr>
        <w:spacing w:after="0" w:line="240" w:lineRule="auto"/>
        <w:jc w:val="both"/>
        <w:rPr>
          <w:rFonts w:ascii="Times New Roman" w:hAnsi="Times New Roman"/>
          <w:noProof/>
          <w:kern w:val="0"/>
          <w:lang w:val="lv-LV"/>
        </w:rPr>
      </w:pPr>
    </w:p>
    <w:p w14:paraId="3A9E84AC"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8. Tall oil pitch.</w:t>
      </w:r>
    </w:p>
    <w:p w14:paraId="2BC82F83" w14:textId="77777777" w:rsidR="00351FD7" w:rsidRDefault="00351FD7" w:rsidP="00AB0A5D">
      <w:pPr>
        <w:spacing w:after="0" w:line="240" w:lineRule="auto"/>
        <w:jc w:val="both"/>
        <w:rPr>
          <w:rFonts w:ascii="Times New Roman" w:hAnsi="Times New Roman"/>
          <w:noProof/>
          <w:kern w:val="0"/>
          <w:lang w:val="lv-LV"/>
        </w:rPr>
      </w:pPr>
    </w:p>
    <w:p w14:paraId="6E548363"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9. Crude glycerine.</w:t>
      </w:r>
    </w:p>
    <w:p w14:paraId="0190A038" w14:textId="77777777" w:rsidR="00351FD7" w:rsidRDefault="00351FD7" w:rsidP="00AB0A5D">
      <w:pPr>
        <w:spacing w:after="0" w:line="240" w:lineRule="auto"/>
        <w:jc w:val="both"/>
        <w:rPr>
          <w:rFonts w:ascii="Times New Roman" w:hAnsi="Times New Roman"/>
          <w:noProof/>
          <w:kern w:val="0"/>
          <w:lang w:val="lv-LV"/>
        </w:rPr>
      </w:pPr>
    </w:p>
    <w:p w14:paraId="3B41630D"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10. Sugarcane bagasse.</w:t>
      </w:r>
    </w:p>
    <w:p w14:paraId="725DB6F0" w14:textId="77777777" w:rsidR="00351FD7" w:rsidRDefault="00351FD7" w:rsidP="00AB0A5D">
      <w:pPr>
        <w:spacing w:after="0" w:line="240" w:lineRule="auto"/>
        <w:jc w:val="both"/>
        <w:rPr>
          <w:rFonts w:ascii="Times New Roman" w:hAnsi="Times New Roman"/>
          <w:noProof/>
          <w:kern w:val="0"/>
          <w:lang w:val="lv-LV"/>
        </w:rPr>
      </w:pPr>
    </w:p>
    <w:p w14:paraId="5681CDC0"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11. Grape marc and wine lees.</w:t>
      </w:r>
    </w:p>
    <w:p w14:paraId="010512B5" w14:textId="77777777" w:rsidR="00351FD7" w:rsidRDefault="00351FD7" w:rsidP="00AB0A5D">
      <w:pPr>
        <w:spacing w:after="0" w:line="240" w:lineRule="auto"/>
        <w:jc w:val="both"/>
        <w:rPr>
          <w:rFonts w:ascii="Times New Roman" w:hAnsi="Times New Roman"/>
          <w:noProof/>
          <w:kern w:val="0"/>
          <w:lang w:val="lv-LV"/>
        </w:rPr>
      </w:pPr>
    </w:p>
    <w:p w14:paraId="4CBF2B65"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12. Nut shells.</w:t>
      </w:r>
    </w:p>
    <w:p w14:paraId="5B1BD27E" w14:textId="77777777" w:rsidR="00351FD7" w:rsidRDefault="00351FD7" w:rsidP="00AB0A5D">
      <w:pPr>
        <w:spacing w:after="0" w:line="240" w:lineRule="auto"/>
        <w:jc w:val="both"/>
        <w:rPr>
          <w:rFonts w:ascii="Times New Roman" w:hAnsi="Times New Roman"/>
          <w:noProof/>
          <w:kern w:val="0"/>
          <w:lang w:val="lv-LV"/>
        </w:rPr>
      </w:pPr>
    </w:p>
    <w:p w14:paraId="5CF0AA11"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13. Husks.</w:t>
      </w:r>
    </w:p>
    <w:p w14:paraId="6FD0015B" w14:textId="77777777" w:rsidR="00351FD7" w:rsidRDefault="00351FD7" w:rsidP="00AB0A5D">
      <w:pPr>
        <w:spacing w:after="0" w:line="240" w:lineRule="auto"/>
        <w:jc w:val="both"/>
        <w:rPr>
          <w:rFonts w:ascii="Times New Roman" w:hAnsi="Times New Roman"/>
          <w:noProof/>
          <w:kern w:val="0"/>
          <w:lang w:val="lv-LV"/>
        </w:rPr>
      </w:pPr>
    </w:p>
    <w:p w14:paraId="17B928FE"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14. Cobs from which maize grains have been removed.</w:t>
      </w:r>
    </w:p>
    <w:p w14:paraId="7EFBBF00" w14:textId="77777777" w:rsidR="00351FD7" w:rsidRDefault="00351FD7" w:rsidP="00AB0A5D">
      <w:pPr>
        <w:spacing w:after="0" w:line="240" w:lineRule="auto"/>
        <w:jc w:val="both"/>
        <w:rPr>
          <w:rFonts w:ascii="Times New Roman" w:hAnsi="Times New Roman"/>
          <w:noProof/>
          <w:kern w:val="0"/>
          <w:lang w:val="lv-LV"/>
        </w:rPr>
      </w:pPr>
    </w:p>
    <w:p w14:paraId="35665172"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lastRenderedPageBreak/>
        <w:t>15. Biomass fraction of forestry and forest-based industry waste and residues – bark, branches, products from pre-commercial thinning prior to placing on the market, leaves, needles, tree tops, sawdust, planer shavings, black liquor, brown liquor, fibre sludge, lignin, and tall oil pitch.</w:t>
      </w:r>
    </w:p>
    <w:p w14:paraId="6E79680D" w14:textId="77777777" w:rsidR="00351FD7" w:rsidRDefault="00351FD7" w:rsidP="00AB0A5D">
      <w:pPr>
        <w:spacing w:after="0" w:line="240" w:lineRule="auto"/>
        <w:jc w:val="both"/>
        <w:rPr>
          <w:rFonts w:ascii="Times New Roman" w:hAnsi="Times New Roman"/>
          <w:noProof/>
          <w:kern w:val="0"/>
          <w:lang w:val="lv-LV"/>
        </w:rPr>
      </w:pPr>
    </w:p>
    <w:p w14:paraId="314F4C98"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16. Other non-food cellulosic material – raw materials consisting mainly of cellulose and hemicellulose and having a lower lignin content than lignocellulosic material, including raw materials from food and feed crop residues (straw of various cereals, husks and shells, low-starch energy grasses such as ryegrass, switchgrass, miscanthus, giant reed, catch crops grown before or after main crops, soil-protecting crops, industrial residues, including residues from food and feed crops after the extraction of vegetable oils, sugars, starches, and proteins, and materials from biological waste if oil-protecting crops and cover crops are understood as short-term sown pastures consisting of grass and legume mixtures with a low starch content which are used for fodder production and improving soil fertility in order to increase yields of main arable crops.</w:t>
      </w:r>
    </w:p>
    <w:p w14:paraId="1B5AADD0" w14:textId="77777777" w:rsidR="00351FD7" w:rsidRDefault="00351FD7" w:rsidP="00AB0A5D">
      <w:pPr>
        <w:spacing w:after="0" w:line="240" w:lineRule="auto"/>
        <w:jc w:val="both"/>
        <w:rPr>
          <w:rFonts w:ascii="Times New Roman" w:hAnsi="Times New Roman"/>
          <w:noProof/>
          <w:kern w:val="0"/>
          <w:lang w:val="lv-LV"/>
        </w:rPr>
      </w:pPr>
    </w:p>
    <w:p w14:paraId="4A3A3650"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17. Other lignocellulosic material, except for saw logs and veneer logs.</w:t>
      </w:r>
    </w:p>
    <w:p w14:paraId="00C3129B" w14:textId="77777777" w:rsidR="00351FD7" w:rsidRDefault="00351FD7" w:rsidP="00AB0A5D">
      <w:pPr>
        <w:spacing w:after="0" w:line="240" w:lineRule="auto"/>
        <w:jc w:val="both"/>
        <w:rPr>
          <w:rFonts w:ascii="Times New Roman" w:hAnsi="Times New Roman"/>
          <w:noProof/>
          <w:kern w:val="0"/>
          <w:lang w:val="lv-LV"/>
        </w:rPr>
      </w:pPr>
    </w:p>
    <w:p w14:paraId="364285C3"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18. Fusel oils from alcohol distillation.</w:t>
      </w:r>
    </w:p>
    <w:p w14:paraId="55413510" w14:textId="77777777" w:rsidR="00351FD7" w:rsidRDefault="00351FD7" w:rsidP="00AB0A5D">
      <w:pPr>
        <w:spacing w:after="0" w:line="240" w:lineRule="auto"/>
        <w:jc w:val="both"/>
        <w:rPr>
          <w:rFonts w:ascii="Times New Roman" w:hAnsi="Times New Roman"/>
          <w:noProof/>
          <w:kern w:val="0"/>
          <w:lang w:val="lv-LV"/>
        </w:rPr>
      </w:pPr>
    </w:p>
    <w:p w14:paraId="3112567E"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19. Crude (unrefined) methanol from kraft cellulose (pulp) obtained in wood pulp production.</w:t>
      </w:r>
    </w:p>
    <w:p w14:paraId="55BBB18B" w14:textId="77777777" w:rsidR="00351FD7" w:rsidRDefault="00351FD7" w:rsidP="00AB0A5D">
      <w:pPr>
        <w:spacing w:after="0" w:line="240" w:lineRule="auto"/>
        <w:jc w:val="both"/>
        <w:rPr>
          <w:rFonts w:ascii="Times New Roman" w:hAnsi="Times New Roman"/>
          <w:noProof/>
          <w:kern w:val="0"/>
          <w:lang w:val="lv-LV"/>
        </w:rPr>
      </w:pPr>
    </w:p>
    <w:p w14:paraId="278CF2A5"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20. Intermediate crops, for example catch crops and cover crops, grown in areas where, due to a short vegetation season, the production of food and feed crops does not exceed one harvest, provided that their use does not create demand for additional land and that soil organic matter content is maintained if such crops are used for the production of biofuel that may be used in aircraft.</w:t>
      </w:r>
    </w:p>
    <w:p w14:paraId="65D633B1" w14:textId="77777777" w:rsidR="00351FD7" w:rsidRDefault="00351FD7" w:rsidP="00AB0A5D">
      <w:pPr>
        <w:spacing w:after="0" w:line="240" w:lineRule="auto"/>
        <w:jc w:val="both"/>
        <w:rPr>
          <w:rFonts w:ascii="Times New Roman" w:hAnsi="Times New Roman"/>
          <w:noProof/>
          <w:kern w:val="0"/>
          <w:lang w:val="lv-LV"/>
        </w:rPr>
      </w:pPr>
    </w:p>
    <w:p w14:paraId="654579BB"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21. Crops grown on severely degraded land (except for food and feed crops) if they are used for the production of biofuel used in aircraft.</w:t>
      </w:r>
    </w:p>
    <w:p w14:paraId="76FF1B8A" w14:textId="77777777" w:rsidR="00351FD7" w:rsidRDefault="00351FD7" w:rsidP="00AB0A5D">
      <w:pPr>
        <w:spacing w:after="0" w:line="240" w:lineRule="auto"/>
        <w:jc w:val="both"/>
        <w:rPr>
          <w:rFonts w:ascii="Times New Roman" w:hAnsi="Times New Roman"/>
          <w:noProof/>
          <w:kern w:val="0"/>
          <w:lang w:val="lv-LV"/>
        </w:rPr>
      </w:pPr>
    </w:p>
    <w:p w14:paraId="355BFA50"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22. Cyanobacteria.</w:t>
      </w:r>
    </w:p>
    <w:p w14:paraId="5F6DE91C" w14:textId="77777777" w:rsidR="00351FD7" w:rsidRDefault="00351FD7" w:rsidP="00AB0A5D">
      <w:pPr>
        <w:spacing w:after="0" w:line="240" w:lineRule="auto"/>
        <w:jc w:val="both"/>
        <w:rPr>
          <w:rFonts w:ascii="Times New Roman" w:hAnsi="Times New Roman"/>
          <w:b/>
          <w:bCs/>
          <w:noProof/>
          <w:kern w:val="0"/>
          <w:lang w:val="lv-LV"/>
        </w:rPr>
      </w:pPr>
    </w:p>
    <w:p w14:paraId="249EA0D0" w14:textId="7E8A1745" w:rsidR="00FD69BA" w:rsidRPr="008D11A4" w:rsidRDefault="00FD69BA" w:rsidP="00AB0A5D">
      <w:pPr>
        <w:spacing w:after="0" w:line="240" w:lineRule="auto"/>
        <w:jc w:val="both"/>
        <w:rPr>
          <w:rFonts w:ascii="Times New Roman" w:hAnsi="Times New Roman"/>
          <w:b/>
          <w:bCs/>
          <w:noProof/>
          <w:kern w:val="0"/>
        </w:rPr>
      </w:pPr>
      <w:r>
        <w:rPr>
          <w:rFonts w:ascii="Times New Roman" w:hAnsi="Times New Roman"/>
          <w:b/>
        </w:rPr>
        <w:t>Part B. Raw Materials for the Production of Biofuel and Biomass Fuel Whose Contribution to the Fulfilment of the Obligations Laid Down in Section 11, Paragraph one of this Law Is Limited</w:t>
      </w:r>
    </w:p>
    <w:p w14:paraId="63B056BB" w14:textId="77777777" w:rsidR="00351FD7" w:rsidRDefault="00351FD7" w:rsidP="00AB0A5D">
      <w:pPr>
        <w:spacing w:after="0" w:line="240" w:lineRule="auto"/>
        <w:jc w:val="both"/>
        <w:rPr>
          <w:rFonts w:ascii="Times New Roman" w:hAnsi="Times New Roman"/>
          <w:noProof/>
          <w:kern w:val="0"/>
          <w:lang w:val="lv-LV"/>
        </w:rPr>
      </w:pPr>
    </w:p>
    <w:p w14:paraId="748C058E"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1. Used cooking oil.</w:t>
      </w:r>
    </w:p>
    <w:p w14:paraId="2C25830A" w14:textId="77777777" w:rsidR="00351FD7" w:rsidRDefault="00351FD7" w:rsidP="00AB0A5D">
      <w:pPr>
        <w:spacing w:after="0" w:line="240" w:lineRule="auto"/>
        <w:jc w:val="both"/>
        <w:rPr>
          <w:rFonts w:ascii="Times New Roman" w:hAnsi="Times New Roman"/>
          <w:noProof/>
          <w:kern w:val="0"/>
          <w:lang w:val="lv-LV"/>
        </w:rPr>
      </w:pPr>
    </w:p>
    <w:p w14:paraId="3ABE090E"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2. Animal fats classified in Categories 1 and 2 in accordance with Regulation (EC) No 1069/2009 of the European Parliament and of the Council of 21 October 2009 laying down health rules as regards animal by-products and derived products not intended for human consumption and repealing Regulation (EC) No 1774/2002 (the Animal by-products Regulation).</w:t>
      </w:r>
    </w:p>
    <w:p w14:paraId="258B881A" w14:textId="77777777" w:rsidR="00351FD7" w:rsidRDefault="00351FD7" w:rsidP="00AB0A5D">
      <w:pPr>
        <w:spacing w:after="0" w:line="240" w:lineRule="auto"/>
        <w:jc w:val="both"/>
        <w:rPr>
          <w:rFonts w:ascii="Times New Roman" w:hAnsi="Times New Roman"/>
          <w:noProof/>
          <w:kern w:val="0"/>
          <w:lang w:val="lv-LV"/>
        </w:rPr>
      </w:pPr>
    </w:p>
    <w:p w14:paraId="276E2A4A"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3. Damaged crops that are not suitable for use in the food or animal feed chain, except for the substances that have been deliberately modified or contaminated so that they can be considered waste.</w:t>
      </w:r>
    </w:p>
    <w:p w14:paraId="5E5B1CC8" w14:textId="77777777" w:rsidR="00351FD7" w:rsidRDefault="00351FD7" w:rsidP="00AB0A5D">
      <w:pPr>
        <w:spacing w:after="0" w:line="240" w:lineRule="auto"/>
        <w:jc w:val="both"/>
        <w:rPr>
          <w:rFonts w:ascii="Times New Roman" w:hAnsi="Times New Roman"/>
          <w:noProof/>
          <w:kern w:val="0"/>
          <w:lang w:val="lv-LV"/>
        </w:rPr>
      </w:pPr>
    </w:p>
    <w:p w14:paraId="4859284E"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4. Domestic sewage and its derivatives, except for sewage sludge.</w:t>
      </w:r>
    </w:p>
    <w:p w14:paraId="15117D27" w14:textId="77777777" w:rsidR="00351FD7" w:rsidRDefault="00351FD7" w:rsidP="00AB0A5D">
      <w:pPr>
        <w:spacing w:after="0" w:line="240" w:lineRule="auto"/>
        <w:jc w:val="both"/>
        <w:rPr>
          <w:rFonts w:ascii="Times New Roman" w:hAnsi="Times New Roman"/>
          <w:noProof/>
          <w:kern w:val="0"/>
          <w:lang w:val="lv-LV"/>
        </w:rPr>
      </w:pPr>
    </w:p>
    <w:p w14:paraId="1F6C26DC"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lastRenderedPageBreak/>
        <w:t>5. Crops grown on severely degraded land (except for food and feed crops and raw materials specified in Part A of this Annex) if they are not used for the production of biofuel used in aircraft.</w:t>
      </w:r>
    </w:p>
    <w:p w14:paraId="69AD626B" w14:textId="77777777" w:rsidR="00351FD7" w:rsidRDefault="00351FD7" w:rsidP="00AB0A5D">
      <w:pPr>
        <w:spacing w:after="0" w:line="240" w:lineRule="auto"/>
        <w:jc w:val="both"/>
        <w:rPr>
          <w:rFonts w:ascii="Times New Roman" w:hAnsi="Times New Roman"/>
          <w:noProof/>
          <w:kern w:val="0"/>
          <w:lang w:val="lv-LV"/>
        </w:rPr>
      </w:pPr>
    </w:p>
    <w:p w14:paraId="131B7654" w14:textId="77777777" w:rsidR="00FD69BA" w:rsidRPr="008D11A4" w:rsidRDefault="00FD69BA" w:rsidP="00AB0A5D">
      <w:pPr>
        <w:spacing w:after="0" w:line="240" w:lineRule="auto"/>
        <w:jc w:val="both"/>
        <w:rPr>
          <w:rFonts w:ascii="Times New Roman" w:hAnsi="Times New Roman"/>
          <w:noProof/>
          <w:kern w:val="0"/>
        </w:rPr>
      </w:pPr>
      <w:r>
        <w:rPr>
          <w:rFonts w:ascii="Times New Roman" w:hAnsi="Times New Roman"/>
        </w:rPr>
        <w:t>6. Intermediate crops, for example catch crops and cover crops (except for the raw materials specified in Part A of this Annex), grown in areas where, due to a short vegetation season, the production of food and feed crops does not exceed one harvest, provided that their use does not create demand for additional land and that soil organic matter content is maintained if such crops are used for the production of biofuel that is used in aircraft.</w:t>
      </w:r>
    </w:p>
    <w:p w14:paraId="1F973508" w14:textId="77777777" w:rsidR="00FD69BA" w:rsidRPr="00AB0A5D" w:rsidRDefault="00FD69BA" w:rsidP="00AB0A5D">
      <w:pPr>
        <w:spacing w:after="0" w:line="240" w:lineRule="auto"/>
        <w:jc w:val="both"/>
        <w:rPr>
          <w:rFonts w:ascii="Times New Roman" w:hAnsi="Times New Roman"/>
          <w:noProof/>
          <w:kern w:val="0"/>
          <w:lang w:val="lv-LV"/>
        </w:rPr>
      </w:pPr>
    </w:p>
    <w:sectPr w:rsidR="00FD69BA" w:rsidRPr="00AB0A5D" w:rsidSect="00AB0A5D">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5C94C" w14:textId="77777777" w:rsidR="00AA6524" w:rsidRPr="00FD69BA" w:rsidRDefault="00AA6524" w:rsidP="00FD69BA">
      <w:pPr>
        <w:spacing w:after="0" w:line="240" w:lineRule="auto"/>
        <w:rPr>
          <w:noProof/>
          <w:kern w:val="0"/>
          <w:lang w:val="en-US"/>
        </w:rPr>
      </w:pPr>
      <w:r w:rsidRPr="00FD69BA">
        <w:rPr>
          <w:noProof/>
          <w:kern w:val="0"/>
          <w:lang w:val="en-US"/>
        </w:rPr>
        <w:separator/>
      </w:r>
    </w:p>
  </w:endnote>
  <w:endnote w:type="continuationSeparator" w:id="0">
    <w:p w14:paraId="1F0068EE" w14:textId="77777777" w:rsidR="00AA6524" w:rsidRPr="00FD69BA" w:rsidRDefault="00AA6524" w:rsidP="00FD69BA">
      <w:pPr>
        <w:spacing w:after="0" w:line="240" w:lineRule="auto"/>
        <w:rPr>
          <w:noProof/>
          <w:kern w:val="0"/>
          <w:lang w:val="en-US"/>
        </w:rPr>
      </w:pPr>
      <w:r w:rsidRPr="00FD69BA">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0651E" w14:textId="77777777" w:rsidR="00A428A4" w:rsidRPr="007A1605" w:rsidRDefault="00A428A4" w:rsidP="00A428A4">
    <w:pPr>
      <w:tabs>
        <w:tab w:val="center" w:pos="4153"/>
        <w:tab w:val="right" w:pos="8306"/>
      </w:tabs>
      <w:spacing w:after="0" w:line="240" w:lineRule="auto"/>
      <w:rPr>
        <w:rFonts w:ascii="Times New Roman" w:eastAsia="Calibri" w:hAnsi="Times New Roman" w:cs="Times New Roman"/>
        <w:sz w:val="20"/>
        <w:lang w:eastAsia="en-GB" w:bidi="en-GB"/>
      </w:rPr>
    </w:pPr>
  </w:p>
  <w:p w14:paraId="12D3F5E2" w14:textId="77777777" w:rsidR="00A428A4" w:rsidRPr="007A1605" w:rsidRDefault="00A428A4" w:rsidP="00A428A4">
    <w:pPr>
      <w:framePr w:wrap="around" w:vAnchor="text" w:hAnchor="margin" w:xAlign="right" w:y="1"/>
      <w:tabs>
        <w:tab w:val="center" w:pos="4153"/>
        <w:tab w:val="right" w:pos="8306"/>
      </w:tabs>
      <w:spacing w:after="0" w:line="240" w:lineRule="auto"/>
      <w:jc w:val="right"/>
      <w:rPr>
        <w:rFonts w:ascii="Times New Roman" w:eastAsia="Calibri" w:hAnsi="Times New Roman" w:cs="Times New Roman"/>
        <w:sz w:val="20"/>
        <w:lang w:eastAsia="en-GB" w:bidi="en-GB"/>
      </w:rPr>
    </w:pPr>
    <w:r w:rsidRPr="007A1605">
      <w:rPr>
        <w:rFonts w:ascii="Times New Roman" w:eastAsia="Calibri" w:hAnsi="Times New Roman" w:cs="Times New Roman"/>
        <w:sz w:val="20"/>
        <w:lang w:eastAsia="en-GB" w:bidi="en-GB"/>
      </w:rPr>
      <w:fldChar w:fldCharType="begin"/>
    </w:r>
    <w:r w:rsidRPr="007A1605">
      <w:rPr>
        <w:rFonts w:ascii="Times New Roman" w:eastAsia="Calibri" w:hAnsi="Times New Roman" w:cs="Times New Roman"/>
        <w:sz w:val="20"/>
        <w:lang w:eastAsia="en-GB" w:bidi="en-GB"/>
      </w:rPr>
      <w:instrText xml:space="preserve"> PAGE </w:instrText>
    </w:r>
    <w:r w:rsidRPr="007A1605">
      <w:rPr>
        <w:rFonts w:ascii="Times New Roman" w:eastAsia="Calibri" w:hAnsi="Times New Roman" w:cs="Times New Roman"/>
        <w:sz w:val="20"/>
        <w:lang w:eastAsia="en-GB" w:bidi="en-GB"/>
      </w:rPr>
      <w:fldChar w:fldCharType="separate"/>
    </w:r>
    <w:r>
      <w:rPr>
        <w:rFonts w:ascii="Times New Roman" w:eastAsia="Calibri" w:hAnsi="Times New Roman" w:cs="Times New Roman"/>
        <w:sz w:val="20"/>
        <w:lang w:eastAsia="en-GB" w:bidi="en-GB"/>
      </w:rPr>
      <w:t>2</w:t>
    </w:r>
    <w:r w:rsidRPr="007A1605">
      <w:rPr>
        <w:rFonts w:ascii="Times New Roman" w:eastAsia="Calibri" w:hAnsi="Times New Roman" w:cs="Times New Roman"/>
        <w:sz w:val="20"/>
        <w:lang w:eastAsia="en-GB" w:bidi="en-GB"/>
      </w:rPr>
      <w:fldChar w:fldCharType="end"/>
    </w:r>
    <w:r w:rsidRPr="007A1605">
      <w:rPr>
        <w:rFonts w:ascii="Times New Roman" w:eastAsia="Calibri" w:hAnsi="Times New Roman" w:cs="Times New Roman"/>
        <w:sz w:val="20"/>
        <w:lang w:eastAsia="en-GB" w:bidi="en-GB"/>
      </w:rPr>
      <w:t xml:space="preserve"> </w:t>
    </w:r>
  </w:p>
  <w:p w14:paraId="119D6EF8" w14:textId="41C8533B" w:rsidR="00877337" w:rsidRPr="00A428A4" w:rsidRDefault="00A428A4" w:rsidP="00A428A4">
    <w:pPr>
      <w:tabs>
        <w:tab w:val="center" w:pos="4153"/>
        <w:tab w:val="right" w:pos="8306"/>
      </w:tabs>
      <w:spacing w:after="0" w:line="240" w:lineRule="auto"/>
      <w:rPr>
        <w:rFonts w:ascii="Times New Roman" w:eastAsia="Calibri" w:hAnsi="Times New Roman" w:cs="Times New Roman"/>
        <w:sz w:val="20"/>
        <w:lang w:eastAsia="en-GB" w:bidi="en-GB"/>
      </w:rPr>
    </w:pPr>
    <w:r w:rsidRPr="007A1605">
      <w:rPr>
        <w:rFonts w:ascii="Times New Roman" w:eastAsia="Calibri" w:hAnsi="Times New Roman" w:cs="Times New Roman"/>
        <w:sz w:val="20"/>
        <w:lang w:eastAsia="en-GB" w:bidi="en-GB"/>
      </w:rPr>
      <w:t xml:space="preserve">Translation </w:t>
    </w:r>
    <w:r w:rsidRPr="007A1605">
      <w:rPr>
        <w:rFonts w:ascii="Times New Roman" w:eastAsia="Calibri" w:hAnsi="Times New Roman" w:cs="Times New Roman"/>
        <w:sz w:val="20"/>
        <w:lang w:eastAsia="en-GB" w:bidi="en-GB"/>
      </w:rPr>
      <w:fldChar w:fldCharType="begin"/>
    </w:r>
    <w:r w:rsidRPr="007A1605">
      <w:rPr>
        <w:rFonts w:ascii="Times New Roman" w:eastAsia="Calibri" w:hAnsi="Times New Roman" w:cs="Times New Roman"/>
        <w:sz w:val="20"/>
        <w:lang w:eastAsia="en-GB" w:bidi="en-GB"/>
      </w:rPr>
      <w:instrText>symbol 169 \f "UnivrstyRoman TL" \s 8</w:instrText>
    </w:r>
    <w:r w:rsidRPr="007A1605">
      <w:rPr>
        <w:rFonts w:ascii="Times New Roman" w:eastAsia="Calibri" w:hAnsi="Times New Roman" w:cs="Times New Roman"/>
        <w:sz w:val="20"/>
        <w:lang w:eastAsia="en-GB" w:bidi="en-GB"/>
      </w:rPr>
      <w:fldChar w:fldCharType="separate"/>
    </w:r>
    <w:r w:rsidRPr="007A1605">
      <w:rPr>
        <w:rFonts w:ascii="Times New Roman" w:eastAsia="Calibri" w:hAnsi="Times New Roman" w:cs="Times New Roman"/>
        <w:sz w:val="20"/>
        <w:lang w:eastAsia="en-GB" w:bidi="en-GB"/>
      </w:rPr>
      <w:t>©</w:t>
    </w:r>
    <w:r w:rsidRPr="007A1605">
      <w:rPr>
        <w:rFonts w:ascii="Times New Roman" w:eastAsia="Calibri" w:hAnsi="Times New Roman" w:cs="Times New Roman"/>
        <w:sz w:val="20"/>
        <w:lang w:eastAsia="en-GB" w:bidi="en-GB"/>
      </w:rPr>
      <w:fldChar w:fldCharType="end"/>
    </w:r>
    <w:r w:rsidRPr="007A1605">
      <w:rPr>
        <w:rFonts w:ascii="Times New Roman" w:eastAsia="Calibri" w:hAnsi="Times New Roman" w:cs="Times New Roman"/>
        <w:sz w:val="20"/>
        <w:lang w:eastAsia="en-GB" w:bidi="en-GB"/>
      </w:rPr>
      <w:t xml:space="preserve"> 20</w:t>
    </w:r>
    <w:r>
      <w:rPr>
        <w:rFonts w:ascii="Times New Roman" w:eastAsia="Calibri" w:hAnsi="Times New Roman" w:cs="Times New Roman"/>
        <w:sz w:val="20"/>
        <w:lang w:eastAsia="en-GB" w:bidi="en-GB"/>
      </w:rPr>
      <w:t>26</w:t>
    </w:r>
    <w:r w:rsidRPr="007A1605">
      <w:rPr>
        <w:rFonts w:ascii="Times New Roman" w:eastAsia="Calibri" w:hAnsi="Times New Roman" w:cs="Times New Roman"/>
        <w:sz w:val="20"/>
        <w:lang w:eastAsia="en-GB" w:bidi="en-GB"/>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28E10" w14:textId="77777777" w:rsidR="00877337" w:rsidRPr="00416F3E" w:rsidRDefault="00877337" w:rsidP="00877337">
    <w:pPr>
      <w:tabs>
        <w:tab w:val="center" w:pos="4153"/>
        <w:tab w:val="right" w:pos="8306"/>
      </w:tabs>
      <w:spacing w:after="0" w:line="240" w:lineRule="auto"/>
      <w:rPr>
        <w:rFonts w:ascii="Times New Roman" w:eastAsia="Calibri" w:hAnsi="Times New Roman" w:cs="Times New Roman"/>
        <w:sz w:val="20"/>
        <w:vertAlign w:val="superscript"/>
        <w:lang w:eastAsia="en-GB" w:bidi="en-GB"/>
      </w:rPr>
    </w:pPr>
  </w:p>
  <w:p w14:paraId="11D0B3F0" w14:textId="77777777" w:rsidR="00877337" w:rsidRPr="00416F3E" w:rsidRDefault="00877337" w:rsidP="00877337">
    <w:pPr>
      <w:tabs>
        <w:tab w:val="center" w:pos="4153"/>
        <w:tab w:val="right" w:pos="8306"/>
      </w:tabs>
      <w:spacing w:after="0" w:line="240" w:lineRule="auto"/>
      <w:rPr>
        <w:rFonts w:ascii="Times New Roman" w:eastAsia="Calibri" w:hAnsi="Times New Roman" w:cs="Times New Roman"/>
        <w:sz w:val="20"/>
        <w:lang w:eastAsia="en-GB" w:bidi="en-GB"/>
      </w:rPr>
    </w:pPr>
    <w:r w:rsidRPr="00416F3E">
      <w:rPr>
        <w:rFonts w:ascii="Times New Roman" w:eastAsia="Calibri" w:hAnsi="Times New Roman" w:cs="Times New Roman"/>
        <w:sz w:val="20"/>
        <w:vertAlign w:val="superscript"/>
        <w:lang w:eastAsia="en-GB" w:bidi="en-GB"/>
      </w:rPr>
      <w:t>1</w:t>
    </w:r>
    <w:r w:rsidRPr="00416F3E">
      <w:rPr>
        <w:rFonts w:ascii="Times New Roman" w:eastAsia="Calibri" w:hAnsi="Times New Roman" w:cs="Times New Roman"/>
        <w:sz w:val="20"/>
        <w:lang w:eastAsia="en-GB" w:bidi="en-GB"/>
      </w:rPr>
      <w:t xml:space="preserve"> The Parliament of the </w:t>
    </w:r>
    <w:smartTag w:uri="urn:schemas-microsoft-com:office:smarttags" w:element="place">
      <w:smartTag w:uri="urn:schemas-microsoft-com:office:smarttags" w:element="PlaceType">
        <w:r w:rsidRPr="00416F3E">
          <w:rPr>
            <w:rFonts w:ascii="Times New Roman" w:eastAsia="Calibri" w:hAnsi="Times New Roman" w:cs="Times New Roman"/>
            <w:sz w:val="20"/>
            <w:lang w:eastAsia="en-GB" w:bidi="en-GB"/>
          </w:rPr>
          <w:t>Republic</w:t>
        </w:r>
      </w:smartTag>
      <w:r w:rsidRPr="00416F3E">
        <w:rPr>
          <w:rFonts w:ascii="Times New Roman" w:eastAsia="Calibri" w:hAnsi="Times New Roman" w:cs="Times New Roman"/>
          <w:sz w:val="20"/>
          <w:lang w:eastAsia="en-GB" w:bidi="en-GB"/>
        </w:rPr>
        <w:t xml:space="preserve"> of </w:t>
      </w:r>
      <w:smartTag w:uri="urn:schemas-microsoft-com:office:smarttags" w:element="PlaceName">
        <w:r w:rsidRPr="00416F3E">
          <w:rPr>
            <w:rFonts w:ascii="Times New Roman" w:eastAsia="Calibri" w:hAnsi="Times New Roman" w:cs="Times New Roman"/>
            <w:sz w:val="20"/>
            <w:lang w:eastAsia="en-GB" w:bidi="en-GB"/>
          </w:rPr>
          <w:t>Latvia</w:t>
        </w:r>
      </w:smartTag>
    </w:smartTag>
  </w:p>
  <w:p w14:paraId="0E93B38A" w14:textId="77777777" w:rsidR="00877337" w:rsidRPr="00416F3E" w:rsidRDefault="00877337" w:rsidP="00877337">
    <w:pPr>
      <w:tabs>
        <w:tab w:val="center" w:pos="4153"/>
        <w:tab w:val="right" w:pos="8306"/>
      </w:tabs>
      <w:spacing w:after="0" w:line="240" w:lineRule="auto"/>
      <w:rPr>
        <w:rFonts w:ascii="Times New Roman" w:eastAsia="Calibri" w:hAnsi="Times New Roman" w:cs="Times New Roman"/>
        <w:sz w:val="20"/>
        <w:lang w:eastAsia="en-GB" w:bidi="en-GB"/>
      </w:rPr>
    </w:pPr>
  </w:p>
  <w:p w14:paraId="718BD04A" w14:textId="78A238A6" w:rsidR="00877337" w:rsidRPr="00877337" w:rsidRDefault="00877337" w:rsidP="00877337">
    <w:pPr>
      <w:tabs>
        <w:tab w:val="center" w:pos="4153"/>
        <w:tab w:val="right" w:pos="8306"/>
      </w:tabs>
      <w:spacing w:after="0" w:line="240" w:lineRule="auto"/>
      <w:rPr>
        <w:rFonts w:ascii="Times New Roman" w:eastAsia="Calibri" w:hAnsi="Times New Roman" w:cs="Times New Roman"/>
        <w:sz w:val="20"/>
        <w:lang w:eastAsia="en-GB" w:bidi="en-GB"/>
      </w:rPr>
    </w:pPr>
    <w:r w:rsidRPr="00416F3E">
      <w:rPr>
        <w:rFonts w:ascii="Times New Roman" w:eastAsia="Calibri" w:hAnsi="Times New Roman" w:cs="Times New Roman"/>
        <w:sz w:val="20"/>
        <w:lang w:eastAsia="en-GB" w:bidi="en-GB"/>
      </w:rPr>
      <w:t xml:space="preserve">Translation </w:t>
    </w:r>
    <w:r w:rsidRPr="00416F3E">
      <w:rPr>
        <w:rFonts w:ascii="Times New Roman" w:eastAsia="Calibri" w:hAnsi="Times New Roman" w:cs="Times New Roman"/>
        <w:sz w:val="20"/>
        <w:lang w:eastAsia="en-GB" w:bidi="en-GB"/>
      </w:rPr>
      <w:fldChar w:fldCharType="begin"/>
    </w:r>
    <w:r w:rsidRPr="00416F3E">
      <w:rPr>
        <w:rFonts w:ascii="Times New Roman" w:eastAsia="Calibri" w:hAnsi="Times New Roman" w:cs="Times New Roman"/>
        <w:sz w:val="20"/>
        <w:lang w:eastAsia="en-GB" w:bidi="en-GB"/>
      </w:rPr>
      <w:instrText>symbol 169 \f "UnivrstyRoman TL" \s 8</w:instrText>
    </w:r>
    <w:r w:rsidRPr="00416F3E">
      <w:rPr>
        <w:rFonts w:ascii="Times New Roman" w:eastAsia="Calibri" w:hAnsi="Times New Roman" w:cs="Times New Roman"/>
        <w:sz w:val="20"/>
        <w:lang w:eastAsia="en-GB" w:bidi="en-GB"/>
      </w:rPr>
      <w:fldChar w:fldCharType="separate"/>
    </w:r>
    <w:r w:rsidRPr="00416F3E">
      <w:rPr>
        <w:rFonts w:ascii="Times New Roman" w:eastAsia="Calibri" w:hAnsi="Times New Roman" w:cs="Times New Roman"/>
        <w:sz w:val="20"/>
        <w:lang w:eastAsia="en-GB" w:bidi="en-GB"/>
      </w:rPr>
      <w:t>©</w:t>
    </w:r>
    <w:r w:rsidRPr="00416F3E">
      <w:rPr>
        <w:rFonts w:ascii="Times New Roman" w:eastAsia="Calibri" w:hAnsi="Times New Roman" w:cs="Times New Roman"/>
        <w:sz w:val="20"/>
        <w:lang w:eastAsia="en-GB" w:bidi="en-GB"/>
      </w:rPr>
      <w:fldChar w:fldCharType="end"/>
    </w:r>
    <w:r w:rsidRPr="00416F3E">
      <w:rPr>
        <w:rFonts w:ascii="Times New Roman" w:eastAsia="Calibri" w:hAnsi="Times New Roman" w:cs="Times New Roman"/>
        <w:sz w:val="20"/>
        <w:lang w:eastAsia="en-GB" w:bidi="en-GB"/>
      </w:rPr>
      <w:t xml:space="preserve"> 20</w:t>
    </w:r>
    <w:r>
      <w:rPr>
        <w:rFonts w:ascii="Times New Roman" w:eastAsia="Calibri" w:hAnsi="Times New Roman" w:cs="Times New Roman"/>
        <w:sz w:val="20"/>
        <w:lang w:eastAsia="en-GB" w:bidi="en-GB"/>
      </w:rPr>
      <w:t>26</w:t>
    </w:r>
    <w:r w:rsidRPr="00416F3E">
      <w:rPr>
        <w:rFonts w:ascii="Times New Roman" w:eastAsia="Calibri" w:hAnsi="Times New Roman" w:cs="Times New Roman"/>
        <w:sz w:val="20"/>
        <w:lang w:eastAsia="en-GB" w:bidi="en-GB"/>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31A8B" w14:textId="77777777" w:rsidR="00AA6524" w:rsidRPr="00FD69BA" w:rsidRDefault="00AA6524" w:rsidP="00FD69BA">
      <w:pPr>
        <w:spacing w:after="0" w:line="240" w:lineRule="auto"/>
        <w:rPr>
          <w:noProof/>
          <w:kern w:val="0"/>
          <w:lang w:val="en-US"/>
        </w:rPr>
      </w:pPr>
      <w:r w:rsidRPr="00FD69BA">
        <w:rPr>
          <w:noProof/>
          <w:kern w:val="0"/>
          <w:lang w:val="en-US"/>
        </w:rPr>
        <w:separator/>
      </w:r>
    </w:p>
  </w:footnote>
  <w:footnote w:type="continuationSeparator" w:id="0">
    <w:p w14:paraId="506E2EA2" w14:textId="77777777" w:rsidR="00AA6524" w:rsidRPr="00FD69BA" w:rsidRDefault="00AA6524" w:rsidP="00FD69BA">
      <w:pPr>
        <w:spacing w:after="0" w:line="240" w:lineRule="auto"/>
        <w:rPr>
          <w:noProof/>
          <w:kern w:val="0"/>
          <w:lang w:val="en-US"/>
        </w:rPr>
      </w:pPr>
      <w:r w:rsidRPr="00FD69BA">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729"/>
    <w:rsid w:val="000E18FD"/>
    <w:rsid w:val="00134E30"/>
    <w:rsid w:val="0021303C"/>
    <w:rsid w:val="00230053"/>
    <w:rsid w:val="002444A5"/>
    <w:rsid w:val="00343D45"/>
    <w:rsid w:val="00351FD7"/>
    <w:rsid w:val="00476EE3"/>
    <w:rsid w:val="00495729"/>
    <w:rsid w:val="004F7E58"/>
    <w:rsid w:val="00516FDA"/>
    <w:rsid w:val="005F5478"/>
    <w:rsid w:val="00675CA9"/>
    <w:rsid w:val="007F697F"/>
    <w:rsid w:val="00877337"/>
    <w:rsid w:val="008D11A4"/>
    <w:rsid w:val="00985A25"/>
    <w:rsid w:val="009C4C98"/>
    <w:rsid w:val="00A428A4"/>
    <w:rsid w:val="00A53B61"/>
    <w:rsid w:val="00AA580F"/>
    <w:rsid w:val="00AA6524"/>
    <w:rsid w:val="00AB0A5D"/>
    <w:rsid w:val="00AD2EC7"/>
    <w:rsid w:val="00B25CE9"/>
    <w:rsid w:val="00C06053"/>
    <w:rsid w:val="00C07A7D"/>
    <w:rsid w:val="00C85799"/>
    <w:rsid w:val="00EF1C6D"/>
    <w:rsid w:val="00FD6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6E9310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57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57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57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57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57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57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7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7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7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7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57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57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57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57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57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7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7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729"/>
    <w:rPr>
      <w:rFonts w:eastAsiaTheme="majorEastAsia" w:cstheme="majorBidi"/>
      <w:color w:val="272727" w:themeColor="text1" w:themeTint="D8"/>
    </w:rPr>
  </w:style>
  <w:style w:type="paragraph" w:styleId="Title">
    <w:name w:val="Title"/>
    <w:basedOn w:val="Normal"/>
    <w:next w:val="Normal"/>
    <w:link w:val="TitleChar"/>
    <w:uiPriority w:val="10"/>
    <w:qFormat/>
    <w:rsid w:val="004957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7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7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7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729"/>
    <w:pPr>
      <w:spacing w:before="160"/>
      <w:jc w:val="center"/>
    </w:pPr>
    <w:rPr>
      <w:i/>
      <w:iCs/>
      <w:color w:val="404040" w:themeColor="text1" w:themeTint="BF"/>
    </w:rPr>
  </w:style>
  <w:style w:type="character" w:customStyle="1" w:styleId="QuoteChar">
    <w:name w:val="Quote Char"/>
    <w:basedOn w:val="DefaultParagraphFont"/>
    <w:link w:val="Quote"/>
    <w:uiPriority w:val="29"/>
    <w:rsid w:val="00495729"/>
    <w:rPr>
      <w:i/>
      <w:iCs/>
      <w:color w:val="404040" w:themeColor="text1" w:themeTint="BF"/>
    </w:rPr>
  </w:style>
  <w:style w:type="paragraph" w:styleId="ListParagraph">
    <w:name w:val="List Paragraph"/>
    <w:basedOn w:val="Normal"/>
    <w:uiPriority w:val="34"/>
    <w:qFormat/>
    <w:rsid w:val="00495729"/>
    <w:pPr>
      <w:ind w:left="720"/>
      <w:contextualSpacing/>
    </w:pPr>
  </w:style>
  <w:style w:type="character" w:styleId="IntenseEmphasis">
    <w:name w:val="Intense Emphasis"/>
    <w:basedOn w:val="DefaultParagraphFont"/>
    <w:uiPriority w:val="21"/>
    <w:qFormat/>
    <w:rsid w:val="00495729"/>
    <w:rPr>
      <w:i/>
      <w:iCs/>
      <w:color w:val="0F4761" w:themeColor="accent1" w:themeShade="BF"/>
    </w:rPr>
  </w:style>
  <w:style w:type="paragraph" w:styleId="IntenseQuote">
    <w:name w:val="Intense Quote"/>
    <w:basedOn w:val="Normal"/>
    <w:next w:val="Normal"/>
    <w:link w:val="IntenseQuoteChar"/>
    <w:uiPriority w:val="30"/>
    <w:qFormat/>
    <w:rsid w:val="004957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5729"/>
    <w:rPr>
      <w:i/>
      <w:iCs/>
      <w:color w:val="0F4761" w:themeColor="accent1" w:themeShade="BF"/>
    </w:rPr>
  </w:style>
  <w:style w:type="character" w:styleId="IntenseReference">
    <w:name w:val="Intense Reference"/>
    <w:basedOn w:val="DefaultParagraphFont"/>
    <w:uiPriority w:val="32"/>
    <w:qFormat/>
    <w:rsid w:val="00495729"/>
    <w:rPr>
      <w:b/>
      <w:bCs/>
      <w:smallCaps/>
      <w:color w:val="0F4761" w:themeColor="accent1" w:themeShade="BF"/>
      <w:spacing w:val="5"/>
    </w:rPr>
  </w:style>
  <w:style w:type="character" w:styleId="Hyperlink">
    <w:name w:val="Hyperlink"/>
    <w:basedOn w:val="DefaultParagraphFont"/>
    <w:uiPriority w:val="99"/>
    <w:unhideWhenUsed/>
    <w:rsid w:val="008D11A4"/>
    <w:rPr>
      <w:color w:val="467886" w:themeColor="hyperlink"/>
      <w:u w:val="single"/>
    </w:rPr>
  </w:style>
  <w:style w:type="character" w:styleId="UnresolvedMention">
    <w:name w:val="Unresolved Mention"/>
    <w:basedOn w:val="DefaultParagraphFont"/>
    <w:uiPriority w:val="99"/>
    <w:semiHidden/>
    <w:unhideWhenUsed/>
    <w:rsid w:val="008D11A4"/>
    <w:rPr>
      <w:color w:val="605E5C"/>
      <w:shd w:val="clear" w:color="auto" w:fill="E1DFDD"/>
    </w:rPr>
  </w:style>
  <w:style w:type="paragraph" w:styleId="Header">
    <w:name w:val="header"/>
    <w:basedOn w:val="Normal"/>
    <w:link w:val="HeaderChar"/>
    <w:uiPriority w:val="99"/>
    <w:unhideWhenUsed/>
    <w:rsid w:val="00FD69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69BA"/>
  </w:style>
  <w:style w:type="paragraph" w:styleId="Footer">
    <w:name w:val="footer"/>
    <w:basedOn w:val="Normal"/>
    <w:link w:val="FooterChar"/>
    <w:uiPriority w:val="99"/>
    <w:unhideWhenUsed/>
    <w:rsid w:val="00FD69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6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52c0986f8c1ffd2d78a710f8cb8b6701">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46974e8e5e5476369178ed1c48e4d0e"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AC101B5F-3984-4B9D-B137-CADA57426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6EF9A0-FCF8-4B30-B312-083754E99C0A}">
  <ds:schemaRefs>
    <ds:schemaRef ds:uri="http://schemas.microsoft.com/sharepoint/v3/contenttype/forms"/>
  </ds:schemaRefs>
</ds:datastoreItem>
</file>

<file path=customXml/itemProps3.xml><?xml version="1.0" encoding="utf-8"?>
<ds:datastoreItem xmlns:ds="http://schemas.openxmlformats.org/officeDocument/2006/customXml" ds:itemID="{71F09B2B-049E-4C9F-B0F3-DCF3D5CEAD1B}">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8389</Words>
  <Characters>47821</Characters>
  <Application>Microsoft Office Word</Application>
  <DocSecurity>0</DocSecurity>
  <Lines>398</Lines>
  <Paragraphs>112</Paragraphs>
  <ScaleCrop>false</ScaleCrop>
  <Company/>
  <LinksUpToDate>false</LinksUpToDate>
  <CharactersWithSpaces>56098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2026-01-07T14:06:00Z</dcterms:created>
  <dcterms:modified xsi:type="dcterms:W3CDTF">2026-03-19T12:56:00Z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