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4D13B" w14:textId="77777777" w:rsidR="00AC46FF" w:rsidRPr="001C1B93" w:rsidRDefault="00AC46FF" w:rsidP="00AC46FF">
      <w:pPr>
        <w:spacing w:after="0" w:line="240" w:lineRule="auto"/>
        <w:jc w:val="center"/>
        <w:rPr>
          <w:rFonts w:ascii="Times New Roman" w:hAnsi="Times New Roman"/>
        </w:rPr>
      </w:pPr>
      <w:r w:rsidRPr="00811D1A">
        <w:rPr>
          <w:rFonts w:ascii="Times New Roman" w:hAnsi="Times New Roman"/>
        </w:rPr>
        <w:t>Republic of Latvia</w:t>
      </w:r>
    </w:p>
    <w:p w14:paraId="0DC51288" w14:textId="77777777" w:rsidR="00AC46FF" w:rsidRDefault="00AC46FF" w:rsidP="00BA0F10">
      <w:pPr>
        <w:spacing w:after="0" w:line="240" w:lineRule="auto"/>
        <w:jc w:val="center"/>
        <w:rPr>
          <w:rFonts w:ascii="Times New Roman" w:hAnsi="Times New Roman"/>
          <w:sz w:val="24"/>
        </w:rPr>
      </w:pPr>
    </w:p>
    <w:p w14:paraId="20EAD296" w14:textId="13D92DF7" w:rsidR="00BA0F10" w:rsidRPr="00BA0F10" w:rsidRDefault="00A14D86" w:rsidP="00BA0F10">
      <w:pPr>
        <w:spacing w:after="0" w:line="240" w:lineRule="auto"/>
        <w:jc w:val="center"/>
        <w:rPr>
          <w:rFonts w:ascii="Times New Roman" w:hAnsi="Times New Roman"/>
          <w:noProof/>
          <w:kern w:val="0"/>
          <w:sz w:val="24"/>
        </w:rPr>
      </w:pPr>
      <w:r>
        <w:rPr>
          <w:rFonts w:ascii="Times New Roman" w:hAnsi="Times New Roman"/>
          <w:sz w:val="24"/>
        </w:rPr>
        <w:t>Cabinet</w:t>
      </w:r>
    </w:p>
    <w:p w14:paraId="439E69E6" w14:textId="64CCD3EB" w:rsidR="00E66ECA" w:rsidRPr="00BA0F10" w:rsidRDefault="00A14D86" w:rsidP="00BA0F10">
      <w:pPr>
        <w:spacing w:after="0" w:line="240" w:lineRule="auto"/>
        <w:jc w:val="center"/>
        <w:rPr>
          <w:rFonts w:ascii="Times New Roman" w:hAnsi="Times New Roman"/>
          <w:noProof/>
          <w:kern w:val="0"/>
          <w:sz w:val="24"/>
        </w:rPr>
      </w:pPr>
      <w:r>
        <w:rPr>
          <w:rFonts w:ascii="Times New Roman" w:hAnsi="Times New Roman"/>
          <w:sz w:val="24"/>
        </w:rPr>
        <w:t>Regulation No. 59</w:t>
      </w:r>
    </w:p>
    <w:p w14:paraId="400F6A4E" w14:textId="165751C2" w:rsidR="00A14D86" w:rsidRPr="00BA0F10" w:rsidRDefault="00A14D86" w:rsidP="00BA0F10">
      <w:pPr>
        <w:spacing w:after="0" w:line="240" w:lineRule="auto"/>
        <w:jc w:val="center"/>
        <w:rPr>
          <w:rFonts w:ascii="Times New Roman" w:hAnsi="Times New Roman"/>
          <w:noProof/>
          <w:kern w:val="0"/>
          <w:sz w:val="24"/>
        </w:rPr>
      </w:pPr>
      <w:r>
        <w:rPr>
          <w:rFonts w:ascii="Times New Roman" w:hAnsi="Times New Roman"/>
          <w:sz w:val="24"/>
        </w:rPr>
        <w:t>Adopted 21 January 2025</w:t>
      </w:r>
    </w:p>
    <w:p w14:paraId="2A4B9359" w14:textId="77777777" w:rsidR="00BA0F10" w:rsidRDefault="00BA0F10" w:rsidP="00B76EB0">
      <w:pPr>
        <w:spacing w:after="0" w:line="240" w:lineRule="auto"/>
        <w:jc w:val="both"/>
        <w:rPr>
          <w:rFonts w:ascii="Times New Roman" w:hAnsi="Times New Roman"/>
          <w:noProof/>
          <w:kern w:val="0"/>
          <w:sz w:val="24"/>
          <w:lang w:val="lv-LV"/>
        </w:rPr>
      </w:pPr>
    </w:p>
    <w:p w14:paraId="01C5A4FE" w14:textId="77777777" w:rsidR="00BA0F10" w:rsidRPr="00F73468" w:rsidRDefault="00BA0F10" w:rsidP="00B76EB0">
      <w:pPr>
        <w:spacing w:after="0" w:line="240" w:lineRule="auto"/>
        <w:jc w:val="both"/>
        <w:rPr>
          <w:rFonts w:ascii="Times New Roman" w:hAnsi="Times New Roman"/>
          <w:noProof/>
          <w:kern w:val="0"/>
          <w:sz w:val="24"/>
          <w:lang w:val="lv-LV"/>
        </w:rPr>
      </w:pPr>
    </w:p>
    <w:p w14:paraId="2A6DF5D9" w14:textId="77777777" w:rsidR="00A14D86" w:rsidRPr="00BA0F10" w:rsidRDefault="00A14D86" w:rsidP="00BA0F10">
      <w:pPr>
        <w:spacing w:after="0" w:line="240" w:lineRule="auto"/>
        <w:jc w:val="center"/>
        <w:rPr>
          <w:rFonts w:ascii="Times New Roman" w:hAnsi="Times New Roman"/>
          <w:b/>
          <w:bCs/>
          <w:noProof/>
          <w:kern w:val="0"/>
          <w:sz w:val="28"/>
          <w:szCs w:val="24"/>
        </w:rPr>
      </w:pPr>
      <w:r>
        <w:rPr>
          <w:rFonts w:ascii="Times New Roman" w:hAnsi="Times New Roman"/>
          <w:b/>
          <w:sz w:val="28"/>
        </w:rPr>
        <w:t>Procedures for Preparing a Monthly Statement</w:t>
      </w:r>
    </w:p>
    <w:p w14:paraId="1E703260" w14:textId="77777777" w:rsidR="00BA0F10" w:rsidRDefault="00BA0F10" w:rsidP="00B76EB0">
      <w:pPr>
        <w:spacing w:after="0" w:line="240" w:lineRule="auto"/>
        <w:jc w:val="both"/>
        <w:rPr>
          <w:rFonts w:ascii="Times New Roman" w:hAnsi="Times New Roman"/>
          <w:b/>
          <w:bCs/>
          <w:noProof/>
          <w:kern w:val="0"/>
          <w:sz w:val="24"/>
          <w:lang w:val="lv-LV"/>
        </w:rPr>
      </w:pPr>
    </w:p>
    <w:p w14:paraId="061EE15E" w14:textId="77777777" w:rsidR="00BA0F10" w:rsidRPr="00F73468" w:rsidRDefault="00BA0F10" w:rsidP="00B76EB0">
      <w:pPr>
        <w:spacing w:after="0" w:line="240" w:lineRule="auto"/>
        <w:jc w:val="both"/>
        <w:rPr>
          <w:rFonts w:ascii="Times New Roman" w:hAnsi="Times New Roman"/>
          <w:b/>
          <w:bCs/>
          <w:noProof/>
          <w:kern w:val="0"/>
          <w:sz w:val="24"/>
          <w:lang w:val="lv-LV"/>
        </w:rPr>
      </w:pPr>
    </w:p>
    <w:p w14:paraId="401D4C1B" w14:textId="77777777" w:rsidR="00BA0F10" w:rsidRPr="00BA0F10" w:rsidRDefault="00A14D86" w:rsidP="00BA0F10">
      <w:pPr>
        <w:spacing w:after="0" w:line="240" w:lineRule="auto"/>
        <w:jc w:val="right"/>
        <w:rPr>
          <w:rFonts w:ascii="Times New Roman" w:hAnsi="Times New Roman"/>
          <w:i/>
          <w:iCs/>
          <w:noProof/>
          <w:kern w:val="0"/>
          <w:sz w:val="24"/>
        </w:rPr>
      </w:pPr>
      <w:r>
        <w:rPr>
          <w:rFonts w:ascii="Times New Roman" w:hAnsi="Times New Roman"/>
          <w:i/>
          <w:iCs/>
          <w:sz w:val="24"/>
        </w:rPr>
        <w:t>Issued pursuant to</w:t>
      </w:r>
    </w:p>
    <w:p w14:paraId="577D528F" w14:textId="173AA6CA" w:rsidR="00A14D86" w:rsidRPr="00BA0F10" w:rsidRDefault="00A14D86" w:rsidP="00BA0F10">
      <w:pPr>
        <w:spacing w:after="0" w:line="240" w:lineRule="auto"/>
        <w:jc w:val="right"/>
        <w:rPr>
          <w:rFonts w:ascii="Times New Roman" w:hAnsi="Times New Roman"/>
          <w:i/>
          <w:iCs/>
          <w:noProof/>
          <w:kern w:val="0"/>
          <w:sz w:val="24"/>
        </w:rPr>
      </w:pPr>
      <w:r>
        <w:rPr>
          <w:rFonts w:ascii="Times New Roman" w:hAnsi="Times New Roman"/>
          <w:i/>
          <w:sz w:val="24"/>
        </w:rPr>
        <w:t>Section 30, Paragraph six of the Law on Budget and Financial Management</w:t>
      </w:r>
    </w:p>
    <w:p w14:paraId="1B868FF5" w14:textId="77777777" w:rsidR="00BA0F10" w:rsidRDefault="00BA0F10" w:rsidP="00B76EB0">
      <w:pPr>
        <w:spacing w:after="0" w:line="240" w:lineRule="auto"/>
        <w:jc w:val="both"/>
        <w:rPr>
          <w:rFonts w:ascii="Times New Roman" w:hAnsi="Times New Roman"/>
          <w:noProof/>
          <w:kern w:val="0"/>
          <w:sz w:val="24"/>
          <w:lang w:val="lv-LV"/>
        </w:rPr>
      </w:pPr>
    </w:p>
    <w:p w14:paraId="79389022" w14:textId="77777777" w:rsidR="00BA0F10" w:rsidRPr="00F73468" w:rsidRDefault="00BA0F10" w:rsidP="00B76EB0">
      <w:pPr>
        <w:spacing w:after="0" w:line="240" w:lineRule="auto"/>
        <w:jc w:val="both"/>
        <w:rPr>
          <w:rFonts w:ascii="Times New Roman" w:hAnsi="Times New Roman"/>
          <w:noProof/>
          <w:kern w:val="0"/>
          <w:sz w:val="24"/>
          <w:lang w:val="lv-LV"/>
        </w:rPr>
      </w:pPr>
    </w:p>
    <w:p w14:paraId="7DD511C9" w14:textId="77777777" w:rsidR="00A14D86" w:rsidRDefault="00A14D86" w:rsidP="00946965">
      <w:pPr>
        <w:spacing w:after="0" w:line="240" w:lineRule="auto"/>
        <w:jc w:val="center"/>
        <w:rPr>
          <w:rFonts w:ascii="Times New Roman" w:hAnsi="Times New Roman"/>
          <w:b/>
          <w:bCs/>
          <w:noProof/>
          <w:kern w:val="0"/>
          <w:sz w:val="24"/>
        </w:rPr>
      </w:pPr>
      <w:bookmarkStart w:id="0" w:name="n1"/>
      <w:bookmarkStart w:id="1" w:name="n-1402520"/>
      <w:bookmarkEnd w:id="0"/>
      <w:bookmarkEnd w:id="1"/>
      <w:r>
        <w:rPr>
          <w:rFonts w:ascii="Times New Roman" w:hAnsi="Times New Roman"/>
          <w:b/>
          <w:sz w:val="24"/>
        </w:rPr>
        <w:t>1. General Provisions</w:t>
      </w:r>
    </w:p>
    <w:p w14:paraId="003A3E8C" w14:textId="77777777" w:rsidR="00BA0F10" w:rsidRPr="00F73468" w:rsidRDefault="00BA0F10" w:rsidP="00B76EB0">
      <w:pPr>
        <w:spacing w:after="0" w:line="240" w:lineRule="auto"/>
        <w:jc w:val="both"/>
        <w:rPr>
          <w:rFonts w:ascii="Times New Roman" w:hAnsi="Times New Roman"/>
          <w:b/>
          <w:bCs/>
          <w:noProof/>
          <w:kern w:val="0"/>
          <w:sz w:val="24"/>
          <w:lang w:val="lv-LV"/>
        </w:rPr>
      </w:pPr>
    </w:p>
    <w:p w14:paraId="7218440D" w14:textId="77777777" w:rsidR="00A14D86" w:rsidRPr="00F73468" w:rsidRDefault="00A14D86" w:rsidP="00B76EB0">
      <w:pPr>
        <w:spacing w:after="0" w:line="240" w:lineRule="auto"/>
        <w:jc w:val="both"/>
        <w:rPr>
          <w:rFonts w:ascii="Times New Roman" w:hAnsi="Times New Roman"/>
          <w:noProof/>
          <w:kern w:val="0"/>
          <w:sz w:val="24"/>
        </w:rPr>
      </w:pPr>
      <w:bookmarkStart w:id="2" w:name="p-1402521"/>
      <w:bookmarkEnd w:id="2"/>
      <w:r>
        <w:rPr>
          <w:rFonts w:ascii="Times New Roman" w:hAnsi="Times New Roman"/>
          <w:sz w:val="24"/>
        </w:rPr>
        <w:t>1. The Regulation prescribes the procedures by which:</w:t>
      </w:r>
      <w:bookmarkStart w:id="3" w:name="p1"/>
      <w:bookmarkEnd w:id="3"/>
    </w:p>
    <w:p w14:paraId="27F7A6A1" w14:textId="77777777" w:rsidR="00A14D86" w:rsidRPr="00F73468" w:rsidRDefault="00A14D86" w:rsidP="00D25DE1">
      <w:pPr>
        <w:spacing w:after="0" w:line="240" w:lineRule="auto"/>
        <w:ind w:firstLine="709"/>
        <w:jc w:val="both"/>
        <w:rPr>
          <w:rFonts w:ascii="Times New Roman" w:hAnsi="Times New Roman"/>
          <w:noProof/>
          <w:kern w:val="0"/>
          <w:sz w:val="24"/>
        </w:rPr>
      </w:pPr>
      <w:r>
        <w:rPr>
          <w:rFonts w:ascii="Times New Roman" w:hAnsi="Times New Roman"/>
          <w:sz w:val="24"/>
        </w:rPr>
        <w:t>1.1. budget institutions, derived public entities financed partly from the State budget, and institutions non-financed from the budget shall prepare and submit a monthly statement to the Treasury;</w:t>
      </w:r>
    </w:p>
    <w:p w14:paraId="62C0245C" w14:textId="77777777" w:rsidR="00A14D86" w:rsidRPr="00F73468" w:rsidRDefault="00A14D86" w:rsidP="00D25DE1">
      <w:pPr>
        <w:spacing w:after="0" w:line="240" w:lineRule="auto"/>
        <w:ind w:firstLine="709"/>
        <w:jc w:val="both"/>
        <w:rPr>
          <w:rFonts w:ascii="Times New Roman" w:hAnsi="Times New Roman"/>
          <w:noProof/>
          <w:kern w:val="0"/>
          <w:sz w:val="24"/>
        </w:rPr>
      </w:pPr>
      <w:r>
        <w:rPr>
          <w:rFonts w:ascii="Times New Roman" w:hAnsi="Times New Roman"/>
          <w:sz w:val="24"/>
        </w:rPr>
        <w:t>1.2. ministries and other central State institutions, derived public entities financed partly from the State budget, institutions non-financed from the budget, and local governments shall prepare and submit a monthly statement or consolidated monthly statement to the Treasury, and also the deadline for submission thereof.</w:t>
      </w:r>
    </w:p>
    <w:p w14:paraId="09FCE5D7" w14:textId="77777777" w:rsidR="00D25DE1" w:rsidRDefault="00D25DE1" w:rsidP="00B76EB0">
      <w:pPr>
        <w:spacing w:after="0" w:line="240" w:lineRule="auto"/>
        <w:jc w:val="both"/>
        <w:rPr>
          <w:rFonts w:ascii="Times New Roman" w:hAnsi="Times New Roman"/>
          <w:noProof/>
          <w:kern w:val="0"/>
          <w:sz w:val="24"/>
        </w:rPr>
      </w:pPr>
      <w:bookmarkStart w:id="4" w:name="p-1402524"/>
      <w:bookmarkEnd w:id="4"/>
    </w:p>
    <w:p w14:paraId="003FCE45" w14:textId="673F7F20"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2. The Treasury shall, on the sixteenth day of each month, publish on the website of the Treasury the monthly statements and consolidated monthly statements of local governments, the monthly statements and consolidated monthly statements of derived public entities financed partly from the State budget, institutions non-financed from the budget, and State budget institutions that have been prepared in accordance with this Regulation.</w:t>
      </w:r>
      <w:bookmarkStart w:id="5" w:name="p2"/>
      <w:bookmarkEnd w:id="5"/>
    </w:p>
    <w:p w14:paraId="0CE8F273" w14:textId="77777777" w:rsidR="00D25DE1" w:rsidRDefault="00D25DE1" w:rsidP="00B76EB0">
      <w:pPr>
        <w:spacing w:after="0" w:line="240" w:lineRule="auto"/>
        <w:jc w:val="both"/>
        <w:rPr>
          <w:rFonts w:ascii="Times New Roman" w:hAnsi="Times New Roman"/>
          <w:b/>
          <w:bCs/>
          <w:noProof/>
          <w:kern w:val="0"/>
          <w:sz w:val="24"/>
        </w:rPr>
      </w:pPr>
      <w:bookmarkStart w:id="6" w:name="n2"/>
      <w:bookmarkStart w:id="7" w:name="n-1402525"/>
      <w:bookmarkEnd w:id="6"/>
      <w:bookmarkEnd w:id="7"/>
    </w:p>
    <w:p w14:paraId="2AD8CF4F" w14:textId="460A1C35" w:rsidR="00A14D86" w:rsidRPr="00F73468" w:rsidRDefault="00A14D86" w:rsidP="00D25DE1">
      <w:pPr>
        <w:spacing w:after="0" w:line="240" w:lineRule="auto"/>
        <w:jc w:val="center"/>
        <w:rPr>
          <w:rFonts w:ascii="Times New Roman" w:hAnsi="Times New Roman"/>
          <w:b/>
          <w:bCs/>
          <w:noProof/>
          <w:kern w:val="0"/>
          <w:sz w:val="24"/>
        </w:rPr>
      </w:pPr>
      <w:r>
        <w:rPr>
          <w:rFonts w:ascii="Times New Roman" w:hAnsi="Times New Roman"/>
          <w:b/>
          <w:sz w:val="24"/>
        </w:rPr>
        <w:t>2. Scope, Submission Procedures and Deadlines of a Monthly Statement</w:t>
      </w:r>
    </w:p>
    <w:p w14:paraId="1505A180" w14:textId="77777777" w:rsidR="00D25DE1" w:rsidRDefault="00D25DE1" w:rsidP="00B76EB0">
      <w:pPr>
        <w:spacing w:after="0" w:line="240" w:lineRule="auto"/>
        <w:jc w:val="both"/>
        <w:rPr>
          <w:rFonts w:ascii="Times New Roman" w:hAnsi="Times New Roman"/>
          <w:noProof/>
          <w:kern w:val="0"/>
          <w:sz w:val="24"/>
        </w:rPr>
      </w:pPr>
      <w:bookmarkStart w:id="8" w:name="p-1402526"/>
      <w:bookmarkEnd w:id="8"/>
    </w:p>
    <w:p w14:paraId="5A95E3EA" w14:textId="5FA9ED68"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3. A monthly statement (hereinafter – the statement) shall consist of information on the following:</w:t>
      </w:r>
      <w:bookmarkStart w:id="9" w:name="p3"/>
      <w:bookmarkEnd w:id="9"/>
    </w:p>
    <w:p w14:paraId="4355648B" w14:textId="77777777" w:rsidR="00A14D86" w:rsidRPr="00F73468" w:rsidRDefault="00A14D86" w:rsidP="00D25DE1">
      <w:pPr>
        <w:spacing w:after="0" w:line="240" w:lineRule="auto"/>
        <w:ind w:firstLine="709"/>
        <w:jc w:val="both"/>
        <w:rPr>
          <w:rFonts w:ascii="Times New Roman" w:hAnsi="Times New Roman"/>
          <w:noProof/>
          <w:kern w:val="0"/>
          <w:sz w:val="24"/>
        </w:rPr>
      </w:pPr>
      <w:r>
        <w:rPr>
          <w:rFonts w:ascii="Times New Roman" w:hAnsi="Times New Roman"/>
          <w:sz w:val="24"/>
        </w:rPr>
        <w:t>3.1. the implementation of the budget;</w:t>
      </w:r>
    </w:p>
    <w:p w14:paraId="3DFF0ED9" w14:textId="77777777" w:rsidR="00A14D86" w:rsidRPr="00F73468" w:rsidRDefault="00A14D86" w:rsidP="00D25DE1">
      <w:pPr>
        <w:spacing w:after="0" w:line="240" w:lineRule="auto"/>
        <w:ind w:firstLine="709"/>
        <w:jc w:val="both"/>
        <w:rPr>
          <w:rFonts w:ascii="Times New Roman" w:hAnsi="Times New Roman"/>
          <w:noProof/>
          <w:kern w:val="0"/>
          <w:sz w:val="24"/>
        </w:rPr>
      </w:pPr>
      <w:r>
        <w:rPr>
          <w:rFonts w:ascii="Times New Roman" w:hAnsi="Times New Roman"/>
          <w:sz w:val="24"/>
        </w:rPr>
        <w:t>3.2. the expenditures of an institution for the implementation of projects co-financed by the European Union and other foreign financial assistance;</w:t>
      </w:r>
    </w:p>
    <w:p w14:paraId="7CE97950" w14:textId="1E437DE3" w:rsidR="00A14D86" w:rsidRPr="00F73468" w:rsidRDefault="00A14D86" w:rsidP="00D25DE1">
      <w:pPr>
        <w:spacing w:after="0" w:line="240" w:lineRule="auto"/>
        <w:ind w:firstLine="709"/>
        <w:jc w:val="both"/>
        <w:rPr>
          <w:rFonts w:ascii="Times New Roman" w:hAnsi="Times New Roman"/>
          <w:noProof/>
          <w:kern w:val="0"/>
          <w:sz w:val="24"/>
        </w:rPr>
      </w:pPr>
      <w:r>
        <w:rPr>
          <w:rFonts w:ascii="Times New Roman" w:hAnsi="Times New Roman"/>
          <w:sz w:val="24"/>
        </w:rPr>
        <w:t xml:space="preserve">3.3. the </w:t>
      </w:r>
      <w:r w:rsidR="00706DAD">
        <w:rPr>
          <w:rFonts w:ascii="Times New Roman" w:hAnsi="Times New Roman"/>
          <w:sz w:val="24"/>
        </w:rPr>
        <w:t>borrowings</w:t>
      </w:r>
      <w:r>
        <w:rPr>
          <w:rFonts w:ascii="Times New Roman" w:hAnsi="Times New Roman"/>
          <w:sz w:val="24"/>
        </w:rPr>
        <w:t>, guarantees, and the amount of liabilities.</w:t>
      </w:r>
    </w:p>
    <w:p w14:paraId="79FC8869" w14:textId="77777777" w:rsidR="00D25DE1" w:rsidRDefault="00D25DE1" w:rsidP="00B76EB0">
      <w:pPr>
        <w:spacing w:after="0" w:line="240" w:lineRule="auto"/>
        <w:jc w:val="both"/>
        <w:rPr>
          <w:rFonts w:ascii="Times New Roman" w:hAnsi="Times New Roman"/>
          <w:noProof/>
          <w:kern w:val="0"/>
          <w:sz w:val="24"/>
        </w:rPr>
      </w:pPr>
      <w:bookmarkStart w:id="10" w:name="p-1402530"/>
      <w:bookmarkEnd w:id="10"/>
    </w:p>
    <w:p w14:paraId="23DFF424" w14:textId="14116280"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4. The e-service portal of the Treasury shall be used for the preparation, verification, signing, and submission of the statement in accordance with the laws and regulations regarding the procedures for ensuring the circulation of information, using the e-services of the Treasury.</w:t>
      </w:r>
      <w:bookmarkStart w:id="11" w:name="p4"/>
      <w:bookmarkEnd w:id="11"/>
    </w:p>
    <w:p w14:paraId="7AF1C148" w14:textId="77777777" w:rsidR="00D25DE1" w:rsidRDefault="00D25DE1" w:rsidP="00B76EB0">
      <w:pPr>
        <w:spacing w:after="0" w:line="240" w:lineRule="auto"/>
        <w:jc w:val="both"/>
        <w:rPr>
          <w:rFonts w:ascii="Times New Roman" w:hAnsi="Times New Roman"/>
          <w:noProof/>
          <w:kern w:val="0"/>
          <w:sz w:val="24"/>
        </w:rPr>
      </w:pPr>
      <w:bookmarkStart w:id="12" w:name="p-1402531"/>
      <w:bookmarkEnd w:id="12"/>
    </w:p>
    <w:p w14:paraId="61A5C924" w14:textId="3D5EDA84"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5. The State security institutions specified in the law On State Security Institutions shall prepare and submit the statement to a higher institution which undertakes consolidation.</w:t>
      </w:r>
      <w:bookmarkStart w:id="13" w:name="p5"/>
      <w:bookmarkEnd w:id="13"/>
    </w:p>
    <w:p w14:paraId="7C958B57" w14:textId="77777777" w:rsidR="00D25DE1" w:rsidRDefault="00D25DE1" w:rsidP="00B76EB0">
      <w:pPr>
        <w:spacing w:after="0" w:line="240" w:lineRule="auto"/>
        <w:jc w:val="both"/>
        <w:rPr>
          <w:rFonts w:ascii="Times New Roman" w:hAnsi="Times New Roman"/>
          <w:noProof/>
          <w:kern w:val="0"/>
          <w:sz w:val="24"/>
        </w:rPr>
      </w:pPr>
      <w:bookmarkStart w:id="14" w:name="p-1402532"/>
      <w:bookmarkEnd w:id="14"/>
    </w:p>
    <w:p w14:paraId="30224F88" w14:textId="2790E45D"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6. The statement (except for the statement of the last month of the year) shall be submitted on the tenth day of the month following the reporting period. The statement of the last month of the year shall be submitted on the fourteenth day of the month following the reporting period.</w:t>
      </w:r>
      <w:bookmarkStart w:id="15" w:name="p6"/>
      <w:bookmarkEnd w:id="15"/>
    </w:p>
    <w:p w14:paraId="3BEF8254" w14:textId="77777777" w:rsidR="00D25DE1" w:rsidRDefault="00D25DE1" w:rsidP="00B76EB0">
      <w:pPr>
        <w:spacing w:after="0" w:line="240" w:lineRule="auto"/>
        <w:jc w:val="both"/>
        <w:rPr>
          <w:rFonts w:ascii="Times New Roman" w:hAnsi="Times New Roman"/>
          <w:b/>
          <w:bCs/>
          <w:noProof/>
          <w:kern w:val="0"/>
          <w:sz w:val="24"/>
        </w:rPr>
      </w:pPr>
      <w:bookmarkStart w:id="16" w:name="n3"/>
      <w:bookmarkStart w:id="17" w:name="n-1402533"/>
      <w:bookmarkEnd w:id="16"/>
      <w:bookmarkEnd w:id="17"/>
    </w:p>
    <w:p w14:paraId="2F51EC00" w14:textId="100F745B" w:rsidR="00A14D86" w:rsidRPr="00F73468" w:rsidRDefault="00A14D86" w:rsidP="007450EE">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3. Preparation of the Statement and the Consolidated Statement</w:t>
      </w:r>
    </w:p>
    <w:p w14:paraId="1824EC12" w14:textId="77777777" w:rsidR="00D25DE1" w:rsidRDefault="00D25DE1" w:rsidP="007450EE">
      <w:pPr>
        <w:keepNext/>
        <w:keepLines/>
        <w:spacing w:after="0" w:line="240" w:lineRule="auto"/>
        <w:jc w:val="center"/>
        <w:rPr>
          <w:rFonts w:ascii="Times New Roman" w:hAnsi="Times New Roman"/>
          <w:b/>
          <w:bCs/>
          <w:noProof/>
          <w:kern w:val="0"/>
          <w:sz w:val="24"/>
        </w:rPr>
      </w:pPr>
      <w:bookmarkStart w:id="18" w:name="n3.1"/>
      <w:bookmarkStart w:id="19" w:name="n-1402534"/>
      <w:bookmarkEnd w:id="18"/>
      <w:bookmarkEnd w:id="19"/>
    </w:p>
    <w:p w14:paraId="74D77C6F" w14:textId="6E679DFD" w:rsidR="00A14D86" w:rsidRPr="00F73468" w:rsidRDefault="00A14D86" w:rsidP="00D25DE1">
      <w:pPr>
        <w:spacing w:after="0" w:line="240" w:lineRule="auto"/>
        <w:jc w:val="center"/>
        <w:rPr>
          <w:rFonts w:ascii="Times New Roman" w:hAnsi="Times New Roman"/>
          <w:b/>
          <w:bCs/>
          <w:noProof/>
          <w:kern w:val="0"/>
          <w:sz w:val="24"/>
        </w:rPr>
      </w:pPr>
      <w:r>
        <w:rPr>
          <w:rFonts w:ascii="Times New Roman" w:hAnsi="Times New Roman"/>
          <w:b/>
          <w:sz w:val="24"/>
        </w:rPr>
        <w:t>3.1. General Principles for the Preparation of the Statement</w:t>
      </w:r>
    </w:p>
    <w:p w14:paraId="081ED5CC" w14:textId="77777777" w:rsidR="00D25DE1" w:rsidRDefault="00D25DE1" w:rsidP="00D25DE1">
      <w:pPr>
        <w:spacing w:after="0" w:line="240" w:lineRule="auto"/>
        <w:jc w:val="center"/>
        <w:rPr>
          <w:rFonts w:ascii="Times New Roman" w:hAnsi="Times New Roman"/>
          <w:noProof/>
          <w:kern w:val="0"/>
          <w:sz w:val="24"/>
        </w:rPr>
      </w:pPr>
      <w:bookmarkStart w:id="20" w:name="p-1402535"/>
      <w:bookmarkEnd w:id="20"/>
    </w:p>
    <w:p w14:paraId="09CDB69F" w14:textId="5B813D70"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7. The statement shall include the following general information:</w:t>
      </w:r>
      <w:bookmarkStart w:id="21" w:name="p7"/>
      <w:bookmarkEnd w:id="21"/>
    </w:p>
    <w:p w14:paraId="33E3B4D3" w14:textId="77777777" w:rsidR="00A14D86" w:rsidRPr="00F73468" w:rsidRDefault="00A14D86" w:rsidP="00D25DE1">
      <w:pPr>
        <w:spacing w:after="0" w:line="240" w:lineRule="auto"/>
        <w:ind w:firstLine="709"/>
        <w:jc w:val="both"/>
        <w:rPr>
          <w:rFonts w:ascii="Times New Roman" w:hAnsi="Times New Roman"/>
          <w:noProof/>
          <w:kern w:val="0"/>
          <w:sz w:val="24"/>
        </w:rPr>
      </w:pPr>
      <w:r>
        <w:rPr>
          <w:rFonts w:ascii="Times New Roman" w:hAnsi="Times New Roman"/>
          <w:sz w:val="24"/>
        </w:rPr>
        <w:t>7.1. the name of the institution and also other information and designations necessary for the identification of the institution;</w:t>
      </w:r>
    </w:p>
    <w:p w14:paraId="419CCBEF" w14:textId="77777777" w:rsidR="00A14D86" w:rsidRPr="00F73468" w:rsidRDefault="00A14D86" w:rsidP="00D25DE1">
      <w:pPr>
        <w:spacing w:after="0" w:line="240" w:lineRule="auto"/>
        <w:ind w:firstLine="709"/>
        <w:jc w:val="both"/>
        <w:rPr>
          <w:rFonts w:ascii="Times New Roman" w:hAnsi="Times New Roman"/>
          <w:noProof/>
          <w:kern w:val="0"/>
          <w:sz w:val="24"/>
        </w:rPr>
      </w:pPr>
      <w:r>
        <w:rPr>
          <w:rFonts w:ascii="Times New Roman" w:hAnsi="Times New Roman"/>
          <w:sz w:val="24"/>
        </w:rPr>
        <w:t>7.2. information on whether the statement is for one individual institution or a summary of statements for several institutions;</w:t>
      </w:r>
    </w:p>
    <w:p w14:paraId="37485C07" w14:textId="77777777" w:rsidR="00A14D86" w:rsidRPr="00F73468" w:rsidRDefault="00A14D86" w:rsidP="00D25DE1">
      <w:pPr>
        <w:spacing w:after="0" w:line="240" w:lineRule="auto"/>
        <w:ind w:firstLine="709"/>
        <w:jc w:val="both"/>
        <w:rPr>
          <w:rFonts w:ascii="Times New Roman" w:hAnsi="Times New Roman"/>
          <w:noProof/>
          <w:kern w:val="0"/>
          <w:sz w:val="24"/>
        </w:rPr>
      </w:pPr>
      <w:r>
        <w:rPr>
          <w:rFonts w:ascii="Times New Roman" w:hAnsi="Times New Roman"/>
          <w:sz w:val="24"/>
        </w:rPr>
        <w:t>7.3. if the statement is submitted by an institution involved in the consolidation, the name of a ministry, a derived public entity financed partly from the State budget, an institution non-financed from the budget, or a local government whose consolidated statement includes information on the respective institution;</w:t>
      </w:r>
    </w:p>
    <w:p w14:paraId="6DFF47F7" w14:textId="77777777" w:rsidR="00A14D86" w:rsidRPr="00F73468" w:rsidRDefault="00A14D86" w:rsidP="00D25DE1">
      <w:pPr>
        <w:spacing w:after="0" w:line="240" w:lineRule="auto"/>
        <w:ind w:firstLine="709"/>
        <w:jc w:val="both"/>
        <w:rPr>
          <w:rFonts w:ascii="Times New Roman" w:hAnsi="Times New Roman"/>
          <w:noProof/>
          <w:kern w:val="0"/>
          <w:sz w:val="24"/>
        </w:rPr>
      </w:pPr>
      <w:r>
        <w:rPr>
          <w:rFonts w:ascii="Times New Roman" w:hAnsi="Times New Roman"/>
          <w:sz w:val="24"/>
        </w:rPr>
        <w:t>7.4. the reporting period (month);</w:t>
      </w:r>
    </w:p>
    <w:p w14:paraId="7578BD3F" w14:textId="77777777" w:rsidR="00A14D86" w:rsidRPr="00F73468" w:rsidRDefault="00A14D86" w:rsidP="00D25DE1">
      <w:pPr>
        <w:spacing w:after="0" w:line="240" w:lineRule="auto"/>
        <w:ind w:firstLine="709"/>
        <w:jc w:val="both"/>
        <w:rPr>
          <w:rFonts w:ascii="Times New Roman" w:hAnsi="Times New Roman"/>
          <w:noProof/>
          <w:kern w:val="0"/>
          <w:sz w:val="24"/>
        </w:rPr>
      </w:pPr>
      <w:r>
        <w:rPr>
          <w:rFonts w:ascii="Times New Roman" w:hAnsi="Times New Roman"/>
          <w:sz w:val="24"/>
        </w:rPr>
        <w:t>7.5. the degree of accuracy of the figure.</w:t>
      </w:r>
    </w:p>
    <w:p w14:paraId="10B90B30" w14:textId="77777777" w:rsidR="002D5CA0" w:rsidRDefault="002D5CA0" w:rsidP="00B76EB0">
      <w:pPr>
        <w:spacing w:after="0" w:line="240" w:lineRule="auto"/>
        <w:jc w:val="both"/>
        <w:rPr>
          <w:rFonts w:ascii="Times New Roman" w:hAnsi="Times New Roman"/>
          <w:noProof/>
          <w:kern w:val="0"/>
          <w:sz w:val="24"/>
        </w:rPr>
      </w:pPr>
      <w:bookmarkStart w:id="22" w:name="p-1402541"/>
      <w:bookmarkEnd w:id="22"/>
    </w:p>
    <w:p w14:paraId="34011718" w14:textId="267C7C4B"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8. The measure of value to be used in the statement shall be euros.</w:t>
      </w:r>
      <w:bookmarkStart w:id="23" w:name="p8"/>
      <w:bookmarkEnd w:id="23"/>
    </w:p>
    <w:p w14:paraId="11FB8AE9" w14:textId="77777777" w:rsidR="008D61B2" w:rsidRDefault="008D61B2" w:rsidP="00B76EB0">
      <w:pPr>
        <w:spacing w:after="0" w:line="240" w:lineRule="auto"/>
        <w:jc w:val="both"/>
        <w:rPr>
          <w:rFonts w:ascii="Times New Roman" w:hAnsi="Times New Roman"/>
          <w:noProof/>
          <w:kern w:val="0"/>
          <w:sz w:val="24"/>
        </w:rPr>
      </w:pPr>
      <w:bookmarkStart w:id="24" w:name="p-1402542"/>
      <w:bookmarkEnd w:id="24"/>
    </w:p>
    <w:p w14:paraId="28DFBB47" w14:textId="44AF3E73"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9. The statement shall be prepared based on accounting data.</w:t>
      </w:r>
      <w:bookmarkStart w:id="25" w:name="p9"/>
      <w:bookmarkEnd w:id="25"/>
    </w:p>
    <w:p w14:paraId="57D1244F" w14:textId="77777777" w:rsidR="008D61B2" w:rsidRDefault="008D61B2" w:rsidP="00B76EB0">
      <w:pPr>
        <w:spacing w:after="0" w:line="240" w:lineRule="auto"/>
        <w:jc w:val="both"/>
        <w:rPr>
          <w:rFonts w:ascii="Times New Roman" w:hAnsi="Times New Roman"/>
          <w:noProof/>
          <w:kern w:val="0"/>
          <w:sz w:val="24"/>
        </w:rPr>
      </w:pPr>
      <w:bookmarkStart w:id="26" w:name="p-1402543"/>
      <w:bookmarkEnd w:id="26"/>
    </w:p>
    <w:p w14:paraId="2A20582E" w14:textId="7A0CCAE8"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10. The information referred to in Sub-paragraphs 3.1 and 3.2 of this Regulation shall be prepared on a cash basis, but the information referred to in Sub-paragraph 3.3 shall be prepared on an accrual basis.</w:t>
      </w:r>
      <w:bookmarkStart w:id="27" w:name="p10"/>
      <w:bookmarkEnd w:id="27"/>
    </w:p>
    <w:p w14:paraId="57051125" w14:textId="77777777" w:rsidR="008D61B2" w:rsidRDefault="008D61B2" w:rsidP="00B76EB0">
      <w:pPr>
        <w:spacing w:after="0" w:line="240" w:lineRule="auto"/>
        <w:jc w:val="both"/>
        <w:rPr>
          <w:rFonts w:ascii="Times New Roman" w:hAnsi="Times New Roman"/>
          <w:noProof/>
          <w:kern w:val="0"/>
          <w:sz w:val="24"/>
        </w:rPr>
      </w:pPr>
      <w:bookmarkStart w:id="28" w:name="p-1402544"/>
      <w:bookmarkEnd w:id="28"/>
    </w:p>
    <w:p w14:paraId="35E397D5" w14:textId="0D6AD89F"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11. Transactions carried out by the Treasury in the budget distribution account of revenue from the personal income tax that are related to the personal income tax, the local government budget grants to the fund for the equalisation of local government finances, the repayment of loans issued by the Treasury, and the transfers of local government maintenance expenditures to other local governments shall be considered a cash flow within the meaning of this Regulation.</w:t>
      </w:r>
      <w:bookmarkStart w:id="29" w:name="p11"/>
      <w:bookmarkEnd w:id="29"/>
    </w:p>
    <w:p w14:paraId="6C70D8A2" w14:textId="77777777" w:rsidR="008D61B2" w:rsidRDefault="008D61B2" w:rsidP="00B76EB0">
      <w:pPr>
        <w:spacing w:after="0" w:line="240" w:lineRule="auto"/>
        <w:jc w:val="both"/>
        <w:rPr>
          <w:rFonts w:ascii="Times New Roman" w:hAnsi="Times New Roman"/>
          <w:noProof/>
          <w:kern w:val="0"/>
          <w:sz w:val="24"/>
        </w:rPr>
      </w:pPr>
      <w:bookmarkStart w:id="30" w:name="p-1402545"/>
      <w:bookmarkEnd w:id="30"/>
    </w:p>
    <w:p w14:paraId="774485EA" w14:textId="786F99EC"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12. In order to provide users of the statement with a clear and true representation of the information included in the statement, the Ministry of Finance (the Treasury) has the right to request additional explanations regarding the information provided in the statement.</w:t>
      </w:r>
      <w:bookmarkStart w:id="31" w:name="p12"/>
      <w:bookmarkEnd w:id="31"/>
    </w:p>
    <w:p w14:paraId="1C634BC4" w14:textId="77777777" w:rsidR="008D61B2" w:rsidRDefault="008D61B2" w:rsidP="00B76EB0">
      <w:pPr>
        <w:spacing w:after="0" w:line="240" w:lineRule="auto"/>
        <w:jc w:val="both"/>
        <w:rPr>
          <w:rFonts w:ascii="Times New Roman" w:hAnsi="Times New Roman"/>
          <w:b/>
          <w:bCs/>
          <w:noProof/>
          <w:kern w:val="0"/>
          <w:sz w:val="24"/>
        </w:rPr>
      </w:pPr>
      <w:bookmarkStart w:id="32" w:name="n3.2"/>
      <w:bookmarkStart w:id="33" w:name="n-1402546"/>
      <w:bookmarkEnd w:id="32"/>
      <w:bookmarkEnd w:id="33"/>
    </w:p>
    <w:p w14:paraId="1AD26369" w14:textId="4033C041" w:rsidR="00A14D86" w:rsidRPr="00F73468" w:rsidRDefault="00A14D86" w:rsidP="00E91C64">
      <w:pPr>
        <w:spacing w:after="0" w:line="240" w:lineRule="auto"/>
        <w:jc w:val="center"/>
        <w:rPr>
          <w:rFonts w:ascii="Times New Roman" w:hAnsi="Times New Roman"/>
          <w:b/>
          <w:bCs/>
          <w:noProof/>
          <w:kern w:val="0"/>
          <w:sz w:val="24"/>
        </w:rPr>
      </w:pPr>
      <w:r>
        <w:rPr>
          <w:rFonts w:ascii="Times New Roman" w:hAnsi="Times New Roman"/>
          <w:b/>
          <w:sz w:val="24"/>
        </w:rPr>
        <w:t>3.2. Preparation of the Statement</w:t>
      </w:r>
    </w:p>
    <w:p w14:paraId="48085402" w14:textId="77777777" w:rsidR="008D61B2" w:rsidRDefault="008D61B2" w:rsidP="00B76EB0">
      <w:pPr>
        <w:spacing w:after="0" w:line="240" w:lineRule="auto"/>
        <w:jc w:val="both"/>
        <w:rPr>
          <w:rFonts w:ascii="Times New Roman" w:hAnsi="Times New Roman"/>
          <w:noProof/>
          <w:kern w:val="0"/>
          <w:sz w:val="24"/>
        </w:rPr>
      </w:pPr>
      <w:bookmarkStart w:id="34" w:name="p-1402547"/>
      <w:bookmarkEnd w:id="34"/>
    </w:p>
    <w:p w14:paraId="143C814C" w14:textId="285E62FD"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13. The statement on the implementation of the budget shall be prepared by derived public entities financed partly from the State budget, institutions non-financed from the budget, local governments, and local government budget institutions for each type of budget separately, broken down by revenue, expenditure, and financing classification codes in accordance with the laws and regulations in the field of budget classification.</w:t>
      </w:r>
      <w:bookmarkStart w:id="35" w:name="p13"/>
      <w:bookmarkEnd w:id="35"/>
    </w:p>
    <w:p w14:paraId="09380C2F" w14:textId="77777777" w:rsidR="006F31EB" w:rsidRDefault="006F31EB" w:rsidP="00B76EB0">
      <w:pPr>
        <w:spacing w:after="0" w:line="240" w:lineRule="auto"/>
        <w:jc w:val="both"/>
        <w:rPr>
          <w:rFonts w:ascii="Times New Roman" w:hAnsi="Times New Roman"/>
          <w:noProof/>
          <w:kern w:val="0"/>
          <w:sz w:val="24"/>
        </w:rPr>
      </w:pPr>
      <w:bookmarkStart w:id="36" w:name="p-1402548"/>
      <w:bookmarkEnd w:id="36"/>
    </w:p>
    <w:p w14:paraId="70390564" w14:textId="3182FD31"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14. The statement on the implementation of the budget shall provide information on the following:</w:t>
      </w:r>
      <w:bookmarkStart w:id="37" w:name="p14"/>
      <w:bookmarkEnd w:id="37"/>
    </w:p>
    <w:p w14:paraId="5690C3CA" w14:textId="77777777" w:rsidR="00A14D86" w:rsidRPr="00F73468" w:rsidRDefault="00A14D86" w:rsidP="00E91C64">
      <w:pPr>
        <w:spacing w:after="0" w:line="240" w:lineRule="auto"/>
        <w:ind w:firstLine="709"/>
        <w:jc w:val="both"/>
        <w:rPr>
          <w:rFonts w:ascii="Times New Roman" w:hAnsi="Times New Roman"/>
          <w:noProof/>
          <w:kern w:val="0"/>
          <w:sz w:val="24"/>
        </w:rPr>
      </w:pPr>
      <w:r>
        <w:rPr>
          <w:rFonts w:ascii="Times New Roman" w:hAnsi="Times New Roman"/>
          <w:sz w:val="24"/>
        </w:rPr>
        <w:t>14.1. the planned revenue, expenditure, and financing indicators for the current reporting year at least in the detail approved in annexes to the law on the State budget for the current year and the medium term budget framework;</w:t>
      </w:r>
    </w:p>
    <w:p w14:paraId="0AB3FCF8" w14:textId="77777777" w:rsidR="00A14D86" w:rsidRPr="00F73468" w:rsidRDefault="00A14D86" w:rsidP="00E91C64">
      <w:pPr>
        <w:spacing w:after="0" w:line="240" w:lineRule="auto"/>
        <w:ind w:firstLine="709"/>
        <w:jc w:val="both"/>
        <w:rPr>
          <w:rFonts w:ascii="Times New Roman" w:hAnsi="Times New Roman"/>
          <w:noProof/>
          <w:kern w:val="0"/>
          <w:sz w:val="24"/>
        </w:rPr>
      </w:pPr>
      <w:r>
        <w:rPr>
          <w:rFonts w:ascii="Times New Roman" w:hAnsi="Times New Roman"/>
          <w:sz w:val="24"/>
        </w:rPr>
        <w:t xml:space="preserve">14.2. the implementation of the budget from the beginning of the year to the end of the reporting period and the implementation of the budget for the reporting month. Implementation of budget revenue shall be codified in five characters, implementation of budget expenditure shall be codified according to functional categories in the first two characters, expenditures </w:t>
      </w:r>
      <w:r>
        <w:rPr>
          <w:rFonts w:ascii="Times New Roman" w:hAnsi="Times New Roman"/>
          <w:sz w:val="24"/>
        </w:rPr>
        <w:lastRenderedPageBreak/>
        <w:t>shall be codified according to economic categories in four characters, and implementation of budget financing shall be codified in the first three characters and the fifth character;</w:t>
      </w:r>
    </w:p>
    <w:p w14:paraId="35FC6EBE" w14:textId="77777777" w:rsidR="00A14D86" w:rsidRPr="00F73468" w:rsidRDefault="00A14D86" w:rsidP="00E91C64">
      <w:pPr>
        <w:spacing w:after="0" w:line="240" w:lineRule="auto"/>
        <w:ind w:firstLine="709"/>
        <w:jc w:val="both"/>
        <w:rPr>
          <w:rFonts w:ascii="Times New Roman" w:hAnsi="Times New Roman"/>
          <w:noProof/>
          <w:kern w:val="0"/>
          <w:sz w:val="24"/>
        </w:rPr>
      </w:pPr>
      <w:r>
        <w:rPr>
          <w:rFonts w:ascii="Times New Roman" w:hAnsi="Times New Roman"/>
          <w:sz w:val="24"/>
        </w:rPr>
        <w:t>14.3. the percentage of figures on the implementation of the budget from the beginning of the year to the end of the reporting period in relation to the planned budget for the reporting year;</w:t>
      </w:r>
    </w:p>
    <w:p w14:paraId="30312ECA" w14:textId="77777777" w:rsidR="00A14D86" w:rsidRPr="00F73468" w:rsidRDefault="00A14D86" w:rsidP="00E91C64">
      <w:pPr>
        <w:spacing w:after="0" w:line="240" w:lineRule="auto"/>
        <w:ind w:firstLine="709"/>
        <w:jc w:val="both"/>
        <w:rPr>
          <w:rFonts w:ascii="Times New Roman" w:hAnsi="Times New Roman"/>
          <w:noProof/>
          <w:kern w:val="0"/>
          <w:sz w:val="24"/>
        </w:rPr>
      </w:pPr>
      <w:r>
        <w:rPr>
          <w:rFonts w:ascii="Times New Roman" w:hAnsi="Times New Roman"/>
          <w:sz w:val="24"/>
        </w:rPr>
        <w:t>14.4. the value of budget funds and deposit balances in the corresponding financing item at the beginning of the reporting year and at the end of the reporting period;</w:t>
      </w:r>
    </w:p>
    <w:p w14:paraId="69DCC4F6" w14:textId="77777777" w:rsidR="00A14D86" w:rsidRPr="00F73468" w:rsidRDefault="00A14D86" w:rsidP="00E91C64">
      <w:pPr>
        <w:spacing w:after="0" w:line="240" w:lineRule="auto"/>
        <w:ind w:firstLine="709"/>
        <w:jc w:val="both"/>
        <w:rPr>
          <w:rFonts w:ascii="Times New Roman" w:hAnsi="Times New Roman"/>
          <w:noProof/>
          <w:kern w:val="0"/>
          <w:sz w:val="24"/>
        </w:rPr>
      </w:pPr>
      <w:r>
        <w:rPr>
          <w:rFonts w:ascii="Times New Roman" w:hAnsi="Times New Roman"/>
          <w:sz w:val="24"/>
        </w:rPr>
        <w:t>14.5. the mutual transfer payments of derived public entities financed partly from the State budget, institutions non-financed from the budget, and local government budget institutions from the beginning of the year to the end of the reporting period, broken down by counterparties.</w:t>
      </w:r>
    </w:p>
    <w:p w14:paraId="51794B79" w14:textId="77777777" w:rsidR="003D188D" w:rsidRDefault="003D188D" w:rsidP="00B76EB0">
      <w:pPr>
        <w:spacing w:after="0" w:line="240" w:lineRule="auto"/>
        <w:jc w:val="both"/>
        <w:rPr>
          <w:rFonts w:ascii="Times New Roman" w:hAnsi="Times New Roman"/>
          <w:noProof/>
          <w:kern w:val="0"/>
          <w:sz w:val="24"/>
        </w:rPr>
      </w:pPr>
      <w:bookmarkStart w:id="38" w:name="p-1402554"/>
      <w:bookmarkEnd w:id="38"/>
    </w:p>
    <w:p w14:paraId="557CF971" w14:textId="0ACC0F72"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15. The statement on expenditures for the implementation of projects co-financed by the European Union and other foreign financial assistance shall be prepared by local governments and local government budget institutions, broken down by expenditure groups in accordance with the laws and regulations in the field of budget classification, separating maintenance expenditures from capital expenditures, and it shall include information on the following:</w:t>
      </w:r>
      <w:bookmarkStart w:id="39" w:name="p15"/>
      <w:bookmarkEnd w:id="39"/>
    </w:p>
    <w:p w14:paraId="367A495B" w14:textId="77777777" w:rsidR="00A14D86" w:rsidRPr="00F73468" w:rsidRDefault="00A14D86" w:rsidP="00E91C64">
      <w:pPr>
        <w:spacing w:after="0" w:line="240" w:lineRule="auto"/>
        <w:ind w:firstLine="709"/>
        <w:jc w:val="both"/>
        <w:rPr>
          <w:rFonts w:ascii="Times New Roman" w:hAnsi="Times New Roman"/>
          <w:noProof/>
          <w:kern w:val="0"/>
          <w:sz w:val="24"/>
        </w:rPr>
      </w:pPr>
      <w:r>
        <w:rPr>
          <w:rFonts w:ascii="Times New Roman" w:hAnsi="Times New Roman"/>
          <w:sz w:val="24"/>
        </w:rPr>
        <w:t>15.1. the total planned expenditures of all projects;</w:t>
      </w:r>
    </w:p>
    <w:p w14:paraId="0C5CF1B7" w14:textId="77777777" w:rsidR="00A14D86" w:rsidRPr="00F73468" w:rsidRDefault="00A14D86" w:rsidP="00E91C64">
      <w:pPr>
        <w:spacing w:after="0" w:line="240" w:lineRule="auto"/>
        <w:ind w:firstLine="709"/>
        <w:jc w:val="both"/>
        <w:rPr>
          <w:rFonts w:ascii="Times New Roman" w:hAnsi="Times New Roman"/>
          <w:noProof/>
          <w:kern w:val="0"/>
          <w:sz w:val="24"/>
        </w:rPr>
      </w:pPr>
      <w:r>
        <w:rPr>
          <w:rFonts w:ascii="Times New Roman" w:hAnsi="Times New Roman"/>
          <w:sz w:val="24"/>
        </w:rPr>
        <w:t>15.2. the total planned expenditures of projects for the reporting year;</w:t>
      </w:r>
    </w:p>
    <w:p w14:paraId="64B1C229" w14:textId="77777777" w:rsidR="00A14D86" w:rsidRPr="00F73468" w:rsidRDefault="00A14D86" w:rsidP="00E91C64">
      <w:pPr>
        <w:spacing w:after="0" w:line="240" w:lineRule="auto"/>
        <w:ind w:firstLine="709"/>
        <w:jc w:val="both"/>
        <w:rPr>
          <w:rFonts w:ascii="Times New Roman" w:hAnsi="Times New Roman"/>
          <w:noProof/>
          <w:kern w:val="0"/>
          <w:sz w:val="24"/>
        </w:rPr>
      </w:pPr>
      <w:r>
        <w:rPr>
          <w:rFonts w:ascii="Times New Roman" w:hAnsi="Times New Roman"/>
          <w:sz w:val="24"/>
        </w:rPr>
        <w:t>15.3. the implementation in the reporting month and the implementation from the beginning of the year to the end of the reporting period;</w:t>
      </w:r>
    </w:p>
    <w:p w14:paraId="12728014" w14:textId="77777777" w:rsidR="00A14D86" w:rsidRPr="00F73468" w:rsidRDefault="00A14D86" w:rsidP="00E91C64">
      <w:pPr>
        <w:spacing w:after="0" w:line="240" w:lineRule="auto"/>
        <w:ind w:firstLine="709"/>
        <w:jc w:val="both"/>
        <w:rPr>
          <w:rFonts w:ascii="Times New Roman" w:hAnsi="Times New Roman"/>
          <w:noProof/>
          <w:kern w:val="0"/>
          <w:sz w:val="24"/>
        </w:rPr>
      </w:pPr>
      <w:r>
        <w:rPr>
          <w:rFonts w:ascii="Times New Roman" w:hAnsi="Times New Roman"/>
          <w:sz w:val="24"/>
        </w:rPr>
        <w:t>15.4. the total planned expenditures of projects for the following years until the completion of the project, separating the planned expenditures for the next year from the planned expenditures for the subsequent reporting year.</w:t>
      </w:r>
    </w:p>
    <w:p w14:paraId="2D98A8F1" w14:textId="77777777" w:rsidR="00E91C64" w:rsidRDefault="00E91C64" w:rsidP="00B76EB0">
      <w:pPr>
        <w:spacing w:after="0" w:line="240" w:lineRule="auto"/>
        <w:jc w:val="both"/>
        <w:rPr>
          <w:rFonts w:ascii="Times New Roman" w:hAnsi="Times New Roman"/>
          <w:noProof/>
          <w:kern w:val="0"/>
          <w:sz w:val="24"/>
        </w:rPr>
      </w:pPr>
      <w:bookmarkStart w:id="40" w:name="p-1402559"/>
      <w:bookmarkEnd w:id="40"/>
    </w:p>
    <w:p w14:paraId="4DA8494B" w14:textId="79D97028"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 xml:space="preserve">16. The statement on </w:t>
      </w:r>
      <w:r w:rsidR="00EA6EC7">
        <w:rPr>
          <w:rFonts w:ascii="Times New Roman" w:hAnsi="Times New Roman"/>
          <w:sz w:val="24"/>
        </w:rPr>
        <w:t>borrowings</w:t>
      </w:r>
      <w:r>
        <w:rPr>
          <w:rFonts w:ascii="Times New Roman" w:hAnsi="Times New Roman"/>
          <w:sz w:val="24"/>
        </w:rPr>
        <w:t xml:space="preserve"> shall be prepared by budget institutions, local governments, derived public entities financed partly from the State budget, and institutions non-financed from the budget, and it shall include information on each </w:t>
      </w:r>
      <w:r w:rsidR="00EA6EC7">
        <w:rPr>
          <w:rFonts w:ascii="Times New Roman" w:hAnsi="Times New Roman"/>
          <w:sz w:val="24"/>
        </w:rPr>
        <w:t>borrowing</w:t>
      </w:r>
      <w:r>
        <w:rPr>
          <w:rFonts w:ascii="Times New Roman" w:hAnsi="Times New Roman"/>
          <w:sz w:val="24"/>
        </w:rPr>
        <w:t xml:space="preserve"> and financial leasing contract entered into (hereinafter – the borrowing contract). Information on the </w:t>
      </w:r>
      <w:r w:rsidR="0029731D">
        <w:rPr>
          <w:rFonts w:ascii="Times New Roman" w:hAnsi="Times New Roman"/>
          <w:sz w:val="24"/>
        </w:rPr>
        <w:t>borrowing</w:t>
      </w:r>
      <w:r>
        <w:rPr>
          <w:rFonts w:ascii="Times New Roman" w:hAnsi="Times New Roman"/>
          <w:sz w:val="24"/>
        </w:rPr>
        <w:t xml:space="preserve">s received from the Treasury shall be separated from information on other </w:t>
      </w:r>
      <w:r w:rsidR="0029731D">
        <w:rPr>
          <w:rFonts w:ascii="Times New Roman" w:hAnsi="Times New Roman"/>
          <w:sz w:val="24"/>
        </w:rPr>
        <w:t>borrowing</w:t>
      </w:r>
      <w:r>
        <w:rPr>
          <w:rFonts w:ascii="Times New Roman" w:hAnsi="Times New Roman"/>
          <w:sz w:val="24"/>
        </w:rPr>
        <w:t>s.</w:t>
      </w:r>
      <w:bookmarkStart w:id="41" w:name="p16"/>
      <w:bookmarkEnd w:id="41"/>
    </w:p>
    <w:p w14:paraId="18905B38" w14:textId="77777777" w:rsidR="00E91C64" w:rsidRDefault="00E91C64" w:rsidP="00B76EB0">
      <w:pPr>
        <w:spacing w:after="0" w:line="240" w:lineRule="auto"/>
        <w:jc w:val="both"/>
        <w:rPr>
          <w:rFonts w:ascii="Times New Roman" w:hAnsi="Times New Roman"/>
          <w:noProof/>
          <w:kern w:val="0"/>
          <w:sz w:val="24"/>
        </w:rPr>
      </w:pPr>
      <w:bookmarkStart w:id="42" w:name="p-1402560"/>
      <w:bookmarkEnd w:id="42"/>
    </w:p>
    <w:p w14:paraId="4C10ADC5" w14:textId="2E3F7799"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 xml:space="preserve">17. The statement on </w:t>
      </w:r>
      <w:r w:rsidR="0095150D">
        <w:rPr>
          <w:rFonts w:ascii="Times New Roman" w:hAnsi="Times New Roman"/>
          <w:sz w:val="24"/>
        </w:rPr>
        <w:t>borrowing</w:t>
      </w:r>
      <w:r>
        <w:rPr>
          <w:rFonts w:ascii="Times New Roman" w:hAnsi="Times New Roman"/>
          <w:sz w:val="24"/>
        </w:rPr>
        <w:t>s shall include the following information:</w:t>
      </w:r>
      <w:bookmarkStart w:id="43" w:name="p17"/>
      <w:bookmarkEnd w:id="43"/>
    </w:p>
    <w:p w14:paraId="36E72B25" w14:textId="3F075D1C" w:rsidR="00A14D86" w:rsidRPr="00F73468" w:rsidRDefault="00B2614E" w:rsidP="00D560E2">
      <w:pPr>
        <w:spacing w:after="0" w:line="240" w:lineRule="auto"/>
        <w:ind w:firstLine="709"/>
        <w:jc w:val="both"/>
        <w:rPr>
          <w:rFonts w:ascii="Times New Roman" w:hAnsi="Times New Roman"/>
          <w:noProof/>
          <w:kern w:val="0"/>
          <w:sz w:val="24"/>
        </w:rPr>
      </w:pPr>
      <w:r w:rsidRPr="00B2614E">
        <w:rPr>
          <w:rFonts w:ascii="Times New Roman" w:hAnsi="Times New Roman"/>
          <w:sz w:val="24"/>
        </w:rPr>
        <w:t>17.1. the number of the borrowing contract, the name of the lender and the institutional sector, the purpose of the borrowing specified in the borrowing contract, the date of entering into the borrowing contract, the date specified in the borrowing contract by which the respective borrowing is to be repaid to the lender, the type of interest rate applied to the borrowing, the currency in which the borrowing has been issued, and the amount of the borrowing specified in the borrowing contract in euros</w:t>
      </w:r>
      <w:r w:rsidR="00A14D86">
        <w:rPr>
          <w:rFonts w:ascii="Times New Roman" w:hAnsi="Times New Roman"/>
          <w:sz w:val="24"/>
        </w:rPr>
        <w:t>;</w:t>
      </w:r>
    </w:p>
    <w:p w14:paraId="5D6EF658" w14:textId="674DCA88" w:rsidR="00A14D86" w:rsidRPr="00F73468" w:rsidRDefault="00B2614E" w:rsidP="00D560E2">
      <w:pPr>
        <w:spacing w:after="0" w:line="240" w:lineRule="auto"/>
        <w:ind w:firstLine="709"/>
        <w:jc w:val="both"/>
        <w:rPr>
          <w:rFonts w:ascii="Times New Roman" w:hAnsi="Times New Roman"/>
          <w:noProof/>
          <w:kern w:val="0"/>
          <w:sz w:val="24"/>
        </w:rPr>
      </w:pPr>
      <w:r w:rsidRPr="00B2614E">
        <w:rPr>
          <w:rFonts w:ascii="Times New Roman" w:hAnsi="Times New Roman"/>
          <w:sz w:val="24"/>
        </w:rPr>
        <w:t>17.2. the carrying amount of the borrowing liabilities at the beginning of the reporting year and at the end of the reporting period, borrowings received and repaid (transactions) from the beginning of the year to the end of the reporting period, changes in liabilities due to currency fluctuations, and other changes (providing an explanation of their nature</w:t>
      </w:r>
      <w:r w:rsidR="00A14D86">
        <w:rPr>
          <w:rFonts w:ascii="Times New Roman" w:hAnsi="Times New Roman"/>
          <w:sz w:val="24"/>
        </w:rPr>
        <w:t>);</w:t>
      </w:r>
    </w:p>
    <w:p w14:paraId="04ED67E3" w14:textId="53A49CF1" w:rsidR="00A14D86" w:rsidRPr="00F73468" w:rsidRDefault="00217B3D" w:rsidP="00D560E2">
      <w:pPr>
        <w:spacing w:after="0" w:line="240" w:lineRule="auto"/>
        <w:ind w:firstLine="709"/>
        <w:jc w:val="both"/>
        <w:rPr>
          <w:rFonts w:ascii="Times New Roman" w:hAnsi="Times New Roman"/>
          <w:noProof/>
          <w:kern w:val="0"/>
          <w:sz w:val="24"/>
        </w:rPr>
      </w:pPr>
      <w:r w:rsidRPr="00217B3D">
        <w:rPr>
          <w:rFonts w:ascii="Times New Roman" w:hAnsi="Times New Roman"/>
          <w:sz w:val="24"/>
        </w:rPr>
        <w:t>17.3. the expenditures for the servicing of the borrowing paid from the beginning of the year to the end of the reporting period, the amount of the borrowing not received at the end of the reporting period, and the part of the principal amount of the borrowing to be repaid by the end of the reporting year</w:t>
      </w:r>
      <w:r w:rsidR="00A14D86">
        <w:rPr>
          <w:rFonts w:ascii="Times New Roman" w:hAnsi="Times New Roman"/>
          <w:sz w:val="24"/>
        </w:rPr>
        <w:t>.</w:t>
      </w:r>
    </w:p>
    <w:p w14:paraId="4AF95507" w14:textId="77777777" w:rsidR="00D560E2" w:rsidRDefault="00D560E2" w:rsidP="00B76EB0">
      <w:pPr>
        <w:spacing w:after="0" w:line="240" w:lineRule="auto"/>
        <w:jc w:val="both"/>
        <w:rPr>
          <w:rFonts w:ascii="Times New Roman" w:hAnsi="Times New Roman"/>
          <w:noProof/>
          <w:kern w:val="0"/>
          <w:sz w:val="24"/>
        </w:rPr>
      </w:pPr>
      <w:bookmarkStart w:id="44" w:name="p-1402564"/>
      <w:bookmarkEnd w:id="44"/>
    </w:p>
    <w:p w14:paraId="22B721BE" w14:textId="72B201AC"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 xml:space="preserve">18. The statement on guarantees shall be prepared by budget institutions, local governments, derived public entities financed partly from the State budget, and institutions non-financed from the budget, and it shall include information on each guarantee contract entered into (including guarantees for study and student loans), including guarantees repaid by the guarantor. </w:t>
      </w:r>
      <w:r>
        <w:rPr>
          <w:rFonts w:ascii="Times New Roman" w:hAnsi="Times New Roman"/>
          <w:sz w:val="24"/>
        </w:rPr>
        <w:lastRenderedPageBreak/>
        <w:t xml:space="preserve">Information on guarantees provided for the </w:t>
      </w:r>
      <w:r w:rsidR="00217B3D">
        <w:rPr>
          <w:rFonts w:ascii="Times New Roman" w:hAnsi="Times New Roman"/>
          <w:sz w:val="24"/>
        </w:rPr>
        <w:t>borrowing</w:t>
      </w:r>
      <w:r>
        <w:rPr>
          <w:rFonts w:ascii="Times New Roman" w:hAnsi="Times New Roman"/>
          <w:sz w:val="24"/>
        </w:rPr>
        <w:t>s received from the Treasury shall be separated from information on other guarantees.</w:t>
      </w:r>
      <w:bookmarkStart w:id="45" w:name="p18"/>
      <w:bookmarkEnd w:id="45"/>
    </w:p>
    <w:p w14:paraId="5CEA7F99" w14:textId="77777777" w:rsidR="00D560E2" w:rsidRDefault="00D560E2" w:rsidP="00B76EB0">
      <w:pPr>
        <w:spacing w:after="0" w:line="240" w:lineRule="auto"/>
        <w:jc w:val="both"/>
        <w:rPr>
          <w:rFonts w:ascii="Times New Roman" w:hAnsi="Times New Roman"/>
          <w:noProof/>
          <w:kern w:val="0"/>
          <w:sz w:val="24"/>
        </w:rPr>
      </w:pPr>
      <w:bookmarkStart w:id="46" w:name="p-1402565"/>
      <w:bookmarkEnd w:id="46"/>
    </w:p>
    <w:p w14:paraId="66964B4A" w14:textId="5A3FCEB9"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19. The statement on guarantees shall include the following information:</w:t>
      </w:r>
      <w:bookmarkStart w:id="47" w:name="p19"/>
      <w:bookmarkEnd w:id="47"/>
    </w:p>
    <w:p w14:paraId="2ED34AD9" w14:textId="0CE36E60" w:rsidR="00A14D86" w:rsidRPr="00F73468" w:rsidRDefault="00A14D86" w:rsidP="00D560E2">
      <w:pPr>
        <w:spacing w:after="0" w:line="240" w:lineRule="auto"/>
        <w:ind w:firstLine="709"/>
        <w:jc w:val="both"/>
        <w:rPr>
          <w:rFonts w:ascii="Times New Roman" w:hAnsi="Times New Roman"/>
          <w:noProof/>
          <w:kern w:val="0"/>
          <w:sz w:val="24"/>
        </w:rPr>
      </w:pPr>
      <w:r>
        <w:rPr>
          <w:rFonts w:ascii="Times New Roman" w:hAnsi="Times New Roman"/>
          <w:sz w:val="24"/>
        </w:rPr>
        <w:t xml:space="preserve">19.1. </w:t>
      </w:r>
      <w:r w:rsidR="00E77D64" w:rsidRPr="00E77D64">
        <w:rPr>
          <w:rFonts w:ascii="Times New Roman" w:hAnsi="Times New Roman"/>
          <w:sz w:val="24"/>
        </w:rPr>
        <w:t>the number of the guarantee contract, the name of the issuer of the guaranteed borrowing and the institutional sector, the purpose of the borrowing specified in the guarantee contract, the name of the borrower, the date of entering into the guarantee contract, the period of repayment of the guaranteed borrowing, the currency in which the guarantee has been provided, and the total amount of the guarantee contract</w:t>
      </w:r>
      <w:r>
        <w:rPr>
          <w:rFonts w:ascii="Times New Roman" w:hAnsi="Times New Roman"/>
          <w:sz w:val="24"/>
        </w:rPr>
        <w:t>;</w:t>
      </w:r>
    </w:p>
    <w:p w14:paraId="7AEB2F0F" w14:textId="77777777" w:rsidR="00A14D86" w:rsidRPr="00F73468" w:rsidRDefault="00A14D86" w:rsidP="00D560E2">
      <w:pPr>
        <w:spacing w:after="0" w:line="240" w:lineRule="auto"/>
        <w:ind w:firstLine="709"/>
        <w:jc w:val="both"/>
        <w:rPr>
          <w:rFonts w:ascii="Times New Roman" w:hAnsi="Times New Roman"/>
          <w:noProof/>
          <w:kern w:val="0"/>
          <w:sz w:val="24"/>
        </w:rPr>
      </w:pPr>
      <w:r>
        <w:rPr>
          <w:rFonts w:ascii="Times New Roman" w:hAnsi="Times New Roman"/>
          <w:sz w:val="24"/>
        </w:rPr>
        <w:t>19.2. the amount of the guarantee contract for which:</w:t>
      </w:r>
    </w:p>
    <w:p w14:paraId="2B79568D" w14:textId="357DA059" w:rsidR="00A14D86" w:rsidRPr="00F73468" w:rsidRDefault="00A14D86" w:rsidP="00D560E2">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19.2.1. the period of repayment of the </w:t>
      </w:r>
      <w:r w:rsidR="00ED0456">
        <w:rPr>
          <w:rFonts w:ascii="Times New Roman" w:hAnsi="Times New Roman"/>
          <w:sz w:val="24"/>
        </w:rPr>
        <w:t>borrowing</w:t>
      </w:r>
      <w:r>
        <w:rPr>
          <w:rFonts w:ascii="Times New Roman" w:hAnsi="Times New Roman"/>
          <w:sz w:val="24"/>
        </w:rPr>
        <w:t xml:space="preserve"> has not set in at the beginning of the reporting year and at the end of the reporting period;</w:t>
      </w:r>
    </w:p>
    <w:p w14:paraId="68FA1BB0" w14:textId="1970B25C" w:rsidR="00A14D86" w:rsidRPr="00F73468" w:rsidRDefault="00A14D86" w:rsidP="00D560E2">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19.2.2. the repayment of the </w:t>
      </w:r>
      <w:r w:rsidR="00ED0456">
        <w:rPr>
          <w:rFonts w:ascii="Times New Roman" w:hAnsi="Times New Roman"/>
          <w:sz w:val="24"/>
        </w:rPr>
        <w:t>borrowing</w:t>
      </w:r>
      <w:r>
        <w:rPr>
          <w:rFonts w:ascii="Times New Roman" w:hAnsi="Times New Roman"/>
          <w:sz w:val="24"/>
        </w:rPr>
        <w:t xml:space="preserve"> must be made by the end of the reporting year;</w:t>
      </w:r>
    </w:p>
    <w:p w14:paraId="5E051F2E" w14:textId="5A26FB2F" w:rsidR="00A14D86" w:rsidRPr="00F73468" w:rsidRDefault="00A14D86" w:rsidP="00D560E2">
      <w:pPr>
        <w:spacing w:after="0" w:line="240" w:lineRule="auto"/>
        <w:ind w:firstLine="709"/>
        <w:jc w:val="both"/>
        <w:rPr>
          <w:rFonts w:ascii="Times New Roman" w:hAnsi="Times New Roman"/>
          <w:noProof/>
          <w:kern w:val="0"/>
          <w:sz w:val="24"/>
        </w:rPr>
      </w:pPr>
      <w:r>
        <w:rPr>
          <w:rFonts w:ascii="Times New Roman" w:hAnsi="Times New Roman"/>
          <w:sz w:val="24"/>
        </w:rPr>
        <w:t xml:space="preserve">19.3. </w:t>
      </w:r>
      <w:r w:rsidR="00A07ECC" w:rsidRPr="00A07ECC">
        <w:rPr>
          <w:rFonts w:ascii="Times New Roman" w:hAnsi="Times New Roman"/>
          <w:sz w:val="24"/>
        </w:rPr>
        <w:t>the guaranteed borrowings received and repaid (transactions) from the beginning of the year to the end of the reporting period, changes in the value of borrowings due to currency fluctuations, and other changes (providing an explanation of their nature) in the amount of the guaranteed amount.</w:t>
      </w:r>
      <w:r>
        <w:rPr>
          <w:rFonts w:ascii="Times New Roman" w:hAnsi="Times New Roman"/>
          <w:sz w:val="24"/>
        </w:rPr>
        <w:t xml:space="preserve"> </w:t>
      </w:r>
      <w:r w:rsidR="00A07ECC" w:rsidRPr="00A07ECC">
        <w:rPr>
          <w:rFonts w:ascii="Times New Roman" w:hAnsi="Times New Roman"/>
          <w:sz w:val="24"/>
        </w:rPr>
        <w:t>The guaranteed borrowings repaid shall be broken down by the payer of the borrowing</w:t>
      </w:r>
      <w:r>
        <w:rPr>
          <w:rFonts w:ascii="Times New Roman" w:hAnsi="Times New Roman"/>
          <w:sz w:val="24"/>
        </w:rPr>
        <w:t>.</w:t>
      </w:r>
    </w:p>
    <w:p w14:paraId="4E30669E" w14:textId="77777777" w:rsidR="00D560E2" w:rsidRDefault="00D560E2" w:rsidP="00B76EB0">
      <w:pPr>
        <w:spacing w:after="0" w:line="240" w:lineRule="auto"/>
        <w:jc w:val="both"/>
        <w:rPr>
          <w:rFonts w:ascii="Times New Roman" w:hAnsi="Times New Roman"/>
          <w:noProof/>
          <w:kern w:val="0"/>
          <w:sz w:val="24"/>
        </w:rPr>
      </w:pPr>
      <w:bookmarkStart w:id="48" w:name="p-1402571"/>
      <w:bookmarkEnd w:id="48"/>
    </w:p>
    <w:p w14:paraId="058A054D" w14:textId="2BCDDF30"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 xml:space="preserve">20. The statement on the amount of liabilities shall be prepared by local governments and local government budget institutions, and it shall include information on each </w:t>
      </w:r>
      <w:r w:rsidR="00993AC9">
        <w:rPr>
          <w:rFonts w:ascii="Times New Roman" w:hAnsi="Times New Roman"/>
          <w:sz w:val="24"/>
        </w:rPr>
        <w:t>borrowing</w:t>
      </w:r>
      <w:r>
        <w:rPr>
          <w:rFonts w:ascii="Times New Roman" w:hAnsi="Times New Roman"/>
          <w:sz w:val="24"/>
        </w:rPr>
        <w:t xml:space="preserve"> contract entered into (except for a financial leasing contract) and guarantee contract, and also on other long-term liabilities concluded for the implementation of public-private partnership projects approved in accordance with the procedures laid down in the Law on Public-Private Partnership. </w:t>
      </w:r>
      <w:r w:rsidR="00926860" w:rsidRPr="00926860">
        <w:rPr>
          <w:rFonts w:ascii="Times New Roman" w:hAnsi="Times New Roman"/>
          <w:sz w:val="24"/>
        </w:rPr>
        <w:t>Information on the borrowings received from the Treasury shall be separated from information on other borrowings</w:t>
      </w:r>
      <w:r>
        <w:rPr>
          <w:rFonts w:ascii="Times New Roman" w:hAnsi="Times New Roman"/>
          <w:sz w:val="24"/>
        </w:rPr>
        <w:t xml:space="preserve">. Information on guarantees provided for the </w:t>
      </w:r>
      <w:r w:rsidR="00926860">
        <w:rPr>
          <w:rFonts w:ascii="Times New Roman" w:hAnsi="Times New Roman"/>
          <w:sz w:val="24"/>
        </w:rPr>
        <w:t>borrowing</w:t>
      </w:r>
      <w:r>
        <w:rPr>
          <w:rFonts w:ascii="Times New Roman" w:hAnsi="Times New Roman"/>
          <w:sz w:val="24"/>
        </w:rPr>
        <w:t>s received from the Treasury shall be separated from information on other guarantees.</w:t>
      </w:r>
      <w:bookmarkStart w:id="49" w:name="p20"/>
      <w:bookmarkEnd w:id="49"/>
    </w:p>
    <w:p w14:paraId="1B871E60" w14:textId="77777777" w:rsidR="00D560E2" w:rsidRDefault="00D560E2" w:rsidP="00B76EB0">
      <w:pPr>
        <w:spacing w:after="0" w:line="240" w:lineRule="auto"/>
        <w:jc w:val="both"/>
        <w:rPr>
          <w:rFonts w:ascii="Times New Roman" w:hAnsi="Times New Roman"/>
          <w:noProof/>
          <w:kern w:val="0"/>
          <w:sz w:val="24"/>
        </w:rPr>
      </w:pPr>
      <w:bookmarkStart w:id="50" w:name="p-1402572"/>
      <w:bookmarkEnd w:id="50"/>
    </w:p>
    <w:p w14:paraId="1AFA096E" w14:textId="418B63F9"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21. The statement on the amount of liabilities shall include the following information:</w:t>
      </w:r>
      <w:bookmarkStart w:id="51" w:name="p21"/>
      <w:bookmarkEnd w:id="51"/>
    </w:p>
    <w:p w14:paraId="05488C1E" w14:textId="4DD77A97" w:rsidR="00A14D86" w:rsidRPr="00F73468" w:rsidRDefault="00A14D86" w:rsidP="00D560E2">
      <w:pPr>
        <w:spacing w:after="0" w:line="240" w:lineRule="auto"/>
        <w:ind w:firstLine="709"/>
        <w:jc w:val="both"/>
        <w:rPr>
          <w:rFonts w:ascii="Times New Roman" w:hAnsi="Times New Roman"/>
          <w:noProof/>
          <w:kern w:val="0"/>
          <w:sz w:val="24"/>
        </w:rPr>
      </w:pPr>
      <w:r>
        <w:rPr>
          <w:rFonts w:ascii="Times New Roman" w:hAnsi="Times New Roman"/>
          <w:sz w:val="24"/>
        </w:rPr>
        <w:t xml:space="preserve">21.1. the number of each </w:t>
      </w:r>
      <w:r w:rsidR="00B51078">
        <w:rPr>
          <w:rFonts w:ascii="Times New Roman" w:hAnsi="Times New Roman"/>
          <w:sz w:val="24"/>
        </w:rPr>
        <w:t>borrowing</w:t>
      </w:r>
      <w:r>
        <w:rPr>
          <w:rFonts w:ascii="Times New Roman" w:hAnsi="Times New Roman"/>
          <w:sz w:val="24"/>
        </w:rPr>
        <w:t xml:space="preserve"> or guarantee contract, the name of the lender and the institutional sector, the purpose of the borrowing specified in the borrowing or guarantee contract, and the date of entering into the contract;</w:t>
      </w:r>
    </w:p>
    <w:p w14:paraId="4B34157E" w14:textId="77777777" w:rsidR="00A14D86" w:rsidRPr="00F73468" w:rsidRDefault="00A14D86" w:rsidP="00D560E2">
      <w:pPr>
        <w:spacing w:after="0" w:line="240" w:lineRule="auto"/>
        <w:ind w:firstLine="709"/>
        <w:jc w:val="both"/>
        <w:rPr>
          <w:rFonts w:ascii="Times New Roman" w:hAnsi="Times New Roman"/>
          <w:noProof/>
          <w:kern w:val="0"/>
          <w:sz w:val="24"/>
        </w:rPr>
      </w:pPr>
      <w:r>
        <w:rPr>
          <w:rFonts w:ascii="Times New Roman" w:hAnsi="Times New Roman"/>
          <w:sz w:val="24"/>
        </w:rPr>
        <w:t>21.2. the total amount of liabilities (principal amount, interest payments, and servicing expenditures) in accordance with the contract entered into, separating, for the reporting year and each of the six subsequent reporting years separately, the amount of liabilities to be repaid for each year from the total amount of liabilities to be repaid in the following years until complete settlement of liabilities. Information on other long-term liabilities shall be provided in total, without breaking it down by contracts;</w:t>
      </w:r>
    </w:p>
    <w:p w14:paraId="28295E43" w14:textId="77777777" w:rsidR="00A14D86" w:rsidRPr="00F73468" w:rsidRDefault="00A14D86" w:rsidP="00D560E2">
      <w:pPr>
        <w:spacing w:after="0" w:line="240" w:lineRule="auto"/>
        <w:ind w:firstLine="709"/>
        <w:jc w:val="both"/>
        <w:rPr>
          <w:rFonts w:ascii="Times New Roman" w:hAnsi="Times New Roman"/>
          <w:noProof/>
          <w:kern w:val="0"/>
          <w:sz w:val="24"/>
        </w:rPr>
      </w:pPr>
      <w:r>
        <w:rPr>
          <w:rFonts w:ascii="Times New Roman" w:hAnsi="Times New Roman"/>
          <w:sz w:val="24"/>
        </w:rPr>
        <w:t>21.3. the planned basic budget revenues for the reporting year, excluding State budget transfers for the financing of a specific purpose (including without State budget transfers for the financing of specific purposes (expenditures) of projects co-financed by the European Union and other foreign financial assistance) and contributions to the fund for the equalisation of local government finances;</w:t>
      </w:r>
    </w:p>
    <w:p w14:paraId="561201DC" w14:textId="09BBD368" w:rsidR="00A14D86" w:rsidRDefault="00A14D86" w:rsidP="00D560E2">
      <w:pPr>
        <w:spacing w:after="0" w:line="240" w:lineRule="auto"/>
        <w:ind w:firstLine="709"/>
        <w:jc w:val="both"/>
        <w:rPr>
          <w:rFonts w:ascii="Times New Roman" w:hAnsi="Times New Roman"/>
          <w:noProof/>
          <w:kern w:val="0"/>
          <w:sz w:val="24"/>
        </w:rPr>
      </w:pPr>
      <w:r>
        <w:rPr>
          <w:rFonts w:ascii="Times New Roman" w:hAnsi="Times New Roman"/>
          <w:sz w:val="24"/>
        </w:rPr>
        <w:t>21.4. the amount of liabilities, expressed as a percentage, of the indicator referred to in Sub-paragraph 21.3 of this Regulation. The amount of liabilities expressed as a percentage shall be indicated for the reporting year and for each of the six subsequent reporting years separately.</w:t>
      </w:r>
    </w:p>
    <w:p w14:paraId="2D97C4C6" w14:textId="77777777" w:rsidR="00D560E2" w:rsidRPr="00F73468" w:rsidRDefault="00D560E2" w:rsidP="00D560E2">
      <w:pPr>
        <w:spacing w:after="0" w:line="240" w:lineRule="auto"/>
        <w:ind w:firstLine="709"/>
        <w:jc w:val="both"/>
        <w:rPr>
          <w:rFonts w:ascii="Times New Roman" w:hAnsi="Times New Roman"/>
          <w:noProof/>
          <w:kern w:val="0"/>
          <w:sz w:val="24"/>
          <w:lang w:val="lv-LV"/>
        </w:rPr>
      </w:pPr>
    </w:p>
    <w:p w14:paraId="0BDE46BE" w14:textId="77777777" w:rsidR="00A14D86" w:rsidRDefault="00A14D86" w:rsidP="00D560E2">
      <w:pPr>
        <w:spacing w:after="0" w:line="240" w:lineRule="auto"/>
        <w:jc w:val="center"/>
        <w:rPr>
          <w:rFonts w:ascii="Times New Roman" w:hAnsi="Times New Roman"/>
          <w:b/>
          <w:bCs/>
          <w:noProof/>
          <w:kern w:val="0"/>
          <w:sz w:val="24"/>
        </w:rPr>
      </w:pPr>
      <w:bookmarkStart w:id="52" w:name="n3.3"/>
      <w:bookmarkStart w:id="53" w:name="n-1402577"/>
      <w:bookmarkEnd w:id="52"/>
      <w:bookmarkEnd w:id="53"/>
      <w:r>
        <w:rPr>
          <w:rFonts w:ascii="Times New Roman" w:hAnsi="Times New Roman"/>
          <w:b/>
          <w:sz w:val="24"/>
        </w:rPr>
        <w:t>3.3. Consolidated Statement</w:t>
      </w:r>
    </w:p>
    <w:p w14:paraId="5C9F3317" w14:textId="77777777" w:rsidR="00D560E2" w:rsidRPr="00F73468" w:rsidRDefault="00D560E2" w:rsidP="00B76EB0">
      <w:pPr>
        <w:spacing w:after="0" w:line="240" w:lineRule="auto"/>
        <w:jc w:val="both"/>
        <w:rPr>
          <w:rFonts w:ascii="Times New Roman" w:hAnsi="Times New Roman"/>
          <w:b/>
          <w:bCs/>
          <w:noProof/>
          <w:kern w:val="0"/>
          <w:sz w:val="24"/>
          <w:lang w:val="lv-LV"/>
        </w:rPr>
      </w:pPr>
    </w:p>
    <w:p w14:paraId="694C9720" w14:textId="77777777" w:rsidR="00A14D86" w:rsidRPr="00F73468" w:rsidRDefault="00A14D86" w:rsidP="00B76EB0">
      <w:pPr>
        <w:spacing w:after="0" w:line="240" w:lineRule="auto"/>
        <w:jc w:val="both"/>
        <w:rPr>
          <w:rFonts w:ascii="Times New Roman" w:hAnsi="Times New Roman"/>
          <w:noProof/>
          <w:kern w:val="0"/>
          <w:sz w:val="24"/>
        </w:rPr>
      </w:pPr>
      <w:bookmarkStart w:id="54" w:name="p-1402578"/>
      <w:bookmarkEnd w:id="54"/>
      <w:r>
        <w:rPr>
          <w:rFonts w:ascii="Times New Roman" w:hAnsi="Times New Roman"/>
          <w:sz w:val="24"/>
        </w:rPr>
        <w:t>22. The consolidated statement of a ministry and another central State institution shall include the statements of State budget institutions involved in the consolidation.</w:t>
      </w:r>
      <w:bookmarkStart w:id="55" w:name="p22"/>
      <w:bookmarkEnd w:id="55"/>
    </w:p>
    <w:p w14:paraId="2DD929B4" w14:textId="77777777" w:rsidR="00D560E2" w:rsidRDefault="00D560E2" w:rsidP="00B76EB0">
      <w:pPr>
        <w:spacing w:after="0" w:line="240" w:lineRule="auto"/>
        <w:jc w:val="both"/>
        <w:rPr>
          <w:rFonts w:ascii="Times New Roman" w:hAnsi="Times New Roman"/>
          <w:noProof/>
          <w:kern w:val="0"/>
          <w:sz w:val="24"/>
        </w:rPr>
      </w:pPr>
      <w:bookmarkStart w:id="56" w:name="p-1402579"/>
      <w:bookmarkEnd w:id="56"/>
    </w:p>
    <w:p w14:paraId="3A4E97FE" w14:textId="6277ED58"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23. The consolidated statement of a derived public entity partly financed from the State budget shall include the statements of such institutions established by the respective derived public entity partly financed from the State budget that are involved in the consolidation.</w:t>
      </w:r>
      <w:bookmarkStart w:id="57" w:name="p23"/>
      <w:bookmarkEnd w:id="57"/>
    </w:p>
    <w:p w14:paraId="48C2C258" w14:textId="77777777" w:rsidR="00D560E2" w:rsidRDefault="00D560E2" w:rsidP="00B76EB0">
      <w:pPr>
        <w:spacing w:after="0" w:line="240" w:lineRule="auto"/>
        <w:jc w:val="both"/>
        <w:rPr>
          <w:rFonts w:ascii="Times New Roman" w:hAnsi="Times New Roman"/>
          <w:noProof/>
          <w:kern w:val="0"/>
          <w:sz w:val="24"/>
        </w:rPr>
      </w:pPr>
      <w:bookmarkStart w:id="58" w:name="p-1402580"/>
      <w:bookmarkEnd w:id="58"/>
    </w:p>
    <w:p w14:paraId="7429BE4B" w14:textId="7F21A4F8"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24. The consolidated statement of an institution non-financed from the budget shall include the statements of such institutions subordinate to the respective institution non-financed from the budget that are involved in the consolidation.</w:t>
      </w:r>
      <w:bookmarkStart w:id="59" w:name="p24"/>
      <w:bookmarkEnd w:id="59"/>
    </w:p>
    <w:p w14:paraId="76CB4882" w14:textId="77777777" w:rsidR="00D560E2" w:rsidRDefault="00D560E2" w:rsidP="00B76EB0">
      <w:pPr>
        <w:spacing w:after="0" w:line="240" w:lineRule="auto"/>
        <w:jc w:val="both"/>
        <w:rPr>
          <w:rFonts w:ascii="Times New Roman" w:hAnsi="Times New Roman"/>
          <w:noProof/>
          <w:kern w:val="0"/>
          <w:sz w:val="24"/>
        </w:rPr>
      </w:pPr>
      <w:bookmarkStart w:id="60" w:name="p-1402581"/>
      <w:bookmarkEnd w:id="60"/>
    </w:p>
    <w:p w14:paraId="007626FB" w14:textId="72A6745F"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25. The consolidated statement of a local government shall include the statements of such budget institutions and joint institutions (within the meaning of the Local Government Law) of the respective local government that are involved in the consolidation. The statement of a joint institution shall be included in the consolidated statement of a local government by the local government for which such obligation has been determined in the by-laws of the joint institution.</w:t>
      </w:r>
      <w:bookmarkStart w:id="61" w:name="p25"/>
      <w:bookmarkEnd w:id="61"/>
    </w:p>
    <w:p w14:paraId="5A9BFCF2" w14:textId="77777777" w:rsidR="00D560E2" w:rsidRDefault="00D560E2" w:rsidP="00B76EB0">
      <w:pPr>
        <w:spacing w:after="0" w:line="240" w:lineRule="auto"/>
        <w:jc w:val="both"/>
        <w:rPr>
          <w:rFonts w:ascii="Times New Roman" w:hAnsi="Times New Roman"/>
          <w:noProof/>
          <w:kern w:val="0"/>
          <w:sz w:val="24"/>
        </w:rPr>
      </w:pPr>
      <w:bookmarkStart w:id="62" w:name="p-1402582"/>
      <w:bookmarkEnd w:id="62"/>
    </w:p>
    <w:p w14:paraId="4FC215AB" w14:textId="6FA9A7EC"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26. The statements of institutions involved in the consolidation shall be prepared as of the same reporting date, applying uniform principles of budget classification, accounting, and statement preparation.</w:t>
      </w:r>
      <w:bookmarkStart w:id="63" w:name="p26"/>
      <w:bookmarkEnd w:id="63"/>
    </w:p>
    <w:p w14:paraId="1C0172AE" w14:textId="77777777" w:rsidR="00D560E2" w:rsidRDefault="00D560E2" w:rsidP="00B76EB0">
      <w:pPr>
        <w:spacing w:after="0" w:line="240" w:lineRule="auto"/>
        <w:jc w:val="both"/>
        <w:rPr>
          <w:rFonts w:ascii="Times New Roman" w:hAnsi="Times New Roman"/>
          <w:noProof/>
          <w:kern w:val="0"/>
          <w:sz w:val="24"/>
        </w:rPr>
      </w:pPr>
      <w:bookmarkStart w:id="64" w:name="p-1402583"/>
      <w:bookmarkEnd w:id="64"/>
    </w:p>
    <w:p w14:paraId="63C61A96" w14:textId="2D43C5A1"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27. The statements of the institutions involved in the consolidation shall be combined in accordance with the following procedures:</w:t>
      </w:r>
      <w:bookmarkStart w:id="65" w:name="p27"/>
      <w:bookmarkEnd w:id="65"/>
    </w:p>
    <w:p w14:paraId="41F6CD26" w14:textId="77777777" w:rsidR="00A14D86" w:rsidRPr="00F73468" w:rsidRDefault="00A14D86" w:rsidP="00D560E2">
      <w:pPr>
        <w:spacing w:after="0" w:line="240" w:lineRule="auto"/>
        <w:ind w:firstLine="709"/>
        <w:jc w:val="both"/>
        <w:rPr>
          <w:rFonts w:ascii="Times New Roman" w:hAnsi="Times New Roman"/>
          <w:noProof/>
          <w:kern w:val="0"/>
          <w:sz w:val="24"/>
        </w:rPr>
      </w:pPr>
      <w:r>
        <w:rPr>
          <w:rFonts w:ascii="Times New Roman" w:hAnsi="Times New Roman"/>
          <w:sz w:val="24"/>
        </w:rPr>
        <w:t>27.1. the amounts indicated in the relevant items of the statements of the institutions involved in the consolidation shall be combined, i.e. a summary that includes the aggregation of the same items shall be made;</w:t>
      </w:r>
    </w:p>
    <w:p w14:paraId="342910C8" w14:textId="77777777" w:rsidR="00A14D86" w:rsidRPr="00F73468" w:rsidRDefault="00A14D86" w:rsidP="00D560E2">
      <w:pPr>
        <w:spacing w:after="0" w:line="240" w:lineRule="auto"/>
        <w:ind w:firstLine="709"/>
        <w:jc w:val="both"/>
        <w:rPr>
          <w:rFonts w:ascii="Times New Roman" w:hAnsi="Times New Roman"/>
          <w:noProof/>
          <w:kern w:val="0"/>
          <w:sz w:val="24"/>
        </w:rPr>
      </w:pPr>
      <w:r>
        <w:rPr>
          <w:rFonts w:ascii="Times New Roman" w:hAnsi="Times New Roman"/>
          <w:sz w:val="24"/>
        </w:rPr>
        <w:t>27.2. the institution undertaking the consolidation shall adjust the data of the statements of the institutions which have been prepared by applying different budget classification, accounting methods and different valuation and statement preparation principles. The value of the items in the consolidated statement shall be increased or decreased accordingly by the correction amount, and the relevant items shall be adjusted;</w:t>
      </w:r>
    </w:p>
    <w:p w14:paraId="2675AAAA" w14:textId="77777777" w:rsidR="00A14D86" w:rsidRPr="00F73468" w:rsidRDefault="00A14D86" w:rsidP="00D560E2">
      <w:pPr>
        <w:spacing w:after="0" w:line="240" w:lineRule="auto"/>
        <w:ind w:firstLine="709"/>
        <w:jc w:val="both"/>
        <w:rPr>
          <w:rFonts w:ascii="Times New Roman" w:hAnsi="Times New Roman"/>
          <w:noProof/>
          <w:kern w:val="0"/>
          <w:sz w:val="24"/>
        </w:rPr>
      </w:pPr>
      <w:r>
        <w:rPr>
          <w:rFonts w:ascii="Times New Roman" w:hAnsi="Times New Roman"/>
          <w:sz w:val="24"/>
        </w:rPr>
        <w:t>27.3. mutual transactions of the institutions involved in the consolidation shall be excluded by budget type, i.e., a consolidation statement showing the item and amount to be consolidated shall be prepared;</w:t>
      </w:r>
    </w:p>
    <w:p w14:paraId="0B2105B7" w14:textId="77777777" w:rsidR="00A14D86" w:rsidRPr="00F73468" w:rsidRDefault="00A14D86" w:rsidP="00D560E2">
      <w:pPr>
        <w:spacing w:after="0" w:line="240" w:lineRule="auto"/>
        <w:ind w:firstLine="709"/>
        <w:jc w:val="both"/>
        <w:rPr>
          <w:rFonts w:ascii="Times New Roman" w:hAnsi="Times New Roman"/>
          <w:noProof/>
          <w:kern w:val="0"/>
          <w:sz w:val="24"/>
        </w:rPr>
      </w:pPr>
      <w:r>
        <w:rPr>
          <w:rFonts w:ascii="Times New Roman" w:hAnsi="Times New Roman"/>
          <w:sz w:val="24"/>
        </w:rPr>
        <w:t>27.4. the consolidated statement that covers the aggregation of data on summary, consolidation, and adjusted items shall be produced.</w:t>
      </w:r>
    </w:p>
    <w:p w14:paraId="15E11E81" w14:textId="77777777" w:rsidR="00D560E2" w:rsidRDefault="00D560E2" w:rsidP="00B76EB0">
      <w:pPr>
        <w:spacing w:after="0" w:line="240" w:lineRule="auto"/>
        <w:jc w:val="both"/>
        <w:rPr>
          <w:rFonts w:ascii="Times New Roman" w:hAnsi="Times New Roman"/>
          <w:noProof/>
          <w:kern w:val="0"/>
          <w:sz w:val="24"/>
        </w:rPr>
      </w:pPr>
      <w:bookmarkStart w:id="66" w:name="p-1402588"/>
      <w:bookmarkEnd w:id="66"/>
    </w:p>
    <w:p w14:paraId="0CE4FBAD" w14:textId="3631218E" w:rsidR="00A14D86" w:rsidRPr="00F73468" w:rsidRDefault="00A14D86" w:rsidP="00B76EB0">
      <w:pPr>
        <w:spacing w:after="0" w:line="240" w:lineRule="auto"/>
        <w:jc w:val="both"/>
        <w:rPr>
          <w:rFonts w:ascii="Times New Roman" w:hAnsi="Times New Roman"/>
          <w:noProof/>
          <w:kern w:val="0"/>
          <w:sz w:val="24"/>
        </w:rPr>
      </w:pPr>
      <w:r>
        <w:rPr>
          <w:rFonts w:ascii="Times New Roman" w:hAnsi="Times New Roman"/>
          <w:sz w:val="24"/>
        </w:rPr>
        <w:t>28. The institution undertaking the consolidation shall ensure verification of the conformity of the statement of the institutions involved in the consolidation with the requirements of this Regulation.</w:t>
      </w:r>
      <w:bookmarkStart w:id="67" w:name="p28"/>
      <w:bookmarkEnd w:id="67"/>
    </w:p>
    <w:p w14:paraId="79A55358" w14:textId="77777777" w:rsidR="00D560E2" w:rsidRDefault="00D560E2" w:rsidP="00B76EB0">
      <w:pPr>
        <w:spacing w:after="0" w:line="240" w:lineRule="auto"/>
        <w:jc w:val="both"/>
        <w:rPr>
          <w:rFonts w:ascii="Times New Roman" w:hAnsi="Times New Roman"/>
          <w:b/>
          <w:bCs/>
          <w:noProof/>
          <w:kern w:val="0"/>
          <w:sz w:val="24"/>
        </w:rPr>
      </w:pPr>
      <w:bookmarkStart w:id="68" w:name="n4"/>
      <w:bookmarkStart w:id="69" w:name="n-1402589"/>
      <w:bookmarkEnd w:id="68"/>
      <w:bookmarkEnd w:id="69"/>
    </w:p>
    <w:p w14:paraId="4797C62F" w14:textId="785BED23" w:rsidR="00A14D86" w:rsidRPr="00F73468" w:rsidRDefault="00A14D86" w:rsidP="00D560E2">
      <w:pPr>
        <w:spacing w:after="0" w:line="240" w:lineRule="auto"/>
        <w:jc w:val="center"/>
        <w:rPr>
          <w:rFonts w:ascii="Times New Roman" w:hAnsi="Times New Roman"/>
          <w:b/>
          <w:bCs/>
          <w:noProof/>
          <w:kern w:val="0"/>
          <w:sz w:val="24"/>
        </w:rPr>
      </w:pPr>
      <w:r>
        <w:rPr>
          <w:rFonts w:ascii="Times New Roman" w:hAnsi="Times New Roman"/>
          <w:b/>
          <w:sz w:val="24"/>
        </w:rPr>
        <w:t>4. Closing Provision</w:t>
      </w:r>
    </w:p>
    <w:p w14:paraId="532297DF" w14:textId="77777777" w:rsidR="00D560E2" w:rsidRDefault="00D560E2" w:rsidP="00B76EB0">
      <w:pPr>
        <w:spacing w:after="0" w:line="240" w:lineRule="auto"/>
        <w:jc w:val="both"/>
        <w:rPr>
          <w:rFonts w:ascii="Times New Roman" w:hAnsi="Times New Roman"/>
          <w:noProof/>
          <w:kern w:val="0"/>
          <w:sz w:val="24"/>
        </w:rPr>
      </w:pPr>
      <w:bookmarkStart w:id="70" w:name="p-1402590"/>
      <w:bookmarkEnd w:id="70"/>
    </w:p>
    <w:p w14:paraId="4DD3D7AE" w14:textId="567B4C15" w:rsidR="00E66ECA" w:rsidRDefault="00A14D86" w:rsidP="00B76EB0">
      <w:pPr>
        <w:spacing w:after="0" w:line="240" w:lineRule="auto"/>
        <w:jc w:val="both"/>
        <w:rPr>
          <w:rFonts w:ascii="Times New Roman" w:hAnsi="Times New Roman"/>
          <w:noProof/>
          <w:kern w:val="0"/>
          <w:sz w:val="24"/>
        </w:rPr>
      </w:pPr>
      <w:r>
        <w:rPr>
          <w:rFonts w:ascii="Times New Roman" w:hAnsi="Times New Roman"/>
          <w:sz w:val="24"/>
        </w:rPr>
        <w:t>29. This Regulation shall be applied for the first time when preparing the statement for January 2025.</w:t>
      </w:r>
    </w:p>
    <w:p w14:paraId="521C5B57" w14:textId="77777777" w:rsidR="00D560E2" w:rsidRDefault="00D560E2" w:rsidP="00B76EB0">
      <w:pPr>
        <w:spacing w:after="0" w:line="240" w:lineRule="auto"/>
        <w:jc w:val="both"/>
        <w:rPr>
          <w:rFonts w:ascii="Times New Roman" w:hAnsi="Times New Roman"/>
          <w:noProof/>
          <w:kern w:val="0"/>
          <w:sz w:val="24"/>
          <w:lang w:val="lv-LV"/>
        </w:rPr>
      </w:pPr>
    </w:p>
    <w:p w14:paraId="18FD01D4" w14:textId="77777777" w:rsidR="00D560E2" w:rsidRPr="00B76EB0" w:rsidRDefault="00D560E2" w:rsidP="00B76EB0">
      <w:pPr>
        <w:spacing w:after="0" w:line="240" w:lineRule="auto"/>
        <w:jc w:val="both"/>
        <w:rPr>
          <w:rFonts w:ascii="Times New Roman" w:hAnsi="Times New Roman"/>
          <w:noProof/>
          <w:kern w:val="0"/>
          <w:sz w:val="24"/>
          <w:lang w:val="lv-LV"/>
        </w:rPr>
      </w:pPr>
    </w:p>
    <w:p w14:paraId="64460634" w14:textId="7A88EC8D" w:rsidR="00E66ECA" w:rsidRPr="00B76EB0" w:rsidRDefault="00A14D86" w:rsidP="00FF77F6">
      <w:pPr>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FF77F6">
        <w:rPr>
          <w:rFonts w:ascii="Times New Roman" w:hAnsi="Times New Roman"/>
          <w:sz w:val="24"/>
        </w:rPr>
        <w:tab/>
      </w:r>
      <w:r>
        <w:rPr>
          <w:rFonts w:ascii="Times New Roman" w:hAnsi="Times New Roman"/>
          <w:sz w:val="24"/>
        </w:rPr>
        <w:t>E. Siliņa</w:t>
      </w:r>
    </w:p>
    <w:p w14:paraId="6E87E6A1" w14:textId="77777777" w:rsidR="00E66ECA" w:rsidRPr="00B76EB0" w:rsidRDefault="00E66ECA" w:rsidP="00B76EB0">
      <w:pPr>
        <w:spacing w:after="0" w:line="240" w:lineRule="auto"/>
        <w:jc w:val="both"/>
        <w:rPr>
          <w:rFonts w:ascii="Times New Roman" w:hAnsi="Times New Roman"/>
          <w:noProof/>
          <w:kern w:val="0"/>
          <w:sz w:val="24"/>
          <w:lang w:val="lv-LV"/>
        </w:rPr>
      </w:pPr>
    </w:p>
    <w:p w14:paraId="0927E77D" w14:textId="7A5AFA4B" w:rsidR="00A14D86" w:rsidRPr="00B76EB0" w:rsidRDefault="00A14D86" w:rsidP="00FF77F6">
      <w:pPr>
        <w:tabs>
          <w:tab w:val="left" w:pos="7371"/>
        </w:tabs>
        <w:spacing w:after="0" w:line="240" w:lineRule="auto"/>
        <w:jc w:val="both"/>
        <w:rPr>
          <w:rFonts w:ascii="Times New Roman" w:hAnsi="Times New Roman"/>
          <w:noProof/>
          <w:kern w:val="0"/>
          <w:sz w:val="24"/>
        </w:rPr>
      </w:pPr>
      <w:r>
        <w:rPr>
          <w:rFonts w:ascii="Times New Roman" w:hAnsi="Times New Roman"/>
          <w:sz w:val="24"/>
        </w:rPr>
        <w:t>Acting for the Minister for Finance – Minister for Justice</w:t>
      </w:r>
      <w:r w:rsidR="00FF77F6">
        <w:rPr>
          <w:rFonts w:ascii="Times New Roman" w:hAnsi="Times New Roman"/>
          <w:sz w:val="24"/>
        </w:rPr>
        <w:tab/>
      </w:r>
      <w:r>
        <w:rPr>
          <w:rFonts w:ascii="Times New Roman" w:hAnsi="Times New Roman"/>
          <w:sz w:val="24"/>
        </w:rPr>
        <w:t>I. Lībiņa-Egnere</w:t>
      </w:r>
    </w:p>
    <w:sectPr w:rsidR="00A14D86" w:rsidRPr="00B76EB0" w:rsidSect="00B76EB0">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59006" w14:textId="77777777" w:rsidR="00560B1C" w:rsidRPr="00A14D86" w:rsidRDefault="00560B1C" w:rsidP="00A14D86">
      <w:pPr>
        <w:spacing w:after="0" w:line="240" w:lineRule="auto"/>
        <w:rPr>
          <w:noProof/>
          <w:kern w:val="0"/>
          <w:lang w:val="en-US"/>
        </w:rPr>
      </w:pPr>
      <w:r w:rsidRPr="00A14D86">
        <w:rPr>
          <w:noProof/>
          <w:kern w:val="0"/>
          <w:lang w:val="en-US"/>
        </w:rPr>
        <w:separator/>
      </w:r>
    </w:p>
  </w:endnote>
  <w:endnote w:type="continuationSeparator" w:id="0">
    <w:p w14:paraId="612A2B93" w14:textId="77777777" w:rsidR="00560B1C" w:rsidRPr="00A14D86" w:rsidRDefault="00560B1C" w:rsidP="00A14D86">
      <w:pPr>
        <w:spacing w:after="0" w:line="240" w:lineRule="auto"/>
        <w:rPr>
          <w:noProof/>
          <w:kern w:val="0"/>
          <w:lang w:val="en-US"/>
        </w:rPr>
      </w:pPr>
      <w:r w:rsidRPr="00A14D8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DB99C" w14:textId="77777777" w:rsidR="00011EFA" w:rsidRPr="00750961" w:rsidRDefault="00011EFA" w:rsidP="00011EFA">
    <w:pPr>
      <w:pStyle w:val="Footer"/>
      <w:tabs>
        <w:tab w:val="right" w:pos="9072"/>
      </w:tabs>
      <w:rPr>
        <w:rFonts w:ascii="Times New Roman" w:hAnsi="Times New Roman"/>
        <w:sz w:val="20"/>
      </w:rPr>
    </w:pPr>
  </w:p>
  <w:p w14:paraId="0B310AB9" w14:textId="17FA60FA" w:rsidR="009F09CD" w:rsidRPr="00011EFA" w:rsidRDefault="00011EFA" w:rsidP="00011EFA">
    <w:pPr>
      <w:pStyle w:val="Footer"/>
      <w:tabs>
        <w:tab w:val="right" w:pos="9072"/>
      </w:tabs>
      <w:rPr>
        <w:rFonts w:ascii="Times New Roman" w:hAnsi="Times New Roman"/>
        <w:sz w:val="20"/>
        <w:szCs w:val="20"/>
      </w:rPr>
    </w:pPr>
    <w:r w:rsidRPr="00DE01B4">
      <w:rPr>
        <w:rFonts w:ascii="Times New Roman" w:hAnsi="Times New Roman"/>
        <w:sz w:val="20"/>
        <w:szCs w:val="20"/>
      </w:rPr>
      <w:t xml:space="preserve">Translation </w:t>
    </w:r>
    <w:r w:rsidRPr="00DE01B4">
      <w:rPr>
        <w:rFonts w:ascii="Times New Roman" w:hAnsi="Times New Roman"/>
        <w:sz w:val="20"/>
        <w:szCs w:val="20"/>
      </w:rPr>
      <w:fldChar w:fldCharType="begin"/>
    </w:r>
    <w:r w:rsidRPr="00DE01B4">
      <w:rPr>
        <w:rFonts w:ascii="Times New Roman" w:hAnsi="Times New Roman"/>
        <w:sz w:val="20"/>
        <w:szCs w:val="20"/>
      </w:rPr>
      <w:instrText>symbol 169 \f "UnivrstyRoman TL" \s 8</w:instrText>
    </w:r>
    <w:r w:rsidRPr="00DE01B4">
      <w:rPr>
        <w:rFonts w:ascii="Times New Roman" w:hAnsi="Times New Roman"/>
        <w:sz w:val="20"/>
        <w:szCs w:val="20"/>
      </w:rPr>
      <w:fldChar w:fldCharType="separate"/>
    </w:r>
    <w:r w:rsidRPr="00DE01B4">
      <w:rPr>
        <w:rFonts w:ascii="Times New Roman" w:hAnsi="Times New Roman"/>
        <w:sz w:val="20"/>
        <w:szCs w:val="20"/>
      </w:rPr>
      <w:t>©</w:t>
    </w:r>
    <w:r w:rsidRPr="00DE01B4">
      <w:rPr>
        <w:rFonts w:ascii="Times New Roman" w:hAnsi="Times New Roman"/>
        <w:sz w:val="20"/>
        <w:szCs w:val="20"/>
      </w:rPr>
      <w:fldChar w:fldCharType="end"/>
    </w:r>
    <w:r w:rsidRPr="00DE01B4">
      <w:rPr>
        <w:rFonts w:ascii="Times New Roman" w:hAnsi="Times New Roman"/>
        <w:sz w:val="20"/>
        <w:szCs w:val="20"/>
      </w:rPr>
      <w:t xml:space="preserve"> 202</w:t>
    </w:r>
    <w:r w:rsidR="006D0EB9">
      <w:rPr>
        <w:rFonts w:ascii="Times New Roman" w:hAnsi="Times New Roman"/>
        <w:sz w:val="20"/>
        <w:szCs w:val="20"/>
      </w:rPr>
      <w:t>6</w:t>
    </w:r>
    <w:r w:rsidRPr="00DE01B4">
      <w:rPr>
        <w:rFonts w:ascii="Times New Roman" w:hAnsi="Times New Roman"/>
        <w:sz w:val="20"/>
        <w:szCs w:val="20"/>
      </w:rPr>
      <w:t xml:space="preserve"> Valsts valodas centrs (State Language Centre)</w:t>
    </w:r>
    <w:r w:rsidRPr="00DE01B4">
      <w:rPr>
        <w:rFonts w:ascii="Times New Roman" w:hAnsi="Times New Roman"/>
        <w:sz w:val="20"/>
        <w:szCs w:val="20"/>
      </w:rPr>
      <w:tab/>
    </w:r>
    <w:r w:rsidRPr="00DE01B4">
      <w:rPr>
        <w:rStyle w:val="PageNumber"/>
        <w:rFonts w:ascii="Times New Roman" w:hAnsi="Times New Roman"/>
        <w:sz w:val="20"/>
        <w:szCs w:val="20"/>
      </w:rPr>
      <w:fldChar w:fldCharType="begin"/>
    </w:r>
    <w:r w:rsidRPr="00DE01B4">
      <w:rPr>
        <w:rStyle w:val="PageNumber"/>
        <w:rFonts w:ascii="Times New Roman" w:hAnsi="Times New Roman"/>
        <w:sz w:val="20"/>
        <w:szCs w:val="20"/>
      </w:rPr>
      <w:instrText xml:space="preserve"> PAGE </w:instrText>
    </w:r>
    <w:r w:rsidRPr="00DE01B4">
      <w:rPr>
        <w:rStyle w:val="PageNumber"/>
        <w:rFonts w:ascii="Times New Roman" w:hAnsi="Times New Roman"/>
        <w:sz w:val="20"/>
        <w:szCs w:val="20"/>
      </w:rPr>
      <w:fldChar w:fldCharType="separate"/>
    </w:r>
    <w:r>
      <w:rPr>
        <w:rStyle w:val="PageNumber"/>
        <w:rFonts w:ascii="Times New Roman" w:hAnsi="Times New Roman"/>
        <w:sz w:val="20"/>
        <w:szCs w:val="20"/>
      </w:rPr>
      <w:t>2</w:t>
    </w:r>
    <w:r w:rsidRPr="00DE01B4">
      <w:rPr>
        <w:rStyle w:val="PageNumbe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56B85" w14:textId="77777777" w:rsidR="009F09CD" w:rsidRPr="00750961" w:rsidRDefault="009F09CD" w:rsidP="009F09CD">
    <w:pPr>
      <w:pStyle w:val="Footer"/>
      <w:rPr>
        <w:rFonts w:ascii="Times New Roman" w:hAnsi="Times New Roman"/>
        <w:sz w:val="20"/>
      </w:rPr>
    </w:pPr>
  </w:p>
  <w:p w14:paraId="1BF0D198" w14:textId="3B3C54B2" w:rsidR="009F09CD" w:rsidRPr="009F09CD" w:rsidRDefault="009F09CD">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sidR="006D0EB9">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7F55A" w14:textId="77777777" w:rsidR="00560B1C" w:rsidRPr="00A14D86" w:rsidRDefault="00560B1C" w:rsidP="00A14D86">
      <w:pPr>
        <w:spacing w:after="0" w:line="240" w:lineRule="auto"/>
        <w:rPr>
          <w:noProof/>
          <w:kern w:val="0"/>
          <w:lang w:val="en-US"/>
        </w:rPr>
      </w:pPr>
      <w:r w:rsidRPr="00A14D86">
        <w:rPr>
          <w:noProof/>
          <w:kern w:val="0"/>
          <w:lang w:val="en-US"/>
        </w:rPr>
        <w:separator/>
      </w:r>
    </w:p>
  </w:footnote>
  <w:footnote w:type="continuationSeparator" w:id="0">
    <w:p w14:paraId="21AF1187" w14:textId="77777777" w:rsidR="00560B1C" w:rsidRPr="00A14D86" w:rsidRDefault="00560B1C" w:rsidP="00A14D86">
      <w:pPr>
        <w:spacing w:after="0" w:line="240" w:lineRule="auto"/>
        <w:rPr>
          <w:noProof/>
          <w:kern w:val="0"/>
          <w:lang w:val="en-US"/>
        </w:rPr>
      </w:pPr>
      <w:r w:rsidRPr="00A14D86">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07"/>
    <w:rsid w:val="00011EFA"/>
    <w:rsid w:val="00094C07"/>
    <w:rsid w:val="001A1A02"/>
    <w:rsid w:val="001A76D8"/>
    <w:rsid w:val="00217B3D"/>
    <w:rsid w:val="0022420A"/>
    <w:rsid w:val="002375AC"/>
    <w:rsid w:val="0029731D"/>
    <w:rsid w:val="002D5CA0"/>
    <w:rsid w:val="00354088"/>
    <w:rsid w:val="003D188D"/>
    <w:rsid w:val="004A564E"/>
    <w:rsid w:val="004F1E4D"/>
    <w:rsid w:val="00517DB5"/>
    <w:rsid w:val="00560B1C"/>
    <w:rsid w:val="006429E7"/>
    <w:rsid w:val="006D0EB9"/>
    <w:rsid w:val="006F31EB"/>
    <w:rsid w:val="00706DAD"/>
    <w:rsid w:val="007450EE"/>
    <w:rsid w:val="007B646C"/>
    <w:rsid w:val="007C73C7"/>
    <w:rsid w:val="007D2667"/>
    <w:rsid w:val="00850731"/>
    <w:rsid w:val="008D61B2"/>
    <w:rsid w:val="00926860"/>
    <w:rsid w:val="00946965"/>
    <w:rsid w:val="0095150D"/>
    <w:rsid w:val="00993AC9"/>
    <w:rsid w:val="009F09CD"/>
    <w:rsid w:val="00A07ECC"/>
    <w:rsid w:val="00A14D86"/>
    <w:rsid w:val="00AC2DAF"/>
    <w:rsid w:val="00AC46FF"/>
    <w:rsid w:val="00AD497A"/>
    <w:rsid w:val="00B2614E"/>
    <w:rsid w:val="00B400D6"/>
    <w:rsid w:val="00B51078"/>
    <w:rsid w:val="00B76EB0"/>
    <w:rsid w:val="00B968A2"/>
    <w:rsid w:val="00BA0F10"/>
    <w:rsid w:val="00C61C1C"/>
    <w:rsid w:val="00C826FE"/>
    <w:rsid w:val="00CB3B74"/>
    <w:rsid w:val="00D25DE1"/>
    <w:rsid w:val="00D560E2"/>
    <w:rsid w:val="00DF4940"/>
    <w:rsid w:val="00E66ECA"/>
    <w:rsid w:val="00E77D64"/>
    <w:rsid w:val="00E91C64"/>
    <w:rsid w:val="00EA6EC7"/>
    <w:rsid w:val="00ED0456"/>
    <w:rsid w:val="00F73468"/>
    <w:rsid w:val="00FE064A"/>
    <w:rsid w:val="00FF77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D0D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C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C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C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C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C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C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C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C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C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C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C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C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C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C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C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C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C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C07"/>
    <w:rPr>
      <w:rFonts w:eastAsiaTheme="majorEastAsia" w:cstheme="majorBidi"/>
      <w:color w:val="272727" w:themeColor="text1" w:themeTint="D8"/>
    </w:rPr>
  </w:style>
  <w:style w:type="paragraph" w:styleId="Title">
    <w:name w:val="Title"/>
    <w:basedOn w:val="Normal"/>
    <w:next w:val="Normal"/>
    <w:link w:val="TitleChar"/>
    <w:uiPriority w:val="10"/>
    <w:qFormat/>
    <w:rsid w:val="00094C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C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C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C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C07"/>
    <w:pPr>
      <w:spacing w:before="160"/>
      <w:jc w:val="center"/>
    </w:pPr>
    <w:rPr>
      <w:i/>
      <w:iCs/>
      <w:color w:val="404040" w:themeColor="text1" w:themeTint="BF"/>
    </w:rPr>
  </w:style>
  <w:style w:type="character" w:customStyle="1" w:styleId="QuoteChar">
    <w:name w:val="Quote Char"/>
    <w:basedOn w:val="DefaultParagraphFont"/>
    <w:link w:val="Quote"/>
    <w:uiPriority w:val="29"/>
    <w:rsid w:val="00094C07"/>
    <w:rPr>
      <w:i/>
      <w:iCs/>
      <w:color w:val="404040" w:themeColor="text1" w:themeTint="BF"/>
    </w:rPr>
  </w:style>
  <w:style w:type="paragraph" w:styleId="ListParagraph">
    <w:name w:val="List Paragraph"/>
    <w:basedOn w:val="Normal"/>
    <w:uiPriority w:val="34"/>
    <w:qFormat/>
    <w:rsid w:val="00094C07"/>
    <w:pPr>
      <w:ind w:left="720"/>
      <w:contextualSpacing/>
    </w:pPr>
  </w:style>
  <w:style w:type="character" w:styleId="IntenseEmphasis">
    <w:name w:val="Intense Emphasis"/>
    <w:basedOn w:val="DefaultParagraphFont"/>
    <w:uiPriority w:val="21"/>
    <w:qFormat/>
    <w:rsid w:val="00094C07"/>
    <w:rPr>
      <w:i/>
      <w:iCs/>
      <w:color w:val="0F4761" w:themeColor="accent1" w:themeShade="BF"/>
    </w:rPr>
  </w:style>
  <w:style w:type="paragraph" w:styleId="IntenseQuote">
    <w:name w:val="Intense Quote"/>
    <w:basedOn w:val="Normal"/>
    <w:next w:val="Normal"/>
    <w:link w:val="IntenseQuoteChar"/>
    <w:uiPriority w:val="30"/>
    <w:qFormat/>
    <w:rsid w:val="00094C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C07"/>
    <w:rPr>
      <w:i/>
      <w:iCs/>
      <w:color w:val="0F4761" w:themeColor="accent1" w:themeShade="BF"/>
    </w:rPr>
  </w:style>
  <w:style w:type="character" w:styleId="IntenseReference">
    <w:name w:val="Intense Reference"/>
    <w:basedOn w:val="DefaultParagraphFont"/>
    <w:uiPriority w:val="32"/>
    <w:qFormat/>
    <w:rsid w:val="00094C07"/>
    <w:rPr>
      <w:b/>
      <w:bCs/>
      <w:smallCaps/>
      <w:color w:val="0F4761" w:themeColor="accent1" w:themeShade="BF"/>
      <w:spacing w:val="5"/>
    </w:rPr>
  </w:style>
  <w:style w:type="character" w:styleId="Hyperlink">
    <w:name w:val="Hyperlink"/>
    <w:basedOn w:val="DefaultParagraphFont"/>
    <w:uiPriority w:val="99"/>
    <w:unhideWhenUsed/>
    <w:rsid w:val="00F73468"/>
    <w:rPr>
      <w:color w:val="467886" w:themeColor="hyperlink"/>
      <w:u w:val="single"/>
    </w:rPr>
  </w:style>
  <w:style w:type="character" w:styleId="UnresolvedMention">
    <w:name w:val="Unresolved Mention"/>
    <w:basedOn w:val="DefaultParagraphFont"/>
    <w:uiPriority w:val="99"/>
    <w:semiHidden/>
    <w:unhideWhenUsed/>
    <w:rsid w:val="00F73468"/>
    <w:rPr>
      <w:color w:val="605E5C"/>
      <w:shd w:val="clear" w:color="auto" w:fill="E1DFDD"/>
    </w:rPr>
  </w:style>
  <w:style w:type="paragraph" w:styleId="Header">
    <w:name w:val="header"/>
    <w:basedOn w:val="Normal"/>
    <w:link w:val="HeaderChar"/>
    <w:uiPriority w:val="99"/>
    <w:unhideWhenUsed/>
    <w:rsid w:val="00A14D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D86"/>
  </w:style>
  <w:style w:type="paragraph" w:styleId="Footer">
    <w:name w:val="footer"/>
    <w:basedOn w:val="Normal"/>
    <w:link w:val="FooterChar"/>
    <w:unhideWhenUsed/>
    <w:rsid w:val="00A14D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D86"/>
  </w:style>
  <w:style w:type="character" w:styleId="PageNumber">
    <w:name w:val="page number"/>
    <w:rsid w:val="00011E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8BF1BB-1DAA-40C2-B983-F03833E0609D}">
  <ds:schemaRefs>
    <ds:schemaRef ds:uri="http://schemas.microsoft.com/sharepoint/v3/contenttype/forms"/>
  </ds:schemaRefs>
</ds:datastoreItem>
</file>

<file path=customXml/itemProps2.xml><?xml version="1.0" encoding="utf-8"?>
<ds:datastoreItem xmlns:ds="http://schemas.openxmlformats.org/officeDocument/2006/customXml" ds:itemID="{DA9794D7-F45E-4286-8C8E-262BCC511C9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CD234D42-0638-4260-96F5-40A24CC17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2372</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2025-09-24T11:16:00Z</dcterms:created>
  <dcterms:modified xsi:type="dcterms:W3CDTF">2026-06-16T08:13:00Z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