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114EE" w14:textId="77777777" w:rsidR="003C6E9A" w:rsidRPr="0029379F" w:rsidRDefault="003C6E9A" w:rsidP="003C6E9A">
      <w:pPr>
        <w:spacing w:after="0" w:line="240" w:lineRule="auto"/>
        <w:jc w:val="center"/>
        <w:rPr>
          <w:rFonts w:ascii="Times New Roman" w:hAnsi="Times New Roman"/>
          <w:noProof/>
          <w:kern w:val="0"/>
          <w:sz w:val="24"/>
          <w:szCs w:val="24"/>
          <w:lang w:val="en-US"/>
        </w:rPr>
      </w:pPr>
      <w:r w:rsidRPr="0029379F">
        <w:rPr>
          <w:rFonts w:ascii="Times New Roman" w:hAnsi="Times New Roman"/>
          <w:noProof/>
          <w:kern w:val="0"/>
          <w:sz w:val="24"/>
          <w:szCs w:val="24"/>
          <w:lang w:val="en-US"/>
        </w:rPr>
        <w:t>Republic of Latvia</w:t>
      </w:r>
    </w:p>
    <w:p w14:paraId="1B9C3529" w14:textId="77777777" w:rsidR="003C6E9A" w:rsidRDefault="003C6E9A" w:rsidP="007451DA">
      <w:pPr>
        <w:widowControl w:val="0"/>
        <w:spacing w:after="0" w:line="240" w:lineRule="auto"/>
        <w:jc w:val="center"/>
        <w:rPr>
          <w:rFonts w:ascii="Times New Roman" w:hAnsi="Times New Roman"/>
          <w:sz w:val="24"/>
        </w:rPr>
      </w:pPr>
    </w:p>
    <w:p w14:paraId="526AC215" w14:textId="58A06053" w:rsidR="007451DA" w:rsidRPr="007451DA" w:rsidRDefault="00B165A0" w:rsidP="007451DA">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590AFF61" w14:textId="524B88AB" w:rsidR="00E352CE" w:rsidRPr="007451DA" w:rsidRDefault="00B165A0" w:rsidP="007451DA">
      <w:pPr>
        <w:widowControl w:val="0"/>
        <w:spacing w:after="0" w:line="240" w:lineRule="auto"/>
        <w:jc w:val="center"/>
        <w:rPr>
          <w:rFonts w:ascii="Times New Roman" w:hAnsi="Times New Roman"/>
          <w:noProof/>
          <w:kern w:val="0"/>
          <w:sz w:val="24"/>
        </w:rPr>
      </w:pPr>
      <w:r>
        <w:rPr>
          <w:rFonts w:ascii="Times New Roman" w:hAnsi="Times New Roman"/>
          <w:sz w:val="24"/>
        </w:rPr>
        <w:t>Regulation No. 147</w:t>
      </w:r>
    </w:p>
    <w:p w14:paraId="31DCE4D5" w14:textId="26218BB1" w:rsidR="00B165A0" w:rsidRDefault="00B165A0" w:rsidP="007451DA">
      <w:pPr>
        <w:widowControl w:val="0"/>
        <w:spacing w:after="0" w:line="240" w:lineRule="auto"/>
        <w:jc w:val="center"/>
        <w:rPr>
          <w:rFonts w:ascii="Times New Roman" w:hAnsi="Times New Roman"/>
          <w:noProof/>
          <w:kern w:val="0"/>
          <w:sz w:val="24"/>
        </w:rPr>
      </w:pPr>
      <w:r>
        <w:rPr>
          <w:rFonts w:ascii="Times New Roman" w:hAnsi="Times New Roman"/>
          <w:sz w:val="24"/>
        </w:rPr>
        <w:t>Adopted 1 March 2022</w:t>
      </w:r>
    </w:p>
    <w:p w14:paraId="060B553A" w14:textId="77777777" w:rsidR="007451DA" w:rsidRDefault="007451DA" w:rsidP="00DF4E86">
      <w:pPr>
        <w:widowControl w:val="0"/>
        <w:spacing w:after="0" w:line="240" w:lineRule="auto"/>
        <w:jc w:val="both"/>
        <w:rPr>
          <w:rFonts w:ascii="Times New Roman" w:hAnsi="Times New Roman"/>
          <w:noProof/>
          <w:kern w:val="0"/>
          <w:sz w:val="24"/>
          <w:lang w:val="en-US"/>
        </w:rPr>
      </w:pPr>
    </w:p>
    <w:p w14:paraId="242F9703" w14:textId="77777777" w:rsidR="007451DA" w:rsidRPr="00EA2920" w:rsidRDefault="007451DA" w:rsidP="00DF4E86">
      <w:pPr>
        <w:widowControl w:val="0"/>
        <w:spacing w:after="0" w:line="240" w:lineRule="auto"/>
        <w:jc w:val="both"/>
        <w:rPr>
          <w:rFonts w:ascii="Times New Roman" w:hAnsi="Times New Roman"/>
          <w:noProof/>
          <w:kern w:val="0"/>
          <w:sz w:val="24"/>
          <w:lang w:val="en-US"/>
        </w:rPr>
      </w:pPr>
    </w:p>
    <w:p w14:paraId="0243A091" w14:textId="77777777" w:rsidR="00B165A0" w:rsidRPr="007451DA" w:rsidRDefault="00B165A0" w:rsidP="007451DA">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Provision of Residents with Food in the Case of Endangerment to the State</w:t>
      </w:r>
    </w:p>
    <w:p w14:paraId="34B2D202" w14:textId="77777777" w:rsidR="007451DA" w:rsidRDefault="007451DA" w:rsidP="00DF4E86">
      <w:pPr>
        <w:widowControl w:val="0"/>
        <w:spacing w:after="0" w:line="240" w:lineRule="auto"/>
        <w:jc w:val="both"/>
        <w:rPr>
          <w:rFonts w:ascii="Times New Roman" w:hAnsi="Times New Roman"/>
          <w:b/>
          <w:bCs/>
          <w:noProof/>
          <w:kern w:val="0"/>
          <w:sz w:val="24"/>
          <w:lang w:val="en-US"/>
        </w:rPr>
      </w:pPr>
    </w:p>
    <w:p w14:paraId="74604EF8" w14:textId="77777777" w:rsidR="007451DA" w:rsidRPr="00EA2920" w:rsidRDefault="007451DA" w:rsidP="00DF4E86">
      <w:pPr>
        <w:widowControl w:val="0"/>
        <w:spacing w:after="0" w:line="240" w:lineRule="auto"/>
        <w:jc w:val="both"/>
        <w:rPr>
          <w:rFonts w:ascii="Times New Roman" w:hAnsi="Times New Roman"/>
          <w:b/>
          <w:bCs/>
          <w:noProof/>
          <w:kern w:val="0"/>
          <w:sz w:val="24"/>
          <w:lang w:val="en-US"/>
        </w:rPr>
      </w:pPr>
    </w:p>
    <w:p w14:paraId="74003973" w14:textId="77777777" w:rsidR="007451DA" w:rsidRDefault="00B165A0" w:rsidP="007451DA">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77737E57" w14:textId="303B74E5" w:rsidR="00B165A0" w:rsidRPr="007451DA" w:rsidRDefault="00B165A0" w:rsidP="007451DA">
      <w:pPr>
        <w:widowControl w:val="0"/>
        <w:spacing w:after="0" w:line="240" w:lineRule="auto"/>
        <w:jc w:val="right"/>
        <w:rPr>
          <w:rFonts w:ascii="Times New Roman" w:hAnsi="Times New Roman"/>
          <w:i/>
          <w:iCs/>
          <w:noProof/>
          <w:kern w:val="0"/>
          <w:sz w:val="24"/>
        </w:rPr>
      </w:pPr>
      <w:r>
        <w:rPr>
          <w:rFonts w:ascii="Times New Roman" w:hAnsi="Times New Roman"/>
          <w:i/>
          <w:sz w:val="24"/>
        </w:rPr>
        <w:t>Section 9, Clause 6 of the Mobilisation Law</w:t>
      </w:r>
    </w:p>
    <w:p w14:paraId="77E0BABD" w14:textId="77777777" w:rsidR="007451DA" w:rsidRDefault="007451DA" w:rsidP="00DF4E86">
      <w:pPr>
        <w:widowControl w:val="0"/>
        <w:spacing w:after="0" w:line="240" w:lineRule="auto"/>
        <w:jc w:val="both"/>
        <w:rPr>
          <w:rFonts w:ascii="Times New Roman" w:hAnsi="Times New Roman"/>
          <w:noProof/>
          <w:kern w:val="0"/>
          <w:sz w:val="24"/>
          <w:lang w:val="en-US"/>
        </w:rPr>
      </w:pPr>
    </w:p>
    <w:p w14:paraId="5234F36B" w14:textId="77777777" w:rsidR="007451DA" w:rsidRPr="00EA2920" w:rsidRDefault="007451DA" w:rsidP="00DF4E86">
      <w:pPr>
        <w:widowControl w:val="0"/>
        <w:spacing w:after="0" w:line="240" w:lineRule="auto"/>
        <w:jc w:val="both"/>
        <w:rPr>
          <w:rFonts w:ascii="Times New Roman" w:hAnsi="Times New Roman"/>
          <w:noProof/>
          <w:kern w:val="0"/>
          <w:sz w:val="24"/>
          <w:lang w:val="en-US"/>
        </w:rPr>
      </w:pPr>
    </w:p>
    <w:p w14:paraId="24C2BB22" w14:textId="77777777" w:rsidR="00B165A0" w:rsidRPr="00EA2920" w:rsidRDefault="00B165A0" w:rsidP="00DF4E86">
      <w:pPr>
        <w:widowControl w:val="0"/>
        <w:spacing w:after="0" w:line="240" w:lineRule="auto"/>
        <w:jc w:val="both"/>
        <w:rPr>
          <w:rFonts w:ascii="Times New Roman" w:hAnsi="Times New Roman"/>
          <w:noProof/>
          <w:kern w:val="0"/>
          <w:sz w:val="24"/>
        </w:rPr>
      </w:pPr>
      <w:bookmarkStart w:id="0" w:name="p1"/>
      <w:bookmarkStart w:id="1" w:name="p-1052899"/>
      <w:bookmarkEnd w:id="0"/>
      <w:bookmarkEnd w:id="1"/>
      <w:r>
        <w:rPr>
          <w:rFonts w:ascii="Times New Roman" w:hAnsi="Times New Roman"/>
          <w:sz w:val="24"/>
        </w:rPr>
        <w:t>1. The Regulation prescribes:</w:t>
      </w:r>
    </w:p>
    <w:p w14:paraId="5D91C491"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norms for the provision of residents with food in the case of endangerment to the State;</w:t>
      </w:r>
    </w:p>
    <w:p w14:paraId="3C2ED7E0"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procedures for planning the provision of residents with food and also the issuance and control of issuance of food in the case of endangerment to the State;</w:t>
      </w:r>
    </w:p>
    <w:p w14:paraId="6C1C871C"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tasks and obligations of State and local government authorities in the provision of residents with food in the case of endangerment to the State.</w:t>
      </w:r>
    </w:p>
    <w:p w14:paraId="1B6FFB8C" w14:textId="77777777" w:rsidR="007451DA" w:rsidRDefault="007451DA" w:rsidP="00DF4E86">
      <w:pPr>
        <w:widowControl w:val="0"/>
        <w:spacing w:after="0" w:line="240" w:lineRule="auto"/>
        <w:jc w:val="both"/>
        <w:rPr>
          <w:rFonts w:ascii="Times New Roman" w:hAnsi="Times New Roman"/>
          <w:noProof/>
          <w:kern w:val="0"/>
          <w:sz w:val="24"/>
        </w:rPr>
      </w:pPr>
      <w:bookmarkStart w:id="2" w:name="p2"/>
      <w:bookmarkStart w:id="3" w:name="p-1052903"/>
      <w:bookmarkEnd w:id="2"/>
      <w:bookmarkEnd w:id="3"/>
    </w:p>
    <w:p w14:paraId="1D783C1A" w14:textId="389085F6"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2. The Regulation prescribes the daily norms for the following groups of residents in the case of endangerment to the State:</w:t>
      </w:r>
    </w:p>
    <w:p w14:paraId="28A67FE6"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2.1. the civilians displaced (evacuated) within the country;</w:t>
      </w:r>
    </w:p>
    <w:p w14:paraId="168554DA"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2.2. the persons staying entirely under the care of the State or local government in State or local government institutions, and the personnel of such institutions;</w:t>
      </w:r>
    </w:p>
    <w:p w14:paraId="1414EED0"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2.3. the personnel taking measures to eliminate consequences of the endangerment to the State.</w:t>
      </w:r>
    </w:p>
    <w:p w14:paraId="7534B899" w14:textId="77777777" w:rsidR="007451DA" w:rsidRDefault="007451DA" w:rsidP="00DF4E86">
      <w:pPr>
        <w:widowControl w:val="0"/>
        <w:spacing w:after="0" w:line="240" w:lineRule="auto"/>
        <w:jc w:val="both"/>
        <w:rPr>
          <w:rFonts w:ascii="Times New Roman" w:hAnsi="Times New Roman"/>
          <w:noProof/>
          <w:kern w:val="0"/>
          <w:sz w:val="24"/>
        </w:rPr>
      </w:pPr>
      <w:bookmarkStart w:id="4" w:name="p3"/>
      <w:bookmarkStart w:id="5" w:name="p-1052907"/>
      <w:bookmarkEnd w:id="4"/>
      <w:bookmarkEnd w:id="5"/>
    </w:p>
    <w:p w14:paraId="021A5D36" w14:textId="7AA3B3C6"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3. The Office of Citizenship and Migration Affairs shall, each year by 15 March, submit to the Ministry of Agriculture the data from the Register of Natural Persons on the number of residents by age groups and the distribution thereof across administrative territories in accordance with the data of the State information system as of 1 January of the respective year (Annex 1).</w:t>
      </w:r>
    </w:p>
    <w:p w14:paraId="06E77EAB" w14:textId="77777777" w:rsidR="007451DA" w:rsidRDefault="007451DA" w:rsidP="00DF4E86">
      <w:pPr>
        <w:widowControl w:val="0"/>
        <w:spacing w:after="0" w:line="240" w:lineRule="auto"/>
        <w:jc w:val="both"/>
        <w:rPr>
          <w:rFonts w:ascii="Times New Roman" w:hAnsi="Times New Roman"/>
          <w:noProof/>
          <w:kern w:val="0"/>
          <w:sz w:val="24"/>
        </w:rPr>
      </w:pPr>
      <w:bookmarkStart w:id="6" w:name="p4"/>
      <w:bookmarkStart w:id="7" w:name="p-1052908"/>
      <w:bookmarkEnd w:id="6"/>
      <w:bookmarkEnd w:id="7"/>
    </w:p>
    <w:p w14:paraId="48768435" w14:textId="029AC796"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4. The Ministry of Agriculture shall, in cooperation with local governments, organise the planning of the provision with food in the case of endangerment to the State.</w:t>
      </w:r>
    </w:p>
    <w:p w14:paraId="7BD12646" w14:textId="77777777" w:rsidR="007451DA" w:rsidRDefault="007451DA" w:rsidP="00DF4E86">
      <w:pPr>
        <w:widowControl w:val="0"/>
        <w:spacing w:after="0" w:line="240" w:lineRule="auto"/>
        <w:jc w:val="both"/>
        <w:rPr>
          <w:rFonts w:ascii="Times New Roman" w:hAnsi="Times New Roman"/>
          <w:noProof/>
          <w:kern w:val="0"/>
          <w:sz w:val="24"/>
        </w:rPr>
      </w:pPr>
      <w:bookmarkStart w:id="8" w:name="p5"/>
      <w:bookmarkStart w:id="9" w:name="p-1052909"/>
      <w:bookmarkEnd w:id="8"/>
      <w:bookmarkEnd w:id="9"/>
    </w:p>
    <w:p w14:paraId="05BAC9D0" w14:textId="79F309F0"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5. A local government shall ensure the issuance of food:</w:t>
      </w:r>
    </w:p>
    <w:p w14:paraId="69DCF1E6"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5.1. according to the daily norms specified for one resident (Annex 2);</w:t>
      </w:r>
    </w:p>
    <w:p w14:paraId="5C38ED61"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5.2. following hygiene requirements during the issuance of food.</w:t>
      </w:r>
    </w:p>
    <w:p w14:paraId="1C2B7D74" w14:textId="77777777" w:rsidR="007451DA" w:rsidRDefault="007451DA" w:rsidP="00DF4E86">
      <w:pPr>
        <w:widowControl w:val="0"/>
        <w:spacing w:after="0" w:line="240" w:lineRule="auto"/>
        <w:jc w:val="both"/>
        <w:rPr>
          <w:rFonts w:ascii="Times New Roman" w:hAnsi="Times New Roman"/>
          <w:noProof/>
          <w:kern w:val="0"/>
          <w:sz w:val="24"/>
        </w:rPr>
      </w:pPr>
      <w:bookmarkStart w:id="10" w:name="p6"/>
      <w:bookmarkStart w:id="11" w:name="p-1052912"/>
      <w:bookmarkEnd w:id="10"/>
      <w:bookmarkEnd w:id="11"/>
    </w:p>
    <w:p w14:paraId="0EF78080" w14:textId="09D3C4A4"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6. If any of the food products referred to in Annex 2 to this Regulation are not available, another food product as equivalent as possible may be offered.</w:t>
      </w:r>
    </w:p>
    <w:p w14:paraId="6C10BD5D" w14:textId="77777777" w:rsidR="007451DA" w:rsidRDefault="007451DA" w:rsidP="00DF4E86">
      <w:pPr>
        <w:widowControl w:val="0"/>
        <w:spacing w:after="0" w:line="240" w:lineRule="auto"/>
        <w:jc w:val="both"/>
        <w:rPr>
          <w:rFonts w:ascii="Times New Roman" w:hAnsi="Times New Roman"/>
          <w:noProof/>
          <w:kern w:val="0"/>
          <w:sz w:val="24"/>
        </w:rPr>
      </w:pPr>
      <w:bookmarkStart w:id="12" w:name="p7"/>
      <w:bookmarkStart w:id="13" w:name="p-1052913"/>
      <w:bookmarkEnd w:id="12"/>
      <w:bookmarkEnd w:id="13"/>
    </w:p>
    <w:p w14:paraId="4809754F" w14:textId="4B78959E"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7. The Food and Veterinary Service shall control:</w:t>
      </w:r>
    </w:p>
    <w:p w14:paraId="2DE62421"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7.1. the safety and quality of food products;</w:t>
      </w:r>
    </w:p>
    <w:p w14:paraId="7104C3F4"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7.2. the compliance with hygiene requirements during food storage, transportation, and issuance.</w:t>
      </w:r>
    </w:p>
    <w:p w14:paraId="2B3152F0" w14:textId="77777777" w:rsidR="007451DA" w:rsidRDefault="007451DA" w:rsidP="00DF4E86">
      <w:pPr>
        <w:widowControl w:val="0"/>
        <w:spacing w:after="0" w:line="240" w:lineRule="auto"/>
        <w:jc w:val="both"/>
        <w:rPr>
          <w:rFonts w:ascii="Times New Roman" w:hAnsi="Times New Roman"/>
          <w:noProof/>
          <w:kern w:val="0"/>
          <w:sz w:val="24"/>
        </w:rPr>
      </w:pPr>
      <w:bookmarkStart w:id="14" w:name="p8"/>
      <w:bookmarkStart w:id="15" w:name="p-1052916"/>
      <w:bookmarkEnd w:id="14"/>
      <w:bookmarkEnd w:id="15"/>
    </w:p>
    <w:p w14:paraId="5EDE49CC" w14:textId="593D995C" w:rsidR="00B165A0" w:rsidRPr="00EA2920" w:rsidRDefault="00B165A0" w:rsidP="00A430A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8. A local government shall determine the procedures for ensuring issuance of food to residents within the administrative territory of the local government in the case of endangerment to the State. The issuance of food shall be coordinated by the civil protection commission of the cooperation territory of local governments.</w:t>
      </w:r>
    </w:p>
    <w:p w14:paraId="6280274B" w14:textId="77777777" w:rsidR="007451DA" w:rsidRDefault="007451DA" w:rsidP="00DF4E86">
      <w:pPr>
        <w:widowControl w:val="0"/>
        <w:spacing w:after="0" w:line="240" w:lineRule="auto"/>
        <w:jc w:val="both"/>
        <w:rPr>
          <w:rFonts w:ascii="Times New Roman" w:hAnsi="Times New Roman"/>
          <w:noProof/>
          <w:kern w:val="0"/>
          <w:sz w:val="24"/>
        </w:rPr>
      </w:pPr>
      <w:bookmarkStart w:id="16" w:name="p9"/>
      <w:bookmarkStart w:id="17" w:name="p-1052917"/>
      <w:bookmarkEnd w:id="16"/>
      <w:bookmarkEnd w:id="17"/>
    </w:p>
    <w:p w14:paraId="10C1EF27" w14:textId="6FAD32BB"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9. In the case of endangerment to the State, a local government shall:</w:t>
      </w:r>
    </w:p>
    <w:p w14:paraId="7B006F0D"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9.1. inform residents of the procedures for the issuance of food and the points of issuance through mass media;</w:t>
      </w:r>
    </w:p>
    <w:p w14:paraId="5AB1354A"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9.2. approve the managers of the points of issuance of food and the required number of employees at the point of issuance of food;</w:t>
      </w:r>
    </w:p>
    <w:p w14:paraId="5B56438E"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9.3. organise the accounting of the food issued;</w:t>
      </w:r>
    </w:p>
    <w:p w14:paraId="176A791A"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9.4. organise transport for food supply to residents, if necessary;</w:t>
      </w:r>
    </w:p>
    <w:p w14:paraId="6AB49E1A"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9.5. if necessary, organise transport to ensure water supply for residents, taking into account the local drinking water resources available to the local government.</w:t>
      </w:r>
    </w:p>
    <w:p w14:paraId="2EE0E9F2" w14:textId="77777777" w:rsidR="007451DA" w:rsidRDefault="007451DA" w:rsidP="00DF4E86">
      <w:pPr>
        <w:widowControl w:val="0"/>
        <w:spacing w:after="0" w:line="240" w:lineRule="auto"/>
        <w:jc w:val="both"/>
        <w:rPr>
          <w:rFonts w:ascii="Times New Roman" w:hAnsi="Times New Roman"/>
          <w:noProof/>
          <w:kern w:val="0"/>
          <w:sz w:val="24"/>
        </w:rPr>
      </w:pPr>
      <w:bookmarkStart w:id="18" w:name="p10"/>
      <w:bookmarkStart w:id="19" w:name="p-1052923"/>
      <w:bookmarkEnd w:id="18"/>
      <w:bookmarkEnd w:id="19"/>
    </w:p>
    <w:p w14:paraId="2E224C79" w14:textId="0B5DF732"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10. The Ministry of Agriculture shall, in cooperation with local governments:</w:t>
      </w:r>
    </w:p>
    <w:p w14:paraId="74DC8F8D"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10.1. plan and coordinate deferred food supplies in accordance with the laws and regulations regarding deferred supplies;</w:t>
      </w:r>
    </w:p>
    <w:p w14:paraId="4C7C0D02"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10.2. conclude contracts with merchants for the production and supply of specific types of goods, based on an individual decision of the Cabinet;</w:t>
      </w:r>
    </w:p>
    <w:p w14:paraId="4E0BD812" w14:textId="77777777" w:rsidR="00B165A0" w:rsidRPr="00EA2920" w:rsidRDefault="00B165A0" w:rsidP="007451DA">
      <w:pPr>
        <w:widowControl w:val="0"/>
        <w:spacing w:after="0" w:line="240" w:lineRule="auto"/>
        <w:ind w:firstLine="709"/>
        <w:jc w:val="both"/>
        <w:rPr>
          <w:rFonts w:ascii="Times New Roman" w:hAnsi="Times New Roman"/>
          <w:noProof/>
          <w:kern w:val="0"/>
          <w:sz w:val="24"/>
        </w:rPr>
      </w:pPr>
      <w:r>
        <w:rPr>
          <w:rFonts w:ascii="Times New Roman" w:hAnsi="Times New Roman"/>
          <w:sz w:val="24"/>
        </w:rPr>
        <w:t>10.3. plan and develop a mobilisation request for merchants to produce specific types of food products.</w:t>
      </w:r>
    </w:p>
    <w:p w14:paraId="27DDEBC1" w14:textId="77777777" w:rsidR="007451DA" w:rsidRDefault="007451DA" w:rsidP="00DF4E86">
      <w:pPr>
        <w:widowControl w:val="0"/>
        <w:spacing w:after="0" w:line="240" w:lineRule="auto"/>
        <w:jc w:val="both"/>
        <w:rPr>
          <w:rFonts w:ascii="Times New Roman" w:hAnsi="Times New Roman"/>
          <w:noProof/>
          <w:kern w:val="0"/>
          <w:sz w:val="24"/>
        </w:rPr>
      </w:pPr>
      <w:bookmarkStart w:id="20" w:name="p11"/>
      <w:bookmarkStart w:id="21" w:name="p-1052927"/>
      <w:bookmarkEnd w:id="20"/>
      <w:bookmarkEnd w:id="21"/>
    </w:p>
    <w:p w14:paraId="376D1C48" w14:textId="766F535C"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11. The Ministry of Agriculture shall, in accordance with the procedures laid down in the law On Local Governments, inform the Ministry of Environmental Protection and Regional Development of the violations established in the operation of local governments while carrying out the tasks specified in this Regulation.</w:t>
      </w:r>
    </w:p>
    <w:p w14:paraId="25417759" w14:textId="77777777" w:rsidR="007451DA" w:rsidRDefault="007451DA" w:rsidP="00DF4E86">
      <w:pPr>
        <w:widowControl w:val="0"/>
        <w:spacing w:after="0" w:line="240" w:lineRule="auto"/>
        <w:jc w:val="both"/>
        <w:rPr>
          <w:rFonts w:ascii="Times New Roman" w:hAnsi="Times New Roman"/>
          <w:noProof/>
          <w:kern w:val="0"/>
          <w:sz w:val="24"/>
        </w:rPr>
      </w:pPr>
      <w:bookmarkStart w:id="22" w:name="p12"/>
      <w:bookmarkStart w:id="23" w:name="p-1052928"/>
      <w:bookmarkEnd w:id="22"/>
      <w:bookmarkEnd w:id="23"/>
    </w:p>
    <w:p w14:paraId="6FE2C5A7" w14:textId="07AA245B" w:rsidR="00B165A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12. Cabinet Regulation No. 585 of 28 August 2007, Regulations Regarding Provision of Residents with Food in the Case of Endangerment to the State (</w:t>
      </w:r>
      <w:r>
        <w:rPr>
          <w:rFonts w:ascii="Times New Roman" w:hAnsi="Times New Roman"/>
          <w:i/>
          <w:iCs/>
          <w:sz w:val="24"/>
        </w:rPr>
        <w:t>Latvijas Vēstnesis</w:t>
      </w:r>
      <w:r>
        <w:rPr>
          <w:rFonts w:ascii="Times New Roman" w:hAnsi="Times New Roman"/>
          <w:sz w:val="24"/>
        </w:rPr>
        <w:t>, 2007, No. 141; 2010, No. 16), is repealed.</w:t>
      </w:r>
    </w:p>
    <w:p w14:paraId="341812BF" w14:textId="77777777" w:rsidR="007451DA" w:rsidRDefault="007451DA" w:rsidP="00DF4E86">
      <w:pPr>
        <w:widowControl w:val="0"/>
        <w:spacing w:after="0" w:line="240" w:lineRule="auto"/>
        <w:jc w:val="both"/>
        <w:rPr>
          <w:rFonts w:ascii="Times New Roman" w:hAnsi="Times New Roman"/>
          <w:noProof/>
          <w:kern w:val="0"/>
          <w:sz w:val="24"/>
          <w:lang w:val="en-US"/>
        </w:rPr>
      </w:pPr>
    </w:p>
    <w:p w14:paraId="37A943A5" w14:textId="77777777" w:rsidR="007451DA" w:rsidRPr="00EA2920" w:rsidRDefault="007451DA" w:rsidP="00DF4E86">
      <w:pPr>
        <w:widowControl w:val="0"/>
        <w:spacing w:after="0" w:line="240" w:lineRule="auto"/>
        <w:jc w:val="both"/>
        <w:rPr>
          <w:rFonts w:ascii="Times New Roman" w:hAnsi="Times New Roman"/>
          <w:noProof/>
          <w:kern w:val="0"/>
          <w:sz w:val="24"/>
          <w:lang w:val="en-US"/>
        </w:rPr>
      </w:pPr>
    </w:p>
    <w:p w14:paraId="65B22281" w14:textId="3B04D89C" w:rsidR="00E352CE" w:rsidRPr="00DF4E86" w:rsidRDefault="00B165A0" w:rsidP="00A430A7">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Prime Minister</w:t>
      </w:r>
      <w:r w:rsidR="00A430A7">
        <w:rPr>
          <w:rFonts w:ascii="Times New Roman" w:hAnsi="Times New Roman"/>
          <w:sz w:val="24"/>
        </w:rPr>
        <w:tab/>
      </w:r>
      <w:r>
        <w:rPr>
          <w:rFonts w:ascii="Times New Roman" w:hAnsi="Times New Roman"/>
          <w:sz w:val="24"/>
        </w:rPr>
        <w:t>A. K. Kariņš</w:t>
      </w:r>
    </w:p>
    <w:p w14:paraId="7B1B3F96" w14:textId="77777777" w:rsidR="00E352CE" w:rsidRPr="00DF4E86" w:rsidRDefault="00E352CE" w:rsidP="00DF4E86">
      <w:pPr>
        <w:widowControl w:val="0"/>
        <w:spacing w:after="0" w:line="240" w:lineRule="auto"/>
        <w:jc w:val="both"/>
        <w:rPr>
          <w:rFonts w:ascii="Times New Roman" w:hAnsi="Times New Roman"/>
          <w:noProof/>
          <w:kern w:val="0"/>
          <w:sz w:val="24"/>
          <w:lang w:val="en-US"/>
        </w:rPr>
      </w:pPr>
    </w:p>
    <w:p w14:paraId="69C58D27" w14:textId="686D914E" w:rsidR="00B165A0" w:rsidRDefault="00B165A0" w:rsidP="00A430A7">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Minister for Agriculture</w:t>
      </w:r>
      <w:r w:rsidR="00A430A7">
        <w:rPr>
          <w:rFonts w:ascii="Times New Roman" w:hAnsi="Times New Roman"/>
          <w:sz w:val="24"/>
        </w:rPr>
        <w:tab/>
      </w:r>
      <w:r>
        <w:rPr>
          <w:rFonts w:ascii="Times New Roman" w:hAnsi="Times New Roman"/>
          <w:sz w:val="24"/>
        </w:rPr>
        <w:t>K. Gerhards</w:t>
      </w:r>
    </w:p>
    <w:p w14:paraId="31CF1A0A" w14:textId="7126B37E" w:rsidR="007451DA" w:rsidRDefault="007451DA">
      <w:pPr>
        <w:rPr>
          <w:rFonts w:ascii="Times New Roman" w:hAnsi="Times New Roman"/>
          <w:noProof/>
          <w:kern w:val="0"/>
          <w:sz w:val="24"/>
        </w:rPr>
      </w:pPr>
      <w:r>
        <w:br w:type="page"/>
      </w:r>
    </w:p>
    <w:p w14:paraId="74C0DC03" w14:textId="77777777" w:rsidR="007451DA" w:rsidRPr="00EA2920" w:rsidRDefault="007451DA" w:rsidP="00DF4E86">
      <w:pPr>
        <w:widowControl w:val="0"/>
        <w:spacing w:after="0" w:line="240" w:lineRule="auto"/>
        <w:jc w:val="both"/>
        <w:rPr>
          <w:rFonts w:ascii="Times New Roman" w:hAnsi="Times New Roman"/>
          <w:noProof/>
          <w:kern w:val="0"/>
          <w:sz w:val="24"/>
          <w:lang w:val="en-US"/>
        </w:rPr>
      </w:pPr>
    </w:p>
    <w:p w14:paraId="036737E5" w14:textId="77777777" w:rsidR="00E352CE" w:rsidRPr="007451DA" w:rsidRDefault="00B165A0" w:rsidP="007451DA">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6013224C" w14:textId="77777777" w:rsidR="00E352CE" w:rsidRPr="00DF4E86" w:rsidRDefault="00B165A0" w:rsidP="007451DA">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147</w:t>
      </w:r>
    </w:p>
    <w:p w14:paraId="5AC50A2D" w14:textId="7F4708C6" w:rsidR="00B165A0" w:rsidRDefault="00B165A0" w:rsidP="007451DA">
      <w:pPr>
        <w:widowControl w:val="0"/>
        <w:spacing w:after="0" w:line="240" w:lineRule="auto"/>
        <w:jc w:val="right"/>
        <w:rPr>
          <w:rFonts w:ascii="Times New Roman" w:hAnsi="Times New Roman"/>
          <w:noProof/>
          <w:kern w:val="0"/>
          <w:sz w:val="24"/>
        </w:rPr>
      </w:pPr>
      <w:r>
        <w:rPr>
          <w:rFonts w:ascii="Times New Roman" w:hAnsi="Times New Roman"/>
          <w:sz w:val="24"/>
        </w:rPr>
        <w:t>1 March 2022</w:t>
      </w:r>
      <w:bookmarkStart w:id="24" w:name="piel-1052930"/>
      <w:bookmarkStart w:id="25" w:name="piel1"/>
      <w:bookmarkEnd w:id="24"/>
      <w:bookmarkEnd w:id="25"/>
    </w:p>
    <w:p w14:paraId="26465F62" w14:textId="77777777" w:rsidR="007451DA" w:rsidRDefault="007451DA" w:rsidP="00DF4E86">
      <w:pPr>
        <w:widowControl w:val="0"/>
        <w:spacing w:after="0" w:line="240" w:lineRule="auto"/>
        <w:jc w:val="both"/>
        <w:rPr>
          <w:rFonts w:ascii="Times New Roman" w:hAnsi="Times New Roman"/>
          <w:noProof/>
          <w:kern w:val="0"/>
          <w:sz w:val="24"/>
          <w:lang w:val="en-US"/>
        </w:rPr>
      </w:pPr>
    </w:p>
    <w:p w14:paraId="6BAA4A4D" w14:textId="77777777" w:rsidR="007451DA" w:rsidRPr="00EA2920" w:rsidRDefault="007451DA" w:rsidP="007451DA">
      <w:pPr>
        <w:widowControl w:val="0"/>
        <w:spacing w:after="0" w:line="240" w:lineRule="auto"/>
        <w:jc w:val="center"/>
        <w:rPr>
          <w:rFonts w:ascii="Times New Roman" w:hAnsi="Times New Roman"/>
          <w:noProof/>
          <w:kern w:val="0"/>
          <w:sz w:val="28"/>
          <w:szCs w:val="24"/>
          <w:lang w:val="en-US"/>
        </w:rPr>
      </w:pPr>
    </w:p>
    <w:p w14:paraId="54244799" w14:textId="2A3A11A9" w:rsidR="00B165A0" w:rsidRPr="007451DA" w:rsidRDefault="00B165A0" w:rsidP="007451DA">
      <w:pPr>
        <w:widowControl w:val="0"/>
        <w:spacing w:after="0" w:line="240" w:lineRule="auto"/>
        <w:jc w:val="center"/>
        <w:rPr>
          <w:rFonts w:ascii="Times New Roman" w:hAnsi="Times New Roman"/>
          <w:b/>
          <w:bCs/>
          <w:noProof/>
          <w:kern w:val="0"/>
          <w:sz w:val="28"/>
          <w:szCs w:val="24"/>
        </w:rPr>
      </w:pPr>
      <w:bookmarkStart w:id="26" w:name="1052931"/>
      <w:bookmarkStart w:id="27" w:name="n-1052931"/>
      <w:bookmarkEnd w:id="26"/>
      <w:bookmarkEnd w:id="27"/>
      <w:r>
        <w:rPr>
          <w:rFonts w:ascii="Times New Roman" w:hAnsi="Times New Roman"/>
          <w:b/>
          <w:sz w:val="28"/>
        </w:rPr>
        <w:t>Data from the Register of Natural Persons on the Number of Residents by Age Groups and the Distribution Thereof across Administrative Territories in Accordance with the Data of the State Information System as of 1 January _________</w:t>
      </w:r>
    </w:p>
    <w:p w14:paraId="0A9CBC77" w14:textId="77777777" w:rsidR="007451DA" w:rsidRDefault="007451DA" w:rsidP="00DF4E86">
      <w:pPr>
        <w:widowControl w:val="0"/>
        <w:spacing w:after="0" w:line="240" w:lineRule="auto"/>
        <w:jc w:val="both"/>
        <w:rPr>
          <w:rFonts w:ascii="Times New Roman" w:hAnsi="Times New Roman"/>
          <w:b/>
          <w:bCs/>
          <w:noProof/>
          <w:kern w:val="0"/>
          <w:sz w:val="24"/>
          <w:lang w:val="en-US"/>
        </w:rPr>
      </w:pPr>
    </w:p>
    <w:p w14:paraId="666B8F3A" w14:textId="77777777" w:rsidR="007451DA" w:rsidRPr="00EA2920" w:rsidRDefault="007451DA" w:rsidP="00DF4E86">
      <w:pPr>
        <w:widowControl w:val="0"/>
        <w:spacing w:after="0" w:line="240" w:lineRule="auto"/>
        <w:jc w:val="both"/>
        <w:rPr>
          <w:rFonts w:ascii="Times New Roman" w:hAnsi="Times New Roman"/>
          <w:b/>
          <w:bCs/>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4"/>
        <w:gridCol w:w="4437"/>
        <w:gridCol w:w="1358"/>
        <w:gridCol w:w="1358"/>
        <w:gridCol w:w="1358"/>
      </w:tblGrid>
      <w:tr w:rsidR="00B165A0" w:rsidRPr="00EA2920" w14:paraId="65C7B6EF" w14:textId="77777777" w:rsidTr="007451DA">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0EDB9DF7" w14:textId="02175B7F" w:rsidR="00B165A0" w:rsidRPr="00EA2920" w:rsidRDefault="00B165A0" w:rsidP="00F963E7">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2450" w:type="pct"/>
            <w:vMerge w:val="restart"/>
            <w:tcBorders>
              <w:top w:val="outset" w:sz="6" w:space="0" w:color="414142"/>
              <w:left w:val="outset" w:sz="6" w:space="0" w:color="414142"/>
              <w:bottom w:val="outset" w:sz="6" w:space="0" w:color="414142"/>
              <w:right w:val="outset" w:sz="6" w:space="0" w:color="414142"/>
            </w:tcBorders>
            <w:vAlign w:val="center"/>
            <w:hideMark/>
          </w:tcPr>
          <w:p w14:paraId="1A47B6FE" w14:textId="77777777" w:rsidR="00B165A0" w:rsidRPr="00EA2920" w:rsidRDefault="00B165A0" w:rsidP="00F963E7">
            <w:pPr>
              <w:widowControl w:val="0"/>
              <w:spacing w:after="0" w:line="240" w:lineRule="auto"/>
              <w:jc w:val="center"/>
              <w:rPr>
                <w:rFonts w:ascii="Times New Roman" w:hAnsi="Times New Roman"/>
                <w:noProof/>
                <w:kern w:val="0"/>
                <w:sz w:val="24"/>
              </w:rPr>
            </w:pPr>
            <w:r>
              <w:rPr>
                <w:rFonts w:ascii="Times New Roman" w:hAnsi="Times New Roman"/>
                <w:sz w:val="24"/>
              </w:rPr>
              <w:t>Administrative territory</w:t>
            </w:r>
          </w:p>
        </w:tc>
        <w:tc>
          <w:tcPr>
            <w:tcW w:w="2250" w:type="pct"/>
            <w:gridSpan w:val="3"/>
            <w:tcBorders>
              <w:top w:val="outset" w:sz="6" w:space="0" w:color="414142"/>
              <w:left w:val="outset" w:sz="6" w:space="0" w:color="414142"/>
              <w:bottom w:val="outset" w:sz="6" w:space="0" w:color="414142"/>
              <w:right w:val="outset" w:sz="6" w:space="0" w:color="414142"/>
            </w:tcBorders>
            <w:vAlign w:val="center"/>
            <w:hideMark/>
          </w:tcPr>
          <w:p w14:paraId="4C43F2D5" w14:textId="77777777" w:rsidR="00B165A0" w:rsidRPr="00EA2920" w:rsidRDefault="00B165A0" w:rsidP="00F963E7">
            <w:pPr>
              <w:widowControl w:val="0"/>
              <w:spacing w:after="0" w:line="240" w:lineRule="auto"/>
              <w:jc w:val="center"/>
              <w:rPr>
                <w:rFonts w:ascii="Times New Roman" w:hAnsi="Times New Roman"/>
                <w:noProof/>
                <w:kern w:val="0"/>
                <w:sz w:val="24"/>
              </w:rPr>
            </w:pPr>
            <w:r>
              <w:rPr>
                <w:rFonts w:ascii="Times New Roman" w:hAnsi="Times New Roman"/>
                <w:sz w:val="24"/>
              </w:rPr>
              <w:t>Number of residents by age groups</w:t>
            </w:r>
          </w:p>
        </w:tc>
      </w:tr>
      <w:tr w:rsidR="00B165A0" w:rsidRPr="00EA2920" w14:paraId="0821F4B4" w14:textId="77777777" w:rsidTr="007451DA">
        <w:tc>
          <w:tcPr>
            <w:tcW w:w="300" w:type="pct"/>
            <w:vMerge/>
            <w:tcBorders>
              <w:top w:val="outset" w:sz="6" w:space="0" w:color="414142"/>
              <w:left w:val="outset" w:sz="6" w:space="0" w:color="414142"/>
              <w:bottom w:val="outset" w:sz="6" w:space="0" w:color="414142"/>
              <w:right w:val="outset" w:sz="6" w:space="0" w:color="414142"/>
            </w:tcBorders>
            <w:vAlign w:val="center"/>
            <w:hideMark/>
          </w:tcPr>
          <w:p w14:paraId="39C1DBB2" w14:textId="77777777" w:rsidR="00B165A0" w:rsidRPr="00EA2920" w:rsidRDefault="00B165A0" w:rsidP="00F963E7">
            <w:pPr>
              <w:widowControl w:val="0"/>
              <w:spacing w:after="0" w:line="240" w:lineRule="auto"/>
              <w:jc w:val="center"/>
              <w:rPr>
                <w:rFonts w:ascii="Times New Roman" w:hAnsi="Times New Roman"/>
                <w:noProof/>
                <w:kern w:val="0"/>
                <w:sz w:val="24"/>
                <w:lang w:val="en-US"/>
              </w:rPr>
            </w:pPr>
          </w:p>
        </w:tc>
        <w:tc>
          <w:tcPr>
            <w:tcW w:w="2450" w:type="pct"/>
            <w:vMerge/>
            <w:tcBorders>
              <w:top w:val="outset" w:sz="6" w:space="0" w:color="414142"/>
              <w:left w:val="outset" w:sz="6" w:space="0" w:color="414142"/>
              <w:bottom w:val="outset" w:sz="6" w:space="0" w:color="414142"/>
              <w:right w:val="outset" w:sz="6" w:space="0" w:color="414142"/>
            </w:tcBorders>
            <w:vAlign w:val="center"/>
            <w:hideMark/>
          </w:tcPr>
          <w:p w14:paraId="5D161294" w14:textId="77777777" w:rsidR="00B165A0" w:rsidRPr="00EA2920" w:rsidRDefault="00B165A0" w:rsidP="00F963E7">
            <w:pPr>
              <w:widowControl w:val="0"/>
              <w:spacing w:after="0" w:line="240" w:lineRule="auto"/>
              <w:jc w:val="center"/>
              <w:rPr>
                <w:rFonts w:ascii="Times New Roman" w:hAnsi="Times New Roman"/>
                <w:noProof/>
                <w:kern w:val="0"/>
                <w:sz w:val="24"/>
                <w:lang w:val="en-US"/>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2D3AC94" w14:textId="77777777" w:rsidR="00B165A0" w:rsidRPr="00EA2920" w:rsidRDefault="00B165A0" w:rsidP="00F963E7">
            <w:pPr>
              <w:widowControl w:val="0"/>
              <w:spacing w:after="0" w:line="240" w:lineRule="auto"/>
              <w:jc w:val="center"/>
              <w:rPr>
                <w:rFonts w:ascii="Times New Roman" w:hAnsi="Times New Roman"/>
                <w:noProof/>
                <w:kern w:val="0"/>
                <w:sz w:val="24"/>
              </w:rPr>
            </w:pPr>
            <w:r>
              <w:rPr>
                <w:rFonts w:ascii="Times New Roman" w:hAnsi="Times New Roman"/>
                <w:sz w:val="24"/>
              </w:rPr>
              <w:t>up to the age of 2 years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D908A6B" w14:textId="77777777" w:rsidR="00B165A0" w:rsidRPr="00EA2920" w:rsidRDefault="00B165A0" w:rsidP="00F963E7">
            <w:pPr>
              <w:widowControl w:val="0"/>
              <w:spacing w:after="0" w:line="240" w:lineRule="auto"/>
              <w:jc w:val="center"/>
              <w:rPr>
                <w:rFonts w:ascii="Times New Roman" w:hAnsi="Times New Roman"/>
                <w:noProof/>
                <w:kern w:val="0"/>
                <w:sz w:val="24"/>
              </w:rPr>
            </w:pPr>
            <w:r>
              <w:rPr>
                <w:rFonts w:ascii="Times New Roman" w:hAnsi="Times New Roman"/>
                <w:sz w:val="24"/>
              </w:rPr>
              <w:t>from 2 to 18 years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D1B3737" w14:textId="77777777" w:rsidR="00B165A0" w:rsidRPr="00EA2920" w:rsidRDefault="00B165A0" w:rsidP="00F963E7">
            <w:pPr>
              <w:widowControl w:val="0"/>
              <w:spacing w:after="0" w:line="240" w:lineRule="auto"/>
              <w:jc w:val="center"/>
              <w:rPr>
                <w:rFonts w:ascii="Times New Roman" w:hAnsi="Times New Roman"/>
                <w:noProof/>
                <w:kern w:val="0"/>
                <w:sz w:val="24"/>
              </w:rPr>
            </w:pPr>
            <w:r>
              <w:rPr>
                <w:rFonts w:ascii="Times New Roman" w:hAnsi="Times New Roman"/>
                <w:sz w:val="24"/>
              </w:rPr>
              <w:t>above the age of 18 years</w:t>
            </w:r>
          </w:p>
        </w:tc>
      </w:tr>
      <w:tr w:rsidR="00B165A0" w:rsidRPr="00EA2920" w14:paraId="7EF5C0A8" w14:textId="77777777" w:rsidTr="007451DA">
        <w:trPr>
          <w:trHeight w:val="372"/>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19B547F4"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5A9615B5"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ACBB830"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465F7D0"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6E08907"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65A0" w:rsidRPr="00EA2920" w14:paraId="6AB3B7B7" w14:textId="77777777" w:rsidTr="007451DA">
        <w:trPr>
          <w:trHeight w:val="372"/>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34ECFB8C"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027AEFEC"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152DDD7"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3156849"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74E8793"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B165A0" w:rsidRPr="00EA2920" w14:paraId="5201B811" w14:textId="77777777" w:rsidTr="007451DA">
        <w:trPr>
          <w:trHeight w:val="372"/>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0B9BD2DB"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73F4DA32"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363AAAD"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19761B9"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78CDCDC"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0AE2054" w14:textId="6C5642F8" w:rsidR="007451DA" w:rsidRDefault="007451DA" w:rsidP="00DF4E86">
      <w:pPr>
        <w:widowControl w:val="0"/>
        <w:spacing w:after="0" w:line="240" w:lineRule="auto"/>
        <w:jc w:val="both"/>
        <w:rPr>
          <w:rFonts w:ascii="Times New Roman" w:hAnsi="Times New Roman"/>
          <w:noProof/>
          <w:kern w:val="0"/>
          <w:sz w:val="24"/>
          <w:lang w:val="en-US"/>
        </w:rPr>
      </w:pPr>
    </w:p>
    <w:p w14:paraId="4454263F" w14:textId="77777777" w:rsidR="007451DA" w:rsidRDefault="007451DA">
      <w:pPr>
        <w:rPr>
          <w:rFonts w:ascii="Times New Roman" w:hAnsi="Times New Roman"/>
          <w:noProof/>
          <w:kern w:val="0"/>
          <w:sz w:val="24"/>
        </w:rPr>
      </w:pPr>
      <w:r>
        <w:br w:type="page"/>
      </w:r>
    </w:p>
    <w:p w14:paraId="23040591" w14:textId="77777777" w:rsidR="007451DA" w:rsidRDefault="007451DA" w:rsidP="00DF4E86">
      <w:pPr>
        <w:widowControl w:val="0"/>
        <w:spacing w:after="0" w:line="240" w:lineRule="auto"/>
        <w:jc w:val="both"/>
        <w:rPr>
          <w:rFonts w:ascii="Times New Roman" w:hAnsi="Times New Roman"/>
          <w:noProof/>
          <w:kern w:val="0"/>
          <w:sz w:val="24"/>
          <w:lang w:val="en-US"/>
        </w:rPr>
      </w:pPr>
    </w:p>
    <w:p w14:paraId="735C5737" w14:textId="551DBB7A" w:rsidR="00E352CE" w:rsidRPr="007451DA" w:rsidRDefault="00B165A0" w:rsidP="007451DA">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410599E5" w14:textId="77777777" w:rsidR="00E352CE" w:rsidRPr="00DF4E86" w:rsidRDefault="00B165A0" w:rsidP="007451DA">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147</w:t>
      </w:r>
    </w:p>
    <w:p w14:paraId="26FF3D58" w14:textId="41CD28B8" w:rsidR="00B165A0" w:rsidRDefault="00B165A0" w:rsidP="007451DA">
      <w:pPr>
        <w:widowControl w:val="0"/>
        <w:spacing w:after="0" w:line="240" w:lineRule="auto"/>
        <w:jc w:val="right"/>
        <w:rPr>
          <w:rFonts w:ascii="Times New Roman" w:hAnsi="Times New Roman"/>
          <w:noProof/>
          <w:kern w:val="0"/>
          <w:sz w:val="24"/>
        </w:rPr>
      </w:pPr>
      <w:r>
        <w:rPr>
          <w:rFonts w:ascii="Times New Roman" w:hAnsi="Times New Roman"/>
          <w:sz w:val="24"/>
        </w:rPr>
        <w:t>1 March 2022</w:t>
      </w:r>
      <w:bookmarkStart w:id="28" w:name="piel-1052933"/>
      <w:bookmarkStart w:id="29" w:name="piel2"/>
      <w:bookmarkEnd w:id="28"/>
      <w:bookmarkEnd w:id="29"/>
    </w:p>
    <w:p w14:paraId="7101F4AD" w14:textId="77777777" w:rsidR="007451DA" w:rsidRDefault="007451DA" w:rsidP="00DF4E86">
      <w:pPr>
        <w:widowControl w:val="0"/>
        <w:spacing w:after="0" w:line="240" w:lineRule="auto"/>
        <w:jc w:val="both"/>
        <w:rPr>
          <w:rFonts w:ascii="Times New Roman" w:hAnsi="Times New Roman"/>
          <w:noProof/>
          <w:kern w:val="0"/>
          <w:sz w:val="24"/>
          <w:lang w:val="en-US"/>
        </w:rPr>
      </w:pPr>
    </w:p>
    <w:p w14:paraId="742D9293" w14:textId="77777777" w:rsidR="007451DA" w:rsidRPr="00EA2920" w:rsidRDefault="007451DA" w:rsidP="00DF4E86">
      <w:pPr>
        <w:widowControl w:val="0"/>
        <w:spacing w:after="0" w:line="240" w:lineRule="auto"/>
        <w:jc w:val="both"/>
        <w:rPr>
          <w:rFonts w:ascii="Times New Roman" w:hAnsi="Times New Roman"/>
          <w:noProof/>
          <w:kern w:val="0"/>
          <w:sz w:val="24"/>
          <w:lang w:val="en-US"/>
        </w:rPr>
      </w:pPr>
    </w:p>
    <w:p w14:paraId="28E1124A" w14:textId="77777777" w:rsidR="00B165A0" w:rsidRPr="007451DA" w:rsidRDefault="00B165A0" w:rsidP="007451DA">
      <w:pPr>
        <w:widowControl w:val="0"/>
        <w:spacing w:after="0" w:line="240" w:lineRule="auto"/>
        <w:jc w:val="center"/>
        <w:rPr>
          <w:rFonts w:ascii="Times New Roman" w:hAnsi="Times New Roman"/>
          <w:b/>
          <w:bCs/>
          <w:noProof/>
          <w:kern w:val="0"/>
          <w:sz w:val="28"/>
          <w:szCs w:val="24"/>
        </w:rPr>
      </w:pPr>
      <w:bookmarkStart w:id="30" w:name="1052934"/>
      <w:bookmarkStart w:id="31" w:name="n-1052934"/>
      <w:bookmarkEnd w:id="30"/>
      <w:bookmarkEnd w:id="31"/>
      <w:r>
        <w:rPr>
          <w:rFonts w:ascii="Times New Roman" w:hAnsi="Times New Roman"/>
          <w:b/>
          <w:sz w:val="28"/>
        </w:rPr>
        <w:t>Daily Norms</w:t>
      </w:r>
    </w:p>
    <w:p w14:paraId="72964EC8" w14:textId="77777777" w:rsidR="007451DA" w:rsidRDefault="007451DA" w:rsidP="00DF4E86">
      <w:pPr>
        <w:widowControl w:val="0"/>
        <w:spacing w:after="0" w:line="240" w:lineRule="auto"/>
        <w:jc w:val="both"/>
        <w:rPr>
          <w:rFonts w:ascii="Times New Roman" w:hAnsi="Times New Roman"/>
          <w:b/>
          <w:bCs/>
          <w:noProof/>
          <w:kern w:val="0"/>
          <w:sz w:val="24"/>
          <w:lang w:val="en-US"/>
        </w:rPr>
      </w:pPr>
    </w:p>
    <w:p w14:paraId="77B2739A" w14:textId="77777777" w:rsidR="007451DA" w:rsidRPr="00EA2920" w:rsidRDefault="007451DA" w:rsidP="00DF4E86">
      <w:pPr>
        <w:widowControl w:val="0"/>
        <w:spacing w:after="0" w:line="240" w:lineRule="auto"/>
        <w:jc w:val="both"/>
        <w:rPr>
          <w:rFonts w:ascii="Times New Roman" w:hAnsi="Times New Roman"/>
          <w:b/>
          <w:bCs/>
          <w:noProof/>
          <w:kern w:val="0"/>
          <w:sz w:val="24"/>
          <w:lang w:val="en-US"/>
        </w:rPr>
      </w:pPr>
    </w:p>
    <w:p w14:paraId="5D8778FF" w14:textId="77777777" w:rsidR="00B165A0" w:rsidRDefault="00B165A0" w:rsidP="00537967">
      <w:pPr>
        <w:widowControl w:val="0"/>
        <w:spacing w:after="0" w:line="240" w:lineRule="auto"/>
        <w:jc w:val="center"/>
        <w:rPr>
          <w:rFonts w:ascii="Times New Roman" w:hAnsi="Times New Roman"/>
          <w:b/>
          <w:bCs/>
          <w:noProof/>
          <w:kern w:val="0"/>
          <w:sz w:val="24"/>
        </w:rPr>
      </w:pPr>
      <w:r>
        <w:rPr>
          <w:rFonts w:ascii="Times New Roman" w:hAnsi="Times New Roman"/>
          <w:b/>
          <w:sz w:val="24"/>
        </w:rPr>
        <w:t>I. For the civilians displaced (evacuated) within the country, the persons being entirely under the care of the State or local government in State or local government institutions, and the personnel of such institutions</w:t>
      </w:r>
    </w:p>
    <w:p w14:paraId="55DED885" w14:textId="77777777" w:rsidR="007451DA" w:rsidRPr="00EA2920" w:rsidRDefault="007451DA" w:rsidP="00DF4E86">
      <w:pPr>
        <w:widowControl w:val="0"/>
        <w:spacing w:after="0" w:line="240" w:lineRule="auto"/>
        <w:jc w:val="both"/>
        <w:rPr>
          <w:rFonts w:ascii="Times New Roman" w:hAnsi="Times New Roman"/>
          <w:b/>
          <w:bCs/>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6067"/>
        <w:gridCol w:w="2445"/>
      </w:tblGrid>
      <w:tr w:rsidR="00B165A0" w:rsidRPr="00EA2920" w14:paraId="717C953E" w14:textId="77777777" w:rsidTr="007451DA">
        <w:tc>
          <w:tcPr>
            <w:tcW w:w="300" w:type="pct"/>
            <w:tcBorders>
              <w:top w:val="outset" w:sz="6" w:space="0" w:color="414142"/>
              <w:left w:val="outset" w:sz="6" w:space="0" w:color="414142"/>
              <w:bottom w:val="outset" w:sz="6" w:space="0" w:color="414142"/>
              <w:right w:val="outset" w:sz="6" w:space="0" w:color="414142"/>
            </w:tcBorders>
            <w:vAlign w:val="center"/>
            <w:hideMark/>
          </w:tcPr>
          <w:p w14:paraId="3139BFDB" w14:textId="7176DA55" w:rsidR="00B165A0" w:rsidRPr="00EA2920" w:rsidRDefault="00B165A0" w:rsidP="007451DA">
            <w:pPr>
              <w:widowControl w:val="0"/>
              <w:spacing w:after="0" w:line="240" w:lineRule="auto"/>
              <w:jc w:val="both"/>
              <w:rPr>
                <w:rFonts w:ascii="Times New Roman" w:hAnsi="Times New Roman"/>
                <w:noProof/>
                <w:kern w:val="0"/>
                <w:sz w:val="24"/>
              </w:rPr>
            </w:pPr>
            <w:r>
              <w:rPr>
                <w:rFonts w:ascii="Times New Roman" w:hAnsi="Times New Roman"/>
                <w:sz w:val="24"/>
              </w:rPr>
              <w:t>No.</w:t>
            </w:r>
          </w:p>
        </w:tc>
        <w:tc>
          <w:tcPr>
            <w:tcW w:w="3350" w:type="pct"/>
            <w:tcBorders>
              <w:top w:val="outset" w:sz="6" w:space="0" w:color="414142"/>
              <w:left w:val="outset" w:sz="6" w:space="0" w:color="414142"/>
              <w:bottom w:val="outset" w:sz="6" w:space="0" w:color="414142"/>
              <w:right w:val="outset" w:sz="6" w:space="0" w:color="414142"/>
            </w:tcBorders>
            <w:vAlign w:val="center"/>
            <w:hideMark/>
          </w:tcPr>
          <w:p w14:paraId="0F81F9A5" w14:textId="77777777" w:rsidR="00B165A0" w:rsidRPr="00EA2920" w:rsidRDefault="00B165A0" w:rsidP="00F963E7">
            <w:pPr>
              <w:widowControl w:val="0"/>
              <w:spacing w:after="0" w:line="240" w:lineRule="auto"/>
              <w:jc w:val="center"/>
              <w:rPr>
                <w:rFonts w:ascii="Times New Roman" w:hAnsi="Times New Roman"/>
                <w:noProof/>
                <w:kern w:val="0"/>
                <w:sz w:val="24"/>
              </w:rPr>
            </w:pPr>
            <w:r>
              <w:rPr>
                <w:rFonts w:ascii="Times New Roman" w:hAnsi="Times New Roman"/>
                <w:sz w:val="24"/>
              </w:rPr>
              <w:t>Product</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BFDF11A" w14:textId="77777777" w:rsidR="00E352CE" w:rsidRPr="00DF4E86"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Quantity</w:t>
            </w:r>
          </w:p>
          <w:p w14:paraId="0852F48E" w14:textId="0128241C"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(in grams or litres)</w:t>
            </w:r>
          </w:p>
        </w:tc>
      </w:tr>
      <w:tr w:rsidR="00B165A0" w:rsidRPr="00EA2920" w14:paraId="5F09CF50" w14:textId="77777777" w:rsidTr="007451DA">
        <w:tc>
          <w:tcPr>
            <w:tcW w:w="300" w:type="pct"/>
            <w:tcBorders>
              <w:top w:val="outset" w:sz="6" w:space="0" w:color="414142"/>
              <w:left w:val="outset" w:sz="6" w:space="0" w:color="414142"/>
              <w:bottom w:val="outset" w:sz="6" w:space="0" w:color="414142"/>
              <w:right w:val="outset" w:sz="6" w:space="0" w:color="414142"/>
            </w:tcBorders>
            <w:hideMark/>
          </w:tcPr>
          <w:p w14:paraId="53766B6D"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3350" w:type="pct"/>
            <w:tcBorders>
              <w:top w:val="outset" w:sz="6" w:space="0" w:color="414142"/>
              <w:left w:val="outset" w:sz="6" w:space="0" w:color="414142"/>
              <w:bottom w:val="outset" w:sz="6" w:space="0" w:color="414142"/>
              <w:right w:val="outset" w:sz="6" w:space="0" w:color="414142"/>
            </w:tcBorders>
            <w:hideMark/>
          </w:tcPr>
          <w:p w14:paraId="010410D7"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Infant and toddler formula</w:t>
            </w:r>
            <w:r>
              <w:rPr>
                <w:rFonts w:ascii="Times New Roman" w:hAnsi="Times New Roman"/>
                <w:sz w:val="24"/>
                <w:vertAlign w:val="superscript"/>
              </w:rPr>
              <w:t>1</w:t>
            </w:r>
          </w:p>
        </w:tc>
        <w:tc>
          <w:tcPr>
            <w:tcW w:w="1350" w:type="pct"/>
            <w:tcBorders>
              <w:top w:val="outset" w:sz="6" w:space="0" w:color="414142"/>
              <w:left w:val="outset" w:sz="6" w:space="0" w:color="414142"/>
              <w:bottom w:val="outset" w:sz="6" w:space="0" w:color="414142"/>
              <w:right w:val="outset" w:sz="6" w:space="0" w:color="414142"/>
            </w:tcBorders>
            <w:hideMark/>
          </w:tcPr>
          <w:p w14:paraId="1406AC39" w14:textId="77777777"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200 g</w:t>
            </w:r>
          </w:p>
        </w:tc>
      </w:tr>
      <w:tr w:rsidR="00B165A0" w:rsidRPr="00EA2920" w14:paraId="36DA5861" w14:textId="77777777" w:rsidTr="007451DA">
        <w:tc>
          <w:tcPr>
            <w:tcW w:w="300" w:type="pct"/>
            <w:tcBorders>
              <w:top w:val="outset" w:sz="6" w:space="0" w:color="414142"/>
              <w:left w:val="outset" w:sz="6" w:space="0" w:color="414142"/>
              <w:bottom w:val="outset" w:sz="6" w:space="0" w:color="414142"/>
              <w:right w:val="outset" w:sz="6" w:space="0" w:color="414142"/>
            </w:tcBorders>
            <w:hideMark/>
          </w:tcPr>
          <w:p w14:paraId="166315C8"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3350" w:type="pct"/>
            <w:tcBorders>
              <w:top w:val="outset" w:sz="6" w:space="0" w:color="414142"/>
              <w:left w:val="outset" w:sz="6" w:space="0" w:color="414142"/>
              <w:bottom w:val="outset" w:sz="6" w:space="0" w:color="414142"/>
              <w:right w:val="outset" w:sz="6" w:space="0" w:color="414142"/>
            </w:tcBorders>
            <w:hideMark/>
          </w:tcPr>
          <w:p w14:paraId="7247500D"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Rolled cereals, flour, groats, instant potato mash, or pasta</w:t>
            </w:r>
          </w:p>
        </w:tc>
        <w:tc>
          <w:tcPr>
            <w:tcW w:w="1350" w:type="pct"/>
            <w:tcBorders>
              <w:top w:val="outset" w:sz="6" w:space="0" w:color="414142"/>
              <w:left w:val="outset" w:sz="6" w:space="0" w:color="414142"/>
              <w:bottom w:val="outset" w:sz="6" w:space="0" w:color="414142"/>
              <w:right w:val="outset" w:sz="6" w:space="0" w:color="414142"/>
            </w:tcBorders>
            <w:hideMark/>
          </w:tcPr>
          <w:p w14:paraId="34D6FDFB" w14:textId="0ADD235E"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200-300 g</w:t>
            </w:r>
          </w:p>
        </w:tc>
      </w:tr>
      <w:tr w:rsidR="00B165A0" w:rsidRPr="00EA2920" w14:paraId="34EC2DE8" w14:textId="77777777" w:rsidTr="007451DA">
        <w:tc>
          <w:tcPr>
            <w:tcW w:w="300" w:type="pct"/>
            <w:tcBorders>
              <w:top w:val="outset" w:sz="6" w:space="0" w:color="414142"/>
              <w:left w:val="outset" w:sz="6" w:space="0" w:color="414142"/>
              <w:bottom w:val="outset" w:sz="6" w:space="0" w:color="414142"/>
              <w:right w:val="outset" w:sz="6" w:space="0" w:color="414142"/>
            </w:tcBorders>
            <w:hideMark/>
          </w:tcPr>
          <w:p w14:paraId="717D650A"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3.</w:t>
            </w:r>
          </w:p>
        </w:tc>
        <w:tc>
          <w:tcPr>
            <w:tcW w:w="3350" w:type="pct"/>
            <w:tcBorders>
              <w:top w:val="outset" w:sz="6" w:space="0" w:color="414142"/>
              <w:left w:val="outset" w:sz="6" w:space="0" w:color="414142"/>
              <w:bottom w:val="outset" w:sz="6" w:space="0" w:color="414142"/>
              <w:right w:val="outset" w:sz="6" w:space="0" w:color="414142"/>
            </w:tcBorders>
            <w:hideMark/>
          </w:tcPr>
          <w:p w14:paraId="729A2EBC"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Canned meat or fish</w:t>
            </w:r>
          </w:p>
        </w:tc>
        <w:tc>
          <w:tcPr>
            <w:tcW w:w="1350" w:type="pct"/>
            <w:tcBorders>
              <w:top w:val="outset" w:sz="6" w:space="0" w:color="414142"/>
              <w:left w:val="outset" w:sz="6" w:space="0" w:color="414142"/>
              <w:bottom w:val="outset" w:sz="6" w:space="0" w:color="414142"/>
              <w:right w:val="outset" w:sz="6" w:space="0" w:color="414142"/>
            </w:tcBorders>
            <w:hideMark/>
          </w:tcPr>
          <w:p w14:paraId="1FFFD71D" w14:textId="5486934C"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170-250 g</w:t>
            </w:r>
          </w:p>
        </w:tc>
      </w:tr>
      <w:tr w:rsidR="00B165A0" w:rsidRPr="00EA2920" w14:paraId="647FC318" w14:textId="77777777" w:rsidTr="007451DA">
        <w:tc>
          <w:tcPr>
            <w:tcW w:w="300" w:type="pct"/>
            <w:tcBorders>
              <w:top w:val="outset" w:sz="6" w:space="0" w:color="414142"/>
              <w:left w:val="outset" w:sz="6" w:space="0" w:color="414142"/>
              <w:bottom w:val="outset" w:sz="6" w:space="0" w:color="414142"/>
              <w:right w:val="outset" w:sz="6" w:space="0" w:color="414142"/>
            </w:tcBorders>
            <w:hideMark/>
          </w:tcPr>
          <w:p w14:paraId="63A9E3DD"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4.</w:t>
            </w:r>
          </w:p>
        </w:tc>
        <w:tc>
          <w:tcPr>
            <w:tcW w:w="3350" w:type="pct"/>
            <w:tcBorders>
              <w:top w:val="outset" w:sz="6" w:space="0" w:color="414142"/>
              <w:left w:val="outset" w:sz="6" w:space="0" w:color="414142"/>
              <w:bottom w:val="outset" w:sz="6" w:space="0" w:color="414142"/>
              <w:right w:val="outset" w:sz="6" w:space="0" w:color="414142"/>
            </w:tcBorders>
            <w:hideMark/>
          </w:tcPr>
          <w:p w14:paraId="0797732D"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Bread, crispbread, or rusks</w:t>
            </w:r>
          </w:p>
        </w:tc>
        <w:tc>
          <w:tcPr>
            <w:tcW w:w="1350" w:type="pct"/>
            <w:tcBorders>
              <w:top w:val="outset" w:sz="6" w:space="0" w:color="414142"/>
              <w:left w:val="outset" w:sz="6" w:space="0" w:color="414142"/>
              <w:bottom w:val="outset" w:sz="6" w:space="0" w:color="414142"/>
              <w:right w:val="outset" w:sz="6" w:space="0" w:color="414142"/>
            </w:tcBorders>
            <w:hideMark/>
          </w:tcPr>
          <w:p w14:paraId="170C0237" w14:textId="77777777" w:rsidR="00E352CE" w:rsidRPr="00DF4E86"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150 g (bread)</w:t>
            </w:r>
          </w:p>
          <w:p w14:paraId="582A2950" w14:textId="581775B8"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40 g (rusks)</w:t>
            </w:r>
          </w:p>
        </w:tc>
      </w:tr>
      <w:tr w:rsidR="00B165A0" w:rsidRPr="00EA2920" w14:paraId="25E76AB7" w14:textId="77777777" w:rsidTr="007451DA">
        <w:tc>
          <w:tcPr>
            <w:tcW w:w="300" w:type="pct"/>
            <w:tcBorders>
              <w:top w:val="outset" w:sz="6" w:space="0" w:color="414142"/>
              <w:left w:val="outset" w:sz="6" w:space="0" w:color="414142"/>
              <w:bottom w:val="outset" w:sz="6" w:space="0" w:color="414142"/>
              <w:right w:val="outset" w:sz="6" w:space="0" w:color="414142"/>
            </w:tcBorders>
            <w:hideMark/>
          </w:tcPr>
          <w:p w14:paraId="146C522D"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5.</w:t>
            </w:r>
          </w:p>
        </w:tc>
        <w:tc>
          <w:tcPr>
            <w:tcW w:w="3350" w:type="pct"/>
            <w:tcBorders>
              <w:top w:val="outset" w:sz="6" w:space="0" w:color="414142"/>
              <w:left w:val="outset" w:sz="6" w:space="0" w:color="414142"/>
              <w:bottom w:val="outset" w:sz="6" w:space="0" w:color="414142"/>
              <w:right w:val="outset" w:sz="6" w:space="0" w:color="414142"/>
            </w:tcBorders>
            <w:hideMark/>
          </w:tcPr>
          <w:p w14:paraId="1A9955C0"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Egg powder, milk powder, peas, or other legumes</w:t>
            </w:r>
          </w:p>
        </w:tc>
        <w:tc>
          <w:tcPr>
            <w:tcW w:w="1350" w:type="pct"/>
            <w:tcBorders>
              <w:top w:val="outset" w:sz="6" w:space="0" w:color="414142"/>
              <w:left w:val="outset" w:sz="6" w:space="0" w:color="414142"/>
              <w:bottom w:val="outset" w:sz="6" w:space="0" w:color="414142"/>
              <w:right w:val="outset" w:sz="6" w:space="0" w:color="414142"/>
            </w:tcBorders>
            <w:hideMark/>
          </w:tcPr>
          <w:p w14:paraId="077B7295" w14:textId="77777777"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20 g</w:t>
            </w:r>
          </w:p>
        </w:tc>
      </w:tr>
      <w:tr w:rsidR="00B165A0" w:rsidRPr="00EA2920" w14:paraId="5810054B" w14:textId="77777777" w:rsidTr="007451DA">
        <w:tc>
          <w:tcPr>
            <w:tcW w:w="300" w:type="pct"/>
            <w:tcBorders>
              <w:top w:val="outset" w:sz="6" w:space="0" w:color="414142"/>
              <w:left w:val="outset" w:sz="6" w:space="0" w:color="414142"/>
              <w:bottom w:val="outset" w:sz="6" w:space="0" w:color="414142"/>
              <w:right w:val="outset" w:sz="6" w:space="0" w:color="414142"/>
            </w:tcBorders>
            <w:hideMark/>
          </w:tcPr>
          <w:p w14:paraId="39F5A4E1"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6.</w:t>
            </w:r>
          </w:p>
        </w:tc>
        <w:tc>
          <w:tcPr>
            <w:tcW w:w="3350" w:type="pct"/>
            <w:tcBorders>
              <w:top w:val="outset" w:sz="6" w:space="0" w:color="414142"/>
              <w:left w:val="outset" w:sz="6" w:space="0" w:color="414142"/>
              <w:bottom w:val="outset" w:sz="6" w:space="0" w:color="414142"/>
              <w:right w:val="outset" w:sz="6" w:space="0" w:color="414142"/>
            </w:tcBorders>
            <w:hideMark/>
          </w:tcPr>
          <w:p w14:paraId="1FC320A2"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Drinking water</w:t>
            </w:r>
          </w:p>
        </w:tc>
        <w:tc>
          <w:tcPr>
            <w:tcW w:w="1350" w:type="pct"/>
            <w:tcBorders>
              <w:top w:val="outset" w:sz="6" w:space="0" w:color="414142"/>
              <w:left w:val="outset" w:sz="6" w:space="0" w:color="414142"/>
              <w:bottom w:val="outset" w:sz="6" w:space="0" w:color="414142"/>
              <w:right w:val="outset" w:sz="6" w:space="0" w:color="414142"/>
            </w:tcBorders>
            <w:hideMark/>
          </w:tcPr>
          <w:p w14:paraId="1BC7B8FA" w14:textId="77777777"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3 l (in winter period) and 4 l (in summer period)</w:t>
            </w:r>
          </w:p>
        </w:tc>
      </w:tr>
    </w:tbl>
    <w:p w14:paraId="3F9B574F" w14:textId="77777777" w:rsidR="007451DA" w:rsidRDefault="007451DA" w:rsidP="00DF4E86">
      <w:pPr>
        <w:widowControl w:val="0"/>
        <w:spacing w:after="0" w:line="240" w:lineRule="auto"/>
        <w:jc w:val="both"/>
        <w:rPr>
          <w:rFonts w:ascii="Times New Roman" w:hAnsi="Times New Roman"/>
          <w:b/>
          <w:bCs/>
          <w:noProof/>
          <w:kern w:val="0"/>
          <w:sz w:val="24"/>
          <w:lang w:val="en-US"/>
        </w:rPr>
      </w:pPr>
    </w:p>
    <w:p w14:paraId="79A7EA1B" w14:textId="77A2E796" w:rsidR="00B165A0" w:rsidRDefault="00B165A0" w:rsidP="00537967">
      <w:pPr>
        <w:widowControl w:val="0"/>
        <w:spacing w:after="0" w:line="240" w:lineRule="auto"/>
        <w:jc w:val="center"/>
        <w:rPr>
          <w:rFonts w:ascii="Times New Roman" w:hAnsi="Times New Roman"/>
          <w:b/>
          <w:bCs/>
          <w:noProof/>
          <w:kern w:val="0"/>
          <w:sz w:val="24"/>
        </w:rPr>
      </w:pPr>
      <w:r>
        <w:rPr>
          <w:rFonts w:ascii="Times New Roman" w:hAnsi="Times New Roman"/>
          <w:b/>
          <w:sz w:val="24"/>
        </w:rPr>
        <w:t>II. For the personnel taking measures to eliminate consequences of the endangerment to the State</w:t>
      </w:r>
    </w:p>
    <w:p w14:paraId="25ED447F" w14:textId="77777777" w:rsidR="007451DA" w:rsidRPr="00EA2920" w:rsidRDefault="007451DA" w:rsidP="00DF4E86">
      <w:pPr>
        <w:widowControl w:val="0"/>
        <w:spacing w:after="0" w:line="240" w:lineRule="auto"/>
        <w:jc w:val="both"/>
        <w:rPr>
          <w:rFonts w:ascii="Times New Roman" w:hAnsi="Times New Roman"/>
          <w:b/>
          <w:bCs/>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6067"/>
        <w:gridCol w:w="2445"/>
      </w:tblGrid>
      <w:tr w:rsidR="00B165A0" w:rsidRPr="00EA2920" w14:paraId="3FC6C383" w14:textId="77777777" w:rsidTr="00537967">
        <w:tc>
          <w:tcPr>
            <w:tcW w:w="300" w:type="pct"/>
            <w:tcBorders>
              <w:top w:val="outset" w:sz="6" w:space="0" w:color="414142"/>
              <w:left w:val="outset" w:sz="6" w:space="0" w:color="414142"/>
              <w:bottom w:val="outset" w:sz="6" w:space="0" w:color="414142"/>
              <w:right w:val="outset" w:sz="6" w:space="0" w:color="414142"/>
            </w:tcBorders>
            <w:vAlign w:val="center"/>
            <w:hideMark/>
          </w:tcPr>
          <w:p w14:paraId="39CD022C" w14:textId="5CDC3BC2" w:rsidR="00B165A0" w:rsidRPr="00EA2920" w:rsidRDefault="00B165A0" w:rsidP="00537967">
            <w:pPr>
              <w:widowControl w:val="0"/>
              <w:spacing w:after="0" w:line="240" w:lineRule="auto"/>
              <w:jc w:val="both"/>
              <w:rPr>
                <w:rFonts w:ascii="Times New Roman" w:hAnsi="Times New Roman"/>
                <w:noProof/>
                <w:kern w:val="0"/>
                <w:sz w:val="24"/>
              </w:rPr>
            </w:pPr>
            <w:r>
              <w:rPr>
                <w:rFonts w:ascii="Times New Roman" w:hAnsi="Times New Roman"/>
                <w:sz w:val="24"/>
              </w:rPr>
              <w:t>No.</w:t>
            </w:r>
          </w:p>
        </w:tc>
        <w:tc>
          <w:tcPr>
            <w:tcW w:w="3350" w:type="pct"/>
            <w:tcBorders>
              <w:top w:val="outset" w:sz="6" w:space="0" w:color="414142"/>
              <w:left w:val="outset" w:sz="6" w:space="0" w:color="414142"/>
              <w:bottom w:val="outset" w:sz="6" w:space="0" w:color="414142"/>
              <w:right w:val="outset" w:sz="6" w:space="0" w:color="414142"/>
            </w:tcBorders>
            <w:vAlign w:val="center"/>
            <w:hideMark/>
          </w:tcPr>
          <w:p w14:paraId="08D92F46" w14:textId="77777777" w:rsidR="00B165A0" w:rsidRPr="00EA2920" w:rsidRDefault="00B165A0" w:rsidP="00F963E7">
            <w:pPr>
              <w:widowControl w:val="0"/>
              <w:spacing w:after="0" w:line="240" w:lineRule="auto"/>
              <w:jc w:val="center"/>
              <w:rPr>
                <w:rFonts w:ascii="Times New Roman" w:hAnsi="Times New Roman"/>
                <w:noProof/>
                <w:kern w:val="0"/>
                <w:sz w:val="24"/>
              </w:rPr>
            </w:pPr>
            <w:r>
              <w:rPr>
                <w:rFonts w:ascii="Times New Roman" w:hAnsi="Times New Roman"/>
                <w:sz w:val="24"/>
              </w:rPr>
              <w:t>Product</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4B3946AC" w14:textId="77777777" w:rsidR="00E352CE" w:rsidRPr="00DF4E86"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Quantity</w:t>
            </w:r>
          </w:p>
          <w:p w14:paraId="0EF74961" w14:textId="3E046F94"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(in grams or litres)</w:t>
            </w:r>
          </w:p>
        </w:tc>
      </w:tr>
      <w:tr w:rsidR="00B165A0" w:rsidRPr="00EA2920" w14:paraId="02FD46F6" w14:textId="77777777" w:rsidTr="00537967">
        <w:tc>
          <w:tcPr>
            <w:tcW w:w="300" w:type="pct"/>
            <w:tcBorders>
              <w:top w:val="outset" w:sz="6" w:space="0" w:color="414142"/>
              <w:left w:val="outset" w:sz="6" w:space="0" w:color="414142"/>
              <w:bottom w:val="outset" w:sz="6" w:space="0" w:color="414142"/>
              <w:right w:val="outset" w:sz="6" w:space="0" w:color="414142"/>
            </w:tcBorders>
            <w:hideMark/>
          </w:tcPr>
          <w:p w14:paraId="4747580C"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3350" w:type="pct"/>
            <w:tcBorders>
              <w:top w:val="outset" w:sz="6" w:space="0" w:color="414142"/>
              <w:left w:val="outset" w:sz="6" w:space="0" w:color="414142"/>
              <w:bottom w:val="outset" w:sz="6" w:space="0" w:color="414142"/>
              <w:right w:val="outset" w:sz="6" w:space="0" w:color="414142"/>
            </w:tcBorders>
            <w:hideMark/>
          </w:tcPr>
          <w:p w14:paraId="1709ADF0"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Rolled cereals, flour, groats, instant potato mash, or pasta</w:t>
            </w:r>
          </w:p>
        </w:tc>
        <w:tc>
          <w:tcPr>
            <w:tcW w:w="1350" w:type="pct"/>
            <w:tcBorders>
              <w:top w:val="outset" w:sz="6" w:space="0" w:color="414142"/>
              <w:left w:val="outset" w:sz="6" w:space="0" w:color="414142"/>
              <w:bottom w:val="outset" w:sz="6" w:space="0" w:color="414142"/>
              <w:right w:val="outset" w:sz="6" w:space="0" w:color="414142"/>
            </w:tcBorders>
            <w:hideMark/>
          </w:tcPr>
          <w:p w14:paraId="6962810A" w14:textId="726C92F6"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200-300 g</w:t>
            </w:r>
          </w:p>
        </w:tc>
      </w:tr>
      <w:tr w:rsidR="00B165A0" w:rsidRPr="00EA2920" w14:paraId="0B4403F6" w14:textId="77777777" w:rsidTr="00537967">
        <w:tc>
          <w:tcPr>
            <w:tcW w:w="300" w:type="pct"/>
            <w:tcBorders>
              <w:top w:val="outset" w:sz="6" w:space="0" w:color="414142"/>
              <w:left w:val="outset" w:sz="6" w:space="0" w:color="414142"/>
              <w:bottom w:val="outset" w:sz="6" w:space="0" w:color="414142"/>
              <w:right w:val="outset" w:sz="6" w:space="0" w:color="414142"/>
            </w:tcBorders>
            <w:hideMark/>
          </w:tcPr>
          <w:p w14:paraId="4997F52D"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3350" w:type="pct"/>
            <w:tcBorders>
              <w:top w:val="outset" w:sz="6" w:space="0" w:color="414142"/>
              <w:left w:val="outset" w:sz="6" w:space="0" w:color="414142"/>
              <w:bottom w:val="outset" w:sz="6" w:space="0" w:color="414142"/>
              <w:right w:val="outset" w:sz="6" w:space="0" w:color="414142"/>
            </w:tcBorders>
            <w:hideMark/>
          </w:tcPr>
          <w:p w14:paraId="65A5A6D3"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Canned meat or fish</w:t>
            </w:r>
          </w:p>
        </w:tc>
        <w:tc>
          <w:tcPr>
            <w:tcW w:w="1350" w:type="pct"/>
            <w:tcBorders>
              <w:top w:val="outset" w:sz="6" w:space="0" w:color="414142"/>
              <w:left w:val="outset" w:sz="6" w:space="0" w:color="414142"/>
              <w:bottom w:val="outset" w:sz="6" w:space="0" w:color="414142"/>
              <w:right w:val="outset" w:sz="6" w:space="0" w:color="414142"/>
            </w:tcBorders>
            <w:hideMark/>
          </w:tcPr>
          <w:p w14:paraId="1EFDD794" w14:textId="1FE3849E"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170-250 g</w:t>
            </w:r>
          </w:p>
        </w:tc>
      </w:tr>
      <w:tr w:rsidR="00B165A0" w:rsidRPr="00EA2920" w14:paraId="4EC8D652" w14:textId="77777777" w:rsidTr="00537967">
        <w:tc>
          <w:tcPr>
            <w:tcW w:w="300" w:type="pct"/>
            <w:tcBorders>
              <w:top w:val="outset" w:sz="6" w:space="0" w:color="414142"/>
              <w:left w:val="outset" w:sz="6" w:space="0" w:color="414142"/>
              <w:bottom w:val="outset" w:sz="6" w:space="0" w:color="414142"/>
              <w:right w:val="outset" w:sz="6" w:space="0" w:color="414142"/>
            </w:tcBorders>
            <w:hideMark/>
          </w:tcPr>
          <w:p w14:paraId="4B58BAE0"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3.</w:t>
            </w:r>
          </w:p>
        </w:tc>
        <w:tc>
          <w:tcPr>
            <w:tcW w:w="3350" w:type="pct"/>
            <w:tcBorders>
              <w:top w:val="outset" w:sz="6" w:space="0" w:color="414142"/>
              <w:left w:val="outset" w:sz="6" w:space="0" w:color="414142"/>
              <w:bottom w:val="outset" w:sz="6" w:space="0" w:color="414142"/>
              <w:right w:val="outset" w:sz="6" w:space="0" w:color="414142"/>
            </w:tcBorders>
            <w:hideMark/>
          </w:tcPr>
          <w:p w14:paraId="2605FA4B"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Bread, crispbread, or rusks</w:t>
            </w:r>
          </w:p>
        </w:tc>
        <w:tc>
          <w:tcPr>
            <w:tcW w:w="1350" w:type="pct"/>
            <w:tcBorders>
              <w:top w:val="outset" w:sz="6" w:space="0" w:color="414142"/>
              <w:left w:val="outset" w:sz="6" w:space="0" w:color="414142"/>
              <w:bottom w:val="outset" w:sz="6" w:space="0" w:color="414142"/>
              <w:right w:val="outset" w:sz="6" w:space="0" w:color="414142"/>
            </w:tcBorders>
            <w:hideMark/>
          </w:tcPr>
          <w:p w14:paraId="493C18A8" w14:textId="77777777" w:rsidR="00E352CE" w:rsidRPr="00DF4E86"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150 g (bread)</w:t>
            </w:r>
          </w:p>
          <w:p w14:paraId="4E5FDDB2" w14:textId="6F592061"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40 g (rusks)</w:t>
            </w:r>
          </w:p>
        </w:tc>
      </w:tr>
      <w:tr w:rsidR="00B165A0" w:rsidRPr="00EA2920" w14:paraId="618F2CAB" w14:textId="77777777" w:rsidTr="00537967">
        <w:tc>
          <w:tcPr>
            <w:tcW w:w="300" w:type="pct"/>
            <w:tcBorders>
              <w:top w:val="outset" w:sz="6" w:space="0" w:color="414142"/>
              <w:left w:val="outset" w:sz="6" w:space="0" w:color="414142"/>
              <w:bottom w:val="outset" w:sz="6" w:space="0" w:color="414142"/>
              <w:right w:val="outset" w:sz="6" w:space="0" w:color="414142"/>
            </w:tcBorders>
            <w:hideMark/>
          </w:tcPr>
          <w:p w14:paraId="09D2EDC5"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4.</w:t>
            </w:r>
          </w:p>
        </w:tc>
        <w:tc>
          <w:tcPr>
            <w:tcW w:w="3350" w:type="pct"/>
            <w:tcBorders>
              <w:top w:val="outset" w:sz="6" w:space="0" w:color="414142"/>
              <w:left w:val="outset" w:sz="6" w:space="0" w:color="414142"/>
              <w:bottom w:val="outset" w:sz="6" w:space="0" w:color="414142"/>
              <w:right w:val="outset" w:sz="6" w:space="0" w:color="414142"/>
            </w:tcBorders>
            <w:hideMark/>
          </w:tcPr>
          <w:p w14:paraId="7BF85A35"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Egg powder, milk powder, peas, or other legumes</w:t>
            </w:r>
          </w:p>
        </w:tc>
        <w:tc>
          <w:tcPr>
            <w:tcW w:w="1350" w:type="pct"/>
            <w:tcBorders>
              <w:top w:val="outset" w:sz="6" w:space="0" w:color="414142"/>
              <w:left w:val="outset" w:sz="6" w:space="0" w:color="414142"/>
              <w:bottom w:val="outset" w:sz="6" w:space="0" w:color="414142"/>
              <w:right w:val="outset" w:sz="6" w:space="0" w:color="414142"/>
            </w:tcBorders>
            <w:hideMark/>
          </w:tcPr>
          <w:p w14:paraId="01A99393" w14:textId="77777777"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20 g</w:t>
            </w:r>
          </w:p>
        </w:tc>
      </w:tr>
      <w:tr w:rsidR="00B165A0" w:rsidRPr="00EA2920" w14:paraId="43FEECCC" w14:textId="77777777" w:rsidTr="00537967">
        <w:tc>
          <w:tcPr>
            <w:tcW w:w="300" w:type="pct"/>
            <w:tcBorders>
              <w:top w:val="outset" w:sz="6" w:space="0" w:color="414142"/>
              <w:left w:val="outset" w:sz="6" w:space="0" w:color="414142"/>
              <w:bottom w:val="outset" w:sz="6" w:space="0" w:color="414142"/>
              <w:right w:val="outset" w:sz="6" w:space="0" w:color="414142"/>
            </w:tcBorders>
            <w:hideMark/>
          </w:tcPr>
          <w:p w14:paraId="4CB173CA"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5.</w:t>
            </w:r>
          </w:p>
        </w:tc>
        <w:tc>
          <w:tcPr>
            <w:tcW w:w="3350" w:type="pct"/>
            <w:tcBorders>
              <w:top w:val="outset" w:sz="6" w:space="0" w:color="414142"/>
              <w:left w:val="outset" w:sz="6" w:space="0" w:color="414142"/>
              <w:bottom w:val="outset" w:sz="6" w:space="0" w:color="414142"/>
              <w:right w:val="outset" w:sz="6" w:space="0" w:color="414142"/>
            </w:tcBorders>
            <w:hideMark/>
          </w:tcPr>
          <w:p w14:paraId="4EB3DF41"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Canned vegetables</w:t>
            </w:r>
          </w:p>
        </w:tc>
        <w:tc>
          <w:tcPr>
            <w:tcW w:w="1350" w:type="pct"/>
            <w:tcBorders>
              <w:top w:val="outset" w:sz="6" w:space="0" w:color="414142"/>
              <w:left w:val="outset" w:sz="6" w:space="0" w:color="414142"/>
              <w:bottom w:val="outset" w:sz="6" w:space="0" w:color="414142"/>
              <w:right w:val="outset" w:sz="6" w:space="0" w:color="414142"/>
            </w:tcBorders>
            <w:hideMark/>
          </w:tcPr>
          <w:p w14:paraId="65889667" w14:textId="77777777"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100 g</w:t>
            </w:r>
          </w:p>
        </w:tc>
      </w:tr>
      <w:tr w:rsidR="00B165A0" w:rsidRPr="00EA2920" w14:paraId="57860572" w14:textId="77777777" w:rsidTr="00537967">
        <w:tc>
          <w:tcPr>
            <w:tcW w:w="300" w:type="pct"/>
            <w:tcBorders>
              <w:top w:val="outset" w:sz="6" w:space="0" w:color="414142"/>
              <w:left w:val="outset" w:sz="6" w:space="0" w:color="414142"/>
              <w:bottom w:val="outset" w:sz="6" w:space="0" w:color="414142"/>
              <w:right w:val="outset" w:sz="6" w:space="0" w:color="414142"/>
            </w:tcBorders>
            <w:hideMark/>
          </w:tcPr>
          <w:p w14:paraId="25CF1FDC"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6.</w:t>
            </w:r>
          </w:p>
        </w:tc>
        <w:tc>
          <w:tcPr>
            <w:tcW w:w="3350" w:type="pct"/>
            <w:tcBorders>
              <w:top w:val="outset" w:sz="6" w:space="0" w:color="414142"/>
              <w:left w:val="outset" w:sz="6" w:space="0" w:color="414142"/>
              <w:bottom w:val="outset" w:sz="6" w:space="0" w:color="414142"/>
              <w:right w:val="outset" w:sz="6" w:space="0" w:color="414142"/>
            </w:tcBorders>
            <w:hideMark/>
          </w:tcPr>
          <w:p w14:paraId="1605F4EB"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Dried fruit and berries</w:t>
            </w:r>
          </w:p>
        </w:tc>
        <w:tc>
          <w:tcPr>
            <w:tcW w:w="1350" w:type="pct"/>
            <w:tcBorders>
              <w:top w:val="outset" w:sz="6" w:space="0" w:color="414142"/>
              <w:left w:val="outset" w:sz="6" w:space="0" w:color="414142"/>
              <w:bottom w:val="outset" w:sz="6" w:space="0" w:color="414142"/>
              <w:right w:val="outset" w:sz="6" w:space="0" w:color="414142"/>
            </w:tcBorders>
            <w:hideMark/>
          </w:tcPr>
          <w:p w14:paraId="7D91A579" w14:textId="77777777"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50 g</w:t>
            </w:r>
          </w:p>
        </w:tc>
      </w:tr>
      <w:tr w:rsidR="00B165A0" w:rsidRPr="00EA2920" w14:paraId="1B257DA6" w14:textId="77777777" w:rsidTr="00537967">
        <w:tc>
          <w:tcPr>
            <w:tcW w:w="300" w:type="pct"/>
            <w:tcBorders>
              <w:top w:val="outset" w:sz="6" w:space="0" w:color="414142"/>
              <w:left w:val="outset" w:sz="6" w:space="0" w:color="414142"/>
              <w:bottom w:val="outset" w:sz="6" w:space="0" w:color="414142"/>
              <w:right w:val="outset" w:sz="6" w:space="0" w:color="414142"/>
            </w:tcBorders>
            <w:hideMark/>
          </w:tcPr>
          <w:p w14:paraId="4B8BD53C"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7.</w:t>
            </w:r>
          </w:p>
        </w:tc>
        <w:tc>
          <w:tcPr>
            <w:tcW w:w="3350" w:type="pct"/>
            <w:tcBorders>
              <w:top w:val="outset" w:sz="6" w:space="0" w:color="414142"/>
              <w:left w:val="outset" w:sz="6" w:space="0" w:color="414142"/>
              <w:bottom w:val="outset" w:sz="6" w:space="0" w:color="414142"/>
              <w:right w:val="outset" w:sz="6" w:space="0" w:color="414142"/>
            </w:tcBorders>
            <w:hideMark/>
          </w:tcPr>
          <w:p w14:paraId="4E802B13"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Jam</w:t>
            </w:r>
          </w:p>
        </w:tc>
        <w:tc>
          <w:tcPr>
            <w:tcW w:w="1350" w:type="pct"/>
            <w:tcBorders>
              <w:top w:val="outset" w:sz="6" w:space="0" w:color="414142"/>
              <w:left w:val="outset" w:sz="6" w:space="0" w:color="414142"/>
              <w:bottom w:val="outset" w:sz="6" w:space="0" w:color="414142"/>
              <w:right w:val="outset" w:sz="6" w:space="0" w:color="414142"/>
            </w:tcBorders>
            <w:hideMark/>
          </w:tcPr>
          <w:p w14:paraId="26014E4C" w14:textId="77777777"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20 g</w:t>
            </w:r>
          </w:p>
        </w:tc>
      </w:tr>
      <w:tr w:rsidR="00B165A0" w:rsidRPr="00EA2920" w14:paraId="4F602435" w14:textId="77777777" w:rsidTr="00537967">
        <w:tc>
          <w:tcPr>
            <w:tcW w:w="300" w:type="pct"/>
            <w:tcBorders>
              <w:top w:val="outset" w:sz="6" w:space="0" w:color="414142"/>
              <w:left w:val="outset" w:sz="6" w:space="0" w:color="414142"/>
              <w:bottom w:val="outset" w:sz="6" w:space="0" w:color="414142"/>
              <w:right w:val="outset" w:sz="6" w:space="0" w:color="414142"/>
            </w:tcBorders>
            <w:hideMark/>
          </w:tcPr>
          <w:p w14:paraId="0851FA16"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8.</w:t>
            </w:r>
          </w:p>
        </w:tc>
        <w:tc>
          <w:tcPr>
            <w:tcW w:w="3350" w:type="pct"/>
            <w:tcBorders>
              <w:top w:val="outset" w:sz="6" w:space="0" w:color="414142"/>
              <w:left w:val="outset" w:sz="6" w:space="0" w:color="414142"/>
              <w:bottom w:val="outset" w:sz="6" w:space="0" w:color="414142"/>
              <w:right w:val="outset" w:sz="6" w:space="0" w:color="414142"/>
            </w:tcBorders>
            <w:hideMark/>
          </w:tcPr>
          <w:p w14:paraId="4BF3DAFC"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Chocolate with cocoa content up to 70 %</w:t>
            </w:r>
          </w:p>
        </w:tc>
        <w:tc>
          <w:tcPr>
            <w:tcW w:w="1350" w:type="pct"/>
            <w:tcBorders>
              <w:top w:val="outset" w:sz="6" w:space="0" w:color="414142"/>
              <w:left w:val="outset" w:sz="6" w:space="0" w:color="414142"/>
              <w:bottom w:val="outset" w:sz="6" w:space="0" w:color="414142"/>
              <w:right w:val="outset" w:sz="6" w:space="0" w:color="414142"/>
            </w:tcBorders>
            <w:hideMark/>
          </w:tcPr>
          <w:p w14:paraId="6524C9D7" w14:textId="77777777"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50 g</w:t>
            </w:r>
          </w:p>
        </w:tc>
      </w:tr>
      <w:tr w:rsidR="00B165A0" w:rsidRPr="00EA2920" w14:paraId="33775095" w14:textId="77777777" w:rsidTr="00537967">
        <w:tc>
          <w:tcPr>
            <w:tcW w:w="300" w:type="pct"/>
            <w:tcBorders>
              <w:top w:val="outset" w:sz="6" w:space="0" w:color="414142"/>
              <w:left w:val="outset" w:sz="6" w:space="0" w:color="414142"/>
              <w:bottom w:val="outset" w:sz="6" w:space="0" w:color="414142"/>
              <w:right w:val="outset" w:sz="6" w:space="0" w:color="414142"/>
            </w:tcBorders>
            <w:hideMark/>
          </w:tcPr>
          <w:p w14:paraId="3659DCB2"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9.</w:t>
            </w:r>
          </w:p>
        </w:tc>
        <w:tc>
          <w:tcPr>
            <w:tcW w:w="3350" w:type="pct"/>
            <w:tcBorders>
              <w:top w:val="outset" w:sz="6" w:space="0" w:color="414142"/>
              <w:left w:val="outset" w:sz="6" w:space="0" w:color="414142"/>
              <w:bottom w:val="outset" w:sz="6" w:space="0" w:color="414142"/>
              <w:right w:val="outset" w:sz="6" w:space="0" w:color="414142"/>
            </w:tcBorders>
            <w:hideMark/>
          </w:tcPr>
          <w:p w14:paraId="30747188"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Coffee or cocoa</w:t>
            </w:r>
          </w:p>
        </w:tc>
        <w:tc>
          <w:tcPr>
            <w:tcW w:w="1350" w:type="pct"/>
            <w:tcBorders>
              <w:top w:val="outset" w:sz="6" w:space="0" w:color="414142"/>
              <w:left w:val="outset" w:sz="6" w:space="0" w:color="414142"/>
              <w:bottom w:val="outset" w:sz="6" w:space="0" w:color="414142"/>
              <w:right w:val="outset" w:sz="6" w:space="0" w:color="414142"/>
            </w:tcBorders>
            <w:hideMark/>
          </w:tcPr>
          <w:p w14:paraId="7E343236" w14:textId="77777777"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20 g</w:t>
            </w:r>
          </w:p>
        </w:tc>
      </w:tr>
      <w:tr w:rsidR="00B165A0" w:rsidRPr="00EA2920" w14:paraId="0D3244D7" w14:textId="77777777" w:rsidTr="00537967">
        <w:tc>
          <w:tcPr>
            <w:tcW w:w="300" w:type="pct"/>
            <w:tcBorders>
              <w:top w:val="outset" w:sz="6" w:space="0" w:color="414142"/>
              <w:left w:val="outset" w:sz="6" w:space="0" w:color="414142"/>
              <w:bottom w:val="outset" w:sz="6" w:space="0" w:color="414142"/>
              <w:right w:val="outset" w:sz="6" w:space="0" w:color="414142"/>
            </w:tcBorders>
            <w:hideMark/>
          </w:tcPr>
          <w:p w14:paraId="035B2D7D"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10.</w:t>
            </w:r>
          </w:p>
        </w:tc>
        <w:tc>
          <w:tcPr>
            <w:tcW w:w="3350" w:type="pct"/>
            <w:tcBorders>
              <w:top w:val="outset" w:sz="6" w:space="0" w:color="414142"/>
              <w:left w:val="outset" w:sz="6" w:space="0" w:color="414142"/>
              <w:bottom w:val="outset" w:sz="6" w:space="0" w:color="414142"/>
              <w:right w:val="outset" w:sz="6" w:space="0" w:color="414142"/>
            </w:tcBorders>
            <w:hideMark/>
          </w:tcPr>
          <w:p w14:paraId="5BECC137"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Tea</w:t>
            </w:r>
          </w:p>
        </w:tc>
        <w:tc>
          <w:tcPr>
            <w:tcW w:w="1350" w:type="pct"/>
            <w:tcBorders>
              <w:top w:val="outset" w:sz="6" w:space="0" w:color="414142"/>
              <w:left w:val="outset" w:sz="6" w:space="0" w:color="414142"/>
              <w:bottom w:val="outset" w:sz="6" w:space="0" w:color="414142"/>
              <w:right w:val="outset" w:sz="6" w:space="0" w:color="414142"/>
            </w:tcBorders>
            <w:hideMark/>
          </w:tcPr>
          <w:p w14:paraId="24BD4CA6" w14:textId="77777777"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6 g</w:t>
            </w:r>
          </w:p>
        </w:tc>
      </w:tr>
      <w:tr w:rsidR="00B165A0" w:rsidRPr="00EA2920" w14:paraId="7B132FAA" w14:textId="77777777" w:rsidTr="00537967">
        <w:tc>
          <w:tcPr>
            <w:tcW w:w="300" w:type="pct"/>
            <w:tcBorders>
              <w:top w:val="outset" w:sz="6" w:space="0" w:color="414142"/>
              <w:left w:val="outset" w:sz="6" w:space="0" w:color="414142"/>
              <w:bottom w:val="outset" w:sz="6" w:space="0" w:color="414142"/>
              <w:right w:val="outset" w:sz="6" w:space="0" w:color="414142"/>
            </w:tcBorders>
            <w:hideMark/>
          </w:tcPr>
          <w:p w14:paraId="5C8798FC"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11.</w:t>
            </w:r>
          </w:p>
        </w:tc>
        <w:tc>
          <w:tcPr>
            <w:tcW w:w="3350" w:type="pct"/>
            <w:tcBorders>
              <w:top w:val="outset" w:sz="6" w:space="0" w:color="414142"/>
              <w:left w:val="outset" w:sz="6" w:space="0" w:color="414142"/>
              <w:bottom w:val="outset" w:sz="6" w:space="0" w:color="414142"/>
              <w:right w:val="outset" w:sz="6" w:space="0" w:color="414142"/>
            </w:tcBorders>
            <w:hideMark/>
          </w:tcPr>
          <w:p w14:paraId="5904F42E"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Sugar</w:t>
            </w:r>
          </w:p>
        </w:tc>
        <w:tc>
          <w:tcPr>
            <w:tcW w:w="1350" w:type="pct"/>
            <w:tcBorders>
              <w:top w:val="outset" w:sz="6" w:space="0" w:color="414142"/>
              <w:left w:val="outset" w:sz="6" w:space="0" w:color="414142"/>
              <w:bottom w:val="outset" w:sz="6" w:space="0" w:color="414142"/>
              <w:right w:val="outset" w:sz="6" w:space="0" w:color="414142"/>
            </w:tcBorders>
            <w:hideMark/>
          </w:tcPr>
          <w:p w14:paraId="2E18737C" w14:textId="77777777"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50 g</w:t>
            </w:r>
          </w:p>
        </w:tc>
      </w:tr>
      <w:tr w:rsidR="00B165A0" w:rsidRPr="00EA2920" w14:paraId="13B2384A" w14:textId="77777777" w:rsidTr="00537967">
        <w:tc>
          <w:tcPr>
            <w:tcW w:w="300" w:type="pct"/>
            <w:tcBorders>
              <w:top w:val="outset" w:sz="6" w:space="0" w:color="414142"/>
              <w:left w:val="outset" w:sz="6" w:space="0" w:color="414142"/>
              <w:bottom w:val="outset" w:sz="6" w:space="0" w:color="414142"/>
              <w:right w:val="outset" w:sz="6" w:space="0" w:color="414142"/>
            </w:tcBorders>
            <w:hideMark/>
          </w:tcPr>
          <w:p w14:paraId="2A1881DF"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12.</w:t>
            </w:r>
          </w:p>
        </w:tc>
        <w:tc>
          <w:tcPr>
            <w:tcW w:w="3350" w:type="pct"/>
            <w:tcBorders>
              <w:top w:val="outset" w:sz="6" w:space="0" w:color="414142"/>
              <w:left w:val="outset" w:sz="6" w:space="0" w:color="414142"/>
              <w:bottom w:val="outset" w:sz="6" w:space="0" w:color="414142"/>
              <w:right w:val="outset" w:sz="6" w:space="0" w:color="414142"/>
            </w:tcBorders>
            <w:hideMark/>
          </w:tcPr>
          <w:p w14:paraId="093B1E42" w14:textId="77777777" w:rsidR="00B165A0" w:rsidRPr="00EA2920"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Drinking water</w:t>
            </w:r>
          </w:p>
        </w:tc>
        <w:tc>
          <w:tcPr>
            <w:tcW w:w="1350" w:type="pct"/>
            <w:tcBorders>
              <w:top w:val="outset" w:sz="6" w:space="0" w:color="414142"/>
              <w:left w:val="outset" w:sz="6" w:space="0" w:color="414142"/>
              <w:bottom w:val="outset" w:sz="6" w:space="0" w:color="414142"/>
              <w:right w:val="outset" w:sz="6" w:space="0" w:color="414142"/>
            </w:tcBorders>
            <w:hideMark/>
          </w:tcPr>
          <w:p w14:paraId="3C048013" w14:textId="77777777" w:rsidR="00B165A0" w:rsidRPr="00EA2920" w:rsidRDefault="00B165A0" w:rsidP="00537967">
            <w:pPr>
              <w:widowControl w:val="0"/>
              <w:spacing w:after="0" w:line="240" w:lineRule="auto"/>
              <w:jc w:val="center"/>
              <w:rPr>
                <w:rFonts w:ascii="Times New Roman" w:hAnsi="Times New Roman"/>
                <w:noProof/>
                <w:kern w:val="0"/>
                <w:sz w:val="24"/>
              </w:rPr>
            </w:pPr>
            <w:r>
              <w:rPr>
                <w:rFonts w:ascii="Times New Roman" w:hAnsi="Times New Roman"/>
                <w:sz w:val="24"/>
              </w:rPr>
              <w:t>3 l (in winter period) and 4 l (in summer period)</w:t>
            </w:r>
          </w:p>
        </w:tc>
      </w:tr>
    </w:tbl>
    <w:p w14:paraId="37DDA3B6" w14:textId="77777777" w:rsidR="00537967" w:rsidRDefault="00537967" w:rsidP="00DF4E86">
      <w:pPr>
        <w:widowControl w:val="0"/>
        <w:spacing w:after="0" w:line="240" w:lineRule="auto"/>
        <w:jc w:val="both"/>
        <w:rPr>
          <w:rFonts w:ascii="Times New Roman" w:hAnsi="Times New Roman"/>
          <w:noProof/>
          <w:kern w:val="0"/>
          <w:sz w:val="24"/>
          <w:lang w:val="en-US"/>
        </w:rPr>
      </w:pPr>
    </w:p>
    <w:p w14:paraId="37262B20" w14:textId="07ED5B8B" w:rsidR="00B165A0" w:rsidRPr="00EA2920" w:rsidRDefault="00B165A0" w:rsidP="00A430A7">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Notes.</w:t>
      </w:r>
    </w:p>
    <w:p w14:paraId="4E5145F6" w14:textId="77777777" w:rsidR="00B165A0" w:rsidRPr="00EA2920" w:rsidRDefault="00B165A0" w:rsidP="00A430A7">
      <w:pPr>
        <w:keepNext/>
        <w:keepLines/>
        <w:widowControl w:val="0"/>
        <w:spacing w:after="0" w:line="240" w:lineRule="auto"/>
        <w:jc w:val="both"/>
        <w:rPr>
          <w:rFonts w:ascii="Times New Roman" w:hAnsi="Times New Roman"/>
          <w:noProof/>
          <w:kern w:val="0"/>
          <w:sz w:val="24"/>
        </w:rPr>
      </w:pPr>
      <w:r>
        <w:rPr>
          <w:rFonts w:ascii="Times New Roman" w:hAnsi="Times New Roman"/>
          <w:sz w:val="24"/>
        </w:rPr>
        <w:t>1. Depending on the availability of the product and the packaging weight, the norm of the respective product may be issued for one or multiple days.</w:t>
      </w:r>
    </w:p>
    <w:p w14:paraId="58786F1F" w14:textId="575BF8EF" w:rsidR="00B165A0" w:rsidRPr="00DF4E86" w:rsidRDefault="00B165A0" w:rsidP="00DF4E86">
      <w:pPr>
        <w:widowControl w:val="0"/>
        <w:spacing w:after="0" w:line="240" w:lineRule="auto"/>
        <w:jc w:val="both"/>
        <w:rPr>
          <w:rFonts w:ascii="Times New Roman" w:hAnsi="Times New Roman"/>
          <w:noProof/>
          <w:kern w:val="0"/>
          <w:sz w:val="24"/>
        </w:rPr>
      </w:pPr>
      <w:r>
        <w:rPr>
          <w:rFonts w:ascii="Times New Roman" w:hAnsi="Times New Roman"/>
          <w:sz w:val="24"/>
        </w:rPr>
        <w:t>2. </w:t>
      </w:r>
      <w:r>
        <w:rPr>
          <w:rFonts w:ascii="Times New Roman" w:hAnsi="Times New Roman"/>
          <w:sz w:val="24"/>
          <w:vertAlign w:val="superscript"/>
        </w:rPr>
        <w:t>1 </w:t>
      </w:r>
      <w:r>
        <w:rPr>
          <w:rFonts w:ascii="Times New Roman" w:hAnsi="Times New Roman"/>
          <w:sz w:val="24"/>
        </w:rPr>
        <w:t>For children from birth up to the age of 2 years.</w:t>
      </w:r>
    </w:p>
    <w:sectPr w:rsidR="00B165A0" w:rsidRPr="00DF4E86" w:rsidSect="00DF4E8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C2B0A" w14:textId="77777777" w:rsidR="00E25FC4" w:rsidRPr="00B165A0" w:rsidRDefault="00E25FC4" w:rsidP="00B165A0">
      <w:pPr>
        <w:spacing w:after="0" w:line="240" w:lineRule="auto"/>
        <w:rPr>
          <w:noProof/>
          <w:kern w:val="0"/>
          <w:lang w:val="en-US"/>
        </w:rPr>
      </w:pPr>
      <w:r w:rsidRPr="00B165A0">
        <w:rPr>
          <w:noProof/>
          <w:kern w:val="0"/>
          <w:lang w:val="en-US"/>
        </w:rPr>
        <w:separator/>
      </w:r>
    </w:p>
  </w:endnote>
  <w:endnote w:type="continuationSeparator" w:id="0">
    <w:p w14:paraId="7D0613F5" w14:textId="77777777" w:rsidR="00E25FC4" w:rsidRPr="00B165A0" w:rsidRDefault="00E25FC4" w:rsidP="00B165A0">
      <w:pPr>
        <w:spacing w:after="0" w:line="240" w:lineRule="auto"/>
        <w:rPr>
          <w:noProof/>
          <w:kern w:val="0"/>
          <w:lang w:val="en-US"/>
        </w:rPr>
      </w:pPr>
      <w:r w:rsidRPr="00B165A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6FB8D" w14:textId="77777777" w:rsidR="00943CB1" w:rsidRPr="0029379F" w:rsidRDefault="00943CB1" w:rsidP="00943CB1">
    <w:pPr>
      <w:pStyle w:val="Footer"/>
      <w:tabs>
        <w:tab w:val="right" w:pos="9072"/>
      </w:tabs>
      <w:rPr>
        <w:rFonts w:ascii="Times New Roman" w:hAnsi="Times New Roman"/>
        <w:noProof/>
        <w:kern w:val="0"/>
        <w:sz w:val="20"/>
        <w:lang w:val="en-US"/>
      </w:rPr>
    </w:pPr>
  </w:p>
  <w:p w14:paraId="62E9655B" w14:textId="7A7B0F75" w:rsidR="00BA6C27" w:rsidRPr="00943CB1" w:rsidRDefault="00943CB1" w:rsidP="00943CB1">
    <w:pPr>
      <w:pStyle w:val="Footer"/>
      <w:tabs>
        <w:tab w:val="right" w:pos="9071"/>
      </w:tabs>
      <w:rPr>
        <w:rFonts w:ascii="Times New Roman" w:hAnsi="Times New Roman"/>
        <w:noProof/>
        <w:kern w:val="0"/>
        <w:sz w:val="20"/>
        <w:lang w:val="en-US"/>
      </w:rPr>
    </w:pPr>
    <w:r w:rsidRPr="0029379F">
      <w:rPr>
        <w:rFonts w:ascii="Times New Roman" w:hAnsi="Times New Roman"/>
        <w:noProof/>
        <w:kern w:val="0"/>
        <w:sz w:val="20"/>
        <w:lang w:val="en-US"/>
      </w:rPr>
      <w:t xml:space="preserve">Translation </w:t>
    </w:r>
    <w:r w:rsidRPr="0029379F">
      <w:rPr>
        <w:rFonts w:ascii="Times New Roman" w:hAnsi="Times New Roman"/>
        <w:noProof/>
        <w:kern w:val="0"/>
        <w:sz w:val="20"/>
        <w:lang w:val="en-US"/>
      </w:rPr>
      <w:fldChar w:fldCharType="begin"/>
    </w:r>
    <w:r w:rsidRPr="0029379F">
      <w:rPr>
        <w:rFonts w:ascii="Times New Roman" w:hAnsi="Times New Roman"/>
        <w:noProof/>
        <w:kern w:val="0"/>
        <w:sz w:val="20"/>
        <w:lang w:val="en-US"/>
      </w:rPr>
      <w:instrText>symbol 169 \f "UnivrstyRoman TL" \s 8</w:instrText>
    </w:r>
    <w:r w:rsidRPr="0029379F">
      <w:rPr>
        <w:rFonts w:ascii="Times New Roman" w:hAnsi="Times New Roman"/>
        <w:noProof/>
        <w:kern w:val="0"/>
        <w:sz w:val="20"/>
        <w:lang w:val="en-US"/>
      </w:rPr>
      <w:fldChar w:fldCharType="separate"/>
    </w:r>
    <w:r w:rsidRPr="0029379F">
      <w:rPr>
        <w:rFonts w:ascii="Times New Roman" w:hAnsi="Times New Roman"/>
        <w:noProof/>
        <w:kern w:val="0"/>
        <w:sz w:val="20"/>
        <w:lang w:val="en-US"/>
      </w:rPr>
      <w:t>©</w:t>
    </w:r>
    <w:r w:rsidRPr="0029379F">
      <w:rPr>
        <w:rFonts w:ascii="Times New Roman" w:hAnsi="Times New Roman"/>
        <w:noProof/>
        <w:kern w:val="0"/>
        <w:sz w:val="20"/>
        <w:lang w:val="en-US"/>
      </w:rPr>
      <w:fldChar w:fldCharType="end"/>
    </w:r>
    <w:r w:rsidRPr="0029379F">
      <w:rPr>
        <w:rFonts w:ascii="Times New Roman" w:hAnsi="Times New Roman"/>
        <w:noProof/>
        <w:kern w:val="0"/>
        <w:sz w:val="20"/>
        <w:lang w:val="en-US"/>
      </w:rPr>
      <w:t xml:space="preserve"> 202</w:t>
    </w:r>
    <w:r>
      <w:rPr>
        <w:rFonts w:ascii="Times New Roman" w:hAnsi="Times New Roman"/>
        <w:noProof/>
        <w:kern w:val="0"/>
        <w:sz w:val="20"/>
        <w:lang w:val="en-US"/>
      </w:rPr>
      <w:t xml:space="preserve">6 </w:t>
    </w:r>
    <w:r w:rsidRPr="0029379F">
      <w:rPr>
        <w:rFonts w:ascii="Times New Roman" w:hAnsi="Times New Roman"/>
        <w:noProof/>
        <w:kern w:val="0"/>
        <w:sz w:val="20"/>
        <w:lang w:val="en-US"/>
      </w:rPr>
      <w:t>Valsts valodas centrs (State Language Centre)</w:t>
    </w:r>
    <w:r w:rsidRPr="0029379F">
      <w:rPr>
        <w:rFonts w:ascii="Times New Roman" w:hAnsi="Times New Roman"/>
        <w:noProof/>
        <w:kern w:val="0"/>
        <w:sz w:val="20"/>
        <w:lang w:val="en-US"/>
      </w:rPr>
      <w:tab/>
    </w:r>
    <w:r w:rsidRPr="0029379F">
      <w:rPr>
        <w:rStyle w:val="PageNumber"/>
        <w:rFonts w:ascii="Times New Roman" w:hAnsi="Times New Roman"/>
        <w:noProof/>
        <w:kern w:val="0"/>
        <w:sz w:val="20"/>
        <w:lang w:val="en-US"/>
      </w:rPr>
      <w:fldChar w:fldCharType="begin"/>
    </w:r>
    <w:r w:rsidRPr="0029379F">
      <w:rPr>
        <w:rStyle w:val="PageNumber"/>
        <w:rFonts w:ascii="Times New Roman" w:hAnsi="Times New Roman"/>
        <w:noProof/>
        <w:kern w:val="0"/>
        <w:sz w:val="20"/>
        <w:lang w:val="en-US"/>
      </w:rPr>
      <w:instrText xml:space="preserve"> PAGE </w:instrText>
    </w:r>
    <w:r w:rsidRPr="0029379F">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29379F">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73E84" w14:textId="77777777" w:rsidR="00BA6C27" w:rsidRPr="0029379F" w:rsidRDefault="00BA6C27" w:rsidP="00BA6C27">
    <w:pPr>
      <w:pStyle w:val="Footer"/>
      <w:rPr>
        <w:rFonts w:ascii="Times New Roman" w:hAnsi="Times New Roman"/>
        <w:noProof/>
        <w:kern w:val="0"/>
        <w:sz w:val="20"/>
        <w:lang w:val="en-US"/>
      </w:rPr>
    </w:pPr>
    <w:bookmarkStart w:id="32" w:name="_Hlk60653308"/>
    <w:bookmarkStart w:id="33" w:name="_Hlk60653309"/>
  </w:p>
  <w:p w14:paraId="09768775" w14:textId="420C0315" w:rsidR="00BA6C27" w:rsidRPr="00BA6C27" w:rsidRDefault="00BA6C27">
    <w:pPr>
      <w:pStyle w:val="Footer"/>
      <w:rPr>
        <w:rFonts w:ascii="Times New Roman" w:hAnsi="Times New Roman"/>
        <w:noProof/>
        <w:kern w:val="0"/>
        <w:sz w:val="20"/>
        <w:lang w:val="en-US"/>
      </w:rPr>
    </w:pPr>
    <w:bookmarkStart w:id="34" w:name="_Hlk31896922"/>
    <w:bookmarkStart w:id="35" w:name="_Hlk31896923"/>
    <w:r w:rsidRPr="0029379F">
      <w:rPr>
        <w:rFonts w:ascii="Times New Roman" w:hAnsi="Times New Roman"/>
        <w:noProof/>
        <w:kern w:val="0"/>
        <w:sz w:val="20"/>
        <w:lang w:val="en-US"/>
      </w:rPr>
      <w:t xml:space="preserve">Translation </w:t>
    </w:r>
    <w:r w:rsidRPr="0029379F">
      <w:rPr>
        <w:rFonts w:ascii="Times New Roman" w:hAnsi="Times New Roman"/>
        <w:noProof/>
        <w:kern w:val="0"/>
        <w:sz w:val="20"/>
        <w:lang w:val="en-US"/>
      </w:rPr>
      <w:fldChar w:fldCharType="begin"/>
    </w:r>
    <w:r w:rsidRPr="0029379F">
      <w:rPr>
        <w:rFonts w:ascii="Times New Roman" w:hAnsi="Times New Roman"/>
        <w:noProof/>
        <w:kern w:val="0"/>
        <w:sz w:val="20"/>
        <w:lang w:val="en-US"/>
      </w:rPr>
      <w:instrText>symbol 169 \f "UnivrstyRoman TL" \s 8</w:instrText>
    </w:r>
    <w:r w:rsidRPr="0029379F">
      <w:rPr>
        <w:rFonts w:ascii="Times New Roman" w:hAnsi="Times New Roman"/>
        <w:noProof/>
        <w:kern w:val="0"/>
        <w:sz w:val="20"/>
        <w:lang w:val="en-US"/>
      </w:rPr>
      <w:fldChar w:fldCharType="separate"/>
    </w:r>
    <w:r w:rsidRPr="0029379F">
      <w:rPr>
        <w:rFonts w:ascii="Times New Roman" w:hAnsi="Times New Roman"/>
        <w:noProof/>
        <w:kern w:val="0"/>
        <w:sz w:val="20"/>
        <w:lang w:val="en-US"/>
      </w:rPr>
      <w:t>©</w:t>
    </w:r>
    <w:r w:rsidRPr="0029379F">
      <w:rPr>
        <w:rFonts w:ascii="Times New Roman" w:hAnsi="Times New Roman"/>
        <w:noProof/>
        <w:kern w:val="0"/>
        <w:sz w:val="20"/>
        <w:lang w:val="en-US"/>
      </w:rPr>
      <w:fldChar w:fldCharType="end"/>
    </w:r>
    <w:r w:rsidRPr="0029379F">
      <w:rPr>
        <w:rFonts w:ascii="Times New Roman" w:hAnsi="Times New Roman"/>
        <w:noProof/>
        <w:kern w:val="0"/>
        <w:sz w:val="20"/>
        <w:lang w:val="en-US"/>
      </w:rPr>
      <w:t xml:space="preserve"> 202</w:t>
    </w:r>
    <w:r>
      <w:rPr>
        <w:rFonts w:ascii="Times New Roman" w:hAnsi="Times New Roman"/>
        <w:noProof/>
        <w:kern w:val="0"/>
        <w:sz w:val="20"/>
        <w:lang w:val="en-US"/>
      </w:rPr>
      <w:t>6</w:t>
    </w:r>
    <w:r w:rsidRPr="0029379F">
      <w:rPr>
        <w:rFonts w:ascii="Times New Roman" w:hAnsi="Times New Roman"/>
        <w:noProof/>
        <w:kern w:val="0"/>
        <w:sz w:val="20"/>
        <w:lang w:val="en-US"/>
      </w:rPr>
      <w:t xml:space="preserve"> Valsts valodas centrs (State Language Centre)</w:t>
    </w:r>
    <w:bookmarkEnd w:id="32"/>
    <w:bookmarkEnd w:id="33"/>
    <w:bookmarkEnd w:id="34"/>
    <w:bookmarkEnd w:id="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9F520" w14:textId="77777777" w:rsidR="00E25FC4" w:rsidRPr="00B165A0" w:rsidRDefault="00E25FC4" w:rsidP="00B165A0">
      <w:pPr>
        <w:spacing w:after="0" w:line="240" w:lineRule="auto"/>
        <w:rPr>
          <w:noProof/>
          <w:kern w:val="0"/>
          <w:lang w:val="en-US"/>
        </w:rPr>
      </w:pPr>
      <w:r w:rsidRPr="00B165A0">
        <w:rPr>
          <w:noProof/>
          <w:kern w:val="0"/>
          <w:lang w:val="en-US"/>
        </w:rPr>
        <w:separator/>
      </w:r>
    </w:p>
  </w:footnote>
  <w:footnote w:type="continuationSeparator" w:id="0">
    <w:p w14:paraId="76C34F06" w14:textId="77777777" w:rsidR="00E25FC4" w:rsidRPr="00B165A0" w:rsidRDefault="00E25FC4" w:rsidP="00B165A0">
      <w:pPr>
        <w:spacing w:after="0" w:line="240" w:lineRule="auto"/>
        <w:rPr>
          <w:noProof/>
          <w:kern w:val="0"/>
          <w:lang w:val="en-US"/>
        </w:rPr>
      </w:pPr>
      <w:r w:rsidRPr="00B165A0">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CD5"/>
    <w:rsid w:val="00055262"/>
    <w:rsid w:val="001A76D8"/>
    <w:rsid w:val="0022420A"/>
    <w:rsid w:val="002375AC"/>
    <w:rsid w:val="003C6E9A"/>
    <w:rsid w:val="0048313E"/>
    <w:rsid w:val="004A564E"/>
    <w:rsid w:val="004F1E4D"/>
    <w:rsid w:val="00537967"/>
    <w:rsid w:val="00600418"/>
    <w:rsid w:val="006B6F5B"/>
    <w:rsid w:val="007451DA"/>
    <w:rsid w:val="0078345E"/>
    <w:rsid w:val="007B646C"/>
    <w:rsid w:val="00850731"/>
    <w:rsid w:val="008D5191"/>
    <w:rsid w:val="00943CB1"/>
    <w:rsid w:val="00A430A7"/>
    <w:rsid w:val="00AD497A"/>
    <w:rsid w:val="00B165A0"/>
    <w:rsid w:val="00BA6C27"/>
    <w:rsid w:val="00BC6CD5"/>
    <w:rsid w:val="00C61C1C"/>
    <w:rsid w:val="00DF4E86"/>
    <w:rsid w:val="00E25FC4"/>
    <w:rsid w:val="00E352CE"/>
    <w:rsid w:val="00EA2920"/>
    <w:rsid w:val="00F963E7"/>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1D8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6C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C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6C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C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C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C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C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C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C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C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C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C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C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C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C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C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C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CD5"/>
    <w:rPr>
      <w:rFonts w:eastAsiaTheme="majorEastAsia" w:cstheme="majorBidi"/>
      <w:color w:val="272727" w:themeColor="text1" w:themeTint="D8"/>
    </w:rPr>
  </w:style>
  <w:style w:type="paragraph" w:styleId="Title">
    <w:name w:val="Title"/>
    <w:basedOn w:val="Normal"/>
    <w:next w:val="Normal"/>
    <w:link w:val="TitleChar"/>
    <w:uiPriority w:val="10"/>
    <w:qFormat/>
    <w:rsid w:val="00BC6C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C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C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C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CD5"/>
    <w:pPr>
      <w:spacing w:before="160"/>
      <w:jc w:val="center"/>
    </w:pPr>
    <w:rPr>
      <w:i/>
      <w:iCs/>
      <w:color w:val="404040" w:themeColor="text1" w:themeTint="BF"/>
    </w:rPr>
  </w:style>
  <w:style w:type="character" w:customStyle="1" w:styleId="QuoteChar">
    <w:name w:val="Quote Char"/>
    <w:basedOn w:val="DefaultParagraphFont"/>
    <w:link w:val="Quote"/>
    <w:uiPriority w:val="29"/>
    <w:rsid w:val="00BC6CD5"/>
    <w:rPr>
      <w:i/>
      <w:iCs/>
      <w:color w:val="404040" w:themeColor="text1" w:themeTint="BF"/>
    </w:rPr>
  </w:style>
  <w:style w:type="paragraph" w:styleId="ListParagraph">
    <w:name w:val="List Paragraph"/>
    <w:basedOn w:val="Normal"/>
    <w:uiPriority w:val="34"/>
    <w:qFormat/>
    <w:rsid w:val="00BC6CD5"/>
    <w:pPr>
      <w:ind w:left="720"/>
      <w:contextualSpacing/>
    </w:pPr>
  </w:style>
  <w:style w:type="character" w:styleId="IntenseEmphasis">
    <w:name w:val="Intense Emphasis"/>
    <w:basedOn w:val="DefaultParagraphFont"/>
    <w:uiPriority w:val="21"/>
    <w:qFormat/>
    <w:rsid w:val="00BC6CD5"/>
    <w:rPr>
      <w:i/>
      <w:iCs/>
      <w:color w:val="0F4761" w:themeColor="accent1" w:themeShade="BF"/>
    </w:rPr>
  </w:style>
  <w:style w:type="paragraph" w:styleId="IntenseQuote">
    <w:name w:val="Intense Quote"/>
    <w:basedOn w:val="Normal"/>
    <w:next w:val="Normal"/>
    <w:link w:val="IntenseQuoteChar"/>
    <w:uiPriority w:val="30"/>
    <w:qFormat/>
    <w:rsid w:val="00BC6C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CD5"/>
    <w:rPr>
      <w:i/>
      <w:iCs/>
      <w:color w:val="0F4761" w:themeColor="accent1" w:themeShade="BF"/>
    </w:rPr>
  </w:style>
  <w:style w:type="character" w:styleId="IntenseReference">
    <w:name w:val="Intense Reference"/>
    <w:basedOn w:val="DefaultParagraphFont"/>
    <w:uiPriority w:val="32"/>
    <w:qFormat/>
    <w:rsid w:val="00BC6CD5"/>
    <w:rPr>
      <w:b/>
      <w:bCs/>
      <w:smallCaps/>
      <w:color w:val="0F4761" w:themeColor="accent1" w:themeShade="BF"/>
      <w:spacing w:val="5"/>
    </w:rPr>
  </w:style>
  <w:style w:type="character" w:styleId="Hyperlink">
    <w:name w:val="Hyperlink"/>
    <w:basedOn w:val="DefaultParagraphFont"/>
    <w:uiPriority w:val="99"/>
    <w:unhideWhenUsed/>
    <w:rsid w:val="00EA2920"/>
    <w:rPr>
      <w:color w:val="467886" w:themeColor="hyperlink"/>
      <w:u w:val="single"/>
    </w:rPr>
  </w:style>
  <w:style w:type="character" w:styleId="UnresolvedMention">
    <w:name w:val="Unresolved Mention"/>
    <w:basedOn w:val="DefaultParagraphFont"/>
    <w:uiPriority w:val="99"/>
    <w:semiHidden/>
    <w:unhideWhenUsed/>
    <w:rsid w:val="00EA2920"/>
    <w:rPr>
      <w:color w:val="605E5C"/>
      <w:shd w:val="clear" w:color="auto" w:fill="E1DFDD"/>
    </w:rPr>
  </w:style>
  <w:style w:type="paragraph" w:styleId="Header">
    <w:name w:val="header"/>
    <w:basedOn w:val="Normal"/>
    <w:link w:val="HeaderChar"/>
    <w:uiPriority w:val="99"/>
    <w:unhideWhenUsed/>
    <w:rsid w:val="00B165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5A0"/>
  </w:style>
  <w:style w:type="paragraph" w:styleId="Footer">
    <w:name w:val="footer"/>
    <w:basedOn w:val="Normal"/>
    <w:link w:val="FooterChar"/>
    <w:unhideWhenUsed/>
    <w:rsid w:val="00B165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5A0"/>
  </w:style>
  <w:style w:type="character" w:styleId="PageNumber">
    <w:name w:val="page number"/>
    <w:rsid w:val="00943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549333">
      <w:bodyDiv w:val="1"/>
      <w:marLeft w:val="0"/>
      <w:marRight w:val="0"/>
      <w:marTop w:val="0"/>
      <w:marBottom w:val="0"/>
      <w:divBdr>
        <w:top w:val="none" w:sz="0" w:space="0" w:color="auto"/>
        <w:left w:val="none" w:sz="0" w:space="0" w:color="auto"/>
        <w:bottom w:val="none" w:sz="0" w:space="0" w:color="auto"/>
        <w:right w:val="none" w:sz="0" w:space="0" w:color="auto"/>
      </w:divBdr>
      <w:divsChild>
        <w:div w:id="1445154335">
          <w:marLeft w:val="0"/>
          <w:marRight w:val="0"/>
          <w:marTop w:val="480"/>
          <w:marBottom w:val="240"/>
          <w:divBdr>
            <w:top w:val="none" w:sz="0" w:space="0" w:color="auto"/>
            <w:left w:val="none" w:sz="0" w:space="0" w:color="auto"/>
            <w:bottom w:val="none" w:sz="0" w:space="0" w:color="auto"/>
            <w:right w:val="none" w:sz="0" w:space="0" w:color="auto"/>
          </w:divBdr>
        </w:div>
        <w:div w:id="684746937">
          <w:marLeft w:val="0"/>
          <w:marRight w:val="0"/>
          <w:marTop w:val="0"/>
          <w:marBottom w:val="567"/>
          <w:divBdr>
            <w:top w:val="none" w:sz="0" w:space="0" w:color="auto"/>
            <w:left w:val="none" w:sz="0" w:space="0" w:color="auto"/>
            <w:bottom w:val="none" w:sz="0" w:space="0" w:color="auto"/>
            <w:right w:val="none" w:sz="0" w:space="0" w:color="auto"/>
          </w:divBdr>
        </w:div>
        <w:div w:id="714937739">
          <w:marLeft w:val="0"/>
          <w:marRight w:val="0"/>
          <w:marTop w:val="0"/>
          <w:marBottom w:val="567"/>
          <w:divBdr>
            <w:top w:val="none" w:sz="0" w:space="0" w:color="auto"/>
            <w:left w:val="none" w:sz="0" w:space="0" w:color="auto"/>
            <w:bottom w:val="none" w:sz="0" w:space="0" w:color="auto"/>
            <w:right w:val="none" w:sz="0" w:space="0" w:color="auto"/>
          </w:divBdr>
        </w:div>
        <w:div w:id="2009942272">
          <w:marLeft w:val="0"/>
          <w:marRight w:val="0"/>
          <w:marTop w:val="0"/>
          <w:marBottom w:val="0"/>
          <w:divBdr>
            <w:top w:val="none" w:sz="0" w:space="0" w:color="auto"/>
            <w:left w:val="none" w:sz="0" w:space="0" w:color="auto"/>
            <w:bottom w:val="none" w:sz="0" w:space="0" w:color="auto"/>
            <w:right w:val="none" w:sz="0" w:space="0" w:color="auto"/>
          </w:divBdr>
        </w:div>
        <w:div w:id="481240724">
          <w:marLeft w:val="0"/>
          <w:marRight w:val="0"/>
          <w:marTop w:val="0"/>
          <w:marBottom w:val="0"/>
          <w:divBdr>
            <w:top w:val="none" w:sz="0" w:space="0" w:color="auto"/>
            <w:left w:val="none" w:sz="0" w:space="0" w:color="auto"/>
            <w:bottom w:val="none" w:sz="0" w:space="0" w:color="auto"/>
            <w:right w:val="none" w:sz="0" w:space="0" w:color="auto"/>
          </w:divBdr>
        </w:div>
        <w:div w:id="520048301">
          <w:marLeft w:val="0"/>
          <w:marRight w:val="0"/>
          <w:marTop w:val="0"/>
          <w:marBottom w:val="0"/>
          <w:divBdr>
            <w:top w:val="none" w:sz="0" w:space="0" w:color="auto"/>
            <w:left w:val="none" w:sz="0" w:space="0" w:color="auto"/>
            <w:bottom w:val="none" w:sz="0" w:space="0" w:color="auto"/>
            <w:right w:val="none" w:sz="0" w:space="0" w:color="auto"/>
          </w:divBdr>
        </w:div>
        <w:div w:id="1957826892">
          <w:marLeft w:val="0"/>
          <w:marRight w:val="0"/>
          <w:marTop w:val="0"/>
          <w:marBottom w:val="0"/>
          <w:divBdr>
            <w:top w:val="none" w:sz="0" w:space="0" w:color="auto"/>
            <w:left w:val="none" w:sz="0" w:space="0" w:color="auto"/>
            <w:bottom w:val="none" w:sz="0" w:space="0" w:color="auto"/>
            <w:right w:val="none" w:sz="0" w:space="0" w:color="auto"/>
          </w:divBdr>
        </w:div>
        <w:div w:id="741097199">
          <w:marLeft w:val="0"/>
          <w:marRight w:val="0"/>
          <w:marTop w:val="0"/>
          <w:marBottom w:val="0"/>
          <w:divBdr>
            <w:top w:val="none" w:sz="0" w:space="0" w:color="auto"/>
            <w:left w:val="none" w:sz="0" w:space="0" w:color="auto"/>
            <w:bottom w:val="none" w:sz="0" w:space="0" w:color="auto"/>
            <w:right w:val="none" w:sz="0" w:space="0" w:color="auto"/>
          </w:divBdr>
        </w:div>
        <w:div w:id="2098477639">
          <w:marLeft w:val="0"/>
          <w:marRight w:val="0"/>
          <w:marTop w:val="0"/>
          <w:marBottom w:val="0"/>
          <w:divBdr>
            <w:top w:val="none" w:sz="0" w:space="0" w:color="auto"/>
            <w:left w:val="none" w:sz="0" w:space="0" w:color="auto"/>
            <w:bottom w:val="none" w:sz="0" w:space="0" w:color="auto"/>
            <w:right w:val="none" w:sz="0" w:space="0" w:color="auto"/>
          </w:divBdr>
        </w:div>
        <w:div w:id="1507865688">
          <w:marLeft w:val="0"/>
          <w:marRight w:val="0"/>
          <w:marTop w:val="0"/>
          <w:marBottom w:val="0"/>
          <w:divBdr>
            <w:top w:val="none" w:sz="0" w:space="0" w:color="auto"/>
            <w:left w:val="none" w:sz="0" w:space="0" w:color="auto"/>
            <w:bottom w:val="none" w:sz="0" w:space="0" w:color="auto"/>
            <w:right w:val="none" w:sz="0" w:space="0" w:color="auto"/>
          </w:divBdr>
        </w:div>
        <w:div w:id="673537140">
          <w:marLeft w:val="0"/>
          <w:marRight w:val="0"/>
          <w:marTop w:val="0"/>
          <w:marBottom w:val="0"/>
          <w:divBdr>
            <w:top w:val="none" w:sz="0" w:space="0" w:color="auto"/>
            <w:left w:val="none" w:sz="0" w:space="0" w:color="auto"/>
            <w:bottom w:val="none" w:sz="0" w:space="0" w:color="auto"/>
            <w:right w:val="none" w:sz="0" w:space="0" w:color="auto"/>
          </w:divBdr>
        </w:div>
        <w:div w:id="1794900240">
          <w:marLeft w:val="0"/>
          <w:marRight w:val="0"/>
          <w:marTop w:val="0"/>
          <w:marBottom w:val="0"/>
          <w:divBdr>
            <w:top w:val="none" w:sz="0" w:space="0" w:color="auto"/>
            <w:left w:val="none" w:sz="0" w:space="0" w:color="auto"/>
            <w:bottom w:val="none" w:sz="0" w:space="0" w:color="auto"/>
            <w:right w:val="none" w:sz="0" w:space="0" w:color="auto"/>
          </w:divBdr>
        </w:div>
        <w:div w:id="1201745044">
          <w:marLeft w:val="0"/>
          <w:marRight w:val="0"/>
          <w:marTop w:val="0"/>
          <w:marBottom w:val="0"/>
          <w:divBdr>
            <w:top w:val="none" w:sz="0" w:space="0" w:color="auto"/>
            <w:left w:val="none" w:sz="0" w:space="0" w:color="auto"/>
            <w:bottom w:val="none" w:sz="0" w:space="0" w:color="auto"/>
            <w:right w:val="none" w:sz="0" w:space="0" w:color="auto"/>
          </w:divBdr>
        </w:div>
        <w:div w:id="1326203862">
          <w:marLeft w:val="0"/>
          <w:marRight w:val="0"/>
          <w:marTop w:val="0"/>
          <w:marBottom w:val="0"/>
          <w:divBdr>
            <w:top w:val="none" w:sz="0" w:space="0" w:color="auto"/>
            <w:left w:val="none" w:sz="0" w:space="0" w:color="auto"/>
            <w:bottom w:val="none" w:sz="0" w:space="0" w:color="auto"/>
            <w:right w:val="none" w:sz="0" w:space="0" w:color="auto"/>
          </w:divBdr>
        </w:div>
        <w:div w:id="58746895">
          <w:marLeft w:val="0"/>
          <w:marRight w:val="0"/>
          <w:marTop w:val="0"/>
          <w:marBottom w:val="0"/>
          <w:divBdr>
            <w:top w:val="none" w:sz="0" w:space="0" w:color="auto"/>
            <w:left w:val="none" w:sz="0" w:space="0" w:color="auto"/>
            <w:bottom w:val="none" w:sz="0" w:space="0" w:color="auto"/>
            <w:right w:val="none" w:sz="0" w:space="0" w:color="auto"/>
          </w:divBdr>
        </w:div>
        <w:div w:id="643002206">
          <w:marLeft w:val="0"/>
          <w:marRight w:val="0"/>
          <w:marTop w:val="240"/>
          <w:marBottom w:val="0"/>
          <w:divBdr>
            <w:top w:val="none" w:sz="0" w:space="0" w:color="auto"/>
            <w:left w:val="none" w:sz="0" w:space="0" w:color="auto"/>
            <w:bottom w:val="none" w:sz="0" w:space="0" w:color="auto"/>
            <w:right w:val="none" w:sz="0" w:space="0" w:color="auto"/>
          </w:divBdr>
        </w:div>
        <w:div w:id="64841371">
          <w:marLeft w:val="150"/>
          <w:marRight w:val="150"/>
          <w:marTop w:val="480"/>
          <w:marBottom w:val="0"/>
          <w:divBdr>
            <w:top w:val="none" w:sz="0" w:space="0" w:color="auto"/>
            <w:left w:val="none" w:sz="0" w:space="0" w:color="auto"/>
            <w:bottom w:val="none" w:sz="0" w:space="0" w:color="auto"/>
            <w:right w:val="none" w:sz="0" w:space="0" w:color="auto"/>
          </w:divBdr>
        </w:div>
        <w:div w:id="511802063">
          <w:marLeft w:val="0"/>
          <w:marRight w:val="0"/>
          <w:marTop w:val="240"/>
          <w:marBottom w:val="0"/>
          <w:divBdr>
            <w:top w:val="none" w:sz="0" w:space="0" w:color="auto"/>
            <w:left w:val="none" w:sz="0" w:space="0" w:color="auto"/>
            <w:bottom w:val="none" w:sz="0" w:space="0" w:color="auto"/>
            <w:right w:val="none" w:sz="0" w:space="0" w:color="auto"/>
          </w:divBdr>
        </w:div>
        <w:div w:id="249388616">
          <w:marLeft w:val="150"/>
          <w:marRight w:val="150"/>
          <w:marTop w:val="480"/>
          <w:marBottom w:val="0"/>
          <w:divBdr>
            <w:top w:val="none" w:sz="0" w:space="0" w:color="auto"/>
            <w:left w:val="none" w:sz="0" w:space="0" w:color="auto"/>
            <w:bottom w:val="none" w:sz="0" w:space="0" w:color="auto"/>
            <w:right w:val="none" w:sz="0" w:space="0" w:color="auto"/>
          </w:divBdr>
        </w:div>
        <w:div w:id="450245515">
          <w:marLeft w:val="0"/>
          <w:marRight w:val="0"/>
          <w:marTop w:val="240"/>
          <w:marBottom w:val="0"/>
          <w:divBdr>
            <w:top w:val="none" w:sz="0" w:space="0" w:color="auto"/>
            <w:left w:val="none" w:sz="0" w:space="0" w:color="auto"/>
            <w:bottom w:val="none" w:sz="0" w:space="0" w:color="auto"/>
            <w:right w:val="none" w:sz="0" w:space="0" w:color="auto"/>
          </w:divBdr>
          <w:divsChild>
            <w:div w:id="1087775503">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699892580">
      <w:bodyDiv w:val="1"/>
      <w:marLeft w:val="0"/>
      <w:marRight w:val="0"/>
      <w:marTop w:val="0"/>
      <w:marBottom w:val="0"/>
      <w:divBdr>
        <w:top w:val="none" w:sz="0" w:space="0" w:color="auto"/>
        <w:left w:val="none" w:sz="0" w:space="0" w:color="auto"/>
        <w:bottom w:val="none" w:sz="0" w:space="0" w:color="auto"/>
        <w:right w:val="none" w:sz="0" w:space="0" w:color="auto"/>
      </w:divBdr>
      <w:divsChild>
        <w:div w:id="585767401">
          <w:marLeft w:val="0"/>
          <w:marRight w:val="0"/>
          <w:marTop w:val="480"/>
          <w:marBottom w:val="240"/>
          <w:divBdr>
            <w:top w:val="none" w:sz="0" w:space="0" w:color="auto"/>
            <w:left w:val="none" w:sz="0" w:space="0" w:color="auto"/>
            <w:bottom w:val="none" w:sz="0" w:space="0" w:color="auto"/>
            <w:right w:val="none" w:sz="0" w:space="0" w:color="auto"/>
          </w:divBdr>
        </w:div>
        <w:div w:id="2096393992">
          <w:marLeft w:val="0"/>
          <w:marRight w:val="0"/>
          <w:marTop w:val="0"/>
          <w:marBottom w:val="567"/>
          <w:divBdr>
            <w:top w:val="none" w:sz="0" w:space="0" w:color="auto"/>
            <w:left w:val="none" w:sz="0" w:space="0" w:color="auto"/>
            <w:bottom w:val="none" w:sz="0" w:space="0" w:color="auto"/>
            <w:right w:val="none" w:sz="0" w:space="0" w:color="auto"/>
          </w:divBdr>
        </w:div>
        <w:div w:id="859441024">
          <w:marLeft w:val="0"/>
          <w:marRight w:val="0"/>
          <w:marTop w:val="0"/>
          <w:marBottom w:val="567"/>
          <w:divBdr>
            <w:top w:val="none" w:sz="0" w:space="0" w:color="auto"/>
            <w:left w:val="none" w:sz="0" w:space="0" w:color="auto"/>
            <w:bottom w:val="none" w:sz="0" w:space="0" w:color="auto"/>
            <w:right w:val="none" w:sz="0" w:space="0" w:color="auto"/>
          </w:divBdr>
        </w:div>
        <w:div w:id="1435518933">
          <w:marLeft w:val="0"/>
          <w:marRight w:val="0"/>
          <w:marTop w:val="0"/>
          <w:marBottom w:val="0"/>
          <w:divBdr>
            <w:top w:val="none" w:sz="0" w:space="0" w:color="auto"/>
            <w:left w:val="none" w:sz="0" w:space="0" w:color="auto"/>
            <w:bottom w:val="none" w:sz="0" w:space="0" w:color="auto"/>
            <w:right w:val="none" w:sz="0" w:space="0" w:color="auto"/>
          </w:divBdr>
        </w:div>
        <w:div w:id="1661809226">
          <w:marLeft w:val="0"/>
          <w:marRight w:val="0"/>
          <w:marTop w:val="0"/>
          <w:marBottom w:val="0"/>
          <w:divBdr>
            <w:top w:val="none" w:sz="0" w:space="0" w:color="auto"/>
            <w:left w:val="none" w:sz="0" w:space="0" w:color="auto"/>
            <w:bottom w:val="none" w:sz="0" w:space="0" w:color="auto"/>
            <w:right w:val="none" w:sz="0" w:space="0" w:color="auto"/>
          </w:divBdr>
        </w:div>
        <w:div w:id="1365519427">
          <w:marLeft w:val="0"/>
          <w:marRight w:val="0"/>
          <w:marTop w:val="0"/>
          <w:marBottom w:val="0"/>
          <w:divBdr>
            <w:top w:val="none" w:sz="0" w:space="0" w:color="auto"/>
            <w:left w:val="none" w:sz="0" w:space="0" w:color="auto"/>
            <w:bottom w:val="none" w:sz="0" w:space="0" w:color="auto"/>
            <w:right w:val="none" w:sz="0" w:space="0" w:color="auto"/>
          </w:divBdr>
        </w:div>
        <w:div w:id="659816545">
          <w:marLeft w:val="0"/>
          <w:marRight w:val="0"/>
          <w:marTop w:val="0"/>
          <w:marBottom w:val="0"/>
          <w:divBdr>
            <w:top w:val="none" w:sz="0" w:space="0" w:color="auto"/>
            <w:left w:val="none" w:sz="0" w:space="0" w:color="auto"/>
            <w:bottom w:val="none" w:sz="0" w:space="0" w:color="auto"/>
            <w:right w:val="none" w:sz="0" w:space="0" w:color="auto"/>
          </w:divBdr>
        </w:div>
        <w:div w:id="38483815">
          <w:marLeft w:val="0"/>
          <w:marRight w:val="0"/>
          <w:marTop w:val="0"/>
          <w:marBottom w:val="0"/>
          <w:divBdr>
            <w:top w:val="none" w:sz="0" w:space="0" w:color="auto"/>
            <w:left w:val="none" w:sz="0" w:space="0" w:color="auto"/>
            <w:bottom w:val="none" w:sz="0" w:space="0" w:color="auto"/>
            <w:right w:val="none" w:sz="0" w:space="0" w:color="auto"/>
          </w:divBdr>
        </w:div>
        <w:div w:id="2017612253">
          <w:marLeft w:val="0"/>
          <w:marRight w:val="0"/>
          <w:marTop w:val="0"/>
          <w:marBottom w:val="0"/>
          <w:divBdr>
            <w:top w:val="none" w:sz="0" w:space="0" w:color="auto"/>
            <w:left w:val="none" w:sz="0" w:space="0" w:color="auto"/>
            <w:bottom w:val="none" w:sz="0" w:space="0" w:color="auto"/>
            <w:right w:val="none" w:sz="0" w:space="0" w:color="auto"/>
          </w:divBdr>
        </w:div>
        <w:div w:id="615870511">
          <w:marLeft w:val="0"/>
          <w:marRight w:val="0"/>
          <w:marTop w:val="0"/>
          <w:marBottom w:val="0"/>
          <w:divBdr>
            <w:top w:val="none" w:sz="0" w:space="0" w:color="auto"/>
            <w:left w:val="none" w:sz="0" w:space="0" w:color="auto"/>
            <w:bottom w:val="none" w:sz="0" w:space="0" w:color="auto"/>
            <w:right w:val="none" w:sz="0" w:space="0" w:color="auto"/>
          </w:divBdr>
        </w:div>
        <w:div w:id="1992632912">
          <w:marLeft w:val="0"/>
          <w:marRight w:val="0"/>
          <w:marTop w:val="0"/>
          <w:marBottom w:val="0"/>
          <w:divBdr>
            <w:top w:val="none" w:sz="0" w:space="0" w:color="auto"/>
            <w:left w:val="none" w:sz="0" w:space="0" w:color="auto"/>
            <w:bottom w:val="none" w:sz="0" w:space="0" w:color="auto"/>
            <w:right w:val="none" w:sz="0" w:space="0" w:color="auto"/>
          </w:divBdr>
        </w:div>
        <w:div w:id="1675496950">
          <w:marLeft w:val="0"/>
          <w:marRight w:val="0"/>
          <w:marTop w:val="0"/>
          <w:marBottom w:val="0"/>
          <w:divBdr>
            <w:top w:val="none" w:sz="0" w:space="0" w:color="auto"/>
            <w:left w:val="none" w:sz="0" w:space="0" w:color="auto"/>
            <w:bottom w:val="none" w:sz="0" w:space="0" w:color="auto"/>
            <w:right w:val="none" w:sz="0" w:space="0" w:color="auto"/>
          </w:divBdr>
        </w:div>
        <w:div w:id="871696326">
          <w:marLeft w:val="0"/>
          <w:marRight w:val="0"/>
          <w:marTop w:val="0"/>
          <w:marBottom w:val="0"/>
          <w:divBdr>
            <w:top w:val="none" w:sz="0" w:space="0" w:color="auto"/>
            <w:left w:val="none" w:sz="0" w:space="0" w:color="auto"/>
            <w:bottom w:val="none" w:sz="0" w:space="0" w:color="auto"/>
            <w:right w:val="none" w:sz="0" w:space="0" w:color="auto"/>
          </w:divBdr>
        </w:div>
        <w:div w:id="805204635">
          <w:marLeft w:val="0"/>
          <w:marRight w:val="0"/>
          <w:marTop w:val="0"/>
          <w:marBottom w:val="0"/>
          <w:divBdr>
            <w:top w:val="none" w:sz="0" w:space="0" w:color="auto"/>
            <w:left w:val="none" w:sz="0" w:space="0" w:color="auto"/>
            <w:bottom w:val="none" w:sz="0" w:space="0" w:color="auto"/>
            <w:right w:val="none" w:sz="0" w:space="0" w:color="auto"/>
          </w:divBdr>
        </w:div>
        <w:div w:id="1317760794">
          <w:marLeft w:val="0"/>
          <w:marRight w:val="0"/>
          <w:marTop w:val="0"/>
          <w:marBottom w:val="0"/>
          <w:divBdr>
            <w:top w:val="none" w:sz="0" w:space="0" w:color="auto"/>
            <w:left w:val="none" w:sz="0" w:space="0" w:color="auto"/>
            <w:bottom w:val="none" w:sz="0" w:space="0" w:color="auto"/>
            <w:right w:val="none" w:sz="0" w:space="0" w:color="auto"/>
          </w:divBdr>
        </w:div>
        <w:div w:id="1915433944">
          <w:marLeft w:val="0"/>
          <w:marRight w:val="0"/>
          <w:marTop w:val="240"/>
          <w:marBottom w:val="0"/>
          <w:divBdr>
            <w:top w:val="none" w:sz="0" w:space="0" w:color="auto"/>
            <w:left w:val="none" w:sz="0" w:space="0" w:color="auto"/>
            <w:bottom w:val="none" w:sz="0" w:space="0" w:color="auto"/>
            <w:right w:val="none" w:sz="0" w:space="0" w:color="auto"/>
          </w:divBdr>
        </w:div>
        <w:div w:id="1815756630">
          <w:marLeft w:val="150"/>
          <w:marRight w:val="150"/>
          <w:marTop w:val="480"/>
          <w:marBottom w:val="0"/>
          <w:divBdr>
            <w:top w:val="none" w:sz="0" w:space="0" w:color="auto"/>
            <w:left w:val="none" w:sz="0" w:space="0" w:color="auto"/>
            <w:bottom w:val="none" w:sz="0" w:space="0" w:color="auto"/>
            <w:right w:val="none" w:sz="0" w:space="0" w:color="auto"/>
          </w:divBdr>
        </w:div>
        <w:div w:id="1078945981">
          <w:marLeft w:val="0"/>
          <w:marRight w:val="0"/>
          <w:marTop w:val="240"/>
          <w:marBottom w:val="0"/>
          <w:divBdr>
            <w:top w:val="none" w:sz="0" w:space="0" w:color="auto"/>
            <w:left w:val="none" w:sz="0" w:space="0" w:color="auto"/>
            <w:bottom w:val="none" w:sz="0" w:space="0" w:color="auto"/>
            <w:right w:val="none" w:sz="0" w:space="0" w:color="auto"/>
          </w:divBdr>
        </w:div>
        <w:div w:id="887643577">
          <w:marLeft w:val="150"/>
          <w:marRight w:val="150"/>
          <w:marTop w:val="480"/>
          <w:marBottom w:val="0"/>
          <w:divBdr>
            <w:top w:val="none" w:sz="0" w:space="0" w:color="auto"/>
            <w:left w:val="none" w:sz="0" w:space="0" w:color="auto"/>
            <w:bottom w:val="none" w:sz="0" w:space="0" w:color="auto"/>
            <w:right w:val="none" w:sz="0" w:space="0" w:color="auto"/>
          </w:divBdr>
        </w:div>
        <w:div w:id="767309353">
          <w:marLeft w:val="0"/>
          <w:marRight w:val="0"/>
          <w:marTop w:val="240"/>
          <w:marBottom w:val="0"/>
          <w:divBdr>
            <w:top w:val="none" w:sz="0" w:space="0" w:color="auto"/>
            <w:left w:val="none" w:sz="0" w:space="0" w:color="auto"/>
            <w:bottom w:val="none" w:sz="0" w:space="0" w:color="auto"/>
            <w:right w:val="none" w:sz="0" w:space="0" w:color="auto"/>
          </w:divBdr>
          <w:divsChild>
            <w:div w:id="1991247503">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B67EDE-5593-4CF0-A2DB-E2736F8E77A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F4BDE0D-8ABA-4E1E-B8A0-9AA94FB12920}">
  <ds:schemaRefs>
    <ds:schemaRef ds:uri="http://schemas.microsoft.com/sharepoint/v3/contenttype/forms"/>
  </ds:schemaRefs>
</ds:datastoreItem>
</file>

<file path=customXml/itemProps3.xml><?xml version="1.0" encoding="utf-8"?>
<ds:datastoreItem xmlns:ds="http://schemas.openxmlformats.org/officeDocument/2006/customXml" ds:itemID="{B388FC31-0356-4F6D-B0B1-707816DDC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916</Words>
  <Characters>5226</Characters>
  <Application>Microsoft Office Word</Application>
  <DocSecurity>0</DocSecurity>
  <Lines>43</Lines>
  <Paragraphs>12</Paragraphs>
  <ScaleCrop>false</ScaleCrop>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2024-10-23T06:30:00Z</dcterms:created>
  <dcterms:modified xsi:type="dcterms:W3CDTF">2026-06-03T05:48:00Z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