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338A0" w14:textId="6DAA4E18" w:rsidR="001B0B82" w:rsidRDefault="001B0B82" w:rsidP="00FD3782">
      <w:pPr>
        <w:spacing w:before="120"/>
        <w:rPr>
          <w:rFonts w:ascii="Times New Roman" w:hAnsi="Times New Roman"/>
          <w:color w:val="010101"/>
          <w:sz w:val="36"/>
        </w:rPr>
      </w:pPr>
      <w:r>
        <w:rPr>
          <w:rFonts w:ascii="Times New Roman" w:hAnsi="Times New Roman"/>
          <w:b/>
          <w:noProof/>
          <w:sz w:val="92"/>
        </w:rPr>
        <w:drawing>
          <wp:anchor distT="0" distB="0" distL="114300" distR="114300" simplePos="0" relativeHeight="251658240" behindDoc="1" locked="0" layoutInCell="1" allowOverlap="1" wp14:anchorId="6FE606A7" wp14:editId="669A76A9">
            <wp:simplePos x="0" y="0"/>
            <wp:positionH relativeFrom="column">
              <wp:posOffset>37349</wp:posOffset>
            </wp:positionH>
            <wp:positionV relativeFrom="paragraph">
              <wp:posOffset>34752</wp:posOffset>
            </wp:positionV>
            <wp:extent cx="1821180" cy="494665"/>
            <wp:effectExtent l="0" t="0" r="7620" b="635"/>
            <wp:wrapTight wrapText="bothSides">
              <wp:wrapPolygon edited="0">
                <wp:start x="0" y="0"/>
                <wp:lineTo x="0" y="20796"/>
                <wp:lineTo x="21464" y="20796"/>
                <wp:lineTo x="21464" y="0"/>
                <wp:lineTo x="0" y="0"/>
              </wp:wrapPolygon>
            </wp:wrapTight>
            <wp:docPr id="1441064343"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64343" name="Picture 1" descr="A black and white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821180" cy="494665"/>
                    </a:xfrm>
                    <a:prstGeom prst="rect">
                      <a:avLst/>
                    </a:prstGeom>
                  </pic:spPr>
                </pic:pic>
              </a:graphicData>
            </a:graphic>
            <wp14:sizeRelH relativeFrom="margin">
              <wp14:pctWidth>0</wp14:pctWidth>
            </wp14:sizeRelH>
            <wp14:sizeRelV relativeFrom="margin">
              <wp14:pctHeight>0</wp14:pctHeight>
            </wp14:sizeRelV>
          </wp:anchor>
        </w:drawing>
      </w:r>
    </w:p>
    <w:p w14:paraId="08A613F6" w14:textId="77777777" w:rsidR="001B0B82" w:rsidRDefault="001B0B82" w:rsidP="00FD3782">
      <w:pPr>
        <w:spacing w:before="120"/>
        <w:rPr>
          <w:rFonts w:ascii="Times New Roman" w:hAnsi="Times New Roman"/>
          <w:color w:val="010101"/>
          <w:sz w:val="36"/>
        </w:rPr>
      </w:pPr>
    </w:p>
    <w:p w14:paraId="17213474" w14:textId="74C019AE" w:rsidR="00FD3782" w:rsidRPr="00FD013B" w:rsidRDefault="00FD3782" w:rsidP="00FD3782">
      <w:pPr>
        <w:spacing w:before="120"/>
        <w:rPr>
          <w:rFonts w:ascii="Times New Roman" w:hAnsi="Times New Roman"/>
          <w:noProof/>
          <w:color w:val="010101"/>
          <w:sz w:val="44"/>
          <w:szCs w:val="44"/>
        </w:rPr>
      </w:pPr>
      <w:r w:rsidRPr="00FD013B">
        <w:rPr>
          <w:rFonts w:ascii="Times New Roman" w:hAnsi="Times New Roman"/>
          <w:color w:val="010101"/>
          <w:sz w:val="44"/>
          <w:szCs w:val="28"/>
        </w:rPr>
        <w:t>Pasaules antidopinga kodekss</w:t>
      </w:r>
    </w:p>
    <w:p w14:paraId="6F0A8452" w14:textId="3E065E30" w:rsidR="001A05A3" w:rsidRPr="00FD013B" w:rsidRDefault="001A05A3" w:rsidP="003E10EB">
      <w:pPr>
        <w:spacing w:before="345" w:line="220" w:lineRule="auto"/>
        <w:rPr>
          <w:rFonts w:ascii="Times New Roman" w:hAnsi="Times New Roman" w:cs="Times New Roman"/>
          <w:b/>
          <w:bCs/>
          <w:noProof/>
          <w:color w:val="010101"/>
          <w:sz w:val="72"/>
          <w:szCs w:val="72"/>
        </w:rPr>
      </w:pPr>
      <w:r w:rsidRPr="00FD013B">
        <w:rPr>
          <w:rFonts w:ascii="Times New Roman" w:hAnsi="Times New Roman"/>
          <w:b/>
          <w:bCs/>
          <w:color w:val="010101"/>
          <w:sz w:val="72"/>
          <w:szCs w:val="24"/>
        </w:rPr>
        <w:t>Informācijas vākšanas un izmeklēšanas starptautiskais standarts</w:t>
      </w:r>
    </w:p>
    <w:p w14:paraId="018326EB" w14:textId="155829F0" w:rsidR="001A05A3" w:rsidRPr="00FF6A32" w:rsidRDefault="003E10EB" w:rsidP="00FF6A32">
      <w:pPr>
        <w:rPr>
          <w:rFonts w:ascii="Times New Roman" w:hAnsi="Times New Roman" w:cs="Times New Roman"/>
          <w:noProof/>
          <w:sz w:val="24"/>
          <w:szCs w:val="24"/>
        </w:rPr>
      </w:pPr>
      <w:r>
        <w:rPr>
          <w:rFonts w:ascii="Times New Roman" w:hAnsi="Times New Roman"/>
          <w:noProof/>
          <w:color w:val="010101"/>
          <w:sz w:val="56"/>
        </w:rPr>
        <w:drawing>
          <wp:anchor distT="0" distB="0" distL="0" distR="0" simplePos="0" relativeHeight="251657216" behindDoc="0" locked="0" layoutInCell="1" allowOverlap="1" wp14:anchorId="7ED0C7F5" wp14:editId="1755311A">
            <wp:simplePos x="0" y="0"/>
            <wp:positionH relativeFrom="page">
              <wp:posOffset>441</wp:posOffset>
            </wp:positionH>
            <wp:positionV relativeFrom="paragraph">
              <wp:posOffset>232246</wp:posOffset>
            </wp:positionV>
            <wp:extent cx="7766276" cy="451650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stretch>
                      <a:fillRect/>
                    </a:stretch>
                  </pic:blipFill>
                  <pic:spPr>
                    <a:xfrm>
                      <a:off x="0" y="0"/>
                      <a:ext cx="7766276" cy="4516508"/>
                    </a:xfrm>
                    <a:prstGeom prst="rect">
                      <a:avLst/>
                    </a:prstGeom>
                  </pic:spPr>
                </pic:pic>
              </a:graphicData>
            </a:graphic>
          </wp:anchor>
        </w:drawing>
      </w:r>
    </w:p>
    <w:p w14:paraId="1F78B2DB" w14:textId="77777777" w:rsidR="001A05A3" w:rsidRPr="00FF6A32" w:rsidRDefault="001A05A3" w:rsidP="00FF6A32">
      <w:pPr>
        <w:rPr>
          <w:rFonts w:ascii="Times New Roman" w:hAnsi="Times New Roman" w:cs="Times New Roman"/>
          <w:noProof/>
          <w:sz w:val="24"/>
          <w:szCs w:val="24"/>
        </w:rPr>
      </w:pPr>
    </w:p>
    <w:p w14:paraId="747238D9" w14:textId="77777777" w:rsidR="001A05A3" w:rsidRPr="00FF6A32" w:rsidRDefault="001A05A3" w:rsidP="00FF6A32">
      <w:pPr>
        <w:rPr>
          <w:rFonts w:ascii="Times New Roman" w:hAnsi="Times New Roman" w:cs="Times New Roman"/>
          <w:noProof/>
          <w:sz w:val="24"/>
          <w:szCs w:val="24"/>
        </w:rPr>
      </w:pPr>
    </w:p>
    <w:p w14:paraId="5CFBD880" w14:textId="77777777" w:rsidR="001A05A3" w:rsidRPr="00FF6A32" w:rsidRDefault="001A05A3" w:rsidP="00FF6A32">
      <w:pPr>
        <w:rPr>
          <w:rFonts w:ascii="Times New Roman" w:hAnsi="Times New Roman" w:cs="Times New Roman"/>
          <w:noProof/>
          <w:sz w:val="24"/>
          <w:szCs w:val="24"/>
        </w:rPr>
      </w:pPr>
    </w:p>
    <w:p w14:paraId="44AD8BE1" w14:textId="77777777" w:rsidR="001A05A3" w:rsidRPr="00FF6A32" w:rsidRDefault="001A05A3" w:rsidP="00FF6A32">
      <w:pPr>
        <w:rPr>
          <w:rFonts w:ascii="Times New Roman" w:hAnsi="Times New Roman" w:cs="Times New Roman"/>
          <w:noProof/>
          <w:sz w:val="24"/>
          <w:szCs w:val="24"/>
        </w:rPr>
      </w:pPr>
    </w:p>
    <w:p w14:paraId="50DC075C" w14:textId="77777777" w:rsidR="001A05A3" w:rsidRPr="00FF6A32" w:rsidRDefault="001A05A3" w:rsidP="00FF6A32">
      <w:pPr>
        <w:rPr>
          <w:rFonts w:ascii="Times New Roman" w:hAnsi="Times New Roman" w:cs="Times New Roman"/>
          <w:noProof/>
          <w:sz w:val="24"/>
          <w:szCs w:val="24"/>
        </w:rPr>
      </w:pPr>
    </w:p>
    <w:p w14:paraId="24133F59" w14:textId="77777777" w:rsidR="001A05A3" w:rsidRPr="00FF6A32" w:rsidRDefault="001A05A3" w:rsidP="00FF6A32">
      <w:pPr>
        <w:spacing w:before="648"/>
        <w:rPr>
          <w:rFonts w:ascii="Times New Roman" w:hAnsi="Times New Roman" w:cs="Times New Roman"/>
          <w:noProof/>
          <w:sz w:val="24"/>
          <w:szCs w:val="24"/>
        </w:rPr>
      </w:pPr>
    </w:p>
    <w:p w14:paraId="1171F487" w14:textId="77777777" w:rsidR="001A05A3" w:rsidRPr="00FF6A32" w:rsidRDefault="001A05A3" w:rsidP="00FF6A32">
      <w:pPr>
        <w:rPr>
          <w:rFonts w:ascii="Times New Roman" w:hAnsi="Times New Roman" w:cs="Times New Roman"/>
          <w:noProof/>
          <w:color w:val="010101"/>
          <w:sz w:val="24"/>
          <w:szCs w:val="24"/>
        </w:rPr>
      </w:pPr>
      <w:r>
        <w:rPr>
          <w:rFonts w:ascii="Times New Roman" w:hAnsi="Times New Roman"/>
          <w:color w:val="010101"/>
          <w:sz w:val="24"/>
        </w:rPr>
        <w:t>2027</w:t>
      </w:r>
    </w:p>
    <w:p w14:paraId="083D90CB" w14:textId="77777777" w:rsidR="00B42548" w:rsidRPr="00FF6A32" w:rsidRDefault="00B42548" w:rsidP="00FF6A32">
      <w:pPr>
        <w:rPr>
          <w:rFonts w:ascii="Times New Roman" w:hAnsi="Times New Roman" w:cs="Times New Roman"/>
          <w:noProof/>
          <w:sz w:val="24"/>
          <w:szCs w:val="24"/>
        </w:rPr>
      </w:pPr>
    </w:p>
    <w:p w14:paraId="72AB4132" w14:textId="77777777" w:rsidR="001A05A3" w:rsidRPr="00FF6A32" w:rsidRDefault="001A05A3" w:rsidP="00FF6A32">
      <w:pPr>
        <w:rPr>
          <w:rFonts w:ascii="Times New Roman" w:hAnsi="Times New Roman" w:cs="Times New Roman"/>
          <w:noProof/>
          <w:sz w:val="24"/>
          <w:szCs w:val="24"/>
        </w:rPr>
      </w:pPr>
    </w:p>
    <w:p w14:paraId="2EF0FD3F" w14:textId="77777777" w:rsidR="001A05A3" w:rsidRPr="00FF6A32" w:rsidRDefault="001A05A3" w:rsidP="00FF6A32">
      <w:pPr>
        <w:rPr>
          <w:rFonts w:ascii="Times New Roman" w:hAnsi="Times New Roman" w:cs="Times New Roman"/>
          <w:noProof/>
          <w:sz w:val="24"/>
          <w:szCs w:val="24"/>
        </w:rPr>
      </w:pPr>
    </w:p>
    <w:p w14:paraId="6E302AE2" w14:textId="77777777" w:rsidR="001A05A3" w:rsidRPr="00FF6A32" w:rsidRDefault="001A05A3" w:rsidP="00FF6A32">
      <w:pPr>
        <w:spacing w:before="58"/>
        <w:rPr>
          <w:rFonts w:ascii="Times New Roman" w:hAnsi="Times New Roman" w:cs="Times New Roman"/>
          <w:noProof/>
          <w:sz w:val="24"/>
          <w:szCs w:val="24"/>
        </w:rPr>
      </w:pPr>
    </w:p>
    <w:p w14:paraId="48EA0781" w14:textId="77777777" w:rsidR="001A05A3" w:rsidRPr="00FF6A32" w:rsidRDefault="001A05A3" w:rsidP="00FF6A32">
      <w:pPr>
        <w:spacing w:before="1"/>
        <w:jc w:val="both"/>
        <w:rPr>
          <w:rFonts w:ascii="Times New Roman" w:hAnsi="Times New Roman" w:cs="Times New Roman"/>
          <w:b/>
          <w:noProof/>
          <w:sz w:val="24"/>
          <w:szCs w:val="24"/>
        </w:rPr>
      </w:pPr>
      <w:r>
        <w:rPr>
          <w:rFonts w:ascii="Times New Roman" w:hAnsi="Times New Roman"/>
          <w:b/>
          <w:sz w:val="24"/>
        </w:rPr>
        <w:t xml:space="preserve">Informācijas vākšanas un izmeklēšanas </w:t>
      </w:r>
      <w:r>
        <w:rPr>
          <w:rFonts w:ascii="Times New Roman" w:hAnsi="Times New Roman"/>
          <w:b/>
          <w:i/>
          <w:sz w:val="24"/>
        </w:rPr>
        <w:t>starptautiskais standarts</w:t>
      </w:r>
    </w:p>
    <w:p w14:paraId="552EACD0" w14:textId="77777777" w:rsidR="001A05A3" w:rsidRPr="00FF6A32" w:rsidRDefault="001A05A3" w:rsidP="00FF6A32">
      <w:pPr>
        <w:spacing w:before="119"/>
        <w:jc w:val="both"/>
        <w:rPr>
          <w:rFonts w:ascii="Times New Roman" w:hAnsi="Times New Roman" w:cs="Times New Roman"/>
          <w:noProof/>
          <w:sz w:val="24"/>
          <w:szCs w:val="24"/>
        </w:rPr>
      </w:pPr>
      <w:r>
        <w:rPr>
          <w:rFonts w:ascii="Times New Roman" w:hAnsi="Times New Roman"/>
          <w:sz w:val="24"/>
        </w:rPr>
        <w:t xml:space="preserve">Pasaules antidopinga kodeksa Informācijas vākšanas un izmeklēšanas </w:t>
      </w:r>
      <w:r>
        <w:rPr>
          <w:rFonts w:ascii="Times New Roman" w:hAnsi="Times New Roman"/>
          <w:i/>
          <w:iCs/>
          <w:sz w:val="24"/>
        </w:rPr>
        <w:t>starptautiskais standarts</w:t>
      </w:r>
      <w:r>
        <w:rPr>
          <w:rFonts w:ascii="Times New Roman" w:hAnsi="Times New Roman"/>
          <w:sz w:val="24"/>
        </w:rPr>
        <w:t xml:space="preserve"> ir Pasaules antidopinga programmas ietvaros izstrādāts obligāts </w:t>
      </w:r>
      <w:r>
        <w:rPr>
          <w:rFonts w:ascii="Times New Roman" w:hAnsi="Times New Roman"/>
          <w:i/>
          <w:iCs/>
          <w:sz w:val="24"/>
        </w:rPr>
        <w:t>starptautiskais standarts</w:t>
      </w:r>
      <w:r>
        <w:rPr>
          <w:rFonts w:ascii="Times New Roman" w:hAnsi="Times New Roman"/>
          <w:sz w:val="24"/>
        </w:rPr>
        <w:t xml:space="preserve">. To izstrādāja, apspriežoties ar </w:t>
      </w:r>
      <w:r>
        <w:rPr>
          <w:rFonts w:ascii="Times New Roman" w:hAnsi="Times New Roman"/>
          <w:i/>
          <w:sz w:val="24"/>
        </w:rPr>
        <w:t>parakstītājiem</w:t>
      </w:r>
      <w:r>
        <w:rPr>
          <w:rFonts w:ascii="Times New Roman" w:hAnsi="Times New Roman"/>
          <w:sz w:val="24"/>
        </w:rPr>
        <w:t xml:space="preserve">, valsts iestādēm, </w:t>
      </w:r>
      <w:r>
        <w:rPr>
          <w:rFonts w:ascii="Times New Roman" w:hAnsi="Times New Roman"/>
          <w:i/>
          <w:iCs/>
          <w:sz w:val="24"/>
        </w:rPr>
        <w:t>sportistiem</w:t>
      </w:r>
      <w:r>
        <w:rPr>
          <w:rFonts w:ascii="Times New Roman" w:hAnsi="Times New Roman"/>
          <w:sz w:val="24"/>
        </w:rPr>
        <w:t xml:space="preserve"> un citām ieinteresētajām personām.</w:t>
      </w:r>
    </w:p>
    <w:p w14:paraId="7AA8964E" w14:textId="77777777" w:rsidR="001A05A3" w:rsidRPr="00FF6A32" w:rsidRDefault="001A05A3" w:rsidP="00FF6A32">
      <w:pPr>
        <w:spacing w:before="181"/>
        <w:jc w:val="both"/>
        <w:rPr>
          <w:rFonts w:ascii="Times New Roman" w:hAnsi="Times New Roman" w:cs="Times New Roman"/>
          <w:noProof/>
          <w:sz w:val="24"/>
          <w:szCs w:val="24"/>
        </w:rPr>
      </w:pPr>
      <w:r>
        <w:rPr>
          <w:rFonts w:ascii="Times New Roman" w:hAnsi="Times New Roman"/>
          <w:sz w:val="24"/>
        </w:rPr>
        <w:t xml:space="preserve">Informācijas vākšanas un izmeklēšanas </w:t>
      </w:r>
      <w:r>
        <w:rPr>
          <w:rFonts w:ascii="Times New Roman" w:hAnsi="Times New Roman"/>
          <w:i/>
          <w:sz w:val="24"/>
        </w:rPr>
        <w:t>starptautisko standartu</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izpildkomiteja pirmo reizi pieņēma un apstiprināja Sestajā Pasaules konferencē par dopingu sportā Busanā 2025. gada 5. decembrī, un tas stājas spēkā 2027. gada 1. janvārī.</w:t>
      </w:r>
    </w:p>
    <w:p w14:paraId="309B1A02" w14:textId="77777777" w:rsidR="001A05A3" w:rsidRPr="00FF6A32" w:rsidRDefault="001A05A3" w:rsidP="00FF6A32">
      <w:pPr>
        <w:rPr>
          <w:rFonts w:ascii="Times New Roman" w:hAnsi="Times New Roman" w:cs="Times New Roman"/>
          <w:noProof/>
          <w:sz w:val="24"/>
          <w:szCs w:val="24"/>
        </w:rPr>
      </w:pPr>
    </w:p>
    <w:p w14:paraId="49419951" w14:textId="77777777" w:rsidR="001A05A3" w:rsidRPr="00FF6A32" w:rsidRDefault="001A05A3" w:rsidP="00FF6A32">
      <w:pPr>
        <w:rPr>
          <w:rFonts w:ascii="Times New Roman" w:hAnsi="Times New Roman" w:cs="Times New Roman"/>
          <w:noProof/>
          <w:sz w:val="24"/>
          <w:szCs w:val="24"/>
        </w:rPr>
      </w:pPr>
    </w:p>
    <w:p w14:paraId="74A3830D" w14:textId="77777777" w:rsidR="001A05A3" w:rsidRPr="00FF6A32" w:rsidRDefault="001A05A3" w:rsidP="00FF6A32">
      <w:pPr>
        <w:rPr>
          <w:rFonts w:ascii="Times New Roman" w:hAnsi="Times New Roman" w:cs="Times New Roman"/>
          <w:noProof/>
          <w:sz w:val="24"/>
          <w:szCs w:val="24"/>
        </w:rPr>
      </w:pPr>
    </w:p>
    <w:p w14:paraId="1C9C605C" w14:textId="77777777" w:rsidR="0007242C" w:rsidRDefault="0007242C" w:rsidP="00FF6A32">
      <w:pPr>
        <w:rPr>
          <w:rFonts w:ascii="Times New Roman" w:hAnsi="Times New Roman" w:cs="Times New Roman"/>
          <w:noProof/>
          <w:sz w:val="24"/>
          <w:szCs w:val="24"/>
        </w:rPr>
      </w:pPr>
    </w:p>
    <w:p w14:paraId="4EE6BD97" w14:textId="77777777" w:rsidR="0007242C" w:rsidRDefault="0007242C" w:rsidP="00FF6A32">
      <w:pPr>
        <w:rPr>
          <w:rFonts w:ascii="Times New Roman" w:hAnsi="Times New Roman" w:cs="Times New Roman"/>
          <w:noProof/>
          <w:sz w:val="24"/>
          <w:szCs w:val="24"/>
        </w:rPr>
      </w:pPr>
    </w:p>
    <w:p w14:paraId="3FE786A1" w14:textId="73B70278" w:rsidR="001A05A3" w:rsidRPr="006F3DF1" w:rsidRDefault="0007242C" w:rsidP="00FF6A32">
      <w:pPr>
        <w:rPr>
          <w:rFonts w:ascii="Times New Roman" w:hAnsi="Times New Roman" w:cs="Times New Roman"/>
          <w:noProof/>
          <w:sz w:val="52"/>
          <w:szCs w:val="52"/>
        </w:rPr>
      </w:pPr>
      <w:r>
        <w:rPr>
          <w:rFonts w:ascii="Times New Roman" w:hAnsi="Times New Roman"/>
          <w:sz w:val="52"/>
        </w:rPr>
        <w:t>2027</w:t>
      </w:r>
    </w:p>
    <w:p w14:paraId="73F8885E" w14:textId="77777777" w:rsidR="003E10EB" w:rsidRDefault="003E10EB">
      <w:pPr>
        <w:rPr>
          <w:rFonts w:ascii="Times New Roman" w:hAnsi="Times New Roman" w:cs="Times New Roman"/>
          <w:noProof/>
          <w:sz w:val="24"/>
          <w:szCs w:val="24"/>
        </w:rPr>
      </w:pPr>
      <w:r>
        <w:br w:type="page"/>
      </w:r>
    </w:p>
    <w:p w14:paraId="18C11C68" w14:textId="77777777" w:rsidR="00177B3F" w:rsidRDefault="00177B3F" w:rsidP="00AC144B">
      <w:pPr>
        <w:spacing w:before="120"/>
        <w:jc w:val="both"/>
        <w:rPr>
          <w:rFonts w:ascii="Times New Roman" w:hAnsi="Times New Roman"/>
          <w:b/>
          <w:i/>
          <w:noProof/>
        </w:rPr>
      </w:pPr>
    </w:p>
    <w:p w14:paraId="06A9D375" w14:textId="77777777" w:rsidR="006F3DF1" w:rsidRDefault="006F3DF1" w:rsidP="00AC144B">
      <w:pPr>
        <w:spacing w:before="120"/>
        <w:jc w:val="both"/>
        <w:rPr>
          <w:rFonts w:ascii="Times New Roman" w:hAnsi="Times New Roman"/>
          <w:b/>
          <w:i/>
          <w:noProof/>
        </w:rPr>
      </w:pPr>
    </w:p>
    <w:p w14:paraId="7C5AF9DA" w14:textId="77777777" w:rsidR="006F3DF1" w:rsidRDefault="006F3DF1" w:rsidP="00AC144B">
      <w:pPr>
        <w:spacing w:before="120"/>
        <w:jc w:val="both"/>
        <w:rPr>
          <w:rFonts w:ascii="Times New Roman" w:hAnsi="Times New Roman"/>
          <w:b/>
          <w:i/>
          <w:noProof/>
        </w:rPr>
      </w:pPr>
    </w:p>
    <w:p w14:paraId="53A01A19" w14:textId="77777777" w:rsidR="006F3DF1" w:rsidRDefault="006F3DF1" w:rsidP="00AC144B">
      <w:pPr>
        <w:spacing w:before="120"/>
        <w:jc w:val="both"/>
        <w:rPr>
          <w:rFonts w:ascii="Times New Roman" w:hAnsi="Times New Roman"/>
          <w:b/>
          <w:i/>
          <w:noProof/>
        </w:rPr>
      </w:pPr>
    </w:p>
    <w:p w14:paraId="29A2266A" w14:textId="77777777" w:rsidR="006F3DF1" w:rsidRDefault="006F3DF1" w:rsidP="00AC144B">
      <w:pPr>
        <w:spacing w:before="120"/>
        <w:jc w:val="both"/>
        <w:rPr>
          <w:rFonts w:ascii="Times New Roman" w:hAnsi="Times New Roman"/>
          <w:b/>
          <w:i/>
          <w:noProof/>
        </w:rPr>
      </w:pPr>
    </w:p>
    <w:p w14:paraId="77FE7371" w14:textId="77777777" w:rsidR="006F3DF1" w:rsidRDefault="006F3DF1" w:rsidP="00AC144B">
      <w:pPr>
        <w:spacing w:before="120"/>
        <w:jc w:val="both"/>
        <w:rPr>
          <w:rFonts w:ascii="Times New Roman" w:hAnsi="Times New Roman"/>
          <w:b/>
          <w:i/>
          <w:noProof/>
        </w:rPr>
      </w:pPr>
    </w:p>
    <w:p w14:paraId="44259889" w14:textId="77777777" w:rsidR="006F3DF1" w:rsidRDefault="006F3DF1" w:rsidP="00AC144B">
      <w:pPr>
        <w:spacing w:before="120"/>
        <w:jc w:val="both"/>
        <w:rPr>
          <w:rFonts w:ascii="Times New Roman" w:hAnsi="Times New Roman"/>
          <w:b/>
          <w:i/>
          <w:noProof/>
        </w:rPr>
      </w:pPr>
    </w:p>
    <w:p w14:paraId="0BE5DD82" w14:textId="77777777" w:rsidR="00177B3F" w:rsidRDefault="00177B3F" w:rsidP="00AC144B">
      <w:pPr>
        <w:spacing w:before="120"/>
        <w:jc w:val="both"/>
        <w:rPr>
          <w:rFonts w:ascii="Times New Roman" w:hAnsi="Times New Roman"/>
          <w:b/>
          <w:i/>
          <w:noProof/>
        </w:rPr>
      </w:pPr>
    </w:p>
    <w:p w14:paraId="297B7B25" w14:textId="77777777" w:rsidR="00177B3F" w:rsidRDefault="00177B3F" w:rsidP="00AC144B">
      <w:pPr>
        <w:spacing w:before="120"/>
        <w:jc w:val="both"/>
        <w:rPr>
          <w:rFonts w:ascii="Times New Roman" w:hAnsi="Times New Roman"/>
          <w:b/>
          <w:i/>
          <w:noProof/>
        </w:rPr>
      </w:pPr>
    </w:p>
    <w:p w14:paraId="29A42111" w14:textId="77777777" w:rsidR="00177B3F" w:rsidRDefault="00177B3F" w:rsidP="00AC144B">
      <w:pPr>
        <w:spacing w:before="120"/>
        <w:jc w:val="both"/>
        <w:rPr>
          <w:rFonts w:ascii="Times New Roman" w:hAnsi="Times New Roman"/>
          <w:b/>
          <w:i/>
          <w:noProof/>
        </w:rPr>
      </w:pPr>
    </w:p>
    <w:p w14:paraId="33B16866" w14:textId="77777777" w:rsidR="00177B3F" w:rsidRDefault="00177B3F" w:rsidP="00AC144B">
      <w:pPr>
        <w:spacing w:before="120"/>
        <w:jc w:val="both"/>
        <w:rPr>
          <w:rFonts w:ascii="Times New Roman" w:hAnsi="Times New Roman"/>
          <w:b/>
          <w:i/>
          <w:noProof/>
        </w:rPr>
      </w:pPr>
    </w:p>
    <w:p w14:paraId="4742EEEC" w14:textId="77777777" w:rsidR="00177B3F" w:rsidRDefault="00177B3F" w:rsidP="00AC144B">
      <w:pPr>
        <w:spacing w:before="120"/>
        <w:jc w:val="both"/>
        <w:rPr>
          <w:rFonts w:ascii="Times New Roman" w:hAnsi="Times New Roman"/>
          <w:b/>
          <w:i/>
          <w:noProof/>
        </w:rPr>
      </w:pPr>
    </w:p>
    <w:p w14:paraId="13DA0927" w14:textId="77777777" w:rsidR="00177B3F" w:rsidRDefault="00177B3F" w:rsidP="00AC144B">
      <w:pPr>
        <w:spacing w:before="120"/>
        <w:jc w:val="both"/>
        <w:rPr>
          <w:rFonts w:ascii="Times New Roman" w:hAnsi="Times New Roman"/>
          <w:b/>
          <w:i/>
          <w:noProof/>
        </w:rPr>
      </w:pPr>
    </w:p>
    <w:p w14:paraId="7AACF554" w14:textId="77777777" w:rsidR="00177B3F" w:rsidRDefault="00177B3F" w:rsidP="00AC144B">
      <w:pPr>
        <w:spacing w:before="120"/>
        <w:jc w:val="both"/>
        <w:rPr>
          <w:rFonts w:ascii="Times New Roman" w:hAnsi="Times New Roman"/>
          <w:b/>
          <w:i/>
          <w:noProof/>
        </w:rPr>
      </w:pPr>
    </w:p>
    <w:p w14:paraId="0E7EF2EC" w14:textId="77777777" w:rsidR="00177B3F" w:rsidRDefault="00177B3F" w:rsidP="00AC144B">
      <w:pPr>
        <w:spacing w:before="120"/>
        <w:jc w:val="both"/>
        <w:rPr>
          <w:rFonts w:ascii="Times New Roman" w:hAnsi="Times New Roman"/>
          <w:b/>
          <w:i/>
          <w:noProof/>
        </w:rPr>
      </w:pPr>
    </w:p>
    <w:p w14:paraId="44590FF5" w14:textId="77777777" w:rsidR="00177B3F" w:rsidRDefault="00177B3F" w:rsidP="00AC144B">
      <w:pPr>
        <w:spacing w:before="120"/>
        <w:jc w:val="both"/>
        <w:rPr>
          <w:rFonts w:ascii="Times New Roman" w:hAnsi="Times New Roman"/>
          <w:b/>
          <w:i/>
          <w:noProof/>
        </w:rPr>
      </w:pPr>
    </w:p>
    <w:p w14:paraId="44E5467F" w14:textId="3739ED80" w:rsidR="00AC144B" w:rsidRPr="001F0915" w:rsidRDefault="00AC144B" w:rsidP="00AC144B">
      <w:pPr>
        <w:spacing w:before="120"/>
        <w:jc w:val="both"/>
        <w:rPr>
          <w:rFonts w:ascii="Times New Roman" w:hAnsi="Times New Roman"/>
          <w:b/>
          <w:i/>
          <w:noProof/>
        </w:rPr>
      </w:pPr>
      <w:r>
        <w:rPr>
          <w:rFonts w:ascii="Times New Roman" w:hAnsi="Times New Roman"/>
          <w:b/>
        </w:rPr>
        <w:t xml:space="preserve">Informācijas vākšanas un izmeklēšanas </w:t>
      </w:r>
      <w:r>
        <w:rPr>
          <w:rFonts w:ascii="Times New Roman" w:hAnsi="Times New Roman"/>
          <w:b/>
          <w:i/>
        </w:rPr>
        <w:t>starptautiskais standarts</w:t>
      </w:r>
    </w:p>
    <w:p w14:paraId="309C376D" w14:textId="77777777" w:rsidR="00177B3F" w:rsidRDefault="00177B3F" w:rsidP="00177B3F">
      <w:pPr>
        <w:pStyle w:val="BodyText"/>
        <w:spacing w:before="120"/>
        <w:ind w:right="3026"/>
        <w:jc w:val="both"/>
        <w:rPr>
          <w:rFonts w:ascii="Times New Roman" w:hAnsi="Times New Roman"/>
          <w:i w:val="0"/>
          <w:iCs w:val="0"/>
          <w:noProof/>
          <w:sz w:val="22"/>
          <w:szCs w:val="22"/>
        </w:rPr>
      </w:pPr>
      <w:r>
        <w:rPr>
          <w:rFonts w:ascii="Times New Roman" w:hAnsi="Times New Roman"/>
          <w:i w:val="0"/>
          <w:sz w:val="22"/>
        </w:rPr>
        <w:t xml:space="preserve">Pasaules antidopinga kodeksa Informācijas vākšanas un izmeklēšanas </w:t>
      </w:r>
      <w:r>
        <w:rPr>
          <w:rFonts w:ascii="Times New Roman" w:hAnsi="Times New Roman"/>
          <w:sz w:val="22"/>
        </w:rPr>
        <w:t>starptautiskais standarts</w:t>
      </w:r>
      <w:r>
        <w:rPr>
          <w:rFonts w:ascii="Times New Roman" w:hAnsi="Times New Roman"/>
          <w:i w:val="0"/>
          <w:sz w:val="22"/>
        </w:rPr>
        <w:t xml:space="preserve"> ir Pasaules antidopinga programmas ietvaros izstrādāts obligāts </w:t>
      </w:r>
      <w:r>
        <w:rPr>
          <w:rFonts w:ascii="Times New Roman" w:hAnsi="Times New Roman"/>
          <w:sz w:val="22"/>
        </w:rPr>
        <w:t>starptautiskais standarts</w:t>
      </w:r>
      <w:r>
        <w:rPr>
          <w:rFonts w:ascii="Times New Roman" w:hAnsi="Times New Roman"/>
          <w:i w:val="0"/>
          <w:sz w:val="22"/>
        </w:rPr>
        <w:t xml:space="preserve">. To izstrādāja, apspriežoties ar </w:t>
      </w:r>
      <w:r>
        <w:rPr>
          <w:rFonts w:ascii="Times New Roman" w:hAnsi="Times New Roman"/>
          <w:sz w:val="22"/>
        </w:rPr>
        <w:t>parakstītājiem</w:t>
      </w:r>
      <w:r>
        <w:rPr>
          <w:rFonts w:ascii="Times New Roman" w:hAnsi="Times New Roman"/>
          <w:i w:val="0"/>
          <w:sz w:val="22"/>
        </w:rPr>
        <w:t xml:space="preserve">, valsts iestādēm, </w:t>
      </w:r>
      <w:r>
        <w:rPr>
          <w:rFonts w:ascii="Times New Roman" w:hAnsi="Times New Roman"/>
          <w:sz w:val="22"/>
        </w:rPr>
        <w:t>sportistiem</w:t>
      </w:r>
      <w:r>
        <w:rPr>
          <w:rFonts w:ascii="Times New Roman" w:hAnsi="Times New Roman"/>
          <w:i w:val="0"/>
          <w:sz w:val="22"/>
        </w:rPr>
        <w:t xml:space="preserve"> un citām ieinteresētajām personām.</w:t>
      </w:r>
    </w:p>
    <w:p w14:paraId="647FD8C3" w14:textId="6D59FF18" w:rsidR="00AC144B" w:rsidRPr="00177B3F" w:rsidRDefault="00177B3F" w:rsidP="00177B3F">
      <w:pPr>
        <w:pStyle w:val="BodyText"/>
        <w:spacing w:before="120"/>
        <w:ind w:right="3026"/>
        <w:jc w:val="both"/>
        <w:rPr>
          <w:rFonts w:ascii="Times New Roman" w:hAnsi="Times New Roman"/>
          <w:i w:val="0"/>
          <w:iCs w:val="0"/>
          <w:noProof/>
          <w:sz w:val="22"/>
          <w:szCs w:val="22"/>
        </w:rPr>
      </w:pPr>
      <w:r>
        <w:rPr>
          <w:rFonts w:ascii="Times New Roman" w:hAnsi="Times New Roman"/>
          <w:i w:val="0"/>
          <w:sz w:val="22"/>
        </w:rPr>
        <w:t xml:space="preserve">Informācijas vākšanas un izmeklēšanas </w:t>
      </w:r>
      <w:r>
        <w:rPr>
          <w:rFonts w:ascii="Times New Roman" w:hAnsi="Times New Roman"/>
          <w:sz w:val="22"/>
        </w:rPr>
        <w:t>starptautisko standartu</w:t>
      </w:r>
      <w:r>
        <w:rPr>
          <w:rFonts w:ascii="Times New Roman" w:hAnsi="Times New Roman"/>
          <w:i w:val="0"/>
          <w:sz w:val="22"/>
        </w:rPr>
        <w:t xml:space="preserve"> </w:t>
      </w:r>
      <w:r>
        <w:rPr>
          <w:rFonts w:ascii="Times New Roman" w:hAnsi="Times New Roman"/>
          <w:sz w:val="22"/>
        </w:rPr>
        <w:t>WADA</w:t>
      </w:r>
      <w:r>
        <w:rPr>
          <w:rFonts w:ascii="Times New Roman" w:hAnsi="Times New Roman"/>
          <w:i w:val="0"/>
          <w:sz w:val="22"/>
        </w:rPr>
        <w:t xml:space="preserve"> izpildkomiteja pirmo reizi pieņēma un apstiprināja Sestajā Pasaules konferencē par dopingu sportā Busanā 2025. gada 5. decembrī, un tas stājas spēkā 2027. gada 1. janvārī.</w:t>
      </w:r>
    </w:p>
    <w:p w14:paraId="17AB9DDD" w14:textId="77777777" w:rsidR="00AC144B" w:rsidRPr="001F0915" w:rsidRDefault="00AC144B" w:rsidP="00AC144B">
      <w:pPr>
        <w:pStyle w:val="BodyText"/>
        <w:spacing w:before="120"/>
        <w:rPr>
          <w:rFonts w:ascii="Times New Roman" w:hAnsi="Times New Roman"/>
          <w:noProof/>
        </w:rPr>
      </w:pPr>
    </w:p>
    <w:p w14:paraId="2DD3E5C7" w14:textId="77777777" w:rsidR="00AC144B" w:rsidRPr="001F0915" w:rsidRDefault="00AC144B" w:rsidP="000F5D48">
      <w:pPr>
        <w:spacing w:before="120"/>
        <w:ind w:right="5577"/>
        <w:jc w:val="both"/>
        <w:rPr>
          <w:rFonts w:ascii="Times New Roman" w:hAnsi="Times New Roman"/>
          <w:noProof/>
        </w:rPr>
      </w:pPr>
      <w:r>
        <w:rPr>
          <w:rFonts w:ascii="Times New Roman" w:hAnsi="Times New Roman"/>
        </w:rPr>
        <w:t>Izdevējs:</w:t>
      </w:r>
    </w:p>
    <w:p w14:paraId="3522C980" w14:textId="77777777" w:rsidR="00AC144B" w:rsidRPr="001F0915" w:rsidRDefault="00AC144B" w:rsidP="000F5D48">
      <w:pPr>
        <w:ind w:right="5577"/>
        <w:rPr>
          <w:rFonts w:ascii="Times New Roman" w:hAnsi="Times New Roman"/>
          <w:noProof/>
        </w:rPr>
      </w:pPr>
      <w:r>
        <w:rPr>
          <w:rFonts w:ascii="Times New Roman" w:hAnsi="Times New Roman"/>
        </w:rPr>
        <w:t xml:space="preserve">Pasaules Antidopinga aģentūra </w:t>
      </w:r>
      <w:r>
        <w:rPr>
          <w:rFonts w:ascii="Times New Roman" w:hAnsi="Times New Roman"/>
          <w:i/>
          <w:iCs/>
        </w:rPr>
        <w:br/>
        <w:t>Stock Exchange Tower</w:t>
      </w:r>
    </w:p>
    <w:p w14:paraId="129914E9" w14:textId="77777777" w:rsidR="00AC144B" w:rsidRPr="001F0915" w:rsidRDefault="00AC144B" w:rsidP="000F5D48">
      <w:pPr>
        <w:ind w:right="5577"/>
        <w:rPr>
          <w:rFonts w:ascii="Times New Roman" w:hAnsi="Times New Roman"/>
          <w:noProof/>
        </w:rPr>
      </w:pPr>
      <w:r>
        <w:rPr>
          <w:rFonts w:ascii="Times New Roman" w:hAnsi="Times New Roman"/>
          <w:i/>
          <w:iCs/>
        </w:rPr>
        <w:t>800 Place Victoria (Suite 1700)</w:t>
      </w:r>
    </w:p>
    <w:p w14:paraId="15C3E738" w14:textId="77777777" w:rsidR="00AC144B" w:rsidRPr="001F0915" w:rsidRDefault="00AC144B" w:rsidP="000F5D48">
      <w:pPr>
        <w:ind w:right="5577"/>
        <w:rPr>
          <w:rFonts w:ascii="Times New Roman" w:hAnsi="Times New Roman"/>
          <w:noProof/>
        </w:rPr>
      </w:pPr>
      <w:r>
        <w:rPr>
          <w:rFonts w:ascii="Times New Roman" w:hAnsi="Times New Roman"/>
          <w:i/>
          <w:iCs/>
        </w:rPr>
        <w:t>PO Box 120</w:t>
      </w:r>
    </w:p>
    <w:p w14:paraId="178A0824" w14:textId="77777777" w:rsidR="00AC144B" w:rsidRPr="001F0915" w:rsidRDefault="00AC144B" w:rsidP="000F5D48">
      <w:pPr>
        <w:ind w:right="5577"/>
        <w:rPr>
          <w:rFonts w:ascii="Times New Roman" w:hAnsi="Times New Roman"/>
          <w:noProof/>
        </w:rPr>
      </w:pPr>
      <w:r>
        <w:rPr>
          <w:rFonts w:ascii="Times New Roman" w:hAnsi="Times New Roman"/>
          <w:i/>
          <w:iCs/>
        </w:rPr>
        <w:t>Montreal, Quebec Canada H3C 0B4</w:t>
      </w:r>
    </w:p>
    <w:p w14:paraId="25671AC8" w14:textId="77777777" w:rsidR="00AC144B" w:rsidRPr="001F0915" w:rsidRDefault="00AC144B" w:rsidP="00AC144B">
      <w:pPr>
        <w:spacing w:before="120"/>
        <w:rPr>
          <w:rFonts w:ascii="Times New Roman" w:hAnsi="Times New Roman"/>
          <w:noProof/>
        </w:rPr>
      </w:pPr>
      <w:hyperlink r:id="rId13">
        <w:r>
          <w:rPr>
            <w:rFonts w:ascii="Times New Roman" w:hAnsi="Times New Roman"/>
            <w:color w:val="0462C1"/>
          </w:rPr>
          <w:t>www.wada-ama.org</w:t>
        </w:r>
      </w:hyperlink>
    </w:p>
    <w:p w14:paraId="7F7B2BFD" w14:textId="77777777" w:rsidR="00AC144B" w:rsidRPr="001F0915" w:rsidRDefault="00AC144B" w:rsidP="000F5D48">
      <w:pPr>
        <w:tabs>
          <w:tab w:val="left" w:pos="709"/>
        </w:tabs>
        <w:spacing w:before="120"/>
        <w:rPr>
          <w:rFonts w:ascii="Times New Roman" w:hAnsi="Times New Roman"/>
          <w:noProof/>
        </w:rPr>
      </w:pPr>
      <w:r>
        <w:rPr>
          <w:rFonts w:ascii="Times New Roman" w:hAnsi="Times New Roman"/>
        </w:rPr>
        <w:t>Tālr.:</w:t>
      </w:r>
      <w:r>
        <w:rPr>
          <w:rFonts w:ascii="Times New Roman" w:hAnsi="Times New Roman"/>
        </w:rPr>
        <w:tab/>
        <w:t>+ 1 514 904 9232</w:t>
      </w:r>
    </w:p>
    <w:p w14:paraId="33539819" w14:textId="77777777" w:rsidR="00AC144B" w:rsidRPr="001F0915" w:rsidRDefault="00AC144B" w:rsidP="000F5D48">
      <w:pPr>
        <w:tabs>
          <w:tab w:val="left" w:pos="709"/>
        </w:tabs>
        <w:spacing w:before="120"/>
        <w:rPr>
          <w:rFonts w:ascii="Times New Roman" w:hAnsi="Times New Roman"/>
          <w:noProof/>
        </w:rPr>
      </w:pPr>
      <w:r>
        <w:rPr>
          <w:rFonts w:ascii="Times New Roman" w:hAnsi="Times New Roman"/>
        </w:rPr>
        <w:t>Fakss:</w:t>
      </w:r>
      <w:r>
        <w:rPr>
          <w:rFonts w:ascii="Times New Roman" w:hAnsi="Times New Roman"/>
        </w:rPr>
        <w:tab/>
        <w:t>+ 1 514 904 8650</w:t>
      </w:r>
    </w:p>
    <w:p w14:paraId="28FED56B" w14:textId="77777777" w:rsidR="00AC144B" w:rsidRPr="001F0915" w:rsidRDefault="00AC144B" w:rsidP="00AC144B">
      <w:pPr>
        <w:tabs>
          <w:tab w:val="left" w:pos="1526"/>
        </w:tabs>
        <w:spacing w:before="120"/>
        <w:rPr>
          <w:rFonts w:ascii="Times New Roman" w:hAnsi="Times New Roman"/>
          <w:noProof/>
        </w:rPr>
      </w:pPr>
      <w:r>
        <w:rPr>
          <w:rFonts w:ascii="Times New Roman" w:hAnsi="Times New Roman"/>
        </w:rPr>
        <w:t xml:space="preserve">E-pasts: </w:t>
      </w:r>
      <w:hyperlink r:id="rId14">
        <w:r>
          <w:rPr>
            <w:rFonts w:ascii="Times New Roman" w:hAnsi="Times New Roman"/>
            <w:color w:val="0462C1"/>
          </w:rPr>
          <w:t>code@wada-ama.org</w:t>
        </w:r>
      </w:hyperlink>
    </w:p>
    <w:p w14:paraId="0E7C0E1C" w14:textId="77777777" w:rsidR="00B42548" w:rsidRPr="00FF6A32" w:rsidRDefault="00B42548" w:rsidP="00FF6A32">
      <w:pPr>
        <w:rPr>
          <w:rFonts w:ascii="Times New Roman" w:hAnsi="Times New Roman" w:cs="Times New Roman"/>
          <w:noProof/>
          <w:sz w:val="24"/>
          <w:szCs w:val="24"/>
        </w:rPr>
      </w:pPr>
    </w:p>
    <w:p w14:paraId="351CC42D" w14:textId="77777777" w:rsidR="00177B3F" w:rsidRDefault="00177B3F">
      <w:pPr>
        <w:rPr>
          <w:rFonts w:ascii="Times New Roman" w:hAnsi="Times New Roman" w:cs="Times New Roman"/>
          <w:b/>
          <w:bCs/>
          <w:noProof/>
          <w:sz w:val="24"/>
          <w:szCs w:val="24"/>
        </w:rPr>
      </w:pPr>
      <w:r>
        <w:br w:type="page"/>
      </w:r>
    </w:p>
    <w:sdt>
      <w:sdtPr>
        <w:id w:val="81808991"/>
        <w:docPartObj>
          <w:docPartGallery w:val="Table of Contents"/>
          <w:docPartUnique/>
        </w:docPartObj>
      </w:sdtPr>
      <w:sdtEndPr>
        <w:rPr>
          <w:rFonts w:ascii="Arial" w:eastAsia="Arial" w:hAnsi="Arial" w:cs="Arial"/>
          <w:b/>
          <w:bCs/>
          <w:noProof/>
          <w:color w:val="auto"/>
          <w:sz w:val="22"/>
          <w:szCs w:val="22"/>
          <w:lang w:val="lv-LV"/>
        </w:rPr>
      </w:sdtEndPr>
      <w:sdtContent>
        <w:p w14:paraId="3CA7338C" w14:textId="4B849CED" w:rsidR="00590841" w:rsidRPr="00BF532B" w:rsidRDefault="00BF532B">
          <w:pPr>
            <w:pStyle w:val="TOCHeading"/>
            <w:rPr>
              <w:rFonts w:ascii="Times New Roman" w:hAnsi="Times New Roman" w:cs="Times New Roman"/>
              <w:b/>
              <w:bCs/>
              <w:color w:val="auto"/>
              <w:sz w:val="40"/>
              <w:szCs w:val="40"/>
            </w:rPr>
          </w:pPr>
          <w:r w:rsidRPr="00BF532B">
            <w:rPr>
              <w:rFonts w:ascii="Times New Roman" w:hAnsi="Times New Roman" w:cs="Times New Roman"/>
              <w:b/>
              <w:bCs/>
              <w:color w:val="auto"/>
              <w:sz w:val="40"/>
              <w:szCs w:val="40"/>
            </w:rPr>
            <w:t>Satura rādītājs</w:t>
          </w:r>
        </w:p>
        <w:p w14:paraId="213EE0EF" w14:textId="623650CD" w:rsidR="00590841" w:rsidRPr="001844B2" w:rsidRDefault="00590841" w:rsidP="00BF532B">
          <w:pPr>
            <w:pStyle w:val="TOC1"/>
            <w:tabs>
              <w:tab w:val="right" w:leader="dot" w:pos="9395"/>
            </w:tabs>
            <w:ind w:left="0"/>
            <w:rPr>
              <w:rFonts w:ascii="Times New Roman" w:eastAsiaTheme="minorEastAsia" w:hAnsi="Times New Roman" w:cs="Times New Roman"/>
              <w:b w:val="0"/>
              <w:bCs w:val="0"/>
              <w:noProof/>
              <w:kern w:val="2"/>
              <w:sz w:val="26"/>
              <w:szCs w:val="26"/>
              <w:lang w:val="en-US"/>
              <w14:ligatures w14:val="standardContextual"/>
            </w:rPr>
          </w:pPr>
          <w:r w:rsidRPr="001844B2">
            <w:rPr>
              <w:rFonts w:ascii="Times New Roman" w:hAnsi="Times New Roman" w:cs="Times New Roman"/>
              <w:sz w:val="26"/>
              <w:szCs w:val="26"/>
            </w:rPr>
            <w:fldChar w:fldCharType="begin"/>
          </w:r>
          <w:r w:rsidRPr="001844B2">
            <w:rPr>
              <w:rFonts w:ascii="Times New Roman" w:hAnsi="Times New Roman" w:cs="Times New Roman"/>
              <w:sz w:val="26"/>
              <w:szCs w:val="26"/>
            </w:rPr>
            <w:instrText xml:space="preserve"> TOC \o "1-3" \h \z \u </w:instrText>
          </w:r>
          <w:r w:rsidRPr="001844B2">
            <w:rPr>
              <w:rFonts w:ascii="Times New Roman" w:hAnsi="Times New Roman" w:cs="Times New Roman"/>
              <w:sz w:val="26"/>
              <w:szCs w:val="26"/>
            </w:rPr>
            <w:fldChar w:fldCharType="separate"/>
          </w:r>
          <w:hyperlink w:anchor="_Toc230767232" w:history="1">
            <w:r w:rsidRPr="001844B2">
              <w:rPr>
                <w:rStyle w:val="Hyperlink"/>
                <w:rFonts w:ascii="Times New Roman" w:hAnsi="Times New Roman" w:cs="Times New Roman"/>
                <w:noProof/>
                <w:sz w:val="26"/>
                <w:szCs w:val="26"/>
              </w:rPr>
              <w:t xml:space="preserve">PIRMĀ DAĻA. IEVADS, </w:t>
            </w:r>
            <w:r w:rsidRPr="001844B2">
              <w:rPr>
                <w:rStyle w:val="Hyperlink"/>
                <w:rFonts w:ascii="Times New Roman" w:hAnsi="Times New Roman" w:cs="Times New Roman"/>
                <w:i/>
                <w:iCs/>
                <w:noProof/>
                <w:sz w:val="26"/>
                <w:szCs w:val="26"/>
              </w:rPr>
              <w:t>KODEKSA</w:t>
            </w:r>
            <w:r w:rsidRPr="001844B2">
              <w:rPr>
                <w:rStyle w:val="Hyperlink"/>
                <w:rFonts w:ascii="Times New Roman" w:hAnsi="Times New Roman" w:cs="Times New Roman"/>
                <w:noProof/>
                <w:sz w:val="26"/>
                <w:szCs w:val="26"/>
              </w:rPr>
              <w:t xml:space="preserve"> NOTEIKUMI UN INTERPRETĀCIJA</w:t>
            </w:r>
            <w:r w:rsidRPr="001844B2">
              <w:rPr>
                <w:rFonts w:ascii="Times New Roman" w:hAnsi="Times New Roman" w:cs="Times New Roman"/>
                <w:noProof/>
                <w:webHidden/>
                <w:sz w:val="26"/>
                <w:szCs w:val="26"/>
              </w:rPr>
              <w:tab/>
            </w:r>
            <w:r w:rsidRPr="001844B2">
              <w:rPr>
                <w:rFonts w:ascii="Times New Roman" w:hAnsi="Times New Roman" w:cs="Times New Roman"/>
                <w:noProof/>
                <w:webHidden/>
                <w:sz w:val="26"/>
                <w:szCs w:val="26"/>
              </w:rPr>
              <w:fldChar w:fldCharType="begin"/>
            </w:r>
            <w:r w:rsidRPr="001844B2">
              <w:rPr>
                <w:rFonts w:ascii="Times New Roman" w:hAnsi="Times New Roman" w:cs="Times New Roman"/>
                <w:noProof/>
                <w:webHidden/>
                <w:sz w:val="26"/>
                <w:szCs w:val="26"/>
              </w:rPr>
              <w:instrText xml:space="preserve"> PAGEREF _Toc230767232 \h </w:instrText>
            </w:r>
            <w:r w:rsidRPr="001844B2">
              <w:rPr>
                <w:rFonts w:ascii="Times New Roman" w:hAnsi="Times New Roman" w:cs="Times New Roman"/>
                <w:noProof/>
                <w:webHidden/>
                <w:sz w:val="26"/>
                <w:szCs w:val="26"/>
              </w:rPr>
            </w:r>
            <w:r w:rsidRPr="001844B2">
              <w:rPr>
                <w:rFonts w:ascii="Times New Roman" w:hAnsi="Times New Roman" w:cs="Times New Roman"/>
                <w:noProof/>
                <w:webHidden/>
                <w:sz w:val="26"/>
                <w:szCs w:val="26"/>
              </w:rPr>
              <w:fldChar w:fldCharType="separate"/>
            </w:r>
            <w:r w:rsidRPr="001844B2">
              <w:rPr>
                <w:rFonts w:ascii="Times New Roman" w:hAnsi="Times New Roman" w:cs="Times New Roman"/>
                <w:noProof/>
                <w:webHidden/>
                <w:sz w:val="26"/>
                <w:szCs w:val="26"/>
              </w:rPr>
              <w:t>4</w:t>
            </w:r>
            <w:r w:rsidRPr="001844B2">
              <w:rPr>
                <w:rFonts w:ascii="Times New Roman" w:hAnsi="Times New Roman" w:cs="Times New Roman"/>
                <w:noProof/>
                <w:webHidden/>
                <w:sz w:val="26"/>
                <w:szCs w:val="26"/>
              </w:rPr>
              <w:fldChar w:fldCharType="end"/>
            </w:r>
          </w:hyperlink>
        </w:p>
        <w:p w14:paraId="0447E20E" w14:textId="49C3124E" w:rsidR="00590841" w:rsidRDefault="00590841" w:rsidP="00BF532B">
          <w:pPr>
            <w:pStyle w:val="TOC3"/>
            <w:tabs>
              <w:tab w:val="right" w:leader="dot" w:pos="9395"/>
            </w:tabs>
            <w:ind w:left="0" w:firstLine="0"/>
            <w:rPr>
              <w:rStyle w:val="Hyperlink"/>
              <w:rFonts w:ascii="Times New Roman" w:hAnsi="Times New Roman" w:cs="Times New Roman"/>
              <w:i w:val="0"/>
              <w:iCs w:val="0"/>
              <w:noProof/>
              <w:sz w:val="26"/>
              <w:szCs w:val="26"/>
            </w:rPr>
          </w:pPr>
          <w:hyperlink w:anchor="_Toc230767233" w:history="1">
            <w:r w:rsidRPr="001844B2">
              <w:rPr>
                <w:rStyle w:val="Hyperlink"/>
                <w:rFonts w:ascii="Times New Roman" w:hAnsi="Times New Roman" w:cs="Times New Roman"/>
                <w:i w:val="0"/>
                <w:iCs w:val="0"/>
                <w:noProof/>
                <w:sz w:val="26"/>
                <w:szCs w:val="26"/>
              </w:rPr>
              <w:t>1.0. Ievads un darbības joma</w:t>
            </w:r>
            <w:r w:rsidRPr="001844B2">
              <w:rPr>
                <w:rFonts w:ascii="Times New Roman" w:hAnsi="Times New Roman" w:cs="Times New Roman"/>
                <w:i w:val="0"/>
                <w:iCs w:val="0"/>
                <w:noProof/>
                <w:webHidden/>
                <w:sz w:val="26"/>
                <w:szCs w:val="26"/>
              </w:rPr>
              <w:tab/>
            </w:r>
            <w:r w:rsidRPr="001844B2">
              <w:rPr>
                <w:rFonts w:ascii="Times New Roman" w:hAnsi="Times New Roman" w:cs="Times New Roman"/>
                <w:i w:val="0"/>
                <w:iCs w:val="0"/>
                <w:noProof/>
                <w:webHidden/>
                <w:sz w:val="26"/>
                <w:szCs w:val="26"/>
              </w:rPr>
              <w:fldChar w:fldCharType="begin"/>
            </w:r>
            <w:r w:rsidRPr="001844B2">
              <w:rPr>
                <w:rFonts w:ascii="Times New Roman" w:hAnsi="Times New Roman" w:cs="Times New Roman"/>
                <w:i w:val="0"/>
                <w:iCs w:val="0"/>
                <w:noProof/>
                <w:webHidden/>
                <w:sz w:val="26"/>
                <w:szCs w:val="26"/>
              </w:rPr>
              <w:instrText xml:space="preserve"> PAGEREF _Toc230767233 \h </w:instrText>
            </w:r>
            <w:r w:rsidRPr="001844B2">
              <w:rPr>
                <w:rFonts w:ascii="Times New Roman" w:hAnsi="Times New Roman" w:cs="Times New Roman"/>
                <w:i w:val="0"/>
                <w:iCs w:val="0"/>
                <w:noProof/>
                <w:webHidden/>
                <w:sz w:val="26"/>
                <w:szCs w:val="26"/>
              </w:rPr>
            </w:r>
            <w:r w:rsidRPr="001844B2">
              <w:rPr>
                <w:rFonts w:ascii="Times New Roman" w:hAnsi="Times New Roman" w:cs="Times New Roman"/>
                <w:i w:val="0"/>
                <w:iCs w:val="0"/>
                <w:noProof/>
                <w:webHidden/>
                <w:sz w:val="26"/>
                <w:szCs w:val="26"/>
              </w:rPr>
              <w:fldChar w:fldCharType="separate"/>
            </w:r>
            <w:r w:rsidRPr="001844B2">
              <w:rPr>
                <w:rFonts w:ascii="Times New Roman" w:hAnsi="Times New Roman" w:cs="Times New Roman"/>
                <w:i w:val="0"/>
                <w:iCs w:val="0"/>
                <w:noProof/>
                <w:webHidden/>
                <w:sz w:val="26"/>
                <w:szCs w:val="26"/>
              </w:rPr>
              <w:t>4</w:t>
            </w:r>
            <w:r w:rsidRPr="001844B2">
              <w:rPr>
                <w:rFonts w:ascii="Times New Roman" w:hAnsi="Times New Roman" w:cs="Times New Roman"/>
                <w:i w:val="0"/>
                <w:iCs w:val="0"/>
                <w:noProof/>
                <w:webHidden/>
                <w:sz w:val="26"/>
                <w:szCs w:val="26"/>
              </w:rPr>
              <w:fldChar w:fldCharType="end"/>
            </w:r>
          </w:hyperlink>
        </w:p>
        <w:p w14:paraId="4E21765E" w14:textId="3735CFBF" w:rsidR="001844B2" w:rsidRPr="001844B2" w:rsidRDefault="001844B2" w:rsidP="00BF532B">
          <w:pPr>
            <w:pStyle w:val="TOC3"/>
            <w:tabs>
              <w:tab w:val="right" w:leader="dot" w:pos="9395"/>
            </w:tabs>
            <w:ind w:left="0" w:firstLine="0"/>
            <w:rPr>
              <w:rFonts w:ascii="Times New Roman" w:hAnsi="Times New Roman" w:cs="Times New Roman"/>
              <w:i w:val="0"/>
              <w:iCs w:val="0"/>
              <w:noProof/>
              <w:color w:val="0000FF" w:themeColor="hyperlink"/>
              <w:sz w:val="26"/>
              <w:szCs w:val="26"/>
              <w:u w:val="single"/>
            </w:rPr>
          </w:pPr>
          <w:hyperlink w:anchor="_Toc230767233" w:history="1">
            <w:r>
              <w:rPr>
                <w:rStyle w:val="Hyperlink"/>
                <w:rFonts w:ascii="Times New Roman" w:hAnsi="Times New Roman" w:cs="Times New Roman"/>
                <w:i w:val="0"/>
                <w:iCs w:val="0"/>
                <w:noProof/>
                <w:sz w:val="26"/>
                <w:szCs w:val="26"/>
              </w:rPr>
              <w:t>2</w:t>
            </w:r>
            <w:r w:rsidRPr="001844B2">
              <w:rPr>
                <w:rStyle w:val="Hyperlink"/>
                <w:rFonts w:ascii="Times New Roman" w:hAnsi="Times New Roman" w:cs="Times New Roman"/>
                <w:i w:val="0"/>
                <w:iCs w:val="0"/>
                <w:noProof/>
                <w:sz w:val="26"/>
                <w:szCs w:val="26"/>
              </w:rPr>
              <w:t xml:space="preserve">.0. </w:t>
            </w:r>
            <w:r w:rsidR="00C57D78" w:rsidRPr="00C57D78">
              <w:rPr>
                <w:rStyle w:val="Hyperlink"/>
                <w:rFonts w:ascii="Times New Roman" w:hAnsi="Times New Roman" w:cs="Times New Roman"/>
                <w:noProof/>
                <w:sz w:val="26"/>
                <w:szCs w:val="26"/>
              </w:rPr>
              <w:t>Kodeksa</w:t>
            </w:r>
            <w:r w:rsidR="00C57D78">
              <w:rPr>
                <w:rStyle w:val="Hyperlink"/>
                <w:rFonts w:ascii="Times New Roman" w:hAnsi="Times New Roman" w:cs="Times New Roman"/>
                <w:i w:val="0"/>
                <w:iCs w:val="0"/>
                <w:noProof/>
                <w:sz w:val="26"/>
                <w:szCs w:val="26"/>
              </w:rPr>
              <w:t xml:space="preserve"> noteikumi</w:t>
            </w:r>
            <w:r w:rsidRPr="001844B2">
              <w:rPr>
                <w:rFonts w:ascii="Times New Roman" w:hAnsi="Times New Roman" w:cs="Times New Roman"/>
                <w:i w:val="0"/>
                <w:iCs w:val="0"/>
                <w:noProof/>
                <w:webHidden/>
                <w:sz w:val="26"/>
                <w:szCs w:val="26"/>
              </w:rPr>
              <w:tab/>
            </w:r>
            <w:r w:rsidRPr="001844B2">
              <w:rPr>
                <w:rFonts w:ascii="Times New Roman" w:hAnsi="Times New Roman" w:cs="Times New Roman"/>
                <w:i w:val="0"/>
                <w:iCs w:val="0"/>
                <w:noProof/>
                <w:webHidden/>
                <w:sz w:val="26"/>
                <w:szCs w:val="26"/>
              </w:rPr>
              <w:fldChar w:fldCharType="begin"/>
            </w:r>
            <w:r w:rsidRPr="001844B2">
              <w:rPr>
                <w:rFonts w:ascii="Times New Roman" w:hAnsi="Times New Roman" w:cs="Times New Roman"/>
                <w:i w:val="0"/>
                <w:iCs w:val="0"/>
                <w:noProof/>
                <w:webHidden/>
                <w:sz w:val="26"/>
                <w:szCs w:val="26"/>
              </w:rPr>
              <w:instrText xml:space="preserve"> PAGEREF _Toc230767233 \h </w:instrText>
            </w:r>
            <w:r w:rsidRPr="001844B2">
              <w:rPr>
                <w:rFonts w:ascii="Times New Roman" w:hAnsi="Times New Roman" w:cs="Times New Roman"/>
                <w:i w:val="0"/>
                <w:iCs w:val="0"/>
                <w:noProof/>
                <w:webHidden/>
                <w:sz w:val="26"/>
                <w:szCs w:val="26"/>
              </w:rPr>
            </w:r>
            <w:r w:rsidRPr="001844B2">
              <w:rPr>
                <w:rFonts w:ascii="Times New Roman" w:hAnsi="Times New Roman" w:cs="Times New Roman"/>
                <w:i w:val="0"/>
                <w:iCs w:val="0"/>
                <w:noProof/>
                <w:webHidden/>
                <w:sz w:val="26"/>
                <w:szCs w:val="26"/>
              </w:rPr>
              <w:fldChar w:fldCharType="separate"/>
            </w:r>
            <w:r w:rsidRPr="001844B2">
              <w:rPr>
                <w:rFonts w:ascii="Times New Roman" w:hAnsi="Times New Roman" w:cs="Times New Roman"/>
                <w:i w:val="0"/>
                <w:iCs w:val="0"/>
                <w:noProof/>
                <w:webHidden/>
                <w:sz w:val="26"/>
                <w:szCs w:val="26"/>
              </w:rPr>
              <w:t>4</w:t>
            </w:r>
            <w:r w:rsidRPr="001844B2">
              <w:rPr>
                <w:rFonts w:ascii="Times New Roman" w:hAnsi="Times New Roman" w:cs="Times New Roman"/>
                <w:i w:val="0"/>
                <w:iCs w:val="0"/>
                <w:noProof/>
                <w:webHidden/>
                <w:sz w:val="26"/>
                <w:szCs w:val="26"/>
              </w:rPr>
              <w:fldChar w:fldCharType="end"/>
            </w:r>
          </w:hyperlink>
        </w:p>
        <w:p w14:paraId="54B7F386" w14:textId="72FE3EC0" w:rsidR="00590841" w:rsidRPr="001844B2" w:rsidRDefault="00590841" w:rsidP="00BF532B">
          <w:pPr>
            <w:pStyle w:val="TOC3"/>
            <w:tabs>
              <w:tab w:val="right" w:leader="dot" w:pos="9395"/>
            </w:tabs>
            <w:ind w:left="0" w:firstLine="0"/>
            <w:rPr>
              <w:rFonts w:ascii="Times New Roman" w:eastAsiaTheme="minorEastAsia" w:hAnsi="Times New Roman" w:cs="Times New Roman"/>
              <w:b w:val="0"/>
              <w:bCs w:val="0"/>
              <w:i w:val="0"/>
              <w:iCs w:val="0"/>
              <w:noProof/>
              <w:kern w:val="2"/>
              <w:sz w:val="26"/>
              <w:szCs w:val="26"/>
              <w:lang w:val="en-US"/>
              <w14:ligatures w14:val="standardContextual"/>
            </w:rPr>
          </w:pPr>
          <w:hyperlink w:anchor="_Toc230767234" w:history="1">
            <w:r w:rsidRPr="001844B2">
              <w:rPr>
                <w:rStyle w:val="Hyperlink"/>
                <w:rFonts w:ascii="Times New Roman" w:hAnsi="Times New Roman" w:cs="Times New Roman"/>
                <w:i w:val="0"/>
                <w:iCs w:val="0"/>
                <w:noProof/>
                <w:sz w:val="26"/>
                <w:szCs w:val="26"/>
              </w:rPr>
              <w:t>3.0. Interpretācija</w:t>
            </w:r>
            <w:r w:rsidRPr="001844B2">
              <w:rPr>
                <w:rFonts w:ascii="Times New Roman" w:hAnsi="Times New Roman" w:cs="Times New Roman"/>
                <w:i w:val="0"/>
                <w:iCs w:val="0"/>
                <w:noProof/>
                <w:webHidden/>
                <w:sz w:val="26"/>
                <w:szCs w:val="26"/>
              </w:rPr>
              <w:tab/>
            </w:r>
            <w:r w:rsidRPr="001844B2">
              <w:rPr>
                <w:rFonts w:ascii="Times New Roman" w:hAnsi="Times New Roman" w:cs="Times New Roman"/>
                <w:i w:val="0"/>
                <w:iCs w:val="0"/>
                <w:noProof/>
                <w:webHidden/>
                <w:sz w:val="26"/>
                <w:szCs w:val="26"/>
              </w:rPr>
              <w:fldChar w:fldCharType="begin"/>
            </w:r>
            <w:r w:rsidRPr="001844B2">
              <w:rPr>
                <w:rFonts w:ascii="Times New Roman" w:hAnsi="Times New Roman" w:cs="Times New Roman"/>
                <w:i w:val="0"/>
                <w:iCs w:val="0"/>
                <w:noProof/>
                <w:webHidden/>
                <w:sz w:val="26"/>
                <w:szCs w:val="26"/>
              </w:rPr>
              <w:instrText xml:space="preserve"> PAGEREF _Toc230767234 \h </w:instrText>
            </w:r>
            <w:r w:rsidRPr="001844B2">
              <w:rPr>
                <w:rFonts w:ascii="Times New Roman" w:hAnsi="Times New Roman" w:cs="Times New Roman"/>
                <w:i w:val="0"/>
                <w:iCs w:val="0"/>
                <w:noProof/>
                <w:webHidden/>
                <w:sz w:val="26"/>
                <w:szCs w:val="26"/>
              </w:rPr>
            </w:r>
            <w:r w:rsidRPr="001844B2">
              <w:rPr>
                <w:rFonts w:ascii="Times New Roman" w:hAnsi="Times New Roman" w:cs="Times New Roman"/>
                <w:i w:val="0"/>
                <w:iCs w:val="0"/>
                <w:noProof/>
                <w:webHidden/>
                <w:sz w:val="26"/>
                <w:szCs w:val="26"/>
              </w:rPr>
              <w:fldChar w:fldCharType="separate"/>
            </w:r>
            <w:r w:rsidRPr="001844B2">
              <w:rPr>
                <w:rFonts w:ascii="Times New Roman" w:hAnsi="Times New Roman" w:cs="Times New Roman"/>
                <w:i w:val="0"/>
                <w:iCs w:val="0"/>
                <w:noProof/>
                <w:webHidden/>
                <w:sz w:val="26"/>
                <w:szCs w:val="26"/>
              </w:rPr>
              <w:t>4</w:t>
            </w:r>
            <w:r w:rsidRPr="001844B2">
              <w:rPr>
                <w:rFonts w:ascii="Times New Roman" w:hAnsi="Times New Roman" w:cs="Times New Roman"/>
                <w:i w:val="0"/>
                <w:iCs w:val="0"/>
                <w:noProof/>
                <w:webHidden/>
                <w:sz w:val="26"/>
                <w:szCs w:val="26"/>
              </w:rPr>
              <w:fldChar w:fldCharType="end"/>
            </w:r>
          </w:hyperlink>
        </w:p>
        <w:p w14:paraId="30063D9D" w14:textId="6B73C7CC" w:rsidR="00590841" w:rsidRPr="001844B2" w:rsidRDefault="00590841" w:rsidP="001844B2">
          <w:pPr>
            <w:pStyle w:val="TOC2"/>
            <w:tabs>
              <w:tab w:val="right" w:leader="dot" w:pos="9395"/>
            </w:tabs>
            <w:ind w:left="284" w:hanging="284"/>
            <w:rPr>
              <w:rFonts w:ascii="Times New Roman" w:eastAsiaTheme="minorEastAsia" w:hAnsi="Times New Roman" w:cs="Times New Roman"/>
              <w:b w:val="0"/>
              <w:bCs w:val="0"/>
              <w:noProof/>
              <w:kern w:val="2"/>
              <w:sz w:val="26"/>
              <w:szCs w:val="26"/>
              <w:lang w:val="en-US"/>
              <w14:ligatures w14:val="standardContextual"/>
            </w:rPr>
          </w:pPr>
          <w:hyperlink w:anchor="_Toc230767235" w:history="1">
            <w:r w:rsidRPr="001844B2">
              <w:rPr>
                <w:rStyle w:val="Hyperlink"/>
                <w:rFonts w:ascii="Times New Roman" w:hAnsi="Times New Roman" w:cs="Times New Roman"/>
                <w:noProof/>
                <w:sz w:val="26"/>
                <w:szCs w:val="26"/>
              </w:rPr>
              <w:t>OTRĀ DAĻA. INFORMĀCIJAS UN IZLŪKDATU VĀKŠANAS UN IZMEKLĒŠANU VEIKŠANAS STANDARTI</w:t>
            </w:r>
            <w:r w:rsidRPr="001844B2">
              <w:rPr>
                <w:rFonts w:ascii="Times New Roman" w:hAnsi="Times New Roman" w:cs="Times New Roman"/>
                <w:noProof/>
                <w:webHidden/>
                <w:sz w:val="26"/>
                <w:szCs w:val="26"/>
              </w:rPr>
              <w:tab/>
            </w:r>
            <w:r w:rsidRPr="001844B2">
              <w:rPr>
                <w:rFonts w:ascii="Times New Roman" w:hAnsi="Times New Roman" w:cs="Times New Roman"/>
                <w:noProof/>
                <w:webHidden/>
                <w:sz w:val="26"/>
                <w:szCs w:val="26"/>
              </w:rPr>
              <w:fldChar w:fldCharType="begin"/>
            </w:r>
            <w:r w:rsidRPr="001844B2">
              <w:rPr>
                <w:rFonts w:ascii="Times New Roman" w:hAnsi="Times New Roman" w:cs="Times New Roman"/>
                <w:noProof/>
                <w:webHidden/>
                <w:sz w:val="26"/>
                <w:szCs w:val="26"/>
              </w:rPr>
              <w:instrText xml:space="preserve"> PAGEREF _Toc230767235 \h </w:instrText>
            </w:r>
            <w:r w:rsidRPr="001844B2">
              <w:rPr>
                <w:rFonts w:ascii="Times New Roman" w:hAnsi="Times New Roman" w:cs="Times New Roman"/>
                <w:noProof/>
                <w:webHidden/>
                <w:sz w:val="26"/>
                <w:szCs w:val="26"/>
              </w:rPr>
            </w:r>
            <w:r w:rsidRPr="001844B2">
              <w:rPr>
                <w:rFonts w:ascii="Times New Roman" w:hAnsi="Times New Roman" w:cs="Times New Roman"/>
                <w:noProof/>
                <w:webHidden/>
                <w:sz w:val="26"/>
                <w:szCs w:val="26"/>
              </w:rPr>
              <w:fldChar w:fldCharType="separate"/>
            </w:r>
            <w:r w:rsidRPr="001844B2">
              <w:rPr>
                <w:rFonts w:ascii="Times New Roman" w:hAnsi="Times New Roman" w:cs="Times New Roman"/>
                <w:noProof/>
                <w:webHidden/>
                <w:sz w:val="26"/>
                <w:szCs w:val="26"/>
              </w:rPr>
              <w:t>6</w:t>
            </w:r>
            <w:r w:rsidRPr="001844B2">
              <w:rPr>
                <w:rFonts w:ascii="Times New Roman" w:hAnsi="Times New Roman" w:cs="Times New Roman"/>
                <w:noProof/>
                <w:webHidden/>
                <w:sz w:val="26"/>
                <w:szCs w:val="26"/>
              </w:rPr>
              <w:fldChar w:fldCharType="end"/>
            </w:r>
          </w:hyperlink>
        </w:p>
        <w:p w14:paraId="7A767305" w14:textId="4034D15D" w:rsidR="00590841" w:rsidRPr="001844B2" w:rsidRDefault="00590841" w:rsidP="00BF532B">
          <w:pPr>
            <w:pStyle w:val="TOC3"/>
            <w:tabs>
              <w:tab w:val="right" w:leader="dot" w:pos="9395"/>
            </w:tabs>
            <w:ind w:left="0" w:firstLine="0"/>
            <w:rPr>
              <w:rFonts w:ascii="Times New Roman" w:eastAsiaTheme="minorEastAsia" w:hAnsi="Times New Roman" w:cs="Times New Roman"/>
              <w:b w:val="0"/>
              <w:bCs w:val="0"/>
              <w:i w:val="0"/>
              <w:iCs w:val="0"/>
              <w:noProof/>
              <w:kern w:val="2"/>
              <w:sz w:val="26"/>
              <w:szCs w:val="26"/>
              <w:lang w:val="en-US"/>
              <w14:ligatures w14:val="standardContextual"/>
            </w:rPr>
          </w:pPr>
          <w:hyperlink w:anchor="_Toc230767236" w:history="1">
            <w:r w:rsidRPr="001844B2">
              <w:rPr>
                <w:rStyle w:val="Hyperlink"/>
                <w:rFonts w:ascii="Times New Roman" w:hAnsi="Times New Roman" w:cs="Times New Roman"/>
                <w:i w:val="0"/>
                <w:iCs w:val="0"/>
                <w:noProof/>
                <w:sz w:val="26"/>
                <w:szCs w:val="26"/>
              </w:rPr>
              <w:t>4.0. Neapstrādāta informācija un antidopinga izlūkdati</w:t>
            </w:r>
            <w:r w:rsidRPr="001844B2">
              <w:rPr>
                <w:rFonts w:ascii="Times New Roman" w:hAnsi="Times New Roman" w:cs="Times New Roman"/>
                <w:i w:val="0"/>
                <w:iCs w:val="0"/>
                <w:noProof/>
                <w:webHidden/>
                <w:sz w:val="26"/>
                <w:szCs w:val="26"/>
              </w:rPr>
              <w:tab/>
            </w:r>
            <w:r w:rsidRPr="001844B2">
              <w:rPr>
                <w:rFonts w:ascii="Times New Roman" w:hAnsi="Times New Roman" w:cs="Times New Roman"/>
                <w:i w:val="0"/>
                <w:iCs w:val="0"/>
                <w:noProof/>
                <w:webHidden/>
                <w:sz w:val="26"/>
                <w:szCs w:val="26"/>
              </w:rPr>
              <w:fldChar w:fldCharType="begin"/>
            </w:r>
            <w:r w:rsidRPr="001844B2">
              <w:rPr>
                <w:rFonts w:ascii="Times New Roman" w:hAnsi="Times New Roman" w:cs="Times New Roman"/>
                <w:i w:val="0"/>
                <w:iCs w:val="0"/>
                <w:noProof/>
                <w:webHidden/>
                <w:sz w:val="26"/>
                <w:szCs w:val="26"/>
              </w:rPr>
              <w:instrText xml:space="preserve"> PAGEREF _Toc230767236 \h </w:instrText>
            </w:r>
            <w:r w:rsidRPr="001844B2">
              <w:rPr>
                <w:rFonts w:ascii="Times New Roman" w:hAnsi="Times New Roman" w:cs="Times New Roman"/>
                <w:i w:val="0"/>
                <w:iCs w:val="0"/>
                <w:noProof/>
                <w:webHidden/>
                <w:sz w:val="26"/>
                <w:szCs w:val="26"/>
              </w:rPr>
            </w:r>
            <w:r w:rsidRPr="001844B2">
              <w:rPr>
                <w:rFonts w:ascii="Times New Roman" w:hAnsi="Times New Roman" w:cs="Times New Roman"/>
                <w:i w:val="0"/>
                <w:iCs w:val="0"/>
                <w:noProof/>
                <w:webHidden/>
                <w:sz w:val="26"/>
                <w:szCs w:val="26"/>
              </w:rPr>
              <w:fldChar w:fldCharType="separate"/>
            </w:r>
            <w:r w:rsidRPr="001844B2">
              <w:rPr>
                <w:rFonts w:ascii="Times New Roman" w:hAnsi="Times New Roman" w:cs="Times New Roman"/>
                <w:i w:val="0"/>
                <w:iCs w:val="0"/>
                <w:noProof/>
                <w:webHidden/>
                <w:sz w:val="26"/>
                <w:szCs w:val="26"/>
              </w:rPr>
              <w:t>6</w:t>
            </w:r>
            <w:r w:rsidRPr="001844B2">
              <w:rPr>
                <w:rFonts w:ascii="Times New Roman" w:hAnsi="Times New Roman" w:cs="Times New Roman"/>
                <w:i w:val="0"/>
                <w:iCs w:val="0"/>
                <w:noProof/>
                <w:webHidden/>
                <w:sz w:val="26"/>
                <w:szCs w:val="26"/>
              </w:rPr>
              <w:fldChar w:fldCharType="end"/>
            </w:r>
          </w:hyperlink>
        </w:p>
        <w:p w14:paraId="2D276F7E" w14:textId="41AF2A00" w:rsidR="00590841" w:rsidRPr="00C57D78" w:rsidRDefault="00590841" w:rsidP="00C57D78">
          <w:pPr>
            <w:pStyle w:val="TOC3"/>
            <w:tabs>
              <w:tab w:val="right" w:leader="dot" w:pos="9395"/>
            </w:tabs>
            <w:ind w:left="567" w:firstLine="0"/>
            <w:rPr>
              <w:rFonts w:ascii="Times New Roman" w:eastAsiaTheme="minorEastAsia" w:hAnsi="Times New Roman" w:cs="Times New Roman"/>
              <w:b w:val="0"/>
              <w:bCs w:val="0"/>
              <w:i w:val="0"/>
              <w:iCs w:val="0"/>
              <w:noProof/>
              <w:kern w:val="2"/>
              <w:sz w:val="26"/>
              <w:szCs w:val="26"/>
              <w:lang w:val="en-US"/>
              <w14:ligatures w14:val="standardContextual"/>
            </w:rPr>
          </w:pPr>
          <w:hyperlink w:anchor="_Toc230767237" w:history="1">
            <w:r w:rsidRPr="00C57D78">
              <w:rPr>
                <w:rStyle w:val="Hyperlink"/>
                <w:rFonts w:ascii="Times New Roman" w:hAnsi="Times New Roman" w:cs="Times New Roman"/>
                <w:b w:val="0"/>
                <w:bCs w:val="0"/>
                <w:i w:val="0"/>
                <w:iCs w:val="0"/>
                <w:noProof/>
                <w:sz w:val="26"/>
                <w:szCs w:val="26"/>
              </w:rPr>
              <w:t>4.1. Mērķis</w:t>
            </w:r>
            <w:r w:rsidRPr="00C57D78">
              <w:rPr>
                <w:rFonts w:ascii="Times New Roman" w:hAnsi="Times New Roman" w:cs="Times New Roman"/>
                <w:b w:val="0"/>
                <w:bCs w:val="0"/>
                <w:i w:val="0"/>
                <w:iCs w:val="0"/>
                <w:noProof/>
                <w:webHidden/>
                <w:sz w:val="26"/>
                <w:szCs w:val="26"/>
              </w:rPr>
              <w:tab/>
            </w:r>
            <w:r w:rsidRPr="00C57D78">
              <w:rPr>
                <w:rFonts w:ascii="Times New Roman" w:hAnsi="Times New Roman" w:cs="Times New Roman"/>
                <w:b w:val="0"/>
                <w:bCs w:val="0"/>
                <w:i w:val="0"/>
                <w:iCs w:val="0"/>
                <w:noProof/>
                <w:webHidden/>
                <w:sz w:val="26"/>
                <w:szCs w:val="26"/>
              </w:rPr>
              <w:fldChar w:fldCharType="begin"/>
            </w:r>
            <w:r w:rsidRPr="00C57D78">
              <w:rPr>
                <w:rFonts w:ascii="Times New Roman" w:hAnsi="Times New Roman" w:cs="Times New Roman"/>
                <w:b w:val="0"/>
                <w:bCs w:val="0"/>
                <w:i w:val="0"/>
                <w:iCs w:val="0"/>
                <w:noProof/>
                <w:webHidden/>
                <w:sz w:val="26"/>
                <w:szCs w:val="26"/>
              </w:rPr>
              <w:instrText xml:space="preserve"> PAGEREF _Toc230767237 \h </w:instrText>
            </w:r>
            <w:r w:rsidRPr="00C57D78">
              <w:rPr>
                <w:rFonts w:ascii="Times New Roman" w:hAnsi="Times New Roman" w:cs="Times New Roman"/>
                <w:b w:val="0"/>
                <w:bCs w:val="0"/>
                <w:i w:val="0"/>
                <w:iCs w:val="0"/>
                <w:noProof/>
                <w:webHidden/>
                <w:sz w:val="26"/>
                <w:szCs w:val="26"/>
              </w:rPr>
            </w:r>
            <w:r w:rsidRPr="00C57D78">
              <w:rPr>
                <w:rFonts w:ascii="Times New Roman" w:hAnsi="Times New Roman" w:cs="Times New Roman"/>
                <w:b w:val="0"/>
                <w:bCs w:val="0"/>
                <w:i w:val="0"/>
                <w:iCs w:val="0"/>
                <w:noProof/>
                <w:webHidden/>
                <w:sz w:val="26"/>
                <w:szCs w:val="26"/>
              </w:rPr>
              <w:fldChar w:fldCharType="separate"/>
            </w:r>
            <w:r w:rsidRPr="00C57D78">
              <w:rPr>
                <w:rFonts w:ascii="Times New Roman" w:hAnsi="Times New Roman" w:cs="Times New Roman"/>
                <w:b w:val="0"/>
                <w:bCs w:val="0"/>
                <w:i w:val="0"/>
                <w:iCs w:val="0"/>
                <w:noProof/>
                <w:webHidden/>
                <w:sz w:val="26"/>
                <w:szCs w:val="26"/>
              </w:rPr>
              <w:t>6</w:t>
            </w:r>
            <w:r w:rsidRPr="00C57D78">
              <w:rPr>
                <w:rFonts w:ascii="Times New Roman" w:hAnsi="Times New Roman" w:cs="Times New Roman"/>
                <w:b w:val="0"/>
                <w:bCs w:val="0"/>
                <w:i w:val="0"/>
                <w:iCs w:val="0"/>
                <w:noProof/>
                <w:webHidden/>
                <w:sz w:val="26"/>
                <w:szCs w:val="26"/>
              </w:rPr>
              <w:fldChar w:fldCharType="end"/>
            </w:r>
          </w:hyperlink>
        </w:p>
        <w:p w14:paraId="5CED052C" w14:textId="1013CA3D" w:rsidR="00590841" w:rsidRPr="00C57D78" w:rsidRDefault="00590841" w:rsidP="00C57D78">
          <w:pPr>
            <w:pStyle w:val="TOC3"/>
            <w:tabs>
              <w:tab w:val="right" w:leader="dot" w:pos="9395"/>
            </w:tabs>
            <w:ind w:left="567" w:firstLine="0"/>
            <w:rPr>
              <w:rFonts w:ascii="Times New Roman" w:eastAsiaTheme="minorEastAsia" w:hAnsi="Times New Roman" w:cs="Times New Roman"/>
              <w:b w:val="0"/>
              <w:bCs w:val="0"/>
              <w:i w:val="0"/>
              <w:iCs w:val="0"/>
              <w:noProof/>
              <w:kern w:val="2"/>
              <w:sz w:val="26"/>
              <w:szCs w:val="26"/>
              <w:lang w:val="en-US"/>
              <w14:ligatures w14:val="standardContextual"/>
            </w:rPr>
          </w:pPr>
          <w:hyperlink w:anchor="_Toc230767238" w:history="1">
            <w:r w:rsidRPr="00C57D78">
              <w:rPr>
                <w:rStyle w:val="Hyperlink"/>
                <w:rFonts w:ascii="Times New Roman" w:hAnsi="Times New Roman" w:cs="Times New Roman"/>
                <w:b w:val="0"/>
                <w:bCs w:val="0"/>
                <w:i w:val="0"/>
                <w:iCs w:val="0"/>
                <w:noProof/>
                <w:sz w:val="26"/>
                <w:szCs w:val="26"/>
              </w:rPr>
              <w:t>4.2. Vākšana, glabāšana un kopīgošana</w:t>
            </w:r>
            <w:r w:rsidRPr="00C57D78">
              <w:rPr>
                <w:rFonts w:ascii="Times New Roman" w:hAnsi="Times New Roman" w:cs="Times New Roman"/>
                <w:b w:val="0"/>
                <w:bCs w:val="0"/>
                <w:i w:val="0"/>
                <w:iCs w:val="0"/>
                <w:noProof/>
                <w:webHidden/>
                <w:sz w:val="26"/>
                <w:szCs w:val="26"/>
              </w:rPr>
              <w:tab/>
            </w:r>
            <w:r w:rsidRPr="00C57D78">
              <w:rPr>
                <w:rFonts w:ascii="Times New Roman" w:hAnsi="Times New Roman" w:cs="Times New Roman"/>
                <w:b w:val="0"/>
                <w:bCs w:val="0"/>
                <w:i w:val="0"/>
                <w:iCs w:val="0"/>
                <w:noProof/>
                <w:webHidden/>
                <w:sz w:val="26"/>
                <w:szCs w:val="26"/>
              </w:rPr>
              <w:fldChar w:fldCharType="begin"/>
            </w:r>
            <w:r w:rsidRPr="00C57D78">
              <w:rPr>
                <w:rFonts w:ascii="Times New Roman" w:hAnsi="Times New Roman" w:cs="Times New Roman"/>
                <w:b w:val="0"/>
                <w:bCs w:val="0"/>
                <w:i w:val="0"/>
                <w:iCs w:val="0"/>
                <w:noProof/>
                <w:webHidden/>
                <w:sz w:val="26"/>
                <w:szCs w:val="26"/>
              </w:rPr>
              <w:instrText xml:space="preserve"> PAGEREF _Toc230767238 \h </w:instrText>
            </w:r>
            <w:r w:rsidRPr="00C57D78">
              <w:rPr>
                <w:rFonts w:ascii="Times New Roman" w:hAnsi="Times New Roman" w:cs="Times New Roman"/>
                <w:b w:val="0"/>
                <w:bCs w:val="0"/>
                <w:i w:val="0"/>
                <w:iCs w:val="0"/>
                <w:noProof/>
                <w:webHidden/>
                <w:sz w:val="26"/>
                <w:szCs w:val="26"/>
              </w:rPr>
            </w:r>
            <w:r w:rsidRPr="00C57D78">
              <w:rPr>
                <w:rFonts w:ascii="Times New Roman" w:hAnsi="Times New Roman" w:cs="Times New Roman"/>
                <w:b w:val="0"/>
                <w:bCs w:val="0"/>
                <w:i w:val="0"/>
                <w:iCs w:val="0"/>
                <w:noProof/>
                <w:webHidden/>
                <w:sz w:val="26"/>
                <w:szCs w:val="26"/>
              </w:rPr>
              <w:fldChar w:fldCharType="separate"/>
            </w:r>
            <w:r w:rsidRPr="00C57D78">
              <w:rPr>
                <w:rFonts w:ascii="Times New Roman" w:hAnsi="Times New Roman" w:cs="Times New Roman"/>
                <w:b w:val="0"/>
                <w:bCs w:val="0"/>
                <w:i w:val="0"/>
                <w:iCs w:val="0"/>
                <w:noProof/>
                <w:webHidden/>
                <w:sz w:val="26"/>
                <w:szCs w:val="26"/>
              </w:rPr>
              <w:t>6</w:t>
            </w:r>
            <w:r w:rsidRPr="00C57D78">
              <w:rPr>
                <w:rFonts w:ascii="Times New Roman" w:hAnsi="Times New Roman" w:cs="Times New Roman"/>
                <w:b w:val="0"/>
                <w:bCs w:val="0"/>
                <w:i w:val="0"/>
                <w:iCs w:val="0"/>
                <w:noProof/>
                <w:webHidden/>
                <w:sz w:val="26"/>
                <w:szCs w:val="26"/>
              </w:rPr>
              <w:fldChar w:fldCharType="end"/>
            </w:r>
          </w:hyperlink>
        </w:p>
        <w:p w14:paraId="0BEC3F01" w14:textId="247E534C" w:rsidR="00590841" w:rsidRPr="00C57D78" w:rsidRDefault="00590841" w:rsidP="00C57D78">
          <w:pPr>
            <w:pStyle w:val="TOC3"/>
            <w:tabs>
              <w:tab w:val="right" w:leader="dot" w:pos="9395"/>
            </w:tabs>
            <w:ind w:left="567" w:firstLine="0"/>
            <w:rPr>
              <w:rFonts w:ascii="Times New Roman" w:eastAsiaTheme="minorEastAsia" w:hAnsi="Times New Roman" w:cs="Times New Roman"/>
              <w:b w:val="0"/>
              <w:bCs w:val="0"/>
              <w:i w:val="0"/>
              <w:iCs w:val="0"/>
              <w:noProof/>
              <w:kern w:val="2"/>
              <w:sz w:val="26"/>
              <w:szCs w:val="26"/>
              <w:lang w:val="en-US"/>
              <w14:ligatures w14:val="standardContextual"/>
            </w:rPr>
          </w:pPr>
          <w:hyperlink w:anchor="_Toc230767239" w:history="1">
            <w:r w:rsidRPr="00C57D78">
              <w:rPr>
                <w:rStyle w:val="Hyperlink"/>
                <w:rFonts w:ascii="Times New Roman" w:hAnsi="Times New Roman" w:cs="Times New Roman"/>
                <w:b w:val="0"/>
                <w:bCs w:val="0"/>
                <w:i w:val="0"/>
                <w:iCs w:val="0"/>
                <w:noProof/>
                <w:sz w:val="26"/>
                <w:szCs w:val="26"/>
              </w:rPr>
              <w:t>4.3. Novērtēšana un izmantošana</w:t>
            </w:r>
            <w:r w:rsidRPr="00C57D78">
              <w:rPr>
                <w:rFonts w:ascii="Times New Roman" w:hAnsi="Times New Roman" w:cs="Times New Roman"/>
                <w:b w:val="0"/>
                <w:bCs w:val="0"/>
                <w:i w:val="0"/>
                <w:iCs w:val="0"/>
                <w:noProof/>
                <w:webHidden/>
                <w:sz w:val="26"/>
                <w:szCs w:val="26"/>
              </w:rPr>
              <w:tab/>
            </w:r>
            <w:r w:rsidRPr="00C57D78">
              <w:rPr>
                <w:rFonts w:ascii="Times New Roman" w:hAnsi="Times New Roman" w:cs="Times New Roman"/>
                <w:b w:val="0"/>
                <w:bCs w:val="0"/>
                <w:i w:val="0"/>
                <w:iCs w:val="0"/>
                <w:noProof/>
                <w:webHidden/>
                <w:sz w:val="26"/>
                <w:szCs w:val="26"/>
              </w:rPr>
              <w:fldChar w:fldCharType="begin"/>
            </w:r>
            <w:r w:rsidRPr="00C57D78">
              <w:rPr>
                <w:rFonts w:ascii="Times New Roman" w:hAnsi="Times New Roman" w:cs="Times New Roman"/>
                <w:b w:val="0"/>
                <w:bCs w:val="0"/>
                <w:i w:val="0"/>
                <w:iCs w:val="0"/>
                <w:noProof/>
                <w:webHidden/>
                <w:sz w:val="26"/>
                <w:szCs w:val="26"/>
              </w:rPr>
              <w:instrText xml:space="preserve"> PAGEREF _Toc230767239 \h </w:instrText>
            </w:r>
            <w:r w:rsidRPr="00C57D78">
              <w:rPr>
                <w:rFonts w:ascii="Times New Roman" w:hAnsi="Times New Roman" w:cs="Times New Roman"/>
                <w:b w:val="0"/>
                <w:bCs w:val="0"/>
                <w:i w:val="0"/>
                <w:iCs w:val="0"/>
                <w:noProof/>
                <w:webHidden/>
                <w:sz w:val="26"/>
                <w:szCs w:val="26"/>
              </w:rPr>
            </w:r>
            <w:r w:rsidRPr="00C57D78">
              <w:rPr>
                <w:rFonts w:ascii="Times New Roman" w:hAnsi="Times New Roman" w:cs="Times New Roman"/>
                <w:b w:val="0"/>
                <w:bCs w:val="0"/>
                <w:i w:val="0"/>
                <w:iCs w:val="0"/>
                <w:noProof/>
                <w:webHidden/>
                <w:sz w:val="26"/>
                <w:szCs w:val="26"/>
              </w:rPr>
              <w:fldChar w:fldCharType="separate"/>
            </w:r>
            <w:r w:rsidRPr="00C57D78">
              <w:rPr>
                <w:rFonts w:ascii="Times New Roman" w:hAnsi="Times New Roman" w:cs="Times New Roman"/>
                <w:b w:val="0"/>
                <w:bCs w:val="0"/>
                <w:i w:val="0"/>
                <w:iCs w:val="0"/>
                <w:noProof/>
                <w:webHidden/>
                <w:sz w:val="26"/>
                <w:szCs w:val="26"/>
              </w:rPr>
              <w:t>7</w:t>
            </w:r>
            <w:r w:rsidRPr="00C57D78">
              <w:rPr>
                <w:rFonts w:ascii="Times New Roman" w:hAnsi="Times New Roman" w:cs="Times New Roman"/>
                <w:b w:val="0"/>
                <w:bCs w:val="0"/>
                <w:i w:val="0"/>
                <w:iCs w:val="0"/>
                <w:noProof/>
                <w:webHidden/>
                <w:sz w:val="26"/>
                <w:szCs w:val="26"/>
              </w:rPr>
              <w:fldChar w:fldCharType="end"/>
            </w:r>
          </w:hyperlink>
        </w:p>
        <w:p w14:paraId="0139D0ED" w14:textId="62F7A6E1" w:rsidR="00590841" w:rsidRPr="001844B2" w:rsidRDefault="00590841" w:rsidP="00BF532B">
          <w:pPr>
            <w:pStyle w:val="TOC3"/>
            <w:tabs>
              <w:tab w:val="right" w:leader="dot" w:pos="9395"/>
            </w:tabs>
            <w:ind w:left="0" w:firstLine="0"/>
            <w:rPr>
              <w:rFonts w:ascii="Times New Roman" w:eastAsiaTheme="minorEastAsia" w:hAnsi="Times New Roman" w:cs="Times New Roman"/>
              <w:b w:val="0"/>
              <w:bCs w:val="0"/>
              <w:i w:val="0"/>
              <w:iCs w:val="0"/>
              <w:noProof/>
              <w:kern w:val="2"/>
              <w:sz w:val="26"/>
              <w:szCs w:val="26"/>
              <w:lang w:val="en-US"/>
              <w14:ligatures w14:val="standardContextual"/>
            </w:rPr>
          </w:pPr>
          <w:hyperlink w:anchor="_Toc230767240" w:history="1">
            <w:r w:rsidRPr="001844B2">
              <w:rPr>
                <w:rStyle w:val="Hyperlink"/>
                <w:rFonts w:ascii="Times New Roman" w:hAnsi="Times New Roman" w:cs="Times New Roman"/>
                <w:i w:val="0"/>
                <w:iCs w:val="0"/>
                <w:noProof/>
                <w:sz w:val="26"/>
                <w:szCs w:val="26"/>
              </w:rPr>
              <w:t>5.0. Izmeklēšana</w:t>
            </w:r>
            <w:r w:rsidRPr="001844B2">
              <w:rPr>
                <w:rFonts w:ascii="Times New Roman" w:hAnsi="Times New Roman" w:cs="Times New Roman"/>
                <w:i w:val="0"/>
                <w:iCs w:val="0"/>
                <w:noProof/>
                <w:webHidden/>
                <w:sz w:val="26"/>
                <w:szCs w:val="26"/>
              </w:rPr>
              <w:tab/>
            </w:r>
            <w:r w:rsidRPr="001844B2">
              <w:rPr>
                <w:rFonts w:ascii="Times New Roman" w:hAnsi="Times New Roman" w:cs="Times New Roman"/>
                <w:i w:val="0"/>
                <w:iCs w:val="0"/>
                <w:noProof/>
                <w:webHidden/>
                <w:sz w:val="26"/>
                <w:szCs w:val="26"/>
              </w:rPr>
              <w:fldChar w:fldCharType="begin"/>
            </w:r>
            <w:r w:rsidRPr="001844B2">
              <w:rPr>
                <w:rFonts w:ascii="Times New Roman" w:hAnsi="Times New Roman" w:cs="Times New Roman"/>
                <w:i w:val="0"/>
                <w:iCs w:val="0"/>
                <w:noProof/>
                <w:webHidden/>
                <w:sz w:val="26"/>
                <w:szCs w:val="26"/>
              </w:rPr>
              <w:instrText xml:space="preserve"> PAGEREF _Toc230767240 \h </w:instrText>
            </w:r>
            <w:r w:rsidRPr="001844B2">
              <w:rPr>
                <w:rFonts w:ascii="Times New Roman" w:hAnsi="Times New Roman" w:cs="Times New Roman"/>
                <w:i w:val="0"/>
                <w:iCs w:val="0"/>
                <w:noProof/>
                <w:webHidden/>
                <w:sz w:val="26"/>
                <w:szCs w:val="26"/>
              </w:rPr>
            </w:r>
            <w:r w:rsidRPr="001844B2">
              <w:rPr>
                <w:rFonts w:ascii="Times New Roman" w:hAnsi="Times New Roman" w:cs="Times New Roman"/>
                <w:i w:val="0"/>
                <w:iCs w:val="0"/>
                <w:noProof/>
                <w:webHidden/>
                <w:sz w:val="26"/>
                <w:szCs w:val="26"/>
              </w:rPr>
              <w:fldChar w:fldCharType="separate"/>
            </w:r>
            <w:r w:rsidRPr="001844B2">
              <w:rPr>
                <w:rFonts w:ascii="Times New Roman" w:hAnsi="Times New Roman" w:cs="Times New Roman"/>
                <w:i w:val="0"/>
                <w:iCs w:val="0"/>
                <w:noProof/>
                <w:webHidden/>
                <w:sz w:val="26"/>
                <w:szCs w:val="26"/>
              </w:rPr>
              <w:t>8</w:t>
            </w:r>
            <w:r w:rsidRPr="001844B2">
              <w:rPr>
                <w:rFonts w:ascii="Times New Roman" w:hAnsi="Times New Roman" w:cs="Times New Roman"/>
                <w:i w:val="0"/>
                <w:iCs w:val="0"/>
                <w:noProof/>
                <w:webHidden/>
                <w:sz w:val="26"/>
                <w:szCs w:val="26"/>
              </w:rPr>
              <w:fldChar w:fldCharType="end"/>
            </w:r>
          </w:hyperlink>
        </w:p>
        <w:p w14:paraId="2210B31F" w14:textId="4B72E154" w:rsidR="00590841" w:rsidRPr="00C57D78" w:rsidRDefault="00590841" w:rsidP="00C57D78">
          <w:pPr>
            <w:pStyle w:val="TOC3"/>
            <w:tabs>
              <w:tab w:val="right" w:leader="dot" w:pos="9395"/>
            </w:tabs>
            <w:ind w:left="567" w:firstLine="0"/>
            <w:rPr>
              <w:rFonts w:ascii="Times New Roman" w:eastAsiaTheme="minorEastAsia" w:hAnsi="Times New Roman" w:cs="Times New Roman"/>
              <w:b w:val="0"/>
              <w:bCs w:val="0"/>
              <w:i w:val="0"/>
              <w:iCs w:val="0"/>
              <w:noProof/>
              <w:kern w:val="2"/>
              <w:sz w:val="26"/>
              <w:szCs w:val="26"/>
              <w:lang w:val="en-US"/>
              <w14:ligatures w14:val="standardContextual"/>
            </w:rPr>
          </w:pPr>
          <w:hyperlink w:anchor="_Toc230767241" w:history="1">
            <w:r w:rsidRPr="00C57D78">
              <w:rPr>
                <w:rStyle w:val="Hyperlink"/>
                <w:rFonts w:ascii="Times New Roman" w:hAnsi="Times New Roman" w:cs="Times New Roman"/>
                <w:b w:val="0"/>
                <w:bCs w:val="0"/>
                <w:i w:val="0"/>
                <w:iCs w:val="0"/>
                <w:noProof/>
                <w:sz w:val="26"/>
                <w:szCs w:val="26"/>
              </w:rPr>
              <w:t>5.1. Mērķis</w:t>
            </w:r>
            <w:r w:rsidRPr="00C57D78">
              <w:rPr>
                <w:rFonts w:ascii="Times New Roman" w:hAnsi="Times New Roman" w:cs="Times New Roman"/>
                <w:b w:val="0"/>
                <w:bCs w:val="0"/>
                <w:i w:val="0"/>
                <w:iCs w:val="0"/>
                <w:noProof/>
                <w:webHidden/>
                <w:sz w:val="26"/>
                <w:szCs w:val="26"/>
              </w:rPr>
              <w:tab/>
            </w:r>
            <w:r w:rsidRPr="00C57D78">
              <w:rPr>
                <w:rFonts w:ascii="Times New Roman" w:hAnsi="Times New Roman" w:cs="Times New Roman"/>
                <w:b w:val="0"/>
                <w:bCs w:val="0"/>
                <w:i w:val="0"/>
                <w:iCs w:val="0"/>
                <w:noProof/>
                <w:webHidden/>
                <w:sz w:val="26"/>
                <w:szCs w:val="26"/>
              </w:rPr>
              <w:fldChar w:fldCharType="begin"/>
            </w:r>
            <w:r w:rsidRPr="00C57D78">
              <w:rPr>
                <w:rFonts w:ascii="Times New Roman" w:hAnsi="Times New Roman" w:cs="Times New Roman"/>
                <w:b w:val="0"/>
                <w:bCs w:val="0"/>
                <w:i w:val="0"/>
                <w:iCs w:val="0"/>
                <w:noProof/>
                <w:webHidden/>
                <w:sz w:val="26"/>
                <w:szCs w:val="26"/>
              </w:rPr>
              <w:instrText xml:space="preserve"> PAGEREF _Toc230767241 \h </w:instrText>
            </w:r>
            <w:r w:rsidRPr="00C57D78">
              <w:rPr>
                <w:rFonts w:ascii="Times New Roman" w:hAnsi="Times New Roman" w:cs="Times New Roman"/>
                <w:b w:val="0"/>
                <w:bCs w:val="0"/>
                <w:i w:val="0"/>
                <w:iCs w:val="0"/>
                <w:noProof/>
                <w:webHidden/>
                <w:sz w:val="26"/>
                <w:szCs w:val="26"/>
              </w:rPr>
            </w:r>
            <w:r w:rsidRPr="00C57D78">
              <w:rPr>
                <w:rFonts w:ascii="Times New Roman" w:hAnsi="Times New Roman" w:cs="Times New Roman"/>
                <w:b w:val="0"/>
                <w:bCs w:val="0"/>
                <w:i w:val="0"/>
                <w:iCs w:val="0"/>
                <w:noProof/>
                <w:webHidden/>
                <w:sz w:val="26"/>
                <w:szCs w:val="26"/>
              </w:rPr>
              <w:fldChar w:fldCharType="separate"/>
            </w:r>
            <w:r w:rsidRPr="00C57D78">
              <w:rPr>
                <w:rFonts w:ascii="Times New Roman" w:hAnsi="Times New Roman" w:cs="Times New Roman"/>
                <w:b w:val="0"/>
                <w:bCs w:val="0"/>
                <w:i w:val="0"/>
                <w:iCs w:val="0"/>
                <w:noProof/>
                <w:webHidden/>
                <w:sz w:val="26"/>
                <w:szCs w:val="26"/>
              </w:rPr>
              <w:t>8</w:t>
            </w:r>
            <w:r w:rsidRPr="00C57D78">
              <w:rPr>
                <w:rFonts w:ascii="Times New Roman" w:hAnsi="Times New Roman" w:cs="Times New Roman"/>
                <w:b w:val="0"/>
                <w:bCs w:val="0"/>
                <w:i w:val="0"/>
                <w:iCs w:val="0"/>
                <w:noProof/>
                <w:webHidden/>
                <w:sz w:val="26"/>
                <w:szCs w:val="26"/>
              </w:rPr>
              <w:fldChar w:fldCharType="end"/>
            </w:r>
          </w:hyperlink>
        </w:p>
        <w:p w14:paraId="75B46761" w14:textId="29166D67" w:rsidR="00590841" w:rsidRPr="00C57D78" w:rsidRDefault="00590841" w:rsidP="00C57D78">
          <w:pPr>
            <w:pStyle w:val="TOC3"/>
            <w:tabs>
              <w:tab w:val="right" w:leader="dot" w:pos="9395"/>
            </w:tabs>
            <w:ind w:left="567" w:firstLine="0"/>
            <w:rPr>
              <w:rFonts w:ascii="Times New Roman" w:eastAsiaTheme="minorEastAsia" w:hAnsi="Times New Roman" w:cs="Times New Roman"/>
              <w:b w:val="0"/>
              <w:bCs w:val="0"/>
              <w:i w:val="0"/>
              <w:iCs w:val="0"/>
              <w:noProof/>
              <w:kern w:val="2"/>
              <w:sz w:val="26"/>
              <w:szCs w:val="26"/>
              <w:lang w:val="en-US"/>
              <w14:ligatures w14:val="standardContextual"/>
            </w:rPr>
          </w:pPr>
          <w:hyperlink w:anchor="_Toc230767242" w:history="1">
            <w:r w:rsidRPr="00C57D78">
              <w:rPr>
                <w:rStyle w:val="Hyperlink"/>
                <w:rFonts w:ascii="Times New Roman" w:hAnsi="Times New Roman" w:cs="Times New Roman"/>
                <w:b w:val="0"/>
                <w:bCs w:val="0"/>
                <w:i w:val="0"/>
                <w:iCs w:val="0"/>
                <w:noProof/>
                <w:sz w:val="26"/>
                <w:szCs w:val="26"/>
              </w:rPr>
              <w:t>5.2. Mērķis</w:t>
            </w:r>
            <w:r w:rsidRPr="00C57D78">
              <w:rPr>
                <w:rFonts w:ascii="Times New Roman" w:hAnsi="Times New Roman" w:cs="Times New Roman"/>
                <w:b w:val="0"/>
                <w:bCs w:val="0"/>
                <w:i w:val="0"/>
                <w:iCs w:val="0"/>
                <w:noProof/>
                <w:webHidden/>
                <w:sz w:val="26"/>
                <w:szCs w:val="26"/>
              </w:rPr>
              <w:tab/>
            </w:r>
            <w:r w:rsidRPr="00C57D78">
              <w:rPr>
                <w:rFonts w:ascii="Times New Roman" w:hAnsi="Times New Roman" w:cs="Times New Roman"/>
                <w:b w:val="0"/>
                <w:bCs w:val="0"/>
                <w:i w:val="0"/>
                <w:iCs w:val="0"/>
                <w:noProof/>
                <w:webHidden/>
                <w:sz w:val="26"/>
                <w:szCs w:val="26"/>
              </w:rPr>
              <w:fldChar w:fldCharType="begin"/>
            </w:r>
            <w:r w:rsidRPr="00C57D78">
              <w:rPr>
                <w:rFonts w:ascii="Times New Roman" w:hAnsi="Times New Roman" w:cs="Times New Roman"/>
                <w:b w:val="0"/>
                <w:bCs w:val="0"/>
                <w:i w:val="0"/>
                <w:iCs w:val="0"/>
                <w:noProof/>
                <w:webHidden/>
                <w:sz w:val="26"/>
                <w:szCs w:val="26"/>
              </w:rPr>
              <w:instrText xml:space="preserve"> PAGEREF _Toc230767242 \h </w:instrText>
            </w:r>
            <w:r w:rsidRPr="00C57D78">
              <w:rPr>
                <w:rFonts w:ascii="Times New Roman" w:hAnsi="Times New Roman" w:cs="Times New Roman"/>
                <w:b w:val="0"/>
                <w:bCs w:val="0"/>
                <w:i w:val="0"/>
                <w:iCs w:val="0"/>
                <w:noProof/>
                <w:webHidden/>
                <w:sz w:val="26"/>
                <w:szCs w:val="26"/>
              </w:rPr>
            </w:r>
            <w:r w:rsidRPr="00C57D78">
              <w:rPr>
                <w:rFonts w:ascii="Times New Roman" w:hAnsi="Times New Roman" w:cs="Times New Roman"/>
                <w:b w:val="0"/>
                <w:bCs w:val="0"/>
                <w:i w:val="0"/>
                <w:iCs w:val="0"/>
                <w:noProof/>
                <w:webHidden/>
                <w:sz w:val="26"/>
                <w:szCs w:val="26"/>
              </w:rPr>
              <w:fldChar w:fldCharType="separate"/>
            </w:r>
            <w:r w:rsidRPr="00C57D78">
              <w:rPr>
                <w:rFonts w:ascii="Times New Roman" w:hAnsi="Times New Roman" w:cs="Times New Roman"/>
                <w:b w:val="0"/>
                <w:bCs w:val="0"/>
                <w:i w:val="0"/>
                <w:iCs w:val="0"/>
                <w:noProof/>
                <w:webHidden/>
                <w:sz w:val="26"/>
                <w:szCs w:val="26"/>
              </w:rPr>
              <w:t>8</w:t>
            </w:r>
            <w:r w:rsidRPr="00C57D78">
              <w:rPr>
                <w:rFonts w:ascii="Times New Roman" w:hAnsi="Times New Roman" w:cs="Times New Roman"/>
                <w:b w:val="0"/>
                <w:bCs w:val="0"/>
                <w:i w:val="0"/>
                <w:iCs w:val="0"/>
                <w:noProof/>
                <w:webHidden/>
                <w:sz w:val="26"/>
                <w:szCs w:val="26"/>
              </w:rPr>
              <w:fldChar w:fldCharType="end"/>
            </w:r>
          </w:hyperlink>
        </w:p>
        <w:p w14:paraId="24EEE5A5" w14:textId="464B8912" w:rsidR="00590841" w:rsidRPr="00C57D78" w:rsidRDefault="00590841" w:rsidP="00C57D78">
          <w:pPr>
            <w:pStyle w:val="TOC3"/>
            <w:tabs>
              <w:tab w:val="right" w:leader="dot" w:pos="9395"/>
            </w:tabs>
            <w:ind w:left="567" w:firstLine="0"/>
            <w:rPr>
              <w:rFonts w:ascii="Times New Roman" w:eastAsiaTheme="minorEastAsia" w:hAnsi="Times New Roman" w:cs="Times New Roman"/>
              <w:b w:val="0"/>
              <w:bCs w:val="0"/>
              <w:i w:val="0"/>
              <w:iCs w:val="0"/>
              <w:noProof/>
              <w:kern w:val="2"/>
              <w:sz w:val="26"/>
              <w:szCs w:val="26"/>
              <w:lang w:val="en-US"/>
              <w14:ligatures w14:val="standardContextual"/>
            </w:rPr>
          </w:pPr>
          <w:hyperlink w:anchor="_Toc230767243" w:history="1">
            <w:r w:rsidRPr="00C57D78">
              <w:rPr>
                <w:rStyle w:val="Hyperlink"/>
                <w:rFonts w:ascii="Times New Roman" w:hAnsi="Times New Roman" w:cs="Times New Roman"/>
                <w:b w:val="0"/>
                <w:bCs w:val="0"/>
                <w:i w:val="0"/>
                <w:iCs w:val="0"/>
                <w:noProof/>
                <w:sz w:val="26"/>
                <w:szCs w:val="26"/>
              </w:rPr>
              <w:t>5.3. Izmeklēšanu veikšana</w:t>
            </w:r>
            <w:r w:rsidRPr="00C57D78">
              <w:rPr>
                <w:rFonts w:ascii="Times New Roman" w:hAnsi="Times New Roman" w:cs="Times New Roman"/>
                <w:b w:val="0"/>
                <w:bCs w:val="0"/>
                <w:i w:val="0"/>
                <w:iCs w:val="0"/>
                <w:noProof/>
                <w:webHidden/>
                <w:sz w:val="26"/>
                <w:szCs w:val="26"/>
              </w:rPr>
              <w:tab/>
            </w:r>
            <w:r w:rsidRPr="00C57D78">
              <w:rPr>
                <w:rFonts w:ascii="Times New Roman" w:hAnsi="Times New Roman" w:cs="Times New Roman"/>
                <w:b w:val="0"/>
                <w:bCs w:val="0"/>
                <w:i w:val="0"/>
                <w:iCs w:val="0"/>
                <w:noProof/>
                <w:webHidden/>
                <w:sz w:val="26"/>
                <w:szCs w:val="26"/>
              </w:rPr>
              <w:fldChar w:fldCharType="begin"/>
            </w:r>
            <w:r w:rsidRPr="00C57D78">
              <w:rPr>
                <w:rFonts w:ascii="Times New Roman" w:hAnsi="Times New Roman" w:cs="Times New Roman"/>
                <w:b w:val="0"/>
                <w:bCs w:val="0"/>
                <w:i w:val="0"/>
                <w:iCs w:val="0"/>
                <w:noProof/>
                <w:webHidden/>
                <w:sz w:val="26"/>
                <w:szCs w:val="26"/>
              </w:rPr>
              <w:instrText xml:space="preserve"> PAGEREF _Toc230767243 \h </w:instrText>
            </w:r>
            <w:r w:rsidRPr="00C57D78">
              <w:rPr>
                <w:rFonts w:ascii="Times New Roman" w:hAnsi="Times New Roman" w:cs="Times New Roman"/>
                <w:b w:val="0"/>
                <w:bCs w:val="0"/>
                <w:i w:val="0"/>
                <w:iCs w:val="0"/>
                <w:noProof/>
                <w:webHidden/>
                <w:sz w:val="26"/>
                <w:szCs w:val="26"/>
              </w:rPr>
            </w:r>
            <w:r w:rsidRPr="00C57D78">
              <w:rPr>
                <w:rFonts w:ascii="Times New Roman" w:hAnsi="Times New Roman" w:cs="Times New Roman"/>
                <w:b w:val="0"/>
                <w:bCs w:val="0"/>
                <w:i w:val="0"/>
                <w:iCs w:val="0"/>
                <w:noProof/>
                <w:webHidden/>
                <w:sz w:val="26"/>
                <w:szCs w:val="26"/>
              </w:rPr>
              <w:fldChar w:fldCharType="separate"/>
            </w:r>
            <w:r w:rsidRPr="00C57D78">
              <w:rPr>
                <w:rFonts w:ascii="Times New Roman" w:hAnsi="Times New Roman" w:cs="Times New Roman"/>
                <w:b w:val="0"/>
                <w:bCs w:val="0"/>
                <w:i w:val="0"/>
                <w:iCs w:val="0"/>
                <w:noProof/>
                <w:webHidden/>
                <w:sz w:val="26"/>
                <w:szCs w:val="26"/>
              </w:rPr>
              <w:t>8</w:t>
            </w:r>
            <w:r w:rsidRPr="00C57D78">
              <w:rPr>
                <w:rFonts w:ascii="Times New Roman" w:hAnsi="Times New Roman" w:cs="Times New Roman"/>
                <w:b w:val="0"/>
                <w:bCs w:val="0"/>
                <w:i w:val="0"/>
                <w:iCs w:val="0"/>
                <w:noProof/>
                <w:webHidden/>
                <w:sz w:val="26"/>
                <w:szCs w:val="26"/>
              </w:rPr>
              <w:fldChar w:fldCharType="end"/>
            </w:r>
          </w:hyperlink>
        </w:p>
        <w:p w14:paraId="7BECAE4C" w14:textId="692B1CDC" w:rsidR="00590841" w:rsidRPr="00C57D78" w:rsidRDefault="00590841" w:rsidP="00C57D78">
          <w:pPr>
            <w:pStyle w:val="TOC3"/>
            <w:tabs>
              <w:tab w:val="right" w:leader="dot" w:pos="9395"/>
            </w:tabs>
            <w:ind w:left="567" w:firstLine="0"/>
            <w:rPr>
              <w:rFonts w:ascii="Times New Roman" w:eastAsiaTheme="minorEastAsia" w:hAnsi="Times New Roman" w:cs="Times New Roman"/>
              <w:b w:val="0"/>
              <w:bCs w:val="0"/>
              <w:i w:val="0"/>
              <w:iCs w:val="0"/>
              <w:noProof/>
              <w:kern w:val="2"/>
              <w:sz w:val="26"/>
              <w:szCs w:val="26"/>
              <w:lang w:val="en-US"/>
              <w14:ligatures w14:val="standardContextual"/>
            </w:rPr>
          </w:pPr>
          <w:hyperlink w:anchor="_Toc230767244" w:history="1">
            <w:r w:rsidRPr="00C57D78">
              <w:rPr>
                <w:rStyle w:val="Hyperlink"/>
                <w:rFonts w:ascii="Times New Roman" w:hAnsi="Times New Roman" w:cs="Times New Roman"/>
                <w:b w:val="0"/>
                <w:bCs w:val="0"/>
                <w:i w:val="0"/>
                <w:iCs w:val="0"/>
                <w:noProof/>
                <w:sz w:val="26"/>
                <w:szCs w:val="26"/>
              </w:rPr>
              <w:t>5.4. Sadarbība izmeklēšanā</w:t>
            </w:r>
            <w:r w:rsidRPr="00C57D78">
              <w:rPr>
                <w:rFonts w:ascii="Times New Roman" w:hAnsi="Times New Roman" w:cs="Times New Roman"/>
                <w:b w:val="0"/>
                <w:bCs w:val="0"/>
                <w:i w:val="0"/>
                <w:iCs w:val="0"/>
                <w:noProof/>
                <w:webHidden/>
                <w:sz w:val="26"/>
                <w:szCs w:val="26"/>
              </w:rPr>
              <w:tab/>
            </w:r>
            <w:r w:rsidRPr="00C57D78">
              <w:rPr>
                <w:rFonts w:ascii="Times New Roman" w:hAnsi="Times New Roman" w:cs="Times New Roman"/>
                <w:b w:val="0"/>
                <w:bCs w:val="0"/>
                <w:i w:val="0"/>
                <w:iCs w:val="0"/>
                <w:noProof/>
                <w:webHidden/>
                <w:sz w:val="26"/>
                <w:szCs w:val="26"/>
              </w:rPr>
              <w:fldChar w:fldCharType="begin"/>
            </w:r>
            <w:r w:rsidRPr="00C57D78">
              <w:rPr>
                <w:rFonts w:ascii="Times New Roman" w:hAnsi="Times New Roman" w:cs="Times New Roman"/>
                <w:b w:val="0"/>
                <w:bCs w:val="0"/>
                <w:i w:val="0"/>
                <w:iCs w:val="0"/>
                <w:noProof/>
                <w:webHidden/>
                <w:sz w:val="26"/>
                <w:szCs w:val="26"/>
              </w:rPr>
              <w:instrText xml:space="preserve"> PAGEREF _Toc230767244 \h </w:instrText>
            </w:r>
            <w:r w:rsidRPr="00C57D78">
              <w:rPr>
                <w:rFonts w:ascii="Times New Roman" w:hAnsi="Times New Roman" w:cs="Times New Roman"/>
                <w:b w:val="0"/>
                <w:bCs w:val="0"/>
                <w:i w:val="0"/>
                <w:iCs w:val="0"/>
                <w:noProof/>
                <w:webHidden/>
                <w:sz w:val="26"/>
                <w:szCs w:val="26"/>
              </w:rPr>
            </w:r>
            <w:r w:rsidRPr="00C57D78">
              <w:rPr>
                <w:rFonts w:ascii="Times New Roman" w:hAnsi="Times New Roman" w:cs="Times New Roman"/>
                <w:b w:val="0"/>
                <w:bCs w:val="0"/>
                <w:i w:val="0"/>
                <w:iCs w:val="0"/>
                <w:noProof/>
                <w:webHidden/>
                <w:sz w:val="26"/>
                <w:szCs w:val="26"/>
              </w:rPr>
              <w:fldChar w:fldCharType="separate"/>
            </w:r>
            <w:r w:rsidRPr="00C57D78">
              <w:rPr>
                <w:rFonts w:ascii="Times New Roman" w:hAnsi="Times New Roman" w:cs="Times New Roman"/>
                <w:b w:val="0"/>
                <w:bCs w:val="0"/>
                <w:i w:val="0"/>
                <w:iCs w:val="0"/>
                <w:noProof/>
                <w:webHidden/>
                <w:sz w:val="26"/>
                <w:szCs w:val="26"/>
              </w:rPr>
              <w:t>10</w:t>
            </w:r>
            <w:r w:rsidRPr="00C57D78">
              <w:rPr>
                <w:rFonts w:ascii="Times New Roman" w:hAnsi="Times New Roman" w:cs="Times New Roman"/>
                <w:b w:val="0"/>
                <w:bCs w:val="0"/>
                <w:i w:val="0"/>
                <w:iCs w:val="0"/>
                <w:noProof/>
                <w:webHidden/>
                <w:sz w:val="26"/>
                <w:szCs w:val="26"/>
              </w:rPr>
              <w:fldChar w:fldCharType="end"/>
            </w:r>
          </w:hyperlink>
        </w:p>
        <w:p w14:paraId="41E7A520" w14:textId="1498D9A6" w:rsidR="00590841" w:rsidRPr="00C57D78" w:rsidRDefault="00590841" w:rsidP="00C57D78">
          <w:pPr>
            <w:pStyle w:val="TOC3"/>
            <w:tabs>
              <w:tab w:val="right" w:leader="dot" w:pos="9395"/>
            </w:tabs>
            <w:ind w:left="567" w:firstLine="0"/>
            <w:rPr>
              <w:rFonts w:ascii="Times New Roman" w:eastAsiaTheme="minorEastAsia" w:hAnsi="Times New Roman" w:cs="Times New Roman"/>
              <w:b w:val="0"/>
              <w:bCs w:val="0"/>
              <w:i w:val="0"/>
              <w:iCs w:val="0"/>
              <w:noProof/>
              <w:kern w:val="2"/>
              <w:sz w:val="26"/>
              <w:szCs w:val="26"/>
              <w:lang w:val="en-US"/>
              <w14:ligatures w14:val="standardContextual"/>
            </w:rPr>
          </w:pPr>
          <w:hyperlink w:anchor="_Toc230767245" w:history="1">
            <w:r w:rsidRPr="00C57D78">
              <w:rPr>
                <w:rStyle w:val="Hyperlink"/>
                <w:rFonts w:ascii="Times New Roman" w:hAnsi="Times New Roman" w:cs="Times New Roman"/>
                <w:b w:val="0"/>
                <w:bCs w:val="0"/>
                <w:i w:val="0"/>
                <w:iCs w:val="0"/>
                <w:noProof/>
                <w:sz w:val="26"/>
                <w:szCs w:val="26"/>
              </w:rPr>
              <w:t>5.5. Izmeklēšanas rezultāti</w:t>
            </w:r>
            <w:r w:rsidRPr="00C57D78">
              <w:rPr>
                <w:rFonts w:ascii="Times New Roman" w:hAnsi="Times New Roman" w:cs="Times New Roman"/>
                <w:b w:val="0"/>
                <w:bCs w:val="0"/>
                <w:i w:val="0"/>
                <w:iCs w:val="0"/>
                <w:noProof/>
                <w:webHidden/>
                <w:sz w:val="26"/>
                <w:szCs w:val="26"/>
              </w:rPr>
              <w:tab/>
            </w:r>
            <w:r w:rsidRPr="00C57D78">
              <w:rPr>
                <w:rFonts w:ascii="Times New Roman" w:hAnsi="Times New Roman" w:cs="Times New Roman"/>
                <w:b w:val="0"/>
                <w:bCs w:val="0"/>
                <w:i w:val="0"/>
                <w:iCs w:val="0"/>
                <w:noProof/>
                <w:webHidden/>
                <w:sz w:val="26"/>
                <w:szCs w:val="26"/>
              </w:rPr>
              <w:fldChar w:fldCharType="begin"/>
            </w:r>
            <w:r w:rsidRPr="00C57D78">
              <w:rPr>
                <w:rFonts w:ascii="Times New Roman" w:hAnsi="Times New Roman" w:cs="Times New Roman"/>
                <w:b w:val="0"/>
                <w:bCs w:val="0"/>
                <w:i w:val="0"/>
                <w:iCs w:val="0"/>
                <w:noProof/>
                <w:webHidden/>
                <w:sz w:val="26"/>
                <w:szCs w:val="26"/>
              </w:rPr>
              <w:instrText xml:space="preserve"> PAGEREF _Toc230767245 \h </w:instrText>
            </w:r>
            <w:r w:rsidRPr="00C57D78">
              <w:rPr>
                <w:rFonts w:ascii="Times New Roman" w:hAnsi="Times New Roman" w:cs="Times New Roman"/>
                <w:b w:val="0"/>
                <w:bCs w:val="0"/>
                <w:i w:val="0"/>
                <w:iCs w:val="0"/>
                <w:noProof/>
                <w:webHidden/>
                <w:sz w:val="26"/>
                <w:szCs w:val="26"/>
              </w:rPr>
            </w:r>
            <w:r w:rsidRPr="00C57D78">
              <w:rPr>
                <w:rFonts w:ascii="Times New Roman" w:hAnsi="Times New Roman" w:cs="Times New Roman"/>
                <w:b w:val="0"/>
                <w:bCs w:val="0"/>
                <w:i w:val="0"/>
                <w:iCs w:val="0"/>
                <w:noProof/>
                <w:webHidden/>
                <w:sz w:val="26"/>
                <w:szCs w:val="26"/>
              </w:rPr>
              <w:fldChar w:fldCharType="separate"/>
            </w:r>
            <w:r w:rsidRPr="00C57D78">
              <w:rPr>
                <w:rFonts w:ascii="Times New Roman" w:hAnsi="Times New Roman" w:cs="Times New Roman"/>
                <w:b w:val="0"/>
                <w:bCs w:val="0"/>
                <w:i w:val="0"/>
                <w:iCs w:val="0"/>
                <w:noProof/>
                <w:webHidden/>
                <w:sz w:val="26"/>
                <w:szCs w:val="26"/>
              </w:rPr>
              <w:t>10</w:t>
            </w:r>
            <w:r w:rsidRPr="00C57D78">
              <w:rPr>
                <w:rFonts w:ascii="Times New Roman" w:hAnsi="Times New Roman" w:cs="Times New Roman"/>
                <w:b w:val="0"/>
                <w:bCs w:val="0"/>
                <w:i w:val="0"/>
                <w:iCs w:val="0"/>
                <w:noProof/>
                <w:webHidden/>
                <w:sz w:val="26"/>
                <w:szCs w:val="26"/>
              </w:rPr>
              <w:fldChar w:fldCharType="end"/>
            </w:r>
          </w:hyperlink>
        </w:p>
        <w:p w14:paraId="6EB69EDA" w14:textId="79C030F5" w:rsidR="00590841" w:rsidRPr="001844B2" w:rsidRDefault="00590841" w:rsidP="00BF532B">
          <w:pPr>
            <w:pStyle w:val="TOC2"/>
            <w:tabs>
              <w:tab w:val="right" w:leader="dot" w:pos="9395"/>
            </w:tabs>
            <w:ind w:left="0" w:firstLine="0"/>
            <w:rPr>
              <w:rFonts w:ascii="Times New Roman" w:eastAsiaTheme="minorEastAsia" w:hAnsi="Times New Roman" w:cs="Times New Roman"/>
              <w:b w:val="0"/>
              <w:bCs w:val="0"/>
              <w:noProof/>
              <w:kern w:val="2"/>
              <w:sz w:val="26"/>
              <w:szCs w:val="26"/>
              <w:lang w:val="en-US"/>
              <w14:ligatures w14:val="standardContextual"/>
            </w:rPr>
          </w:pPr>
          <w:hyperlink w:anchor="_Toc230767246" w:history="1">
            <w:r w:rsidRPr="001844B2">
              <w:rPr>
                <w:rStyle w:val="Hyperlink"/>
                <w:rFonts w:ascii="Times New Roman" w:hAnsi="Times New Roman" w:cs="Times New Roman"/>
                <w:noProof/>
                <w:sz w:val="26"/>
                <w:szCs w:val="26"/>
              </w:rPr>
              <w:t>1. PAPILDINĀJUMS DEFINĪCIJAS</w:t>
            </w:r>
            <w:r w:rsidRPr="001844B2">
              <w:rPr>
                <w:rFonts w:ascii="Times New Roman" w:hAnsi="Times New Roman" w:cs="Times New Roman"/>
                <w:noProof/>
                <w:webHidden/>
                <w:sz w:val="26"/>
                <w:szCs w:val="26"/>
              </w:rPr>
              <w:tab/>
            </w:r>
            <w:r w:rsidRPr="001844B2">
              <w:rPr>
                <w:rFonts w:ascii="Times New Roman" w:hAnsi="Times New Roman" w:cs="Times New Roman"/>
                <w:noProof/>
                <w:webHidden/>
                <w:sz w:val="26"/>
                <w:szCs w:val="26"/>
              </w:rPr>
              <w:fldChar w:fldCharType="begin"/>
            </w:r>
            <w:r w:rsidRPr="001844B2">
              <w:rPr>
                <w:rFonts w:ascii="Times New Roman" w:hAnsi="Times New Roman" w:cs="Times New Roman"/>
                <w:noProof/>
                <w:webHidden/>
                <w:sz w:val="26"/>
                <w:szCs w:val="26"/>
              </w:rPr>
              <w:instrText xml:space="preserve"> PAGEREF _Toc230767246 \h </w:instrText>
            </w:r>
            <w:r w:rsidRPr="001844B2">
              <w:rPr>
                <w:rFonts w:ascii="Times New Roman" w:hAnsi="Times New Roman" w:cs="Times New Roman"/>
                <w:noProof/>
                <w:webHidden/>
                <w:sz w:val="26"/>
                <w:szCs w:val="26"/>
              </w:rPr>
            </w:r>
            <w:r w:rsidRPr="001844B2">
              <w:rPr>
                <w:rFonts w:ascii="Times New Roman" w:hAnsi="Times New Roman" w:cs="Times New Roman"/>
                <w:noProof/>
                <w:webHidden/>
                <w:sz w:val="26"/>
                <w:szCs w:val="26"/>
              </w:rPr>
              <w:fldChar w:fldCharType="separate"/>
            </w:r>
            <w:r w:rsidRPr="001844B2">
              <w:rPr>
                <w:rFonts w:ascii="Times New Roman" w:hAnsi="Times New Roman" w:cs="Times New Roman"/>
                <w:noProof/>
                <w:webHidden/>
                <w:sz w:val="26"/>
                <w:szCs w:val="26"/>
              </w:rPr>
              <w:t>12</w:t>
            </w:r>
            <w:r w:rsidRPr="001844B2">
              <w:rPr>
                <w:rFonts w:ascii="Times New Roman" w:hAnsi="Times New Roman" w:cs="Times New Roman"/>
                <w:noProof/>
                <w:webHidden/>
                <w:sz w:val="26"/>
                <w:szCs w:val="26"/>
              </w:rPr>
              <w:fldChar w:fldCharType="end"/>
            </w:r>
          </w:hyperlink>
        </w:p>
        <w:p w14:paraId="75714764" w14:textId="5D2331B2" w:rsidR="00590841" w:rsidRDefault="00590841" w:rsidP="00BF532B">
          <w:r w:rsidRPr="001844B2">
            <w:rPr>
              <w:rFonts w:ascii="Times New Roman" w:hAnsi="Times New Roman" w:cs="Times New Roman"/>
              <w:b/>
              <w:bCs/>
              <w:noProof/>
              <w:sz w:val="26"/>
              <w:szCs w:val="26"/>
            </w:rPr>
            <w:fldChar w:fldCharType="end"/>
          </w:r>
        </w:p>
      </w:sdtContent>
    </w:sdt>
    <w:p w14:paraId="38749D96" w14:textId="77777777" w:rsidR="00B42548" w:rsidRPr="00FF6A32" w:rsidRDefault="00B42548" w:rsidP="00FF6A32">
      <w:pPr>
        <w:pStyle w:val="TOC1"/>
        <w:ind w:left="0"/>
        <w:rPr>
          <w:rFonts w:ascii="Times New Roman" w:hAnsi="Times New Roman" w:cs="Times New Roman"/>
          <w:noProof/>
          <w:sz w:val="24"/>
          <w:szCs w:val="24"/>
        </w:rPr>
      </w:pPr>
    </w:p>
    <w:p w14:paraId="3E8436D6" w14:textId="77777777" w:rsidR="00B42548" w:rsidRPr="00FF6A32" w:rsidRDefault="00B42548" w:rsidP="00FF6A32">
      <w:pPr>
        <w:rPr>
          <w:rFonts w:ascii="Times New Roman" w:hAnsi="Times New Roman" w:cs="Times New Roman"/>
          <w:b/>
          <w:bCs/>
          <w:noProof/>
          <w:sz w:val="24"/>
          <w:szCs w:val="24"/>
        </w:rPr>
      </w:pPr>
      <w:r>
        <w:br w:type="page"/>
      </w:r>
    </w:p>
    <w:p w14:paraId="0144F0D9" w14:textId="04760400" w:rsidR="001A05A3" w:rsidRPr="00FF6A32" w:rsidRDefault="00B42548" w:rsidP="00FF6A32">
      <w:pPr>
        <w:pStyle w:val="Heading2"/>
        <w:ind w:left="0"/>
        <w:rPr>
          <w:rFonts w:ascii="Times New Roman" w:hAnsi="Times New Roman" w:cs="Times New Roman"/>
          <w:noProof/>
          <w:sz w:val="24"/>
          <w:szCs w:val="24"/>
        </w:rPr>
      </w:pPr>
      <w:bookmarkStart w:id="0" w:name="_Toc230767232"/>
      <w:r>
        <w:rPr>
          <w:rFonts w:ascii="Times New Roman" w:hAnsi="Times New Roman"/>
          <w:sz w:val="24"/>
        </w:rPr>
        <w:lastRenderedPageBreak/>
        <w:t xml:space="preserve">PIRMĀ DAĻA. IEVADS, </w:t>
      </w:r>
      <w:r>
        <w:rPr>
          <w:rFonts w:ascii="Times New Roman" w:hAnsi="Times New Roman"/>
          <w:i/>
          <w:iCs/>
          <w:sz w:val="24"/>
        </w:rPr>
        <w:t>KODEKSA</w:t>
      </w:r>
      <w:r>
        <w:rPr>
          <w:rFonts w:ascii="Times New Roman" w:hAnsi="Times New Roman"/>
          <w:sz w:val="24"/>
        </w:rPr>
        <w:t xml:space="preserve"> NOTEIKUMI UN INTERPRETĀCIJA</w:t>
      </w:r>
      <w:bookmarkStart w:id="1" w:name="_bookmark0"/>
      <w:bookmarkEnd w:id="0"/>
      <w:bookmarkEnd w:id="1"/>
    </w:p>
    <w:p w14:paraId="4CD85726" w14:textId="793A8AA4" w:rsidR="001A05A3" w:rsidRPr="00FF6A32" w:rsidRDefault="00FF6A32" w:rsidP="00FF6A32">
      <w:pPr>
        <w:pStyle w:val="Heading3"/>
        <w:tabs>
          <w:tab w:val="left" w:pos="1965"/>
        </w:tabs>
        <w:ind w:left="0" w:firstLine="0"/>
        <w:jc w:val="left"/>
        <w:rPr>
          <w:rFonts w:ascii="Times New Roman" w:hAnsi="Times New Roman" w:cs="Times New Roman"/>
          <w:noProof/>
          <w:sz w:val="24"/>
          <w:szCs w:val="24"/>
        </w:rPr>
      </w:pPr>
      <w:bookmarkStart w:id="2" w:name="_Toc230767233"/>
      <w:r>
        <w:rPr>
          <w:rFonts w:ascii="Times New Roman" w:hAnsi="Times New Roman"/>
          <w:sz w:val="24"/>
        </w:rPr>
        <w:t>1.0. Ievads un darbības joma</w:t>
      </w:r>
      <w:bookmarkStart w:id="3" w:name="_bookmark1"/>
      <w:bookmarkEnd w:id="2"/>
      <w:bookmarkEnd w:id="3"/>
    </w:p>
    <w:p w14:paraId="22942DFD" w14:textId="77777777" w:rsidR="001A05A3" w:rsidRPr="00FF6A32" w:rsidRDefault="001A05A3" w:rsidP="00FF6A32">
      <w:pPr>
        <w:spacing w:before="121"/>
        <w:jc w:val="both"/>
        <w:rPr>
          <w:rFonts w:ascii="Times New Roman" w:hAnsi="Times New Roman" w:cs="Times New Roman"/>
          <w:noProof/>
          <w:sz w:val="24"/>
          <w:szCs w:val="24"/>
        </w:rPr>
      </w:pPr>
      <w:r>
        <w:rPr>
          <w:rFonts w:ascii="Times New Roman" w:hAnsi="Times New Roman"/>
          <w:sz w:val="24"/>
        </w:rPr>
        <w:t xml:space="preserve">Informācijas vākšanas un izmeklēšanas </w:t>
      </w:r>
      <w:r>
        <w:rPr>
          <w:rFonts w:ascii="Times New Roman" w:hAnsi="Times New Roman"/>
          <w:i/>
          <w:sz w:val="24"/>
        </w:rPr>
        <w:t>starptautiskais standarts</w:t>
      </w:r>
      <w:r>
        <w:rPr>
          <w:rFonts w:ascii="Times New Roman" w:hAnsi="Times New Roman"/>
          <w:sz w:val="24"/>
        </w:rPr>
        <w:t xml:space="preserve"> ir obligāts </w:t>
      </w:r>
      <w:r>
        <w:rPr>
          <w:rFonts w:ascii="Times New Roman" w:hAnsi="Times New Roman"/>
          <w:i/>
          <w:sz w:val="24"/>
        </w:rPr>
        <w:t>starptautiskais standarts</w:t>
      </w:r>
      <w:r>
        <w:rPr>
          <w:rFonts w:ascii="Times New Roman" w:hAnsi="Times New Roman"/>
          <w:sz w:val="24"/>
        </w:rPr>
        <w:t xml:space="preserve">, kas izstrādāts kā Pasaules antidopinga programmas daļa. To izstrādāja, apspriežoties ar </w:t>
      </w:r>
      <w:r>
        <w:rPr>
          <w:rFonts w:ascii="Times New Roman" w:hAnsi="Times New Roman"/>
          <w:i/>
          <w:sz w:val="24"/>
        </w:rPr>
        <w:t>parakstītājiem</w:t>
      </w:r>
      <w:r>
        <w:rPr>
          <w:rFonts w:ascii="Times New Roman" w:hAnsi="Times New Roman"/>
          <w:sz w:val="24"/>
        </w:rPr>
        <w:t>, valsts iestādēm un citām ieinteresētajām personām.</w:t>
      </w:r>
    </w:p>
    <w:p w14:paraId="29B51868" w14:textId="77777777" w:rsidR="001A05A3" w:rsidRPr="00FF6A32" w:rsidRDefault="001A05A3" w:rsidP="00FF6A32">
      <w:pPr>
        <w:spacing w:before="180"/>
        <w:jc w:val="both"/>
        <w:rPr>
          <w:rFonts w:ascii="Times New Roman" w:hAnsi="Times New Roman" w:cs="Times New Roman"/>
          <w:noProof/>
          <w:sz w:val="24"/>
          <w:szCs w:val="24"/>
        </w:rPr>
      </w:pPr>
      <w:r>
        <w:rPr>
          <w:rFonts w:ascii="Times New Roman" w:hAnsi="Times New Roman"/>
          <w:sz w:val="24"/>
        </w:rPr>
        <w:t xml:space="preserve">Informācijas vākšanas un izmeklēšanas </w:t>
      </w:r>
      <w:r>
        <w:rPr>
          <w:rFonts w:ascii="Times New Roman" w:hAnsi="Times New Roman"/>
          <w:i/>
          <w:sz w:val="24"/>
        </w:rPr>
        <w:t>starptautisko standartu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izpildkomiteja pirmo reizi pieņēma un apstiprināja Pasaules konferencē par dopingu sportā Busanā 2025. gada 5. decembrī, un tas stājas spēkā 2027. gada 1. janvārī.</w:t>
      </w:r>
    </w:p>
    <w:p w14:paraId="23760AED" w14:textId="77777777" w:rsidR="001A05A3" w:rsidRPr="00FF6A32" w:rsidRDefault="001A05A3" w:rsidP="00FF6A32">
      <w:pPr>
        <w:spacing w:before="180"/>
        <w:jc w:val="both"/>
        <w:rPr>
          <w:rFonts w:ascii="Times New Roman" w:hAnsi="Times New Roman" w:cs="Times New Roman"/>
          <w:noProof/>
          <w:sz w:val="24"/>
          <w:szCs w:val="24"/>
        </w:rPr>
      </w:pPr>
      <w:r>
        <w:rPr>
          <w:rFonts w:ascii="Times New Roman" w:hAnsi="Times New Roman"/>
          <w:sz w:val="24"/>
        </w:rPr>
        <w:t xml:space="preserve">Informācijas vākšanas un izmeklēšanas </w:t>
      </w:r>
      <w:r>
        <w:rPr>
          <w:rFonts w:ascii="Times New Roman" w:hAnsi="Times New Roman"/>
          <w:i/>
          <w:sz w:val="24"/>
        </w:rPr>
        <w:t>starptautiskais standarts</w:t>
      </w:r>
      <w:r>
        <w:rPr>
          <w:rFonts w:ascii="Times New Roman" w:hAnsi="Times New Roman"/>
          <w:sz w:val="24"/>
        </w:rPr>
        <w:t xml:space="preserve"> nosaka </w:t>
      </w:r>
      <w:r>
        <w:rPr>
          <w:rFonts w:ascii="Times New Roman" w:hAnsi="Times New Roman"/>
          <w:i/>
          <w:sz w:val="24"/>
        </w:rPr>
        <w:t xml:space="preserve">antidopinga organizāciju </w:t>
      </w:r>
      <w:r>
        <w:rPr>
          <w:rFonts w:ascii="Times New Roman" w:hAnsi="Times New Roman"/>
          <w:sz w:val="24"/>
        </w:rPr>
        <w:t xml:space="preserve">pamatpienākumus attiecībā uz </w:t>
      </w:r>
      <w:r>
        <w:rPr>
          <w:rFonts w:ascii="Times New Roman" w:hAnsi="Times New Roman"/>
          <w:sz w:val="24"/>
          <w:u w:val="single"/>
        </w:rPr>
        <w:t>neapstrādātas informācijas</w:t>
      </w:r>
      <w:r>
        <w:rPr>
          <w:rFonts w:ascii="Times New Roman" w:hAnsi="Times New Roman"/>
          <w:sz w:val="24"/>
        </w:rPr>
        <w:t xml:space="preserve"> vākšanu, saņemšanu, glabāšanu un izvērtēšanu, </w:t>
      </w:r>
      <w:r>
        <w:rPr>
          <w:rFonts w:ascii="Times New Roman" w:hAnsi="Times New Roman"/>
          <w:sz w:val="24"/>
          <w:u w:val="single"/>
        </w:rPr>
        <w:t>antidopinga izlūkdatu</w:t>
      </w:r>
      <w:r>
        <w:rPr>
          <w:rFonts w:ascii="Times New Roman" w:hAnsi="Times New Roman"/>
          <w:sz w:val="24"/>
        </w:rPr>
        <w:t xml:space="preserve"> izmantošanu, kā arī iespējamu antidopinga noteikumu pārkāpumu izmeklēšanu, </w:t>
      </w:r>
      <w:r>
        <w:rPr>
          <w:rFonts w:ascii="Times New Roman" w:hAnsi="Times New Roman"/>
          <w:i/>
          <w:sz w:val="24"/>
        </w:rPr>
        <w:t xml:space="preserve">parakstītāju </w:t>
      </w:r>
      <w:r>
        <w:rPr>
          <w:rFonts w:ascii="Times New Roman" w:hAnsi="Times New Roman"/>
          <w:sz w:val="24"/>
        </w:rPr>
        <w:t xml:space="preserve">un </w:t>
      </w:r>
      <w:r>
        <w:rPr>
          <w:rFonts w:ascii="Times New Roman" w:hAnsi="Times New Roman"/>
          <w:i/>
          <w:sz w:val="24"/>
        </w:rPr>
        <w:t>WADA</w:t>
      </w:r>
      <w:r>
        <w:rPr>
          <w:rFonts w:ascii="Times New Roman" w:hAnsi="Times New Roman"/>
          <w:sz w:val="24"/>
        </w:rPr>
        <w:t xml:space="preserve"> akreditēto laboratoriju neatbilstību un citām darbībām, kas var veicināt dopingu.</w:t>
      </w:r>
    </w:p>
    <w:p w14:paraId="028DE1F8" w14:textId="58C0F730" w:rsidR="001A05A3" w:rsidRPr="00FF6A32" w:rsidRDefault="00FF6A32" w:rsidP="00FF6A32">
      <w:pPr>
        <w:pStyle w:val="ListParagraph"/>
        <w:tabs>
          <w:tab w:val="left" w:pos="1965"/>
        </w:tabs>
        <w:spacing w:before="240"/>
        <w:ind w:left="0" w:firstLine="0"/>
        <w:jc w:val="left"/>
        <w:rPr>
          <w:rFonts w:ascii="Times New Roman" w:hAnsi="Times New Roman" w:cs="Times New Roman"/>
          <w:b/>
          <w:noProof/>
          <w:sz w:val="24"/>
          <w:szCs w:val="24"/>
        </w:rPr>
      </w:pPr>
      <w:r>
        <w:rPr>
          <w:rFonts w:ascii="Times New Roman" w:hAnsi="Times New Roman"/>
          <w:b/>
          <w:sz w:val="24"/>
        </w:rPr>
        <w:t xml:space="preserve">2.0. </w:t>
      </w:r>
      <w:r>
        <w:rPr>
          <w:rFonts w:ascii="Times New Roman" w:hAnsi="Times New Roman"/>
          <w:b/>
          <w:i/>
          <w:iCs/>
          <w:sz w:val="24"/>
        </w:rPr>
        <w:t>Kodeksa</w:t>
      </w:r>
      <w:r>
        <w:rPr>
          <w:rFonts w:ascii="Times New Roman" w:hAnsi="Times New Roman"/>
          <w:b/>
          <w:sz w:val="24"/>
        </w:rPr>
        <w:t xml:space="preserve"> noteikumi</w:t>
      </w:r>
      <w:bookmarkStart w:id="4" w:name="_bookmark2"/>
      <w:bookmarkEnd w:id="4"/>
    </w:p>
    <w:p w14:paraId="18229F98" w14:textId="77777777" w:rsidR="001A05A3" w:rsidRPr="00FF6A32" w:rsidRDefault="001A05A3" w:rsidP="00FF6A32">
      <w:pPr>
        <w:spacing w:before="121"/>
        <w:jc w:val="both"/>
        <w:rPr>
          <w:rFonts w:ascii="Times New Roman" w:hAnsi="Times New Roman" w:cs="Times New Roman"/>
          <w:noProof/>
          <w:sz w:val="24"/>
          <w:szCs w:val="24"/>
        </w:rPr>
      </w:pPr>
      <w:r>
        <w:rPr>
          <w:rFonts w:ascii="Times New Roman" w:hAnsi="Times New Roman"/>
          <w:sz w:val="24"/>
        </w:rPr>
        <w:t xml:space="preserve">Turpmāk norādītie 2027. gada </w:t>
      </w:r>
      <w:r>
        <w:rPr>
          <w:rFonts w:ascii="Times New Roman" w:hAnsi="Times New Roman"/>
          <w:i/>
          <w:iCs/>
          <w:sz w:val="24"/>
        </w:rPr>
        <w:t>Kodeksa</w:t>
      </w:r>
      <w:r>
        <w:rPr>
          <w:rFonts w:ascii="Times New Roman" w:hAnsi="Times New Roman"/>
          <w:sz w:val="24"/>
        </w:rPr>
        <w:t xml:space="preserve"> panti tieši attiecas uz Informācijas vākšanas un izmeklēšanas </w:t>
      </w:r>
      <w:r>
        <w:rPr>
          <w:rFonts w:ascii="Times New Roman" w:hAnsi="Times New Roman"/>
          <w:i/>
          <w:iCs/>
          <w:sz w:val="24"/>
        </w:rPr>
        <w:t>starptautisko standartu</w:t>
      </w:r>
      <w:r>
        <w:rPr>
          <w:rFonts w:ascii="Times New Roman" w:hAnsi="Times New Roman"/>
          <w:sz w:val="24"/>
        </w:rPr>
        <w:t xml:space="preserve">; ar tiem var iepazīties pašā </w:t>
      </w:r>
      <w:r>
        <w:rPr>
          <w:rFonts w:ascii="Times New Roman" w:hAnsi="Times New Roman"/>
          <w:i/>
          <w:iCs/>
          <w:sz w:val="24"/>
        </w:rPr>
        <w:t>Kodeksā</w:t>
      </w:r>
      <w:r>
        <w:rPr>
          <w:rFonts w:ascii="Times New Roman" w:hAnsi="Times New Roman"/>
          <w:sz w:val="24"/>
        </w:rPr>
        <w:t>:</w:t>
      </w:r>
    </w:p>
    <w:p w14:paraId="03513C0D" w14:textId="77777777" w:rsidR="001A05A3" w:rsidRPr="00FF6A32" w:rsidRDefault="001A05A3" w:rsidP="00FF6A32">
      <w:pPr>
        <w:pStyle w:val="ListParagraph"/>
        <w:numPr>
          <w:ilvl w:val="0"/>
          <w:numId w:val="2"/>
        </w:numPr>
        <w:tabs>
          <w:tab w:val="left" w:pos="2328"/>
        </w:tabs>
        <w:ind w:left="567" w:hanging="284"/>
        <w:jc w:val="left"/>
        <w:rPr>
          <w:rFonts w:ascii="Times New Roman" w:hAnsi="Times New Roman" w:cs="Times New Roman"/>
          <w:noProof/>
          <w:sz w:val="24"/>
          <w:szCs w:val="24"/>
        </w:rPr>
      </w:pPr>
      <w:r>
        <w:rPr>
          <w:rFonts w:ascii="Times New Roman" w:hAnsi="Times New Roman"/>
          <w:i/>
          <w:sz w:val="24"/>
        </w:rPr>
        <w:t xml:space="preserve">Kodeksa </w:t>
      </w:r>
      <w:r>
        <w:rPr>
          <w:rFonts w:ascii="Times New Roman" w:hAnsi="Times New Roman"/>
          <w:sz w:val="24"/>
        </w:rPr>
        <w:t>2. pantu “Antidopinga noteikumu pārkāpumi”;</w:t>
      </w:r>
    </w:p>
    <w:p w14:paraId="5E79812F" w14:textId="77777777" w:rsidR="001A05A3" w:rsidRPr="00FF6A32" w:rsidRDefault="001A05A3" w:rsidP="00FF6A32">
      <w:pPr>
        <w:pStyle w:val="ListParagraph"/>
        <w:numPr>
          <w:ilvl w:val="0"/>
          <w:numId w:val="2"/>
        </w:numPr>
        <w:tabs>
          <w:tab w:val="left" w:pos="2328"/>
        </w:tabs>
        <w:spacing w:before="97"/>
        <w:ind w:left="567" w:hanging="284"/>
        <w:jc w:val="left"/>
        <w:rPr>
          <w:rFonts w:ascii="Times New Roman" w:hAnsi="Times New Roman" w:cs="Times New Roman"/>
          <w:noProof/>
          <w:sz w:val="24"/>
          <w:szCs w:val="24"/>
        </w:rPr>
      </w:pPr>
      <w:r>
        <w:rPr>
          <w:rFonts w:ascii="Times New Roman" w:hAnsi="Times New Roman"/>
          <w:i/>
          <w:sz w:val="24"/>
        </w:rPr>
        <w:t>Kodeksa</w:t>
      </w:r>
      <w:r>
        <w:rPr>
          <w:rFonts w:ascii="Times New Roman" w:hAnsi="Times New Roman"/>
          <w:sz w:val="24"/>
        </w:rPr>
        <w:t xml:space="preserve"> 3. pantu “Dopinga pierādījums”;</w:t>
      </w:r>
    </w:p>
    <w:p w14:paraId="765DC655" w14:textId="77777777" w:rsidR="001A05A3" w:rsidRPr="00FF6A32" w:rsidRDefault="001A05A3" w:rsidP="00FF6A32">
      <w:pPr>
        <w:pStyle w:val="ListParagraph"/>
        <w:numPr>
          <w:ilvl w:val="0"/>
          <w:numId w:val="2"/>
        </w:numPr>
        <w:tabs>
          <w:tab w:val="left" w:pos="2328"/>
        </w:tabs>
        <w:spacing w:before="98"/>
        <w:ind w:left="567" w:hanging="284"/>
        <w:jc w:val="left"/>
        <w:rPr>
          <w:rFonts w:ascii="Times New Roman" w:hAnsi="Times New Roman" w:cs="Times New Roman"/>
          <w:noProof/>
          <w:sz w:val="24"/>
          <w:szCs w:val="24"/>
        </w:rPr>
      </w:pPr>
      <w:r>
        <w:rPr>
          <w:rFonts w:ascii="Times New Roman" w:hAnsi="Times New Roman"/>
          <w:i/>
          <w:sz w:val="24"/>
        </w:rPr>
        <w:t>Kodeksa</w:t>
      </w:r>
      <w:r>
        <w:rPr>
          <w:rFonts w:ascii="Times New Roman" w:hAnsi="Times New Roman"/>
          <w:sz w:val="24"/>
        </w:rPr>
        <w:t xml:space="preserve"> 5. pantu “</w:t>
      </w:r>
      <w:r>
        <w:rPr>
          <w:rFonts w:ascii="Times New Roman" w:hAnsi="Times New Roman"/>
          <w:i/>
          <w:sz w:val="24"/>
        </w:rPr>
        <w:t>Pārbaudes</w:t>
      </w:r>
      <w:r>
        <w:rPr>
          <w:rFonts w:ascii="Times New Roman" w:hAnsi="Times New Roman"/>
          <w:sz w:val="24"/>
        </w:rPr>
        <w:t xml:space="preserve"> un izmeklēšana”;</w:t>
      </w:r>
    </w:p>
    <w:p w14:paraId="068EAF0E" w14:textId="77777777" w:rsidR="001A05A3" w:rsidRPr="00FF6A32" w:rsidRDefault="001A05A3" w:rsidP="00FF6A32">
      <w:pPr>
        <w:pStyle w:val="ListParagraph"/>
        <w:numPr>
          <w:ilvl w:val="0"/>
          <w:numId w:val="2"/>
        </w:numPr>
        <w:tabs>
          <w:tab w:val="left" w:pos="2328"/>
        </w:tabs>
        <w:spacing w:before="98"/>
        <w:ind w:left="567" w:hanging="284"/>
        <w:jc w:val="left"/>
        <w:rPr>
          <w:rFonts w:ascii="Times New Roman" w:hAnsi="Times New Roman" w:cs="Times New Roman"/>
          <w:noProof/>
          <w:sz w:val="24"/>
          <w:szCs w:val="24"/>
        </w:rPr>
      </w:pPr>
      <w:r>
        <w:rPr>
          <w:rFonts w:ascii="Times New Roman" w:hAnsi="Times New Roman"/>
          <w:i/>
          <w:iCs/>
          <w:sz w:val="24"/>
        </w:rPr>
        <w:t>Kodeksa</w:t>
      </w:r>
      <w:r>
        <w:rPr>
          <w:rFonts w:ascii="Times New Roman" w:hAnsi="Times New Roman"/>
          <w:sz w:val="24"/>
        </w:rPr>
        <w:t xml:space="preserve"> 8. pantu “</w:t>
      </w:r>
      <w:r>
        <w:rPr>
          <w:rFonts w:ascii="Times New Roman" w:hAnsi="Times New Roman"/>
          <w:i/>
          <w:iCs/>
          <w:sz w:val="24"/>
        </w:rPr>
        <w:t>Rezultātu pārvaldība</w:t>
      </w:r>
      <w:r>
        <w:rPr>
          <w:rFonts w:ascii="Times New Roman" w:hAnsi="Times New Roman"/>
          <w:sz w:val="24"/>
        </w:rPr>
        <w:t>. Tiesības uz taisnīgu lietas izskatīšanu un informāciju par pieņemto lēmumu”;</w:t>
      </w:r>
    </w:p>
    <w:p w14:paraId="2ADE6F73" w14:textId="77777777" w:rsidR="001A05A3" w:rsidRPr="00FF6A32" w:rsidRDefault="001A05A3" w:rsidP="00FF6A32">
      <w:pPr>
        <w:pStyle w:val="ListParagraph"/>
        <w:numPr>
          <w:ilvl w:val="0"/>
          <w:numId w:val="2"/>
        </w:numPr>
        <w:tabs>
          <w:tab w:val="left" w:pos="2328"/>
        </w:tabs>
        <w:spacing w:before="99"/>
        <w:ind w:left="567" w:hanging="284"/>
        <w:jc w:val="left"/>
        <w:rPr>
          <w:rFonts w:ascii="Times New Roman" w:hAnsi="Times New Roman" w:cs="Times New Roman"/>
          <w:noProof/>
          <w:sz w:val="24"/>
          <w:szCs w:val="24"/>
        </w:rPr>
      </w:pPr>
      <w:r>
        <w:rPr>
          <w:rFonts w:ascii="Times New Roman" w:hAnsi="Times New Roman"/>
          <w:i/>
          <w:sz w:val="24"/>
        </w:rPr>
        <w:t>Kodeksa</w:t>
      </w:r>
      <w:r>
        <w:rPr>
          <w:rFonts w:ascii="Times New Roman" w:hAnsi="Times New Roman"/>
          <w:sz w:val="24"/>
        </w:rPr>
        <w:t xml:space="preserve"> 10. pantu “Individuālās sankcijas”;</w:t>
      </w:r>
    </w:p>
    <w:p w14:paraId="32664D92" w14:textId="77777777" w:rsidR="001A05A3" w:rsidRPr="00FF6A32" w:rsidRDefault="001A05A3" w:rsidP="00FF6A32">
      <w:pPr>
        <w:pStyle w:val="ListParagraph"/>
        <w:numPr>
          <w:ilvl w:val="0"/>
          <w:numId w:val="2"/>
        </w:numPr>
        <w:tabs>
          <w:tab w:val="left" w:pos="2328"/>
        </w:tabs>
        <w:spacing w:before="97"/>
        <w:ind w:left="567" w:hanging="284"/>
        <w:jc w:val="left"/>
        <w:rPr>
          <w:rFonts w:ascii="Times New Roman" w:hAnsi="Times New Roman" w:cs="Times New Roman"/>
          <w:noProof/>
          <w:sz w:val="24"/>
          <w:szCs w:val="24"/>
        </w:rPr>
      </w:pPr>
      <w:r>
        <w:rPr>
          <w:rFonts w:ascii="Times New Roman" w:hAnsi="Times New Roman"/>
          <w:i/>
          <w:sz w:val="24"/>
        </w:rPr>
        <w:t xml:space="preserve">Kodeksa </w:t>
      </w:r>
      <w:r>
        <w:rPr>
          <w:rFonts w:ascii="Times New Roman" w:hAnsi="Times New Roman"/>
          <w:sz w:val="24"/>
        </w:rPr>
        <w:t>12. pantu “</w:t>
      </w:r>
      <w:r>
        <w:rPr>
          <w:rFonts w:ascii="Times New Roman" w:hAnsi="Times New Roman"/>
          <w:i/>
          <w:sz w:val="24"/>
        </w:rPr>
        <w:t>Parakstītāju</w:t>
      </w:r>
      <w:r>
        <w:rPr>
          <w:rFonts w:ascii="Times New Roman" w:hAnsi="Times New Roman"/>
          <w:sz w:val="24"/>
        </w:rPr>
        <w:t xml:space="preserve"> piemērotās sankcijas citām sporta organizācijām”;</w:t>
      </w:r>
    </w:p>
    <w:p w14:paraId="19BA95C2" w14:textId="77777777" w:rsidR="001A05A3" w:rsidRPr="00FF6A32" w:rsidRDefault="001A05A3" w:rsidP="00FF6A32">
      <w:pPr>
        <w:pStyle w:val="ListParagraph"/>
        <w:numPr>
          <w:ilvl w:val="0"/>
          <w:numId w:val="2"/>
        </w:numPr>
        <w:tabs>
          <w:tab w:val="left" w:pos="2328"/>
        </w:tabs>
        <w:spacing w:before="101"/>
        <w:ind w:left="567" w:hanging="284"/>
        <w:jc w:val="left"/>
        <w:rPr>
          <w:rFonts w:ascii="Times New Roman" w:hAnsi="Times New Roman" w:cs="Times New Roman"/>
          <w:noProof/>
          <w:sz w:val="24"/>
          <w:szCs w:val="24"/>
        </w:rPr>
      </w:pPr>
      <w:r>
        <w:rPr>
          <w:rFonts w:ascii="Times New Roman" w:hAnsi="Times New Roman"/>
          <w:i/>
          <w:iCs/>
          <w:sz w:val="24"/>
        </w:rPr>
        <w:t>Kodeksa</w:t>
      </w:r>
      <w:r>
        <w:rPr>
          <w:rFonts w:ascii="Times New Roman" w:hAnsi="Times New Roman"/>
          <w:sz w:val="24"/>
        </w:rPr>
        <w:t xml:space="preserve"> 13. pantu “</w:t>
      </w:r>
      <w:r>
        <w:rPr>
          <w:rFonts w:ascii="Times New Roman" w:hAnsi="Times New Roman"/>
          <w:i/>
          <w:iCs/>
          <w:sz w:val="24"/>
        </w:rPr>
        <w:t>Rezultātu pārvaldība</w:t>
      </w:r>
      <w:r>
        <w:rPr>
          <w:rFonts w:ascii="Times New Roman" w:hAnsi="Times New Roman"/>
          <w:sz w:val="24"/>
        </w:rPr>
        <w:t>. Pārsūdzības”;</w:t>
      </w:r>
    </w:p>
    <w:p w14:paraId="26100467" w14:textId="77777777" w:rsidR="001A05A3" w:rsidRPr="00FF6A32" w:rsidRDefault="001A05A3" w:rsidP="00FF6A32">
      <w:pPr>
        <w:pStyle w:val="ListParagraph"/>
        <w:numPr>
          <w:ilvl w:val="0"/>
          <w:numId w:val="2"/>
        </w:numPr>
        <w:tabs>
          <w:tab w:val="left" w:pos="2328"/>
        </w:tabs>
        <w:spacing w:before="98"/>
        <w:ind w:left="567" w:hanging="284"/>
        <w:jc w:val="left"/>
        <w:rPr>
          <w:rFonts w:ascii="Times New Roman" w:hAnsi="Times New Roman" w:cs="Times New Roman"/>
          <w:noProof/>
          <w:sz w:val="24"/>
          <w:szCs w:val="24"/>
        </w:rPr>
      </w:pPr>
      <w:r>
        <w:rPr>
          <w:rFonts w:ascii="Times New Roman" w:hAnsi="Times New Roman"/>
          <w:i/>
          <w:sz w:val="24"/>
        </w:rPr>
        <w:t>Kodeksa</w:t>
      </w:r>
      <w:r>
        <w:rPr>
          <w:rFonts w:ascii="Times New Roman" w:hAnsi="Times New Roman"/>
          <w:sz w:val="24"/>
        </w:rPr>
        <w:t xml:space="preserve"> 14. pantu “Konfidencialitāte un ziņošana”;</w:t>
      </w:r>
    </w:p>
    <w:p w14:paraId="4F859D7D" w14:textId="77777777" w:rsidR="001A05A3" w:rsidRPr="00FF6A32" w:rsidRDefault="001A05A3" w:rsidP="00FF6A32">
      <w:pPr>
        <w:pStyle w:val="ListParagraph"/>
        <w:numPr>
          <w:ilvl w:val="0"/>
          <w:numId w:val="2"/>
        </w:numPr>
        <w:tabs>
          <w:tab w:val="left" w:pos="2328"/>
        </w:tabs>
        <w:spacing w:before="97"/>
        <w:ind w:left="567" w:hanging="284"/>
        <w:jc w:val="left"/>
        <w:rPr>
          <w:rFonts w:ascii="Times New Roman" w:hAnsi="Times New Roman" w:cs="Times New Roman"/>
          <w:i/>
          <w:noProof/>
          <w:sz w:val="24"/>
          <w:szCs w:val="24"/>
        </w:rPr>
      </w:pPr>
      <w:r>
        <w:rPr>
          <w:rFonts w:ascii="Times New Roman" w:hAnsi="Times New Roman"/>
          <w:i/>
          <w:sz w:val="24"/>
        </w:rPr>
        <w:t>Kodeksa</w:t>
      </w:r>
      <w:r>
        <w:rPr>
          <w:rFonts w:ascii="Times New Roman" w:hAnsi="Times New Roman"/>
          <w:sz w:val="24"/>
        </w:rPr>
        <w:t xml:space="preserve"> 20. pantu “</w:t>
      </w:r>
      <w:r>
        <w:rPr>
          <w:rFonts w:ascii="Times New Roman" w:hAnsi="Times New Roman"/>
          <w:i/>
          <w:sz w:val="24"/>
        </w:rPr>
        <w:t>Parakstītāju</w:t>
      </w:r>
      <w:r>
        <w:rPr>
          <w:rFonts w:ascii="Times New Roman" w:hAnsi="Times New Roman"/>
          <w:sz w:val="24"/>
        </w:rPr>
        <w:t xml:space="preserve"> un </w:t>
      </w:r>
      <w:r>
        <w:rPr>
          <w:rFonts w:ascii="Times New Roman" w:hAnsi="Times New Roman"/>
          <w:i/>
          <w:sz w:val="24"/>
        </w:rPr>
        <w:t xml:space="preserve">WADA </w:t>
      </w:r>
      <w:r>
        <w:rPr>
          <w:rFonts w:ascii="Times New Roman" w:hAnsi="Times New Roman"/>
          <w:sz w:val="24"/>
        </w:rPr>
        <w:t>papildu funkcijas un pienākumi”;</w:t>
      </w:r>
    </w:p>
    <w:p w14:paraId="53F7957B" w14:textId="77777777" w:rsidR="001A05A3" w:rsidRPr="00FF6A32" w:rsidRDefault="001A05A3" w:rsidP="00FF6A32">
      <w:pPr>
        <w:pStyle w:val="ListParagraph"/>
        <w:numPr>
          <w:ilvl w:val="0"/>
          <w:numId w:val="2"/>
        </w:numPr>
        <w:tabs>
          <w:tab w:val="left" w:pos="2328"/>
        </w:tabs>
        <w:spacing w:before="98"/>
        <w:ind w:left="567" w:hanging="284"/>
        <w:jc w:val="left"/>
        <w:rPr>
          <w:rFonts w:ascii="Times New Roman" w:hAnsi="Times New Roman" w:cs="Times New Roman"/>
          <w:i/>
          <w:noProof/>
          <w:sz w:val="24"/>
          <w:szCs w:val="24"/>
        </w:rPr>
      </w:pPr>
      <w:r>
        <w:rPr>
          <w:rFonts w:ascii="Times New Roman" w:hAnsi="Times New Roman"/>
          <w:i/>
          <w:sz w:val="24"/>
        </w:rPr>
        <w:t>Kodeksa</w:t>
      </w:r>
      <w:r>
        <w:rPr>
          <w:rFonts w:ascii="Times New Roman" w:hAnsi="Times New Roman"/>
          <w:sz w:val="24"/>
        </w:rPr>
        <w:t xml:space="preserve"> 21. pantu “</w:t>
      </w:r>
      <w:r>
        <w:rPr>
          <w:rFonts w:ascii="Times New Roman" w:hAnsi="Times New Roman"/>
          <w:i/>
          <w:sz w:val="24"/>
        </w:rPr>
        <w:t>Sportistu</w:t>
      </w:r>
      <w:r>
        <w:rPr>
          <w:rFonts w:ascii="Times New Roman" w:hAnsi="Times New Roman"/>
          <w:sz w:val="24"/>
        </w:rPr>
        <w:t xml:space="preserve"> un citu </w:t>
      </w:r>
      <w:r>
        <w:rPr>
          <w:rFonts w:ascii="Times New Roman" w:hAnsi="Times New Roman"/>
          <w:i/>
          <w:sz w:val="24"/>
        </w:rPr>
        <w:t>personu</w:t>
      </w:r>
      <w:r>
        <w:rPr>
          <w:rFonts w:ascii="Times New Roman" w:hAnsi="Times New Roman"/>
          <w:sz w:val="24"/>
        </w:rPr>
        <w:t xml:space="preserve"> papildu funkcijas un pienākumi”;</w:t>
      </w:r>
    </w:p>
    <w:p w14:paraId="5C2E7E0D" w14:textId="77777777" w:rsidR="001A05A3" w:rsidRPr="00FF6A32" w:rsidRDefault="001A05A3" w:rsidP="00FF6A32">
      <w:pPr>
        <w:pStyle w:val="ListParagraph"/>
        <w:numPr>
          <w:ilvl w:val="0"/>
          <w:numId w:val="2"/>
        </w:numPr>
        <w:tabs>
          <w:tab w:val="left" w:pos="2328"/>
        </w:tabs>
        <w:spacing w:before="100"/>
        <w:ind w:left="567" w:hanging="284"/>
        <w:jc w:val="left"/>
        <w:rPr>
          <w:rFonts w:ascii="Times New Roman" w:hAnsi="Times New Roman" w:cs="Times New Roman"/>
          <w:noProof/>
          <w:sz w:val="24"/>
          <w:szCs w:val="24"/>
        </w:rPr>
      </w:pPr>
      <w:r>
        <w:rPr>
          <w:rFonts w:ascii="Times New Roman" w:hAnsi="Times New Roman"/>
          <w:i/>
          <w:sz w:val="24"/>
        </w:rPr>
        <w:t xml:space="preserve">Kodeksa </w:t>
      </w:r>
      <w:r>
        <w:rPr>
          <w:rFonts w:ascii="Times New Roman" w:hAnsi="Times New Roman"/>
          <w:sz w:val="24"/>
        </w:rPr>
        <w:t>23. pantu “Pieņemšana un īstenošana”.</w:t>
      </w:r>
    </w:p>
    <w:p w14:paraId="7EA6A7EA" w14:textId="32E9BBB9" w:rsidR="001A05A3" w:rsidRPr="00FF6A32" w:rsidRDefault="00FF6A32" w:rsidP="00FF6A32">
      <w:pPr>
        <w:pStyle w:val="Heading3"/>
        <w:tabs>
          <w:tab w:val="left" w:pos="1965"/>
        </w:tabs>
        <w:spacing w:before="238"/>
        <w:ind w:left="0" w:firstLine="0"/>
        <w:jc w:val="left"/>
        <w:rPr>
          <w:rFonts w:ascii="Times New Roman" w:hAnsi="Times New Roman" w:cs="Times New Roman"/>
          <w:noProof/>
          <w:sz w:val="24"/>
          <w:szCs w:val="24"/>
        </w:rPr>
      </w:pPr>
      <w:bookmarkStart w:id="5" w:name="_Toc230767234"/>
      <w:r>
        <w:rPr>
          <w:rFonts w:ascii="Times New Roman" w:hAnsi="Times New Roman"/>
          <w:sz w:val="24"/>
        </w:rPr>
        <w:t>3.0. Interpretācija</w:t>
      </w:r>
      <w:bookmarkStart w:id="6" w:name="_bookmark3"/>
      <w:bookmarkEnd w:id="5"/>
      <w:bookmarkEnd w:id="6"/>
    </w:p>
    <w:p w14:paraId="5A84AB20" w14:textId="77777777" w:rsidR="001A05A3" w:rsidRPr="00FF6A32" w:rsidRDefault="001A05A3" w:rsidP="00FF6A32">
      <w:pPr>
        <w:spacing w:before="119"/>
        <w:jc w:val="both"/>
        <w:rPr>
          <w:rFonts w:ascii="Times New Roman" w:hAnsi="Times New Roman" w:cs="Times New Roman"/>
          <w:noProof/>
          <w:sz w:val="24"/>
          <w:szCs w:val="24"/>
        </w:rPr>
      </w:pPr>
      <w:r>
        <w:rPr>
          <w:rFonts w:ascii="Times New Roman" w:hAnsi="Times New Roman"/>
          <w:sz w:val="24"/>
        </w:rPr>
        <w:t xml:space="preserve">Informācijas vākšanas un izmeklēšanas </w:t>
      </w:r>
      <w:r>
        <w:rPr>
          <w:rFonts w:ascii="Times New Roman" w:hAnsi="Times New Roman"/>
          <w:i/>
          <w:iCs/>
          <w:sz w:val="24"/>
        </w:rPr>
        <w:t>starptautiskā standarta</w:t>
      </w:r>
      <w:r>
        <w:rPr>
          <w:rFonts w:ascii="Times New Roman" w:hAnsi="Times New Roman"/>
          <w:sz w:val="24"/>
        </w:rPr>
        <w:t xml:space="preserve"> oficiālo tekstu publicē angļu un franču valodā. Ja starp teksta versijām angļu un franču valodā ir pretrunas, noteicošā ir teksta versija angļu valodā.</w:t>
      </w:r>
    </w:p>
    <w:p w14:paraId="2EA5D2DA" w14:textId="77777777" w:rsidR="001A05A3" w:rsidRPr="00FF6A32" w:rsidRDefault="001A05A3" w:rsidP="00FF6A32">
      <w:pPr>
        <w:spacing w:before="179"/>
        <w:jc w:val="both"/>
        <w:rPr>
          <w:rFonts w:ascii="Times New Roman" w:hAnsi="Times New Roman" w:cs="Times New Roman"/>
          <w:noProof/>
          <w:sz w:val="24"/>
          <w:szCs w:val="24"/>
        </w:rPr>
      </w:pPr>
      <w:r>
        <w:rPr>
          <w:rFonts w:ascii="Times New Roman" w:hAnsi="Times New Roman"/>
          <w:sz w:val="24"/>
        </w:rPr>
        <w:t xml:space="preserve">Tāpat kā </w:t>
      </w:r>
      <w:r>
        <w:rPr>
          <w:rFonts w:ascii="Times New Roman" w:hAnsi="Times New Roman"/>
          <w:i/>
          <w:iCs/>
          <w:sz w:val="24"/>
        </w:rPr>
        <w:t>Kodekss</w:t>
      </w:r>
      <w:r>
        <w:rPr>
          <w:rFonts w:ascii="Times New Roman" w:hAnsi="Times New Roman"/>
          <w:sz w:val="24"/>
        </w:rPr>
        <w:t xml:space="preserve">, arī Informācijas vākšanas un izmeklēšanas </w:t>
      </w:r>
      <w:r>
        <w:rPr>
          <w:rFonts w:ascii="Times New Roman" w:hAnsi="Times New Roman"/>
          <w:i/>
          <w:iCs/>
          <w:sz w:val="24"/>
        </w:rPr>
        <w:t>starptautiskais standarts</w:t>
      </w:r>
      <w:r>
        <w:rPr>
          <w:rFonts w:ascii="Times New Roman" w:hAnsi="Times New Roman"/>
          <w:sz w:val="24"/>
        </w:rPr>
        <w:t xml:space="preserve"> ir izstrādāts, pienācīgi ņemot vērā samērīguma un cilvēktiesību aizsardzības principus, kā arī citus piemērojamos tiesību principus. To interpretē un piemēro, ņemot vērā šos aspektus.</w:t>
      </w:r>
    </w:p>
    <w:p w14:paraId="25E3A73B" w14:textId="77777777" w:rsidR="00F0430B" w:rsidRDefault="001A05A3" w:rsidP="00F0430B">
      <w:pPr>
        <w:spacing w:before="182"/>
        <w:jc w:val="both"/>
        <w:rPr>
          <w:rFonts w:ascii="Times New Roman" w:hAnsi="Times New Roman" w:cs="Times New Roman"/>
          <w:noProof/>
          <w:sz w:val="24"/>
          <w:szCs w:val="24"/>
        </w:rPr>
      </w:pPr>
      <w:r>
        <w:rPr>
          <w:rFonts w:ascii="Times New Roman" w:hAnsi="Times New Roman"/>
          <w:sz w:val="24"/>
        </w:rPr>
        <w:t xml:space="preserve">Piezīmes, kas pievienotas vairākiem Informācijas vākšanas un izmeklēšanas </w:t>
      </w:r>
      <w:r>
        <w:rPr>
          <w:rFonts w:ascii="Times New Roman" w:hAnsi="Times New Roman"/>
          <w:i/>
          <w:iCs/>
          <w:sz w:val="24"/>
        </w:rPr>
        <w:t>starptautiskā standarta</w:t>
      </w:r>
      <w:r>
        <w:rPr>
          <w:rFonts w:ascii="Times New Roman" w:hAnsi="Times New Roman"/>
          <w:sz w:val="24"/>
        </w:rPr>
        <w:t xml:space="preserve"> noteikumiem, izmanto, lai to interpretētu.</w:t>
      </w:r>
    </w:p>
    <w:p w14:paraId="1F070586" w14:textId="158EE493" w:rsidR="001A05A3" w:rsidRPr="00FF6A32" w:rsidRDefault="001A05A3" w:rsidP="00F0430B">
      <w:pPr>
        <w:spacing w:before="182"/>
        <w:jc w:val="both"/>
        <w:rPr>
          <w:rFonts w:ascii="Times New Roman" w:hAnsi="Times New Roman" w:cs="Times New Roman"/>
          <w:noProof/>
          <w:sz w:val="24"/>
          <w:szCs w:val="24"/>
        </w:rPr>
      </w:pPr>
      <w:r>
        <w:rPr>
          <w:rFonts w:ascii="Times New Roman" w:hAnsi="Times New Roman"/>
          <w:sz w:val="24"/>
        </w:rPr>
        <w:lastRenderedPageBreak/>
        <w:t xml:space="preserve">Ja vien nav norādīts citādi, turpmāk norādītās atsauces uz pantiem ir atsauces uz Informācijas vākšanas un izmeklēšanas </w:t>
      </w:r>
      <w:r>
        <w:rPr>
          <w:rFonts w:ascii="Times New Roman" w:hAnsi="Times New Roman"/>
          <w:i/>
          <w:sz w:val="24"/>
        </w:rPr>
        <w:t>starptautiskā standarta</w:t>
      </w:r>
      <w:r>
        <w:rPr>
          <w:rFonts w:ascii="Times New Roman" w:hAnsi="Times New Roman"/>
          <w:sz w:val="24"/>
        </w:rPr>
        <w:t xml:space="preserve"> pantiem.</w:t>
      </w:r>
    </w:p>
    <w:p w14:paraId="6B6BB567" w14:textId="77777777" w:rsidR="001A05A3" w:rsidRPr="00FF6A32" w:rsidRDefault="001A05A3" w:rsidP="00FF6A32">
      <w:pPr>
        <w:spacing w:before="181"/>
        <w:rPr>
          <w:rFonts w:ascii="Times New Roman" w:hAnsi="Times New Roman" w:cs="Times New Roman"/>
          <w:noProof/>
          <w:sz w:val="24"/>
          <w:szCs w:val="24"/>
        </w:rPr>
      </w:pPr>
      <w:r>
        <w:rPr>
          <w:rFonts w:ascii="Times New Roman" w:hAnsi="Times New Roman"/>
          <w:sz w:val="24"/>
        </w:rPr>
        <w:t xml:space="preserve">Termini, kas ir izmantoti šajā </w:t>
      </w:r>
      <w:r>
        <w:rPr>
          <w:rFonts w:ascii="Times New Roman" w:hAnsi="Times New Roman"/>
          <w:i/>
          <w:sz w:val="24"/>
        </w:rPr>
        <w:t>starptautiskajā standartā</w:t>
      </w:r>
      <w:r>
        <w:rPr>
          <w:rFonts w:ascii="Times New Roman" w:hAnsi="Times New Roman"/>
          <w:sz w:val="24"/>
        </w:rPr>
        <w:t xml:space="preserve"> un ir definēti </w:t>
      </w:r>
      <w:r>
        <w:rPr>
          <w:rFonts w:ascii="Times New Roman" w:hAnsi="Times New Roman"/>
          <w:i/>
          <w:sz w:val="24"/>
        </w:rPr>
        <w:t>Kodeksā</w:t>
      </w:r>
      <w:r>
        <w:rPr>
          <w:rFonts w:ascii="Times New Roman" w:hAnsi="Times New Roman"/>
          <w:sz w:val="24"/>
        </w:rPr>
        <w:t xml:space="preserve">, ir rakstīti kursīvā. Termini, kas ir definēti šajā vai citā </w:t>
      </w:r>
      <w:r>
        <w:rPr>
          <w:rFonts w:ascii="Times New Roman" w:hAnsi="Times New Roman"/>
          <w:i/>
          <w:sz w:val="24"/>
        </w:rPr>
        <w:t>starptautiskajā standartā</w:t>
      </w:r>
      <w:r>
        <w:rPr>
          <w:rFonts w:ascii="Times New Roman" w:hAnsi="Times New Roman"/>
          <w:sz w:val="24"/>
        </w:rPr>
        <w:t>, ir pasvītroti.</w:t>
      </w:r>
    </w:p>
    <w:p w14:paraId="1E1B1473" w14:textId="77777777" w:rsidR="001A05A3" w:rsidRPr="00FF6A32" w:rsidRDefault="001A05A3" w:rsidP="00FF6A32">
      <w:pPr>
        <w:spacing w:before="180"/>
        <w:rPr>
          <w:rFonts w:ascii="Times New Roman" w:hAnsi="Times New Roman" w:cs="Times New Roman"/>
          <w:noProof/>
          <w:sz w:val="24"/>
          <w:szCs w:val="24"/>
        </w:rPr>
      </w:pPr>
      <w:r>
        <w:rPr>
          <w:rFonts w:ascii="Times New Roman" w:hAnsi="Times New Roman"/>
          <w:i/>
          <w:iCs/>
          <w:sz w:val="24"/>
        </w:rPr>
        <w:t>Kodeksā</w:t>
      </w:r>
      <w:r>
        <w:rPr>
          <w:rFonts w:ascii="Times New Roman" w:hAnsi="Times New Roman"/>
          <w:sz w:val="24"/>
        </w:rPr>
        <w:t xml:space="preserve"> un </w:t>
      </w:r>
      <w:r>
        <w:rPr>
          <w:rFonts w:ascii="Times New Roman" w:hAnsi="Times New Roman"/>
          <w:i/>
          <w:iCs/>
          <w:sz w:val="24"/>
        </w:rPr>
        <w:t>starptautiskajos standartos</w:t>
      </w:r>
      <w:r>
        <w:rPr>
          <w:rFonts w:ascii="Times New Roman" w:hAnsi="Times New Roman"/>
          <w:sz w:val="24"/>
        </w:rPr>
        <w:t xml:space="preserve"> definētie termini, kas tiek lietoti Informācijas vākšanas un izmeklēšanas </w:t>
      </w:r>
      <w:r>
        <w:rPr>
          <w:rFonts w:ascii="Times New Roman" w:hAnsi="Times New Roman"/>
          <w:i/>
          <w:iCs/>
          <w:sz w:val="24"/>
        </w:rPr>
        <w:t>starptautiskajā standartā</w:t>
      </w:r>
      <w:r>
        <w:rPr>
          <w:rFonts w:ascii="Times New Roman" w:hAnsi="Times New Roman"/>
          <w:sz w:val="24"/>
        </w:rPr>
        <w:t>, ir doti I papildinājumā.</w:t>
      </w:r>
    </w:p>
    <w:p w14:paraId="0FEC4623" w14:textId="77777777" w:rsidR="001A05A3" w:rsidRPr="00FF6A32" w:rsidRDefault="001A05A3" w:rsidP="00FF6A32">
      <w:pPr>
        <w:spacing w:before="181"/>
        <w:rPr>
          <w:rFonts w:ascii="Times New Roman" w:hAnsi="Times New Roman" w:cs="Times New Roman"/>
          <w:noProof/>
          <w:sz w:val="24"/>
          <w:szCs w:val="24"/>
        </w:rPr>
      </w:pPr>
      <w:r>
        <w:rPr>
          <w:rFonts w:ascii="Times New Roman" w:hAnsi="Times New Roman"/>
          <w:sz w:val="24"/>
        </w:rPr>
        <w:t xml:space="preserve">Informācijas vākšanas un izmeklēšanas </w:t>
      </w:r>
      <w:r>
        <w:rPr>
          <w:rFonts w:ascii="Times New Roman" w:hAnsi="Times New Roman"/>
          <w:i/>
          <w:iCs/>
          <w:sz w:val="24"/>
        </w:rPr>
        <w:t>starptautiskā standarta</w:t>
      </w:r>
      <w:r>
        <w:rPr>
          <w:rFonts w:ascii="Times New Roman" w:hAnsi="Times New Roman"/>
          <w:sz w:val="24"/>
        </w:rPr>
        <w:t xml:space="preserve"> papildinājumam ir tāds pats obligātais statuss kā pārējam šā </w:t>
      </w:r>
      <w:r>
        <w:rPr>
          <w:rFonts w:ascii="Times New Roman" w:hAnsi="Times New Roman"/>
          <w:i/>
          <w:iCs/>
          <w:sz w:val="24"/>
        </w:rPr>
        <w:t>starptautiskā standarta</w:t>
      </w:r>
      <w:r>
        <w:rPr>
          <w:rFonts w:ascii="Times New Roman" w:hAnsi="Times New Roman"/>
          <w:sz w:val="24"/>
        </w:rPr>
        <w:t xml:space="preserve"> tekstam.</w:t>
      </w:r>
    </w:p>
    <w:p w14:paraId="764B75B1" w14:textId="77777777" w:rsidR="001A05A3" w:rsidRPr="00FF6A32" w:rsidRDefault="001A05A3" w:rsidP="00FF6A32">
      <w:pPr>
        <w:spacing w:before="178"/>
        <w:rPr>
          <w:rFonts w:ascii="Times New Roman" w:hAnsi="Times New Roman" w:cs="Times New Roman"/>
          <w:noProof/>
          <w:sz w:val="24"/>
          <w:szCs w:val="24"/>
        </w:rPr>
      </w:pPr>
      <w:r>
        <w:rPr>
          <w:rFonts w:ascii="Times New Roman" w:hAnsi="Times New Roman"/>
          <w:sz w:val="24"/>
        </w:rPr>
        <w:t xml:space="preserve">Turpmāk norādītie formulējumi Informācijas vākšanas un izmeklēšanas </w:t>
      </w:r>
      <w:r>
        <w:rPr>
          <w:rFonts w:ascii="Times New Roman" w:hAnsi="Times New Roman"/>
          <w:i/>
          <w:sz w:val="24"/>
        </w:rPr>
        <w:t>starptautiskajā standartā</w:t>
      </w:r>
      <w:r>
        <w:rPr>
          <w:rFonts w:ascii="Times New Roman" w:hAnsi="Times New Roman"/>
          <w:sz w:val="24"/>
        </w:rPr>
        <w:t xml:space="preserve"> tiek interpretēti šādi:</w:t>
      </w:r>
    </w:p>
    <w:p w14:paraId="47EF045B" w14:textId="77777777" w:rsidR="001A05A3" w:rsidRPr="00FF6A32" w:rsidRDefault="001A05A3" w:rsidP="00FF6A32">
      <w:pPr>
        <w:spacing w:before="181"/>
        <w:rPr>
          <w:rFonts w:ascii="Times New Roman" w:hAnsi="Times New Roman" w:cs="Times New Roman"/>
          <w:noProof/>
          <w:sz w:val="24"/>
          <w:szCs w:val="24"/>
        </w:rPr>
      </w:pPr>
      <w:r>
        <w:rPr>
          <w:rFonts w:ascii="Times New Roman" w:hAnsi="Times New Roman"/>
          <w:sz w:val="24"/>
        </w:rPr>
        <w:t xml:space="preserve">— formulējumi īstenības vai vajadzības izteiksmē [angļu valodas redakcijā – konstrukcijas ar </w:t>
      </w:r>
      <w:r>
        <w:rPr>
          <w:rFonts w:ascii="Times New Roman" w:hAnsi="Times New Roman"/>
          <w:i/>
          <w:iCs/>
          <w:sz w:val="24"/>
        </w:rPr>
        <w:t>shall</w:t>
      </w:r>
      <w:r>
        <w:rPr>
          <w:rFonts w:ascii="Times New Roman" w:hAnsi="Times New Roman"/>
          <w:sz w:val="24"/>
        </w:rPr>
        <w:t>] nozīmē obligāti ievērojamas prasības;</w:t>
      </w:r>
    </w:p>
    <w:p w14:paraId="3786F70B" w14:textId="77777777" w:rsidR="001A05A3" w:rsidRPr="00FF6A32" w:rsidRDefault="001A05A3" w:rsidP="00FF6A32">
      <w:pPr>
        <w:spacing w:before="181"/>
        <w:rPr>
          <w:rFonts w:ascii="Times New Roman" w:hAnsi="Times New Roman" w:cs="Times New Roman"/>
          <w:noProof/>
          <w:sz w:val="24"/>
          <w:szCs w:val="24"/>
        </w:rPr>
      </w:pPr>
      <w:r>
        <w:rPr>
          <w:rFonts w:ascii="Times New Roman" w:hAnsi="Times New Roman"/>
          <w:sz w:val="24"/>
        </w:rPr>
        <w:t xml:space="preserve">— formulējumi vajadzības izteiksmes vēlējuma paveidā [angļu valodas redakcijā – konstrukcijas ar </w:t>
      </w:r>
      <w:r>
        <w:rPr>
          <w:rFonts w:ascii="Times New Roman" w:hAnsi="Times New Roman"/>
          <w:i/>
          <w:iCs/>
          <w:sz w:val="24"/>
        </w:rPr>
        <w:t>should</w:t>
      </w:r>
      <w:r>
        <w:rPr>
          <w:rFonts w:ascii="Times New Roman" w:hAnsi="Times New Roman"/>
          <w:sz w:val="24"/>
        </w:rPr>
        <w:t>] nozīmē, ka kaut kas tiek uzskatīts par labāko praksi vai attiecīgo prasību ir ieteicams ievērot, bet tā nav obligāta.</w:t>
      </w:r>
    </w:p>
    <w:p w14:paraId="508FFE3D" w14:textId="77777777" w:rsidR="00FF6A32" w:rsidRDefault="00FF6A32">
      <w:pPr>
        <w:rPr>
          <w:rFonts w:ascii="Times New Roman" w:hAnsi="Times New Roman" w:cs="Times New Roman"/>
          <w:b/>
          <w:bCs/>
          <w:noProof/>
          <w:sz w:val="24"/>
          <w:szCs w:val="24"/>
        </w:rPr>
      </w:pPr>
      <w:r>
        <w:br w:type="page"/>
      </w:r>
    </w:p>
    <w:p w14:paraId="7FB080BA" w14:textId="2C437655" w:rsidR="001A05A3" w:rsidRDefault="001A05A3" w:rsidP="00FF6A32">
      <w:pPr>
        <w:pStyle w:val="Heading2"/>
        <w:tabs>
          <w:tab w:val="left" w:pos="2219"/>
          <w:tab w:val="left" w:pos="3176"/>
          <w:tab w:val="left" w:pos="5140"/>
          <w:tab w:val="left" w:pos="5943"/>
          <w:tab w:val="left" w:pos="8128"/>
          <w:tab w:val="left" w:pos="8943"/>
        </w:tabs>
        <w:ind w:left="0"/>
        <w:rPr>
          <w:rFonts w:ascii="Times New Roman" w:hAnsi="Times New Roman" w:cs="Times New Roman"/>
          <w:noProof/>
          <w:sz w:val="24"/>
          <w:szCs w:val="24"/>
        </w:rPr>
      </w:pPr>
      <w:bookmarkStart w:id="7" w:name="_Toc230767235"/>
      <w:r>
        <w:rPr>
          <w:rFonts w:ascii="Times New Roman" w:hAnsi="Times New Roman"/>
          <w:sz w:val="24"/>
        </w:rPr>
        <w:lastRenderedPageBreak/>
        <w:t>OTRĀ DAĻA. INFORMĀCIJAS UN IZLŪKDATU VĀKŠANAS UN IZMEKLĒŠANU VEIKŠANAS STANDARTI</w:t>
      </w:r>
      <w:bookmarkStart w:id="8" w:name="_bookmark4"/>
      <w:bookmarkEnd w:id="7"/>
      <w:bookmarkEnd w:id="8"/>
    </w:p>
    <w:p w14:paraId="31475044" w14:textId="45B08466" w:rsidR="001A05A3" w:rsidRPr="00FF6A32" w:rsidRDefault="00700529" w:rsidP="00700529">
      <w:pPr>
        <w:pStyle w:val="Heading3"/>
        <w:tabs>
          <w:tab w:val="left" w:pos="1968"/>
        </w:tabs>
        <w:ind w:left="0" w:firstLine="0"/>
        <w:jc w:val="left"/>
        <w:rPr>
          <w:rFonts w:ascii="Times New Roman" w:hAnsi="Times New Roman" w:cs="Times New Roman"/>
          <w:noProof/>
          <w:sz w:val="24"/>
          <w:szCs w:val="24"/>
        </w:rPr>
      </w:pPr>
      <w:bookmarkStart w:id="9" w:name="_Toc230767236"/>
      <w:r>
        <w:rPr>
          <w:rFonts w:ascii="Times New Roman" w:hAnsi="Times New Roman"/>
          <w:sz w:val="24"/>
        </w:rPr>
        <w:t xml:space="preserve">4.0. </w:t>
      </w:r>
      <w:r>
        <w:rPr>
          <w:rFonts w:ascii="Times New Roman" w:hAnsi="Times New Roman"/>
          <w:sz w:val="24"/>
          <w:u w:val="single"/>
        </w:rPr>
        <w:t xml:space="preserve">Neapstrādāta informācija </w:t>
      </w:r>
      <w:r>
        <w:rPr>
          <w:rFonts w:ascii="Times New Roman" w:hAnsi="Times New Roman"/>
          <w:sz w:val="24"/>
        </w:rPr>
        <w:t xml:space="preserve">un </w:t>
      </w:r>
      <w:r>
        <w:rPr>
          <w:rFonts w:ascii="Times New Roman" w:hAnsi="Times New Roman"/>
          <w:sz w:val="24"/>
          <w:u w:val="single"/>
        </w:rPr>
        <w:t>antidopinga izlūkdati</w:t>
      </w:r>
      <w:bookmarkStart w:id="10" w:name="_bookmark5"/>
      <w:bookmarkEnd w:id="9"/>
      <w:bookmarkEnd w:id="10"/>
    </w:p>
    <w:p w14:paraId="17DEFB60" w14:textId="18F42B2A" w:rsidR="001A05A3" w:rsidRPr="00FF6A32" w:rsidRDefault="00700529" w:rsidP="00700529">
      <w:pPr>
        <w:pStyle w:val="Heading3"/>
        <w:tabs>
          <w:tab w:val="left" w:pos="2685"/>
        </w:tabs>
        <w:ind w:left="0" w:firstLine="0"/>
        <w:jc w:val="left"/>
        <w:rPr>
          <w:rFonts w:ascii="Times New Roman" w:hAnsi="Times New Roman" w:cs="Times New Roman"/>
          <w:noProof/>
          <w:sz w:val="24"/>
          <w:szCs w:val="24"/>
        </w:rPr>
      </w:pPr>
      <w:bookmarkStart w:id="11" w:name="_Toc230767237"/>
      <w:r>
        <w:rPr>
          <w:rFonts w:ascii="Times New Roman" w:hAnsi="Times New Roman"/>
          <w:sz w:val="24"/>
        </w:rPr>
        <w:t>4.1. Mērķis</w:t>
      </w:r>
      <w:bookmarkStart w:id="12" w:name="_bookmark6"/>
      <w:bookmarkEnd w:id="11"/>
      <w:bookmarkEnd w:id="12"/>
    </w:p>
    <w:p w14:paraId="605E4DF7" w14:textId="77777777" w:rsidR="001A05A3" w:rsidRPr="00FF6A32" w:rsidRDefault="001A05A3" w:rsidP="00E92999">
      <w:pPr>
        <w:spacing w:before="119"/>
        <w:ind w:left="284"/>
        <w:jc w:val="both"/>
        <w:rPr>
          <w:rFonts w:ascii="Times New Roman" w:hAnsi="Times New Roman" w:cs="Times New Roman"/>
          <w:noProof/>
          <w:sz w:val="24"/>
          <w:szCs w:val="24"/>
        </w:rPr>
      </w:pPr>
      <w:r>
        <w:rPr>
          <w:rFonts w:ascii="Times New Roman" w:hAnsi="Times New Roman"/>
          <w:i/>
          <w:sz w:val="24"/>
        </w:rPr>
        <w:t xml:space="preserve">Antidopinga organizācijas </w:t>
      </w:r>
      <w:r>
        <w:rPr>
          <w:rFonts w:ascii="Times New Roman" w:hAnsi="Times New Roman"/>
          <w:sz w:val="24"/>
        </w:rPr>
        <w:t xml:space="preserve">nodrošina, ka tās spēj vākt, saņemt, glabāt un izvērtēt </w:t>
      </w:r>
      <w:r>
        <w:rPr>
          <w:rFonts w:ascii="Times New Roman" w:hAnsi="Times New Roman"/>
          <w:sz w:val="24"/>
          <w:u w:val="single"/>
        </w:rPr>
        <w:t>neapstrādātu informāciju</w:t>
      </w:r>
      <w:r>
        <w:rPr>
          <w:rFonts w:ascii="Times New Roman" w:hAnsi="Times New Roman"/>
          <w:sz w:val="24"/>
        </w:rPr>
        <w:t xml:space="preserve"> un/vai </w:t>
      </w:r>
      <w:r>
        <w:rPr>
          <w:rFonts w:ascii="Times New Roman" w:hAnsi="Times New Roman"/>
          <w:sz w:val="24"/>
          <w:u w:val="single"/>
        </w:rPr>
        <w:t>antidopinga izlūkdatus</w:t>
      </w:r>
      <w:r>
        <w:rPr>
          <w:rFonts w:ascii="Times New Roman" w:hAnsi="Times New Roman"/>
          <w:sz w:val="24"/>
        </w:rPr>
        <w:t xml:space="preserve"> no visiem pieejamajiem avotiem un pēc tam izmantot šādu </w:t>
      </w:r>
      <w:r>
        <w:rPr>
          <w:rFonts w:ascii="Times New Roman" w:hAnsi="Times New Roman"/>
          <w:sz w:val="24"/>
          <w:u w:val="single"/>
        </w:rPr>
        <w:t>neapstrādātu informāciju</w:t>
      </w:r>
      <w:r>
        <w:rPr>
          <w:rFonts w:ascii="Times New Roman" w:hAnsi="Times New Roman"/>
          <w:sz w:val="24"/>
        </w:rPr>
        <w:t xml:space="preserve"> un/vai </w:t>
      </w:r>
      <w:r>
        <w:rPr>
          <w:rFonts w:ascii="Times New Roman" w:hAnsi="Times New Roman"/>
          <w:sz w:val="24"/>
          <w:u w:val="single"/>
        </w:rPr>
        <w:t>antidopinga izlūkdatus</w:t>
      </w:r>
      <w:r>
        <w:rPr>
          <w:rFonts w:ascii="Times New Roman" w:hAnsi="Times New Roman"/>
          <w:sz w:val="24"/>
        </w:rPr>
        <w:t xml:space="preserve"> savu </w:t>
      </w:r>
      <w:r>
        <w:rPr>
          <w:rFonts w:ascii="Times New Roman" w:hAnsi="Times New Roman"/>
          <w:i/>
          <w:sz w:val="24"/>
        </w:rPr>
        <w:t>antidopinga pasākumu</w:t>
      </w:r>
      <w:r>
        <w:rPr>
          <w:rFonts w:ascii="Times New Roman" w:hAnsi="Times New Roman"/>
          <w:sz w:val="24"/>
        </w:rPr>
        <w:t xml:space="preserve"> veidošanā un virzīšanā.</w:t>
      </w:r>
      <w:r>
        <w:rPr>
          <w:rFonts w:ascii="Times New Roman" w:hAnsi="Times New Roman"/>
          <w:i/>
          <w:sz w:val="24"/>
        </w:rPr>
        <w:t xml:space="preserve"> </w:t>
      </w:r>
      <w:r>
        <w:rPr>
          <w:rFonts w:ascii="Times New Roman" w:hAnsi="Times New Roman"/>
          <w:sz w:val="24"/>
        </w:rPr>
        <w:t xml:space="preserve">4. panta mērķis ir noteikt, kas </w:t>
      </w:r>
      <w:r>
        <w:rPr>
          <w:rFonts w:ascii="Times New Roman" w:hAnsi="Times New Roman"/>
          <w:i/>
          <w:sz w:val="24"/>
        </w:rPr>
        <w:t xml:space="preserve">antidopinga organizācijai </w:t>
      </w:r>
      <w:r>
        <w:rPr>
          <w:rFonts w:ascii="Times New Roman" w:hAnsi="Times New Roman"/>
          <w:sz w:val="24"/>
        </w:rPr>
        <w:t>jādara, lai izpildītu šajā pantā noteiktos minimālos standartus.</w:t>
      </w:r>
    </w:p>
    <w:p w14:paraId="1CE1F07F" w14:textId="77777777" w:rsidR="001A05A3" w:rsidRPr="00E92999" w:rsidRDefault="001A05A3" w:rsidP="00E92999">
      <w:pPr>
        <w:pStyle w:val="BodyText"/>
        <w:spacing w:before="180"/>
        <w:ind w:left="284"/>
        <w:jc w:val="both"/>
        <w:rPr>
          <w:rFonts w:ascii="Times New Roman" w:hAnsi="Times New Roman" w:cs="Times New Roman"/>
          <w:noProof/>
          <w:sz w:val="20"/>
          <w:szCs w:val="20"/>
        </w:rPr>
      </w:pPr>
      <w:r>
        <w:rPr>
          <w:rFonts w:ascii="Times New Roman" w:hAnsi="Times New Roman"/>
          <w:sz w:val="20"/>
        </w:rPr>
        <w:t>[Piezīme par 4.1. punktu. Lai gan pārbaužu veikšana vienmēr būs pret dopingu vērsto pasākumu neatņemama daļa, ar pārbaudēm vien nepietiek, lai konstatētu visus Kodeksā noteiktos antidopinga noteikumu pārkāpumus atbilstoši prasītajam standartam. Tas nozīmē, ka antidopinga organizācijām ir jāizstrādā efektīvas informācijas apkopošanas un izmeklēšanas funkcijas. WADA ir izstrādājusi Informācijas vākšanas un izmeklēšanas starptautiskā standarta vadlīnijas, lai palīdzētu antidopinga organizācijām to centienos ievērot Kodeksu un šo starptautisko standartu.]</w:t>
      </w:r>
    </w:p>
    <w:p w14:paraId="22D403F7" w14:textId="77777777" w:rsidR="001A05A3" w:rsidRPr="00FF6A32" w:rsidRDefault="001A05A3" w:rsidP="00FF6A32">
      <w:pPr>
        <w:spacing w:before="35"/>
        <w:rPr>
          <w:rFonts w:ascii="Times New Roman" w:hAnsi="Times New Roman" w:cs="Times New Roman"/>
          <w:i/>
          <w:noProof/>
          <w:sz w:val="24"/>
          <w:szCs w:val="24"/>
        </w:rPr>
      </w:pPr>
    </w:p>
    <w:p w14:paraId="3AA8EDAD" w14:textId="0744F933" w:rsidR="001A05A3" w:rsidRPr="00FF6A32" w:rsidRDefault="00700529" w:rsidP="00700529">
      <w:pPr>
        <w:pStyle w:val="Heading3"/>
        <w:tabs>
          <w:tab w:val="left" w:pos="2685"/>
        </w:tabs>
        <w:spacing w:before="0"/>
        <w:ind w:left="0" w:firstLine="0"/>
        <w:jc w:val="left"/>
        <w:rPr>
          <w:rFonts w:ascii="Times New Roman" w:hAnsi="Times New Roman" w:cs="Times New Roman"/>
          <w:noProof/>
          <w:sz w:val="24"/>
          <w:szCs w:val="24"/>
        </w:rPr>
      </w:pPr>
      <w:bookmarkStart w:id="13" w:name="_Toc230767238"/>
      <w:r>
        <w:rPr>
          <w:rFonts w:ascii="Times New Roman" w:hAnsi="Times New Roman"/>
          <w:sz w:val="24"/>
        </w:rPr>
        <w:t>4.2. Vākšana, glabāšana un kopīgošana</w:t>
      </w:r>
      <w:bookmarkStart w:id="14" w:name="_bookmark7"/>
      <w:bookmarkEnd w:id="13"/>
      <w:bookmarkEnd w:id="14"/>
    </w:p>
    <w:p w14:paraId="7DB2E29B" w14:textId="42147E9D" w:rsidR="001A05A3" w:rsidRPr="00FF6A32" w:rsidRDefault="00700529" w:rsidP="00E92999">
      <w:pPr>
        <w:pStyle w:val="ListParagraph"/>
        <w:tabs>
          <w:tab w:val="left" w:pos="3499"/>
        </w:tabs>
        <w:spacing w:before="119"/>
        <w:ind w:left="851" w:hanging="567"/>
        <w:rPr>
          <w:rFonts w:ascii="Times New Roman" w:hAnsi="Times New Roman" w:cs="Times New Roman"/>
          <w:noProof/>
          <w:sz w:val="24"/>
          <w:szCs w:val="24"/>
        </w:rPr>
      </w:pPr>
      <w:r>
        <w:rPr>
          <w:rFonts w:ascii="Times New Roman" w:hAnsi="Times New Roman"/>
          <w:b/>
          <w:sz w:val="24"/>
        </w:rPr>
        <w:t>4.2.1.</w:t>
      </w:r>
      <w:r>
        <w:rPr>
          <w:rFonts w:ascii="Times New Roman" w:hAnsi="Times New Roman"/>
          <w:i/>
          <w:sz w:val="24"/>
        </w:rPr>
        <w:t xml:space="preserve"> Antidopinga organizācijas </w:t>
      </w:r>
      <w:r>
        <w:rPr>
          <w:rFonts w:ascii="Times New Roman" w:hAnsi="Times New Roman"/>
          <w:sz w:val="24"/>
        </w:rPr>
        <w:t xml:space="preserve">nodrošina, ka tās spēj vākt, saņemt un glabāt </w:t>
      </w:r>
      <w:r>
        <w:rPr>
          <w:rFonts w:ascii="Times New Roman" w:hAnsi="Times New Roman"/>
          <w:sz w:val="24"/>
          <w:u w:val="single"/>
        </w:rPr>
        <w:t>neapstrādātu informāciju</w:t>
      </w:r>
      <w:r>
        <w:rPr>
          <w:rFonts w:ascii="Times New Roman" w:hAnsi="Times New Roman"/>
          <w:sz w:val="24"/>
        </w:rPr>
        <w:t xml:space="preserve"> un/vai </w:t>
      </w:r>
      <w:r>
        <w:rPr>
          <w:rFonts w:ascii="Times New Roman" w:hAnsi="Times New Roman"/>
          <w:sz w:val="24"/>
          <w:u w:val="single"/>
        </w:rPr>
        <w:t>antidopinga izlūkdatus</w:t>
      </w:r>
      <w:r>
        <w:rPr>
          <w:rFonts w:ascii="Times New Roman" w:hAnsi="Times New Roman"/>
          <w:sz w:val="24"/>
        </w:rPr>
        <w:t xml:space="preserve"> no visiem pieejamajiem avotiem.</w:t>
      </w:r>
    </w:p>
    <w:p w14:paraId="52AC4F91" w14:textId="77777777" w:rsidR="001A05A3" w:rsidRPr="00E92999" w:rsidRDefault="001A05A3" w:rsidP="00E92999">
      <w:pPr>
        <w:pStyle w:val="BodyText"/>
        <w:spacing w:before="179"/>
        <w:ind w:left="851"/>
        <w:jc w:val="both"/>
        <w:rPr>
          <w:rFonts w:ascii="Times New Roman" w:hAnsi="Times New Roman" w:cs="Times New Roman"/>
          <w:noProof/>
          <w:sz w:val="20"/>
          <w:szCs w:val="20"/>
        </w:rPr>
      </w:pPr>
      <w:r>
        <w:rPr>
          <w:rFonts w:ascii="Times New Roman" w:hAnsi="Times New Roman"/>
          <w:sz w:val="20"/>
        </w:rPr>
        <w:t xml:space="preserve">[Piezīme par 4.1.2. apakšpunktu. Pieejamie </w:t>
      </w:r>
      <w:r>
        <w:rPr>
          <w:rFonts w:ascii="Times New Roman" w:hAnsi="Times New Roman"/>
          <w:sz w:val="20"/>
          <w:u w:val="single"/>
        </w:rPr>
        <w:t>neapstrādātas informācijas</w:t>
      </w:r>
      <w:r>
        <w:rPr>
          <w:rFonts w:ascii="Times New Roman" w:hAnsi="Times New Roman"/>
          <w:sz w:val="20"/>
        </w:rPr>
        <w:t xml:space="preserve"> un/vai </w:t>
      </w:r>
      <w:r>
        <w:rPr>
          <w:rFonts w:ascii="Times New Roman" w:hAnsi="Times New Roman"/>
          <w:sz w:val="20"/>
          <w:u w:val="single"/>
        </w:rPr>
        <w:t>antidopinga izlūkdatu</w:t>
      </w:r>
      <w:r>
        <w:rPr>
          <w:rFonts w:ascii="Times New Roman" w:hAnsi="Times New Roman"/>
          <w:sz w:val="20"/>
        </w:rPr>
        <w:t xml:space="preserve"> avoti ietver, bet ne ierobežojoši, sportistus, sportistu atbalsta personālu un sabiedrības locekļus (piemēram, izmantojot konfidenciālu ziņošanas platformu, piemēram, WADA Speak Up platformu), </w:t>
      </w:r>
      <w:r>
        <w:rPr>
          <w:rFonts w:ascii="Times New Roman" w:hAnsi="Times New Roman"/>
          <w:sz w:val="20"/>
          <w:u w:val="single"/>
        </w:rPr>
        <w:t>paraugu vākšanas personālu</w:t>
      </w:r>
      <w:r>
        <w:rPr>
          <w:rFonts w:ascii="Times New Roman" w:hAnsi="Times New Roman"/>
          <w:sz w:val="20"/>
        </w:rPr>
        <w:t xml:space="preserve"> (piemēram, izmantojot uzdevumu izpildes ziņojumus, ziņojumus par negadījumiem u. c.), dopinga kontroles veidlapas (tostarp sportistu sniegtās deklarācijas), atrašanās vietas datus, laboratorijas, farmācijas uzņēmumus, citas antidopinga organizācijas, WADA, valstu federācijas, tiesībaizsardzības iestādes, citas uzraudzības un disciplinārās struktūras, kā arī (jebkura veida) plašsaziņas līdzekļus.]</w:t>
      </w:r>
    </w:p>
    <w:p w14:paraId="37753FDF" w14:textId="5413F83D" w:rsidR="001A05A3" w:rsidRPr="00FF6A32" w:rsidRDefault="00700529" w:rsidP="00E92999">
      <w:pPr>
        <w:pStyle w:val="ListParagraph"/>
        <w:tabs>
          <w:tab w:val="left" w:pos="3499"/>
        </w:tabs>
        <w:ind w:left="851" w:hanging="567"/>
        <w:rPr>
          <w:rFonts w:ascii="Times New Roman" w:hAnsi="Times New Roman" w:cs="Times New Roman"/>
          <w:noProof/>
          <w:sz w:val="24"/>
          <w:szCs w:val="24"/>
        </w:rPr>
      </w:pPr>
      <w:r>
        <w:rPr>
          <w:rFonts w:ascii="Times New Roman" w:hAnsi="Times New Roman"/>
          <w:b/>
          <w:sz w:val="24"/>
        </w:rPr>
        <w:t>4.2.2.</w:t>
      </w:r>
      <w:r>
        <w:rPr>
          <w:rFonts w:ascii="Times New Roman" w:hAnsi="Times New Roman"/>
          <w:i/>
          <w:sz w:val="24"/>
        </w:rPr>
        <w:t xml:space="preserve"> Antidopinga organizācijas </w:t>
      </w:r>
      <w:r>
        <w:rPr>
          <w:rFonts w:ascii="Times New Roman" w:hAnsi="Times New Roman"/>
          <w:sz w:val="24"/>
        </w:rPr>
        <w:t xml:space="preserve">kopīgo </w:t>
      </w:r>
      <w:r>
        <w:rPr>
          <w:rFonts w:ascii="Times New Roman" w:hAnsi="Times New Roman"/>
          <w:sz w:val="24"/>
          <w:u w:val="single"/>
        </w:rPr>
        <w:t>antidopinga izlūkdatus</w:t>
      </w:r>
      <w:r>
        <w:rPr>
          <w:rFonts w:ascii="Times New Roman" w:hAnsi="Times New Roman"/>
          <w:sz w:val="24"/>
        </w:rPr>
        <w:t xml:space="preserve"> ar citām </w:t>
      </w:r>
      <w:r>
        <w:rPr>
          <w:rFonts w:ascii="Times New Roman" w:hAnsi="Times New Roman"/>
          <w:i/>
          <w:sz w:val="24"/>
        </w:rPr>
        <w:t xml:space="preserve">antidopinga organizācijām </w:t>
      </w:r>
      <w:r>
        <w:rPr>
          <w:rFonts w:ascii="Times New Roman" w:hAnsi="Times New Roman"/>
          <w:sz w:val="24"/>
        </w:rPr>
        <w:t xml:space="preserve">drošā veidā (piemēram, izmantojot šifrēšanu), ja šāda izpaušana ļauj </w:t>
      </w:r>
      <w:r>
        <w:rPr>
          <w:rFonts w:ascii="Times New Roman" w:hAnsi="Times New Roman"/>
          <w:i/>
          <w:sz w:val="24"/>
        </w:rPr>
        <w:t>antidopinga organizācijai</w:t>
      </w:r>
      <w:r>
        <w:rPr>
          <w:rFonts w:ascii="Times New Roman" w:hAnsi="Times New Roman"/>
          <w:sz w:val="24"/>
        </w:rPr>
        <w:t xml:space="preserve">, kas saņem izlūkdatus, izpildīt savus pienākumus saskaņā ar </w:t>
      </w:r>
      <w:r>
        <w:rPr>
          <w:rFonts w:ascii="Times New Roman" w:hAnsi="Times New Roman"/>
          <w:i/>
          <w:sz w:val="24"/>
        </w:rPr>
        <w:t xml:space="preserve">Kodeksu </w:t>
      </w:r>
      <w:r>
        <w:rPr>
          <w:rFonts w:ascii="Times New Roman" w:hAnsi="Times New Roman"/>
          <w:sz w:val="24"/>
        </w:rPr>
        <w:t xml:space="preserve">un/vai </w:t>
      </w:r>
      <w:r>
        <w:rPr>
          <w:rFonts w:ascii="Times New Roman" w:hAnsi="Times New Roman"/>
          <w:i/>
          <w:sz w:val="24"/>
        </w:rPr>
        <w:t>starptautiskajiem standartiem</w:t>
      </w:r>
      <w:r>
        <w:rPr>
          <w:rFonts w:ascii="Times New Roman" w:hAnsi="Times New Roman"/>
          <w:sz w:val="24"/>
        </w:rPr>
        <w:t xml:space="preserve">. Ja </w:t>
      </w:r>
      <w:r>
        <w:rPr>
          <w:rFonts w:ascii="Times New Roman" w:hAnsi="Times New Roman"/>
          <w:i/>
          <w:sz w:val="24"/>
        </w:rPr>
        <w:t xml:space="preserve">antidopinga organizācija </w:t>
      </w:r>
      <w:r>
        <w:rPr>
          <w:rFonts w:ascii="Times New Roman" w:hAnsi="Times New Roman"/>
          <w:sz w:val="24"/>
        </w:rPr>
        <w:t xml:space="preserve">kopīgo </w:t>
      </w:r>
      <w:r>
        <w:rPr>
          <w:rFonts w:ascii="Times New Roman" w:hAnsi="Times New Roman"/>
          <w:sz w:val="24"/>
          <w:u w:val="single"/>
        </w:rPr>
        <w:t xml:space="preserve">antidopinga izlūkdatus </w:t>
      </w:r>
      <w:r>
        <w:rPr>
          <w:rFonts w:ascii="Times New Roman" w:hAnsi="Times New Roman"/>
          <w:sz w:val="24"/>
        </w:rPr>
        <w:t xml:space="preserve">ar citu </w:t>
      </w:r>
      <w:r>
        <w:rPr>
          <w:rFonts w:ascii="Times New Roman" w:hAnsi="Times New Roman"/>
          <w:i/>
          <w:sz w:val="24"/>
        </w:rPr>
        <w:t>antidopinga organizāciju</w:t>
      </w:r>
      <w:r>
        <w:rPr>
          <w:rFonts w:ascii="Times New Roman" w:hAnsi="Times New Roman"/>
          <w:sz w:val="24"/>
        </w:rPr>
        <w:t xml:space="preserve">, tā to dara saskaņā ar Datu aizsardzības </w:t>
      </w:r>
      <w:r>
        <w:rPr>
          <w:rFonts w:ascii="Times New Roman" w:hAnsi="Times New Roman"/>
          <w:i/>
          <w:sz w:val="24"/>
        </w:rPr>
        <w:t>starptautisko standartu</w:t>
      </w:r>
      <w:r>
        <w:rPr>
          <w:rFonts w:ascii="Times New Roman" w:hAnsi="Times New Roman"/>
          <w:sz w:val="24"/>
        </w:rPr>
        <w:t xml:space="preserve"> un jebkuriem attiecīgajiem valsts datu aizsardzības tiesību aktiem</w:t>
      </w:r>
      <w:r>
        <w:rPr>
          <w:rFonts w:ascii="Times New Roman" w:hAnsi="Times New Roman"/>
          <w:i/>
          <w:sz w:val="24"/>
        </w:rPr>
        <w:t>. Antidopinga organizācijas</w:t>
      </w:r>
      <w:r>
        <w:rPr>
          <w:rFonts w:ascii="Times New Roman" w:hAnsi="Times New Roman"/>
          <w:sz w:val="24"/>
        </w:rPr>
        <w:t xml:space="preserve"> kopīgo </w:t>
      </w:r>
      <w:r>
        <w:rPr>
          <w:rFonts w:ascii="Times New Roman" w:hAnsi="Times New Roman"/>
          <w:sz w:val="24"/>
          <w:u w:val="single"/>
        </w:rPr>
        <w:t>antidopinga izlūkdatus</w:t>
      </w:r>
      <w:r>
        <w:rPr>
          <w:rFonts w:ascii="Times New Roman" w:hAnsi="Times New Roman"/>
          <w:sz w:val="24"/>
        </w:rPr>
        <w:t xml:space="preserve"> ar citām attiecīgajām iestādēm (piemēram, tiesībaizsardzības iestādēm), pamatojoties uz vajadzību pēc informācijas, ja tas ir atbilstoši un saskaņā ar Datu aizsardzības </w:t>
      </w:r>
      <w:r>
        <w:rPr>
          <w:rFonts w:ascii="Times New Roman" w:hAnsi="Times New Roman"/>
          <w:i/>
          <w:sz w:val="24"/>
        </w:rPr>
        <w:t>starptautisko standartu</w:t>
      </w:r>
      <w:r>
        <w:rPr>
          <w:rFonts w:ascii="Times New Roman" w:hAnsi="Times New Roman"/>
          <w:sz w:val="24"/>
        </w:rPr>
        <w:t xml:space="preserve"> un piemērojamajiem tiesību aktiem. </w:t>
      </w:r>
      <w:r>
        <w:rPr>
          <w:rFonts w:ascii="Times New Roman" w:hAnsi="Times New Roman"/>
          <w:sz w:val="24"/>
          <w:u w:val="single"/>
        </w:rPr>
        <w:t>Antidopinga izlūkdatu</w:t>
      </w:r>
      <w:r>
        <w:rPr>
          <w:rFonts w:ascii="Times New Roman" w:hAnsi="Times New Roman"/>
          <w:sz w:val="24"/>
        </w:rPr>
        <w:t xml:space="preserve"> kopīgošanu izņēmuma un pamatotos apstākļos var atlikt.</w:t>
      </w:r>
    </w:p>
    <w:p w14:paraId="7B089B2C" w14:textId="77777777" w:rsidR="00700529" w:rsidRPr="00E92999" w:rsidRDefault="001A05A3" w:rsidP="00E92999">
      <w:pPr>
        <w:pStyle w:val="BodyText"/>
        <w:spacing w:before="180"/>
        <w:ind w:left="851"/>
        <w:jc w:val="both"/>
        <w:rPr>
          <w:rFonts w:ascii="Times New Roman" w:hAnsi="Times New Roman" w:cs="Times New Roman"/>
          <w:noProof/>
          <w:sz w:val="20"/>
          <w:szCs w:val="20"/>
        </w:rPr>
      </w:pPr>
      <w:r>
        <w:rPr>
          <w:rFonts w:ascii="Times New Roman" w:hAnsi="Times New Roman"/>
          <w:sz w:val="20"/>
        </w:rPr>
        <w:t xml:space="preserve">[Piezīme par 4.2.2. apakšpunktu. </w:t>
      </w:r>
      <w:r>
        <w:rPr>
          <w:rFonts w:ascii="Times New Roman" w:hAnsi="Times New Roman"/>
          <w:sz w:val="20"/>
          <w:u w:val="single"/>
        </w:rPr>
        <w:t>Antidopinga izlūkdati</w:t>
      </w:r>
      <w:r>
        <w:rPr>
          <w:rFonts w:ascii="Times New Roman" w:hAnsi="Times New Roman"/>
          <w:sz w:val="20"/>
        </w:rPr>
        <w:t xml:space="preserve"> būtu jākopīgo ar attiecīgo(-ajām) antidopinga organizāciju(-ām) vai citu(-ām) attiecīgo(-ajām) iestādi(-ēm) pēc iespējas ātrāk un pēc iespējas detalizētāk, lai maksimāli palielinātu šo izlūkdatu vērtību un ieguvumu saņēmējai(-ām) antidopinga organizācijai(-ām) vai citai(-ām) attiecīgajai(-ām) iestādei(-ēm). Tomēr antidopinga organizācijas var atlikt </w:t>
      </w:r>
      <w:r>
        <w:rPr>
          <w:rFonts w:ascii="Times New Roman" w:hAnsi="Times New Roman"/>
          <w:sz w:val="20"/>
          <w:u w:val="single"/>
        </w:rPr>
        <w:t xml:space="preserve">antidopinga izlūkdatu </w:t>
      </w:r>
      <w:r>
        <w:rPr>
          <w:rFonts w:ascii="Times New Roman" w:hAnsi="Times New Roman"/>
          <w:sz w:val="20"/>
        </w:rPr>
        <w:t>izpaušanu, ja tam ir leģitīms iemesls (piemēram, tūlītēja izpaušana var apdraudēt vai nelabvēlīgi ietekmēt notiekošu izmeklēšanu, izlūkošanas operāciju vai rezultātu pārvaldības procesu).</w:t>
      </w:r>
    </w:p>
    <w:p w14:paraId="1BFA817C" w14:textId="65AB632D" w:rsidR="001A05A3" w:rsidRPr="00E92999" w:rsidRDefault="001A05A3" w:rsidP="00E92999">
      <w:pPr>
        <w:pStyle w:val="BodyText"/>
        <w:spacing w:before="180"/>
        <w:ind w:left="851"/>
        <w:jc w:val="both"/>
        <w:rPr>
          <w:rFonts w:ascii="Times New Roman" w:hAnsi="Times New Roman" w:cs="Times New Roman"/>
          <w:noProof/>
          <w:sz w:val="20"/>
          <w:szCs w:val="20"/>
        </w:rPr>
      </w:pPr>
      <w:r>
        <w:rPr>
          <w:rFonts w:ascii="Times New Roman" w:hAnsi="Times New Roman"/>
          <w:sz w:val="20"/>
        </w:rPr>
        <w:lastRenderedPageBreak/>
        <w:t xml:space="preserve">Piemērs izpaušanai, kas ir nepieciešama, lai saņēmēja antidopinga organizācija varētu izpildīt savus pienākumus saskaņā ar Kodeksu un/vai starptautiskajiem standartiem, ir gadījums, kad </w:t>
      </w:r>
      <w:r>
        <w:rPr>
          <w:rFonts w:ascii="Times New Roman" w:hAnsi="Times New Roman"/>
          <w:sz w:val="20"/>
          <w:u w:val="single"/>
        </w:rPr>
        <w:t>antidopinga</w:t>
      </w:r>
      <w:r>
        <w:rPr>
          <w:rFonts w:ascii="Times New Roman" w:hAnsi="Times New Roman"/>
          <w:sz w:val="20"/>
        </w:rPr>
        <w:t xml:space="preserve"> </w:t>
      </w:r>
      <w:r>
        <w:rPr>
          <w:rFonts w:ascii="Times New Roman" w:hAnsi="Times New Roman"/>
          <w:sz w:val="20"/>
          <w:u w:val="single"/>
        </w:rPr>
        <w:t>izlūkdati</w:t>
      </w:r>
      <w:r>
        <w:rPr>
          <w:rFonts w:ascii="Times New Roman" w:hAnsi="Times New Roman"/>
          <w:sz w:val="20"/>
        </w:rPr>
        <w:t xml:space="preserve"> attiecas uz sportistu, sportistu atbalsta personālu vai citu personu, kas ir saņēmējas antidopinga organizācijas pakļautībā (piemēram, rezultātu pārvaldības jurisdikcijā).</w:t>
      </w:r>
    </w:p>
    <w:p w14:paraId="74463DCC" w14:textId="77777777" w:rsidR="001A05A3" w:rsidRPr="00E92999" w:rsidRDefault="001A05A3" w:rsidP="00E92999">
      <w:pPr>
        <w:pStyle w:val="BodyText"/>
        <w:spacing w:before="181"/>
        <w:ind w:left="851"/>
        <w:jc w:val="both"/>
        <w:rPr>
          <w:rFonts w:ascii="Times New Roman" w:hAnsi="Times New Roman" w:cs="Times New Roman"/>
          <w:noProof/>
          <w:sz w:val="20"/>
          <w:szCs w:val="20"/>
        </w:rPr>
      </w:pPr>
      <w:r>
        <w:rPr>
          <w:rFonts w:ascii="Times New Roman" w:hAnsi="Times New Roman"/>
          <w:sz w:val="20"/>
        </w:rPr>
        <w:t xml:space="preserve">Piemērs izņēmuma un pamatotam apstāklim, kad nekopīgo </w:t>
      </w:r>
      <w:r>
        <w:rPr>
          <w:rFonts w:ascii="Times New Roman" w:hAnsi="Times New Roman"/>
          <w:sz w:val="20"/>
          <w:u w:val="single"/>
        </w:rPr>
        <w:t>antidopinga izlūkdatus</w:t>
      </w:r>
      <w:r>
        <w:rPr>
          <w:rFonts w:ascii="Times New Roman" w:hAnsi="Times New Roman"/>
          <w:sz w:val="20"/>
        </w:rPr>
        <w:t xml:space="preserve"> ar citu antidopinga organizāciju, būtu gadījums, kad izpaušana, visticamāk, nopietni apdraudētu notiekošas izmeklēšanas statusu vai, visticamāk, atklātu </w:t>
      </w:r>
      <w:r>
        <w:rPr>
          <w:rFonts w:ascii="Times New Roman" w:hAnsi="Times New Roman"/>
          <w:sz w:val="20"/>
          <w:u w:val="single"/>
        </w:rPr>
        <w:t>konfidenciālas informācijas avota (personas)</w:t>
      </w:r>
      <w:r>
        <w:rPr>
          <w:rFonts w:ascii="Times New Roman" w:hAnsi="Times New Roman"/>
          <w:sz w:val="20"/>
        </w:rPr>
        <w:t xml:space="preserve"> identitāti vai ja izpaužamie izlūkdati pirmās antidopinga organizācijas rīcībā nonākuši kā daļa no vienošanās par sniegtās informācijas neizmantošanu.</w:t>
      </w:r>
    </w:p>
    <w:p w14:paraId="45BDAD73" w14:textId="77777777" w:rsidR="001A05A3" w:rsidRPr="00E92999" w:rsidRDefault="001A05A3" w:rsidP="00E92999">
      <w:pPr>
        <w:pStyle w:val="BodyText"/>
        <w:spacing w:before="180"/>
        <w:ind w:left="851"/>
        <w:jc w:val="both"/>
        <w:rPr>
          <w:rFonts w:ascii="Times New Roman" w:hAnsi="Times New Roman" w:cs="Times New Roman"/>
          <w:noProof/>
          <w:sz w:val="20"/>
          <w:szCs w:val="20"/>
        </w:rPr>
      </w:pPr>
      <w:r>
        <w:rPr>
          <w:rFonts w:ascii="Times New Roman" w:hAnsi="Times New Roman"/>
          <w:sz w:val="20"/>
        </w:rPr>
        <w:t xml:space="preserve">Nekas šajā pantā neliedz antidopinga organizācijai kopīgot </w:t>
      </w:r>
      <w:r>
        <w:rPr>
          <w:rFonts w:ascii="Times New Roman" w:hAnsi="Times New Roman"/>
          <w:sz w:val="20"/>
          <w:u w:val="single"/>
        </w:rPr>
        <w:t>neapstrādātu informāciju</w:t>
      </w:r>
      <w:r>
        <w:rPr>
          <w:rFonts w:ascii="Times New Roman" w:hAnsi="Times New Roman"/>
          <w:sz w:val="20"/>
        </w:rPr>
        <w:t xml:space="preserve"> ar antidopinga organizāciju vai citu attiecīgo iestādi, ja antidopinga organizācija pamatoti uzskata, ka </w:t>
      </w:r>
      <w:r>
        <w:rPr>
          <w:rFonts w:ascii="Times New Roman" w:hAnsi="Times New Roman"/>
          <w:sz w:val="20"/>
          <w:u w:val="single"/>
        </w:rPr>
        <w:t>neapstrādātā informācija</w:t>
      </w:r>
      <w:r>
        <w:rPr>
          <w:rFonts w:ascii="Times New Roman" w:hAnsi="Times New Roman"/>
          <w:sz w:val="20"/>
        </w:rPr>
        <w:t xml:space="preserve">, visticamāk, noderēs saņēmējas antidopinga organizācijas antidopinga pasākumos vai citas attiecīgās iestādes darbā. Jebkāda šāda </w:t>
      </w:r>
      <w:r>
        <w:rPr>
          <w:rFonts w:ascii="Times New Roman" w:hAnsi="Times New Roman"/>
          <w:sz w:val="20"/>
          <w:u w:val="single"/>
        </w:rPr>
        <w:t>neapstrādātas informācijas</w:t>
      </w:r>
      <w:r>
        <w:rPr>
          <w:rFonts w:ascii="Times New Roman" w:hAnsi="Times New Roman"/>
          <w:sz w:val="20"/>
        </w:rPr>
        <w:t xml:space="preserve"> izpaušana tiek veikta saskaņā ar Datu aizsardzības starptautisko standartu.]</w:t>
      </w:r>
    </w:p>
    <w:p w14:paraId="18B3F5D0" w14:textId="1EB69F2C" w:rsidR="001A05A3" w:rsidRPr="00FF6A32" w:rsidRDefault="00700529" w:rsidP="00E92999">
      <w:pPr>
        <w:pStyle w:val="ListParagraph"/>
        <w:tabs>
          <w:tab w:val="left" w:pos="3499"/>
        </w:tabs>
        <w:spacing w:before="182"/>
        <w:ind w:left="851" w:hanging="567"/>
        <w:rPr>
          <w:rFonts w:ascii="Times New Roman" w:hAnsi="Times New Roman" w:cs="Times New Roman"/>
          <w:noProof/>
          <w:sz w:val="24"/>
          <w:szCs w:val="24"/>
        </w:rPr>
      </w:pPr>
      <w:r>
        <w:rPr>
          <w:rFonts w:ascii="Times New Roman" w:hAnsi="Times New Roman"/>
          <w:b/>
          <w:sz w:val="24"/>
        </w:rPr>
        <w:t>4.2.3.</w:t>
      </w:r>
      <w:r>
        <w:rPr>
          <w:rFonts w:ascii="Times New Roman" w:hAnsi="Times New Roman"/>
          <w:i/>
          <w:sz w:val="24"/>
        </w:rPr>
        <w:t xml:space="preserve"> Antidopinga organizācijām</w:t>
      </w:r>
      <w:r>
        <w:rPr>
          <w:rFonts w:ascii="Times New Roman" w:hAnsi="Times New Roman"/>
          <w:sz w:val="24"/>
        </w:rPr>
        <w:t xml:space="preserve"> ir politika un procedūras, lai nodrošinātu, ka tās rīcībā esošā </w:t>
      </w:r>
      <w:r>
        <w:rPr>
          <w:rFonts w:ascii="Times New Roman" w:hAnsi="Times New Roman"/>
          <w:sz w:val="24"/>
          <w:u w:val="single"/>
        </w:rPr>
        <w:t>neapstrādātā informācija</w:t>
      </w:r>
      <w:r>
        <w:rPr>
          <w:rFonts w:ascii="Times New Roman" w:hAnsi="Times New Roman"/>
          <w:sz w:val="24"/>
        </w:rPr>
        <w:t xml:space="preserve"> un/vai </w:t>
      </w:r>
      <w:r>
        <w:rPr>
          <w:rFonts w:ascii="Times New Roman" w:hAnsi="Times New Roman"/>
          <w:sz w:val="24"/>
          <w:u w:val="single"/>
        </w:rPr>
        <w:t>antidopinga izlūkdati</w:t>
      </w:r>
      <w:r>
        <w:rPr>
          <w:rFonts w:ascii="Times New Roman" w:hAnsi="Times New Roman"/>
          <w:sz w:val="24"/>
        </w:rPr>
        <w:t xml:space="preserve"> tiek apstrādāti droši, konfidenciāli un kopīgoti ar citām </w:t>
      </w:r>
      <w:r>
        <w:rPr>
          <w:rFonts w:ascii="Times New Roman" w:hAnsi="Times New Roman"/>
          <w:i/>
          <w:sz w:val="24"/>
        </w:rPr>
        <w:t xml:space="preserve">antidopinga organizācijām </w:t>
      </w:r>
      <w:r>
        <w:rPr>
          <w:rFonts w:ascii="Times New Roman" w:hAnsi="Times New Roman"/>
          <w:sz w:val="24"/>
        </w:rPr>
        <w:t xml:space="preserve">vai jebkuru attiecīgo iestādi (piemēram, tiesībaizsardzības iestādi), ja tas ir atbilstoši un saskaņā ar Datu aizsardzības </w:t>
      </w:r>
      <w:r>
        <w:rPr>
          <w:rFonts w:ascii="Times New Roman" w:hAnsi="Times New Roman"/>
          <w:i/>
          <w:sz w:val="24"/>
        </w:rPr>
        <w:t>starptautisko standartu</w:t>
      </w:r>
      <w:r>
        <w:rPr>
          <w:rFonts w:ascii="Times New Roman" w:hAnsi="Times New Roman"/>
          <w:sz w:val="24"/>
        </w:rPr>
        <w:t xml:space="preserve"> un jebkuriem attiecīgajiem valsts datu aizsardzības tiesību aktiem.</w:t>
      </w:r>
    </w:p>
    <w:p w14:paraId="4AE9E8A8" w14:textId="77777777" w:rsidR="001A05A3" w:rsidRPr="00E92999" w:rsidRDefault="001A05A3" w:rsidP="00E92999">
      <w:pPr>
        <w:pStyle w:val="BodyText"/>
        <w:spacing w:before="178"/>
        <w:ind w:left="709"/>
        <w:jc w:val="both"/>
        <w:rPr>
          <w:rFonts w:ascii="Times New Roman" w:hAnsi="Times New Roman" w:cs="Times New Roman"/>
          <w:noProof/>
          <w:sz w:val="20"/>
          <w:szCs w:val="20"/>
        </w:rPr>
      </w:pPr>
      <w:r>
        <w:rPr>
          <w:rFonts w:ascii="Times New Roman" w:hAnsi="Times New Roman"/>
          <w:sz w:val="20"/>
        </w:rPr>
        <w:t>[Piezīme par 4.2.3. apakšpunktu. Lai palīdzētu antidopinga organizācijām ievērot 4.2.3. apakšpunktu, WADA ir izstrādājusi piemērojamas standartformas, kas ietvertas Informācijas vākšanas un izmeklēšanas starptautiskā standarta vadlīnijās.]</w:t>
      </w:r>
    </w:p>
    <w:p w14:paraId="0A8F4270" w14:textId="24DBB80F" w:rsidR="001A05A3" w:rsidRPr="00FF6A32" w:rsidRDefault="00700529" w:rsidP="00E92999">
      <w:pPr>
        <w:pStyle w:val="ListParagraph"/>
        <w:tabs>
          <w:tab w:val="left" w:pos="3499"/>
        </w:tabs>
        <w:spacing w:before="182"/>
        <w:ind w:left="851" w:hanging="567"/>
        <w:rPr>
          <w:rFonts w:ascii="Times New Roman" w:hAnsi="Times New Roman" w:cs="Times New Roman"/>
          <w:noProof/>
          <w:sz w:val="24"/>
          <w:szCs w:val="24"/>
        </w:rPr>
      </w:pPr>
      <w:r>
        <w:rPr>
          <w:rFonts w:ascii="Times New Roman" w:hAnsi="Times New Roman"/>
          <w:b/>
          <w:sz w:val="24"/>
        </w:rPr>
        <w:t>4.2.4.</w:t>
      </w:r>
      <w:r>
        <w:rPr>
          <w:rFonts w:ascii="Times New Roman" w:hAnsi="Times New Roman"/>
          <w:sz w:val="24"/>
        </w:rPr>
        <w:t xml:space="preserve"> Ja </w:t>
      </w:r>
      <w:r>
        <w:rPr>
          <w:rFonts w:ascii="Times New Roman" w:hAnsi="Times New Roman"/>
          <w:i/>
          <w:sz w:val="24"/>
        </w:rPr>
        <w:t xml:space="preserve">antidopinga organizācija </w:t>
      </w:r>
      <w:r>
        <w:rPr>
          <w:rFonts w:ascii="Times New Roman" w:hAnsi="Times New Roman"/>
          <w:sz w:val="24"/>
        </w:rPr>
        <w:t xml:space="preserve">pārvalda </w:t>
      </w:r>
      <w:r>
        <w:rPr>
          <w:rFonts w:ascii="Times New Roman" w:hAnsi="Times New Roman"/>
          <w:sz w:val="24"/>
          <w:u w:val="single"/>
        </w:rPr>
        <w:t>konfidenciālu informācijas avotu (personu)</w:t>
      </w:r>
      <w:r>
        <w:rPr>
          <w:rFonts w:ascii="Times New Roman" w:hAnsi="Times New Roman"/>
          <w:sz w:val="24"/>
        </w:rPr>
        <w:t xml:space="preserve">, attiecīgajai </w:t>
      </w:r>
      <w:r>
        <w:rPr>
          <w:rFonts w:ascii="Times New Roman" w:hAnsi="Times New Roman"/>
          <w:i/>
          <w:sz w:val="24"/>
        </w:rPr>
        <w:t xml:space="preserve">antidopinga organizācijai </w:t>
      </w:r>
      <w:r>
        <w:rPr>
          <w:rFonts w:ascii="Times New Roman" w:hAnsi="Times New Roman"/>
          <w:sz w:val="24"/>
        </w:rPr>
        <w:t xml:space="preserve">ir jābūt ieviestai politikai un procedūrai attiecībā uz </w:t>
      </w:r>
      <w:r>
        <w:rPr>
          <w:rFonts w:ascii="Times New Roman" w:hAnsi="Times New Roman"/>
          <w:sz w:val="24"/>
          <w:u w:val="single"/>
        </w:rPr>
        <w:t>konfidenciālu informācijas avotu (personu)</w:t>
      </w:r>
      <w:r>
        <w:rPr>
          <w:rFonts w:ascii="Times New Roman" w:hAnsi="Times New Roman"/>
          <w:sz w:val="24"/>
        </w:rPr>
        <w:t xml:space="preserve"> apstrādi, pārvaldību un izmantošanu.</w:t>
      </w:r>
    </w:p>
    <w:p w14:paraId="34F46827" w14:textId="77777777" w:rsidR="001A05A3" w:rsidRPr="00E92999" w:rsidRDefault="001A05A3" w:rsidP="00E92999">
      <w:pPr>
        <w:pStyle w:val="BodyText"/>
        <w:spacing w:before="178"/>
        <w:ind w:left="851"/>
        <w:jc w:val="both"/>
        <w:rPr>
          <w:rFonts w:ascii="Times New Roman" w:hAnsi="Times New Roman" w:cs="Times New Roman"/>
          <w:noProof/>
          <w:sz w:val="20"/>
          <w:szCs w:val="20"/>
        </w:rPr>
      </w:pPr>
      <w:r>
        <w:rPr>
          <w:rFonts w:ascii="Times New Roman" w:hAnsi="Times New Roman"/>
          <w:sz w:val="20"/>
        </w:rPr>
        <w:t xml:space="preserve">[Piezīme par 4.4.2. apakšpunktu. Lai palīdzētu antidopinga organizācijām izmantot un pārvaldīt </w:t>
      </w:r>
      <w:r>
        <w:rPr>
          <w:rFonts w:ascii="Times New Roman" w:hAnsi="Times New Roman"/>
          <w:sz w:val="20"/>
          <w:u w:val="single"/>
        </w:rPr>
        <w:t>konfidenciālus informācijas avotus (personas)</w:t>
      </w:r>
      <w:r>
        <w:rPr>
          <w:rFonts w:ascii="Times New Roman" w:hAnsi="Times New Roman"/>
          <w:sz w:val="20"/>
        </w:rPr>
        <w:t>, WADA savā tīmekļvietnē ir publicējusi ISII vadlīnijas “Informācijas avotu (personu) pārvaldība” kopā ar piemērojamu standartformu.]</w:t>
      </w:r>
    </w:p>
    <w:p w14:paraId="1F4C731E" w14:textId="39761D8A" w:rsidR="001A05A3" w:rsidRPr="00FF6A32" w:rsidRDefault="00700529" w:rsidP="004050FE">
      <w:pPr>
        <w:pStyle w:val="ListParagraph"/>
        <w:tabs>
          <w:tab w:val="left" w:pos="3499"/>
        </w:tabs>
        <w:spacing w:before="182"/>
        <w:ind w:left="851" w:hanging="567"/>
        <w:rPr>
          <w:rFonts w:ascii="Times New Roman" w:hAnsi="Times New Roman" w:cs="Times New Roman"/>
          <w:noProof/>
          <w:sz w:val="24"/>
          <w:szCs w:val="24"/>
        </w:rPr>
      </w:pPr>
      <w:r>
        <w:rPr>
          <w:rFonts w:ascii="Times New Roman" w:hAnsi="Times New Roman"/>
          <w:b/>
          <w:sz w:val="24"/>
        </w:rPr>
        <w:t>4.2.5.</w:t>
      </w:r>
      <w:r>
        <w:rPr>
          <w:rFonts w:ascii="Times New Roman" w:hAnsi="Times New Roman"/>
          <w:i/>
          <w:sz w:val="24"/>
        </w:rPr>
        <w:t xml:space="preserve"> Antidopinga organizācijas </w:t>
      </w:r>
      <w:r>
        <w:rPr>
          <w:rFonts w:ascii="Times New Roman" w:hAnsi="Times New Roman"/>
          <w:sz w:val="24"/>
        </w:rPr>
        <w:t xml:space="preserve">neizpauž un neapstiprina </w:t>
      </w:r>
      <w:r>
        <w:rPr>
          <w:rFonts w:ascii="Times New Roman" w:hAnsi="Times New Roman"/>
          <w:sz w:val="24"/>
          <w:u w:val="single"/>
        </w:rPr>
        <w:t>konfidenciāla informācijas avota (personas)</w:t>
      </w:r>
      <w:r>
        <w:rPr>
          <w:rFonts w:ascii="Times New Roman" w:hAnsi="Times New Roman"/>
          <w:sz w:val="24"/>
        </w:rPr>
        <w:t xml:space="preserve"> identitāti, izņemot tad, kad šāda izpaušana ir noteikta ar likumu vai ir saņemta attiecīgā </w:t>
      </w:r>
      <w:r>
        <w:rPr>
          <w:rFonts w:ascii="Times New Roman" w:hAnsi="Times New Roman"/>
          <w:sz w:val="24"/>
          <w:u w:val="single"/>
        </w:rPr>
        <w:t>konfidenciālā informācijas avota (personas)</w:t>
      </w:r>
      <w:r>
        <w:rPr>
          <w:rFonts w:ascii="Times New Roman" w:hAnsi="Times New Roman"/>
          <w:sz w:val="24"/>
        </w:rPr>
        <w:t xml:space="preserve"> informēta rakstveida piekrišana.</w:t>
      </w:r>
    </w:p>
    <w:p w14:paraId="52E8FC4C" w14:textId="52B2B748" w:rsidR="001A05A3" w:rsidRPr="00FF6A32" w:rsidRDefault="00700529" w:rsidP="004050FE">
      <w:pPr>
        <w:pStyle w:val="Heading3"/>
        <w:tabs>
          <w:tab w:val="left" w:pos="2685"/>
        </w:tabs>
        <w:spacing w:before="240"/>
        <w:ind w:left="0" w:firstLine="0"/>
        <w:rPr>
          <w:rFonts w:ascii="Times New Roman" w:hAnsi="Times New Roman" w:cs="Times New Roman"/>
          <w:noProof/>
          <w:sz w:val="24"/>
          <w:szCs w:val="24"/>
        </w:rPr>
      </w:pPr>
      <w:bookmarkStart w:id="15" w:name="_Toc230767239"/>
      <w:r>
        <w:rPr>
          <w:rFonts w:ascii="Times New Roman" w:hAnsi="Times New Roman"/>
          <w:sz w:val="24"/>
        </w:rPr>
        <w:t>4.3. Novērtēšana un izmantošana</w:t>
      </w:r>
      <w:bookmarkStart w:id="16" w:name="_bookmark8"/>
      <w:bookmarkEnd w:id="15"/>
      <w:bookmarkEnd w:id="16"/>
    </w:p>
    <w:p w14:paraId="4F23C481" w14:textId="4B26DE85" w:rsidR="001A05A3" w:rsidRPr="00FF6A32" w:rsidRDefault="00700529" w:rsidP="004050FE">
      <w:pPr>
        <w:pStyle w:val="ListParagraph"/>
        <w:tabs>
          <w:tab w:val="left" w:pos="3499"/>
        </w:tabs>
        <w:spacing w:before="119"/>
        <w:ind w:left="851" w:hanging="567"/>
        <w:rPr>
          <w:rFonts w:ascii="Times New Roman" w:hAnsi="Times New Roman" w:cs="Times New Roman"/>
          <w:noProof/>
          <w:sz w:val="24"/>
          <w:szCs w:val="24"/>
        </w:rPr>
      </w:pPr>
      <w:r>
        <w:rPr>
          <w:rFonts w:ascii="Times New Roman" w:hAnsi="Times New Roman"/>
          <w:b/>
          <w:sz w:val="24"/>
        </w:rPr>
        <w:t>4.3.1.</w:t>
      </w:r>
      <w:r>
        <w:rPr>
          <w:rFonts w:ascii="Times New Roman" w:hAnsi="Times New Roman"/>
          <w:i/>
          <w:sz w:val="24"/>
        </w:rPr>
        <w:t xml:space="preserve"> Antidopinga organizācijas </w:t>
      </w:r>
      <w:r>
        <w:rPr>
          <w:rFonts w:ascii="Times New Roman" w:hAnsi="Times New Roman"/>
          <w:sz w:val="24"/>
        </w:rPr>
        <w:t xml:space="preserve">nodrošina, ka tās spēj novērtēt to vāktās un saņemtās </w:t>
      </w:r>
      <w:r>
        <w:rPr>
          <w:rFonts w:ascii="Times New Roman" w:hAnsi="Times New Roman"/>
          <w:sz w:val="24"/>
          <w:u w:val="single"/>
        </w:rPr>
        <w:t>neapstrādātas informācijas</w:t>
      </w:r>
      <w:r>
        <w:rPr>
          <w:rFonts w:ascii="Times New Roman" w:hAnsi="Times New Roman"/>
          <w:sz w:val="24"/>
        </w:rPr>
        <w:t xml:space="preserve"> un/vai </w:t>
      </w:r>
      <w:r>
        <w:rPr>
          <w:rFonts w:ascii="Times New Roman" w:hAnsi="Times New Roman"/>
          <w:sz w:val="24"/>
          <w:u w:val="single"/>
        </w:rPr>
        <w:t>antidopinga izlūkdatu</w:t>
      </w:r>
      <w:r>
        <w:rPr>
          <w:rFonts w:ascii="Times New Roman" w:hAnsi="Times New Roman"/>
          <w:sz w:val="24"/>
        </w:rPr>
        <w:t xml:space="preserve"> nozīmīgumu un ticamību.</w:t>
      </w:r>
    </w:p>
    <w:p w14:paraId="2A365AFD" w14:textId="77777777" w:rsidR="001A05A3" w:rsidRPr="00E92999" w:rsidRDefault="001A05A3" w:rsidP="004050FE">
      <w:pPr>
        <w:pStyle w:val="BodyText"/>
        <w:spacing w:before="181"/>
        <w:ind w:left="851"/>
        <w:jc w:val="both"/>
        <w:rPr>
          <w:rFonts w:ascii="Times New Roman" w:hAnsi="Times New Roman" w:cs="Times New Roman"/>
          <w:noProof/>
          <w:sz w:val="20"/>
          <w:szCs w:val="20"/>
        </w:rPr>
      </w:pPr>
      <w:r>
        <w:rPr>
          <w:rFonts w:ascii="Times New Roman" w:hAnsi="Times New Roman"/>
          <w:sz w:val="20"/>
        </w:rPr>
        <w:t xml:space="preserve">[Piezīme par 4.3.1. apakšpunktu. Ticamības novērtēšanas piemērs būtu informācijas avota veida, apstākļu, kādos informācija tika sniegta, izvērtēšana un tas, vai pastāv kāda pamatojoša vai apstiprinoša informācija vai pierādījumi. Ir arī datubāzes un lietu pārvaldības sistēmas, kas var noderēt šādu izlūkdatu organizēšanā, </w:t>
      </w:r>
      <w:r>
        <w:rPr>
          <w:rFonts w:ascii="Times New Roman" w:hAnsi="Times New Roman"/>
          <w:sz w:val="20"/>
          <w:u w:val="single"/>
        </w:rPr>
        <w:t>apstrādē</w:t>
      </w:r>
      <w:r>
        <w:rPr>
          <w:rFonts w:ascii="Times New Roman" w:hAnsi="Times New Roman"/>
          <w:sz w:val="20"/>
        </w:rPr>
        <w:t>, analīzē un savstarpējā sasaistē.]</w:t>
      </w:r>
    </w:p>
    <w:p w14:paraId="024D5263" w14:textId="7601D59D" w:rsidR="001A05A3" w:rsidRPr="00FF6A32" w:rsidRDefault="00700529" w:rsidP="004050FE">
      <w:pPr>
        <w:pStyle w:val="ListParagraph"/>
        <w:tabs>
          <w:tab w:val="left" w:pos="3499"/>
        </w:tabs>
        <w:ind w:left="851" w:hanging="567"/>
        <w:rPr>
          <w:rFonts w:ascii="Times New Roman" w:hAnsi="Times New Roman" w:cs="Times New Roman"/>
          <w:noProof/>
          <w:sz w:val="24"/>
          <w:szCs w:val="24"/>
        </w:rPr>
      </w:pPr>
      <w:r>
        <w:rPr>
          <w:rFonts w:ascii="Times New Roman" w:hAnsi="Times New Roman"/>
          <w:b/>
          <w:sz w:val="24"/>
        </w:rPr>
        <w:t>4.3.2.</w:t>
      </w:r>
      <w:r>
        <w:rPr>
          <w:rFonts w:ascii="Times New Roman" w:hAnsi="Times New Roman"/>
          <w:i/>
          <w:sz w:val="24"/>
        </w:rPr>
        <w:t xml:space="preserve"> Antidopinga organizācijas </w:t>
      </w:r>
      <w:r>
        <w:rPr>
          <w:rFonts w:ascii="Times New Roman" w:hAnsi="Times New Roman"/>
          <w:sz w:val="24"/>
        </w:rPr>
        <w:t xml:space="preserve">izmanto </w:t>
      </w:r>
      <w:r>
        <w:rPr>
          <w:rFonts w:ascii="Times New Roman" w:hAnsi="Times New Roman"/>
          <w:sz w:val="24"/>
          <w:u w:val="single"/>
        </w:rPr>
        <w:t>neapstrādātu informāciju</w:t>
      </w:r>
      <w:r>
        <w:rPr>
          <w:rFonts w:ascii="Times New Roman" w:hAnsi="Times New Roman"/>
          <w:sz w:val="24"/>
        </w:rPr>
        <w:t xml:space="preserve"> un/vai </w:t>
      </w:r>
      <w:r>
        <w:rPr>
          <w:rFonts w:ascii="Times New Roman" w:hAnsi="Times New Roman"/>
          <w:sz w:val="24"/>
          <w:u w:val="single"/>
        </w:rPr>
        <w:t>antidopinga izlūkdatus</w:t>
      </w:r>
      <w:r>
        <w:rPr>
          <w:rFonts w:ascii="Times New Roman" w:hAnsi="Times New Roman"/>
          <w:sz w:val="24"/>
        </w:rPr>
        <w:t xml:space="preserve"> savu </w:t>
      </w:r>
      <w:r>
        <w:rPr>
          <w:rFonts w:ascii="Times New Roman" w:hAnsi="Times New Roman"/>
          <w:i/>
          <w:sz w:val="24"/>
        </w:rPr>
        <w:t>antidopinga pasākumu</w:t>
      </w:r>
      <w:r>
        <w:rPr>
          <w:rFonts w:ascii="Times New Roman" w:hAnsi="Times New Roman"/>
          <w:sz w:val="24"/>
        </w:rPr>
        <w:t xml:space="preserve"> veidošanā un virzīšanā.</w:t>
      </w:r>
    </w:p>
    <w:p w14:paraId="1F9C88BC" w14:textId="1C824837" w:rsidR="001A05A3" w:rsidRPr="00E92999" w:rsidRDefault="001A05A3" w:rsidP="004050FE">
      <w:pPr>
        <w:pStyle w:val="BodyText"/>
        <w:spacing w:before="179"/>
        <w:ind w:left="851"/>
        <w:jc w:val="both"/>
        <w:rPr>
          <w:rFonts w:ascii="Times New Roman" w:hAnsi="Times New Roman" w:cs="Times New Roman"/>
          <w:noProof/>
          <w:sz w:val="20"/>
          <w:szCs w:val="20"/>
        </w:rPr>
      </w:pPr>
      <w:r>
        <w:rPr>
          <w:rFonts w:ascii="Times New Roman" w:hAnsi="Times New Roman"/>
          <w:sz w:val="20"/>
        </w:rPr>
        <w:t xml:space="preserve">[Piezīme par 4.3.2. apakšpunktu. Piemērs tam, kā var izmantot </w:t>
      </w:r>
      <w:r>
        <w:rPr>
          <w:rFonts w:ascii="Times New Roman" w:hAnsi="Times New Roman"/>
          <w:sz w:val="20"/>
          <w:u w:val="single"/>
        </w:rPr>
        <w:t>neapstrādātu informāciju</w:t>
      </w:r>
      <w:r>
        <w:rPr>
          <w:rFonts w:ascii="Times New Roman" w:hAnsi="Times New Roman"/>
          <w:sz w:val="20"/>
        </w:rPr>
        <w:t xml:space="preserve"> un/vai </w:t>
      </w:r>
      <w:r>
        <w:rPr>
          <w:rFonts w:ascii="Times New Roman" w:hAnsi="Times New Roman"/>
          <w:sz w:val="20"/>
          <w:u w:val="single"/>
        </w:rPr>
        <w:t>antidopinga izlūkdatus</w:t>
      </w:r>
      <w:r>
        <w:rPr>
          <w:rFonts w:ascii="Times New Roman" w:hAnsi="Times New Roman"/>
          <w:sz w:val="20"/>
        </w:rPr>
        <w:t xml:space="preserve">, ir dots Pārbaužu starptautiskā standarta 12. pantā (proti, lai palīdzētu izstrādāt efektīvu, uz izlūkdatiem balstītu un samērīgu </w:t>
      </w:r>
      <w:r>
        <w:rPr>
          <w:rFonts w:ascii="Times New Roman" w:hAnsi="Times New Roman"/>
          <w:sz w:val="20"/>
          <w:u w:val="single"/>
        </w:rPr>
        <w:t xml:space="preserve">pārbaužu veikšanas plānu </w:t>
      </w:r>
      <w:r>
        <w:rPr>
          <w:rFonts w:ascii="Times New Roman" w:hAnsi="Times New Roman"/>
          <w:sz w:val="20"/>
        </w:rPr>
        <w:t xml:space="preserve">un plānot mērķpārbaudes). </w:t>
      </w:r>
      <w:r>
        <w:rPr>
          <w:rFonts w:ascii="Times New Roman" w:hAnsi="Times New Roman"/>
          <w:sz w:val="20"/>
        </w:rPr>
        <w:lastRenderedPageBreak/>
        <w:t xml:space="preserve">Turklāt antidopinga organizācijām būtu jāatzīst, ka, lai gan </w:t>
      </w:r>
      <w:r>
        <w:rPr>
          <w:rFonts w:ascii="Times New Roman" w:hAnsi="Times New Roman"/>
          <w:sz w:val="20"/>
          <w:u w:val="single"/>
        </w:rPr>
        <w:t xml:space="preserve">neapstrādāta informācija </w:t>
      </w:r>
      <w:r>
        <w:rPr>
          <w:rFonts w:ascii="Times New Roman" w:hAnsi="Times New Roman"/>
          <w:sz w:val="20"/>
        </w:rPr>
        <w:t>var nesaturēt tiešus pierādījumus par antidopinga noteikumu pārkāpumu, būtu jāveic izmeklēšanas darbības, lai pārbaudītu informāciju, kas varētu palīdzēt gūt tiešus vai netiešus pierādījumus par antidopinga noteikumu pārkāpumu.]</w:t>
      </w:r>
    </w:p>
    <w:p w14:paraId="53365DE0" w14:textId="2D3DBE39" w:rsidR="001A05A3" w:rsidRPr="00FF6A32" w:rsidRDefault="00700529" w:rsidP="004050FE">
      <w:pPr>
        <w:pStyle w:val="Heading3"/>
        <w:tabs>
          <w:tab w:val="left" w:pos="1968"/>
        </w:tabs>
        <w:ind w:left="0" w:firstLine="0"/>
        <w:rPr>
          <w:rFonts w:ascii="Times New Roman" w:hAnsi="Times New Roman" w:cs="Times New Roman"/>
          <w:noProof/>
          <w:sz w:val="24"/>
          <w:szCs w:val="24"/>
        </w:rPr>
      </w:pPr>
      <w:bookmarkStart w:id="17" w:name="_Toc230767240"/>
      <w:r>
        <w:rPr>
          <w:rFonts w:ascii="Times New Roman" w:hAnsi="Times New Roman"/>
          <w:sz w:val="24"/>
        </w:rPr>
        <w:t>5.0. Izmeklēšana</w:t>
      </w:r>
      <w:bookmarkStart w:id="18" w:name="_bookmark9"/>
      <w:bookmarkEnd w:id="17"/>
      <w:bookmarkEnd w:id="18"/>
    </w:p>
    <w:p w14:paraId="67BC4273" w14:textId="07B7981E" w:rsidR="001A05A3" w:rsidRPr="00FF6A32" w:rsidRDefault="00700529" w:rsidP="004050FE">
      <w:pPr>
        <w:pStyle w:val="Heading3"/>
        <w:tabs>
          <w:tab w:val="left" w:pos="2685"/>
        </w:tabs>
        <w:ind w:left="0" w:firstLine="0"/>
        <w:rPr>
          <w:rFonts w:ascii="Times New Roman" w:hAnsi="Times New Roman" w:cs="Times New Roman"/>
          <w:noProof/>
          <w:sz w:val="24"/>
          <w:szCs w:val="24"/>
        </w:rPr>
      </w:pPr>
      <w:bookmarkStart w:id="19" w:name="_Toc230767241"/>
      <w:r>
        <w:rPr>
          <w:rFonts w:ascii="Times New Roman" w:hAnsi="Times New Roman"/>
          <w:sz w:val="24"/>
        </w:rPr>
        <w:t>5.1. Mērķis</w:t>
      </w:r>
      <w:bookmarkStart w:id="20" w:name="_bookmark10"/>
      <w:bookmarkEnd w:id="19"/>
      <w:bookmarkEnd w:id="20"/>
    </w:p>
    <w:p w14:paraId="3C4E1B15" w14:textId="77777777" w:rsidR="001A05A3" w:rsidRPr="00FF6A32" w:rsidRDefault="001A05A3" w:rsidP="004050FE">
      <w:pPr>
        <w:spacing w:before="120"/>
        <w:ind w:left="426"/>
        <w:jc w:val="both"/>
        <w:rPr>
          <w:rFonts w:ascii="Times New Roman" w:hAnsi="Times New Roman" w:cs="Times New Roman"/>
          <w:i/>
          <w:noProof/>
          <w:sz w:val="24"/>
          <w:szCs w:val="24"/>
        </w:rPr>
      </w:pPr>
      <w:r>
        <w:rPr>
          <w:rFonts w:ascii="Times New Roman" w:hAnsi="Times New Roman"/>
          <w:i/>
          <w:sz w:val="24"/>
        </w:rPr>
        <w:t>Antidopinga organizāciju</w:t>
      </w:r>
      <w:r>
        <w:rPr>
          <w:rFonts w:ascii="Times New Roman" w:hAnsi="Times New Roman"/>
          <w:sz w:val="24"/>
        </w:rPr>
        <w:t xml:space="preserve"> saskaņā ar </w:t>
      </w:r>
      <w:r>
        <w:rPr>
          <w:rFonts w:ascii="Times New Roman" w:hAnsi="Times New Roman"/>
          <w:i/>
          <w:sz w:val="24"/>
        </w:rPr>
        <w:t xml:space="preserve">Kodeksu </w:t>
      </w:r>
      <w:r>
        <w:rPr>
          <w:rFonts w:ascii="Times New Roman" w:hAnsi="Times New Roman"/>
          <w:sz w:val="24"/>
        </w:rPr>
        <w:t>veikto izmeklēšanu pamatā ir šajā pantā noteiktie minimālie standarti</w:t>
      </w:r>
      <w:r>
        <w:rPr>
          <w:rFonts w:ascii="Times New Roman" w:hAnsi="Times New Roman"/>
          <w:i/>
          <w:sz w:val="24"/>
        </w:rPr>
        <w:t>.</w:t>
      </w:r>
    </w:p>
    <w:p w14:paraId="1B71BE49" w14:textId="23D1A157" w:rsidR="001A05A3" w:rsidRPr="00FF6A32" w:rsidRDefault="00700529" w:rsidP="004050FE">
      <w:pPr>
        <w:pStyle w:val="Heading3"/>
        <w:tabs>
          <w:tab w:val="left" w:pos="2685"/>
        </w:tabs>
        <w:spacing w:before="240"/>
        <w:ind w:left="0" w:firstLine="0"/>
        <w:rPr>
          <w:rFonts w:ascii="Times New Roman" w:hAnsi="Times New Roman" w:cs="Times New Roman"/>
          <w:noProof/>
          <w:sz w:val="24"/>
          <w:szCs w:val="24"/>
        </w:rPr>
      </w:pPr>
      <w:bookmarkStart w:id="21" w:name="_Toc230767242"/>
      <w:r>
        <w:rPr>
          <w:rFonts w:ascii="Times New Roman" w:hAnsi="Times New Roman"/>
          <w:sz w:val="24"/>
        </w:rPr>
        <w:t>5.2. Mērķis</w:t>
      </w:r>
      <w:bookmarkStart w:id="22" w:name="_bookmark11"/>
      <w:bookmarkEnd w:id="21"/>
      <w:bookmarkEnd w:id="22"/>
    </w:p>
    <w:p w14:paraId="759DBF32" w14:textId="77777777" w:rsidR="001A05A3" w:rsidRPr="00FF6A32" w:rsidRDefault="001A05A3" w:rsidP="004050FE">
      <w:pPr>
        <w:spacing w:before="119"/>
        <w:ind w:left="426"/>
        <w:jc w:val="both"/>
        <w:rPr>
          <w:rFonts w:ascii="Times New Roman" w:hAnsi="Times New Roman" w:cs="Times New Roman"/>
          <w:noProof/>
          <w:sz w:val="24"/>
          <w:szCs w:val="24"/>
        </w:rPr>
      </w:pPr>
      <w:r>
        <w:rPr>
          <w:rFonts w:ascii="Times New Roman" w:hAnsi="Times New Roman"/>
          <w:sz w:val="24"/>
        </w:rPr>
        <w:t xml:space="preserve">Atzīstot </w:t>
      </w:r>
      <w:r>
        <w:rPr>
          <w:rFonts w:ascii="Times New Roman" w:hAnsi="Times New Roman"/>
          <w:i/>
          <w:sz w:val="24"/>
        </w:rPr>
        <w:t xml:space="preserve">sportista </w:t>
      </w:r>
      <w:r>
        <w:rPr>
          <w:rFonts w:ascii="Times New Roman" w:hAnsi="Times New Roman"/>
          <w:sz w:val="24"/>
        </w:rPr>
        <w:t xml:space="preserve">pamattiesības piedalīties sportā bez dopinga, izmeklēšanas mērķis ietver, bet neaprobežojas ar pietiekamu pierādījumu iegūšanu, lai pierādītu vai atspēkotu to, ka ir izdarīts antidopinga noteikumu pārkāpums. Ja izmeklēšanu veic </w:t>
      </w:r>
      <w:r>
        <w:rPr>
          <w:rFonts w:ascii="Times New Roman" w:hAnsi="Times New Roman"/>
          <w:i/>
          <w:sz w:val="24"/>
        </w:rPr>
        <w:t xml:space="preserve">WADA </w:t>
      </w:r>
      <w:r>
        <w:rPr>
          <w:rFonts w:ascii="Times New Roman" w:hAnsi="Times New Roman"/>
          <w:sz w:val="24"/>
        </w:rPr>
        <w:t xml:space="preserve">saskaņā ar </w:t>
      </w:r>
      <w:r>
        <w:rPr>
          <w:rFonts w:ascii="Times New Roman" w:hAnsi="Times New Roman"/>
          <w:i/>
          <w:sz w:val="24"/>
        </w:rPr>
        <w:t xml:space="preserve">Kodeksa </w:t>
      </w:r>
      <w:r>
        <w:rPr>
          <w:rFonts w:ascii="Times New Roman" w:hAnsi="Times New Roman"/>
          <w:sz w:val="24"/>
        </w:rPr>
        <w:t xml:space="preserve">20.8.15. apakšpunktu, šis mērķis ietver, bet neaprobežojas ar to, ka tiek noteikts, vai </w:t>
      </w:r>
      <w:r>
        <w:rPr>
          <w:rFonts w:ascii="Times New Roman" w:hAnsi="Times New Roman"/>
          <w:i/>
          <w:sz w:val="24"/>
        </w:rPr>
        <w:t xml:space="preserve">parakstītājs </w:t>
      </w:r>
      <w:r>
        <w:rPr>
          <w:rFonts w:ascii="Times New Roman" w:hAnsi="Times New Roman"/>
          <w:sz w:val="24"/>
        </w:rPr>
        <w:t xml:space="preserve">ir vai nav izdarījis </w:t>
      </w:r>
      <w:r>
        <w:rPr>
          <w:rFonts w:ascii="Times New Roman" w:hAnsi="Times New Roman"/>
          <w:i/>
          <w:sz w:val="24"/>
        </w:rPr>
        <w:t xml:space="preserve">Kodeksa </w:t>
      </w:r>
      <w:r>
        <w:rPr>
          <w:rFonts w:ascii="Times New Roman" w:hAnsi="Times New Roman"/>
          <w:sz w:val="24"/>
        </w:rPr>
        <w:t xml:space="preserve">vai jebkura </w:t>
      </w:r>
      <w:r>
        <w:rPr>
          <w:rFonts w:ascii="Times New Roman" w:hAnsi="Times New Roman"/>
          <w:i/>
          <w:sz w:val="24"/>
        </w:rPr>
        <w:t>starptautiskā standarta</w:t>
      </w:r>
      <w:r>
        <w:rPr>
          <w:rFonts w:ascii="Times New Roman" w:hAnsi="Times New Roman"/>
          <w:sz w:val="24"/>
        </w:rPr>
        <w:t xml:space="preserve"> pārkāpumu.</w:t>
      </w:r>
    </w:p>
    <w:p w14:paraId="3FBCE8B6" w14:textId="34BA36D6" w:rsidR="001A05A3" w:rsidRPr="00FF6A32" w:rsidRDefault="00700529" w:rsidP="004050FE">
      <w:pPr>
        <w:pStyle w:val="Heading3"/>
        <w:tabs>
          <w:tab w:val="left" w:pos="2685"/>
        </w:tabs>
        <w:spacing w:before="242"/>
        <w:ind w:left="0" w:firstLine="0"/>
        <w:rPr>
          <w:rFonts w:ascii="Times New Roman" w:hAnsi="Times New Roman" w:cs="Times New Roman"/>
          <w:noProof/>
          <w:sz w:val="24"/>
          <w:szCs w:val="24"/>
        </w:rPr>
      </w:pPr>
      <w:bookmarkStart w:id="23" w:name="_Toc230767243"/>
      <w:r>
        <w:rPr>
          <w:rFonts w:ascii="Times New Roman" w:hAnsi="Times New Roman"/>
          <w:sz w:val="24"/>
        </w:rPr>
        <w:t>5.3. Izmeklēšanu veikšana</w:t>
      </w:r>
      <w:bookmarkStart w:id="24" w:name="_bookmark12"/>
      <w:bookmarkEnd w:id="23"/>
      <w:bookmarkEnd w:id="24"/>
    </w:p>
    <w:p w14:paraId="4D385839" w14:textId="5E2C2632" w:rsidR="001A05A3" w:rsidRPr="00FF6A32" w:rsidRDefault="00700529" w:rsidP="004050FE">
      <w:pPr>
        <w:pStyle w:val="ListParagraph"/>
        <w:tabs>
          <w:tab w:val="left" w:pos="3499"/>
        </w:tabs>
        <w:spacing w:before="119"/>
        <w:ind w:left="851" w:hanging="567"/>
        <w:rPr>
          <w:rFonts w:ascii="Times New Roman" w:hAnsi="Times New Roman" w:cs="Times New Roman"/>
          <w:noProof/>
          <w:sz w:val="24"/>
          <w:szCs w:val="24"/>
        </w:rPr>
      </w:pPr>
      <w:r>
        <w:rPr>
          <w:rFonts w:ascii="Times New Roman" w:hAnsi="Times New Roman"/>
          <w:b/>
          <w:sz w:val="24"/>
        </w:rPr>
        <w:t>5.3.1.</w:t>
      </w:r>
      <w:r>
        <w:rPr>
          <w:rFonts w:ascii="Times New Roman" w:hAnsi="Times New Roman"/>
          <w:i/>
          <w:sz w:val="24"/>
        </w:rPr>
        <w:t xml:space="preserve"> Antidopinga organizācijas </w:t>
      </w:r>
      <w:r>
        <w:rPr>
          <w:rFonts w:ascii="Times New Roman" w:hAnsi="Times New Roman"/>
          <w:sz w:val="24"/>
        </w:rPr>
        <w:t xml:space="preserve">veic izmeklēšanu savu pilnvaru ietvaros, ja ir pamatots iemesls uzskatīt, ka varētu būt noticis antidopinga noteikumu pārkāpums vai cits attiecīgs </w:t>
      </w:r>
      <w:r>
        <w:rPr>
          <w:rFonts w:ascii="Times New Roman" w:hAnsi="Times New Roman"/>
          <w:i/>
          <w:sz w:val="24"/>
        </w:rPr>
        <w:t xml:space="preserve">Kodeksa </w:t>
      </w:r>
      <w:r>
        <w:rPr>
          <w:rFonts w:ascii="Times New Roman" w:hAnsi="Times New Roman"/>
          <w:sz w:val="24"/>
        </w:rPr>
        <w:t xml:space="preserve">vai piemērojama </w:t>
      </w:r>
      <w:r>
        <w:rPr>
          <w:rFonts w:ascii="Times New Roman" w:hAnsi="Times New Roman"/>
          <w:i/>
          <w:sz w:val="24"/>
        </w:rPr>
        <w:t xml:space="preserve">starptautiskā standarta </w:t>
      </w:r>
      <w:r>
        <w:rPr>
          <w:rFonts w:ascii="Times New Roman" w:hAnsi="Times New Roman"/>
          <w:sz w:val="24"/>
        </w:rPr>
        <w:t xml:space="preserve">pārkāpums (piemēram, informācijas par atrašanās vietu nesniegšana, </w:t>
      </w:r>
      <w:r>
        <w:rPr>
          <w:rFonts w:ascii="Times New Roman" w:hAnsi="Times New Roman"/>
          <w:i/>
          <w:sz w:val="24"/>
        </w:rPr>
        <w:t xml:space="preserve">Kodeksa </w:t>
      </w:r>
      <w:r>
        <w:rPr>
          <w:rFonts w:ascii="Times New Roman" w:hAnsi="Times New Roman"/>
          <w:sz w:val="24"/>
        </w:rPr>
        <w:t xml:space="preserve">10.14.1. apakšpunkta pārkāpums utt.). Ja </w:t>
      </w:r>
      <w:r>
        <w:rPr>
          <w:rFonts w:ascii="Times New Roman" w:hAnsi="Times New Roman"/>
          <w:i/>
          <w:sz w:val="24"/>
        </w:rPr>
        <w:t>starptautiskajā standartā</w:t>
      </w:r>
      <w:r>
        <w:rPr>
          <w:rFonts w:ascii="Times New Roman" w:hAnsi="Times New Roman"/>
          <w:sz w:val="24"/>
        </w:rPr>
        <w:t xml:space="preserve">, </w:t>
      </w:r>
      <w:r>
        <w:rPr>
          <w:rFonts w:ascii="Times New Roman" w:hAnsi="Times New Roman"/>
          <w:i/>
          <w:sz w:val="24"/>
        </w:rPr>
        <w:t>tehniskajā dokumentā</w:t>
      </w:r>
      <w:r>
        <w:rPr>
          <w:rFonts w:ascii="Times New Roman" w:hAnsi="Times New Roman"/>
          <w:sz w:val="24"/>
        </w:rPr>
        <w:t xml:space="preserve"> vai citā attiecīgā </w:t>
      </w:r>
      <w:r>
        <w:rPr>
          <w:rFonts w:ascii="Times New Roman" w:hAnsi="Times New Roman"/>
          <w:i/>
          <w:sz w:val="24"/>
        </w:rPr>
        <w:t xml:space="preserve">WADA </w:t>
      </w:r>
      <w:r>
        <w:rPr>
          <w:rFonts w:ascii="Times New Roman" w:hAnsi="Times New Roman"/>
          <w:sz w:val="24"/>
        </w:rPr>
        <w:t xml:space="preserve">dokumentā ir paredzēti īpaši pārskatīšanas protokoli, </w:t>
      </w:r>
      <w:r>
        <w:rPr>
          <w:rFonts w:ascii="Times New Roman" w:hAnsi="Times New Roman"/>
          <w:i/>
          <w:sz w:val="24"/>
        </w:rPr>
        <w:t xml:space="preserve">antidopinga organizācijas </w:t>
      </w:r>
      <w:r>
        <w:rPr>
          <w:rFonts w:ascii="Times New Roman" w:hAnsi="Times New Roman"/>
          <w:sz w:val="24"/>
        </w:rPr>
        <w:t>izmeklēšanas ietvaros ievēro šādus protokolus.</w:t>
      </w:r>
    </w:p>
    <w:p w14:paraId="059D4ED7" w14:textId="77777777" w:rsidR="001A05A3" w:rsidRPr="00E92999" w:rsidRDefault="001A05A3" w:rsidP="004050FE">
      <w:pPr>
        <w:pStyle w:val="BodyText"/>
        <w:spacing w:before="180"/>
        <w:ind w:left="851"/>
        <w:jc w:val="both"/>
        <w:rPr>
          <w:rFonts w:ascii="Times New Roman" w:hAnsi="Times New Roman" w:cs="Times New Roman"/>
          <w:noProof/>
          <w:sz w:val="20"/>
          <w:szCs w:val="20"/>
        </w:rPr>
      </w:pPr>
      <w:r>
        <w:rPr>
          <w:rFonts w:ascii="Times New Roman" w:hAnsi="Times New Roman"/>
          <w:sz w:val="20"/>
        </w:rPr>
        <w:t>[Piezīme par 5.3.1. apakšpunktu. “Pamatots iemesls” nozīmē, ka pastāv ticams un pamatots iemesls uzskatīt, ka varētu būt noticis Kodeksa vai piemērojamā starptautiskā standarta pārkāpums. Tam nepieciešams vairāk nekā nojauta vai pieņēmums, taču ne galīgi pierādījumi. Antidopinga organizācijām ir jāizvērtē un jādokumentē savs lēmums turpināt vai neturpināt izmeklēšanu.]</w:t>
      </w:r>
    </w:p>
    <w:p w14:paraId="7EE63032" w14:textId="46A2CE0B" w:rsidR="001A05A3" w:rsidRPr="00FF6A32" w:rsidRDefault="00700529" w:rsidP="004050FE">
      <w:pPr>
        <w:pStyle w:val="ListParagraph"/>
        <w:tabs>
          <w:tab w:val="left" w:pos="709"/>
          <w:tab w:val="left" w:pos="3499"/>
        </w:tabs>
        <w:ind w:left="851" w:hanging="567"/>
        <w:rPr>
          <w:rFonts w:ascii="Times New Roman" w:hAnsi="Times New Roman" w:cs="Times New Roman"/>
          <w:noProof/>
          <w:sz w:val="24"/>
          <w:szCs w:val="24"/>
        </w:rPr>
      </w:pPr>
      <w:r>
        <w:rPr>
          <w:rFonts w:ascii="Times New Roman" w:hAnsi="Times New Roman"/>
          <w:b/>
          <w:sz w:val="24"/>
        </w:rPr>
        <w:t>5.3.2.</w:t>
      </w:r>
      <w:r>
        <w:rPr>
          <w:rFonts w:ascii="Times New Roman" w:hAnsi="Times New Roman"/>
          <w:i/>
          <w:sz w:val="24"/>
        </w:rPr>
        <w:t xml:space="preserve"> Antidopinga organizācijām </w:t>
      </w:r>
      <w:r>
        <w:rPr>
          <w:rFonts w:ascii="Times New Roman" w:hAnsi="Times New Roman"/>
          <w:sz w:val="24"/>
        </w:rPr>
        <w:t>būtu jānodrošina, ka visas izmeklēšanas veic personas ar izmeklēšanas kvalifikāciju vai pieredzi.</w:t>
      </w:r>
    </w:p>
    <w:p w14:paraId="5FD3E0CE" w14:textId="77777777" w:rsidR="001A05A3" w:rsidRPr="00E92999" w:rsidRDefault="001A05A3" w:rsidP="004050FE">
      <w:pPr>
        <w:pStyle w:val="BodyText"/>
        <w:tabs>
          <w:tab w:val="left" w:pos="1276"/>
        </w:tabs>
        <w:spacing w:before="180"/>
        <w:ind w:left="851"/>
        <w:jc w:val="both"/>
        <w:rPr>
          <w:rFonts w:ascii="Times New Roman" w:hAnsi="Times New Roman" w:cs="Times New Roman"/>
          <w:noProof/>
          <w:sz w:val="20"/>
          <w:szCs w:val="20"/>
        </w:rPr>
      </w:pPr>
      <w:r>
        <w:rPr>
          <w:rFonts w:ascii="Times New Roman" w:hAnsi="Times New Roman"/>
          <w:sz w:val="20"/>
        </w:rPr>
        <w:t>[Piezīme par 5.3.2. apakšpunktu. WADA globālā mācību un attīstības sistēma visām antidopinga organizācijām un citām ieinteresētajām personām visā pasaulē nodrošina pieejamas un standartizētas mācības dažādu antidopinga jomas pienākumu veikšanai, tostarp izmeklēšanā.]</w:t>
      </w:r>
    </w:p>
    <w:p w14:paraId="5E641560" w14:textId="52F1E483" w:rsidR="001A05A3" w:rsidRPr="00FF6A32" w:rsidRDefault="00700529" w:rsidP="004050FE">
      <w:pPr>
        <w:pStyle w:val="ListParagraph"/>
        <w:tabs>
          <w:tab w:val="left" w:pos="3499"/>
        </w:tabs>
        <w:ind w:left="851" w:hanging="567"/>
        <w:rPr>
          <w:rFonts w:ascii="Times New Roman" w:hAnsi="Times New Roman" w:cs="Times New Roman"/>
          <w:noProof/>
          <w:sz w:val="24"/>
          <w:szCs w:val="24"/>
        </w:rPr>
      </w:pPr>
      <w:r>
        <w:rPr>
          <w:rFonts w:ascii="Times New Roman" w:hAnsi="Times New Roman"/>
          <w:b/>
          <w:sz w:val="24"/>
        </w:rPr>
        <w:t>5.3.3.</w:t>
      </w:r>
      <w:r>
        <w:rPr>
          <w:rFonts w:ascii="Times New Roman" w:hAnsi="Times New Roman"/>
          <w:i/>
          <w:sz w:val="24"/>
        </w:rPr>
        <w:t xml:space="preserve"> Antidopinga organizācijas </w:t>
      </w:r>
      <w:r>
        <w:rPr>
          <w:rFonts w:ascii="Times New Roman" w:hAnsi="Times New Roman"/>
          <w:sz w:val="24"/>
        </w:rPr>
        <w:t>katru izmeklēšanu veic objektīvi, neatkarīgi un ar atvērtību.</w:t>
      </w:r>
    </w:p>
    <w:p w14:paraId="4094FC36" w14:textId="77777777" w:rsidR="001A05A3" w:rsidRPr="00E92999" w:rsidRDefault="001A05A3" w:rsidP="004050FE">
      <w:pPr>
        <w:pStyle w:val="BodyText"/>
        <w:spacing w:before="177"/>
        <w:ind w:left="851"/>
        <w:jc w:val="both"/>
        <w:rPr>
          <w:rFonts w:ascii="Times New Roman" w:hAnsi="Times New Roman" w:cs="Times New Roman"/>
          <w:noProof/>
          <w:sz w:val="20"/>
          <w:szCs w:val="20"/>
        </w:rPr>
      </w:pPr>
      <w:r>
        <w:rPr>
          <w:rFonts w:ascii="Times New Roman" w:hAnsi="Times New Roman"/>
          <w:sz w:val="20"/>
        </w:rPr>
        <w:t>[Piezīme par 5.3.3. apakšpunktu. Izmeklēšanas nedrīkst veikt ar iepriekšēju pārliecību, tiecoties tikai uz vienu iznākumu (piemēram, pierādīt, ka sportists ir izdarījis antidopinga noteikumu pārkāpumu). Tā vietā izmeklētājiem jābūt atvērtiem un jāapsver visi iespējamie rezultāti katrā svarīgajā izmeklēšanas posmā, cenšoties iegūt ne tikai tos pieejamos pierādījumus, kas liecina par nepieciešamību ierosināt tiesvedību, bet arī jebkādus pieejamos pierādījumus, kas liecina, ka tiesvedība ir jāizbeidz.]</w:t>
      </w:r>
    </w:p>
    <w:p w14:paraId="738AACE7" w14:textId="4CFF6F82" w:rsidR="001A05A3" w:rsidRPr="00FF6A32" w:rsidRDefault="00E4393B" w:rsidP="003B70C3">
      <w:pPr>
        <w:pStyle w:val="ListParagraph"/>
        <w:widowControl/>
        <w:tabs>
          <w:tab w:val="left" w:pos="3499"/>
        </w:tabs>
        <w:spacing w:before="184"/>
        <w:ind w:left="851" w:hanging="567"/>
        <w:rPr>
          <w:rFonts w:ascii="Times New Roman" w:hAnsi="Times New Roman" w:cs="Times New Roman"/>
          <w:noProof/>
          <w:sz w:val="24"/>
          <w:szCs w:val="24"/>
        </w:rPr>
      </w:pPr>
      <w:r>
        <w:rPr>
          <w:rFonts w:ascii="Times New Roman" w:hAnsi="Times New Roman"/>
          <w:b/>
          <w:sz w:val="24"/>
        </w:rPr>
        <w:t>5.3.4.</w:t>
      </w:r>
      <w:r>
        <w:rPr>
          <w:rFonts w:ascii="Times New Roman" w:hAnsi="Times New Roman"/>
          <w:i/>
          <w:sz w:val="24"/>
        </w:rPr>
        <w:t xml:space="preserve"> Antidopinga organizācijām </w:t>
      </w:r>
      <w:r>
        <w:rPr>
          <w:rFonts w:ascii="Times New Roman" w:hAnsi="Times New Roman"/>
          <w:sz w:val="24"/>
        </w:rPr>
        <w:t xml:space="preserve">jābūt ieviestai politikai un procedūrām izmeklēšanu veikšanai, jo īpaši attiecībā uz </w:t>
      </w:r>
      <w:r>
        <w:rPr>
          <w:rFonts w:ascii="Times New Roman" w:hAnsi="Times New Roman"/>
          <w:i/>
          <w:sz w:val="24"/>
        </w:rPr>
        <w:t xml:space="preserve">aizsargājamām personām </w:t>
      </w:r>
      <w:r>
        <w:rPr>
          <w:rFonts w:ascii="Times New Roman" w:hAnsi="Times New Roman"/>
          <w:sz w:val="24"/>
        </w:rPr>
        <w:t xml:space="preserve">un </w:t>
      </w:r>
      <w:r>
        <w:rPr>
          <w:rFonts w:ascii="Times New Roman" w:hAnsi="Times New Roman"/>
          <w:i/>
          <w:sz w:val="24"/>
        </w:rPr>
        <w:t>nepilngadīgām personām</w:t>
      </w:r>
      <w:r>
        <w:rPr>
          <w:rFonts w:ascii="Times New Roman" w:hAnsi="Times New Roman"/>
          <w:sz w:val="24"/>
        </w:rPr>
        <w:t xml:space="preserve">, attiecībā uz kurām šai politikai un procedūrām jāatspoguļo tas, ka </w:t>
      </w:r>
      <w:r>
        <w:rPr>
          <w:rFonts w:ascii="Times New Roman" w:hAnsi="Times New Roman"/>
          <w:i/>
          <w:sz w:val="24"/>
        </w:rPr>
        <w:t xml:space="preserve">Kodeksā </w:t>
      </w:r>
      <w:r>
        <w:rPr>
          <w:rFonts w:ascii="Times New Roman" w:hAnsi="Times New Roman"/>
          <w:sz w:val="24"/>
        </w:rPr>
        <w:t xml:space="preserve">attiecībā uz </w:t>
      </w:r>
      <w:r>
        <w:rPr>
          <w:rFonts w:ascii="Times New Roman" w:hAnsi="Times New Roman"/>
          <w:i/>
          <w:sz w:val="24"/>
        </w:rPr>
        <w:lastRenderedPageBreak/>
        <w:t xml:space="preserve">aizsargājamām personām </w:t>
      </w:r>
      <w:r>
        <w:rPr>
          <w:rFonts w:ascii="Times New Roman" w:hAnsi="Times New Roman"/>
          <w:sz w:val="24"/>
        </w:rPr>
        <w:t xml:space="preserve">un </w:t>
      </w:r>
      <w:r>
        <w:rPr>
          <w:rFonts w:ascii="Times New Roman" w:hAnsi="Times New Roman"/>
          <w:i/>
          <w:sz w:val="24"/>
        </w:rPr>
        <w:t xml:space="preserve">nepilngadīgām personām </w:t>
      </w:r>
      <w:r>
        <w:rPr>
          <w:rFonts w:ascii="Times New Roman" w:hAnsi="Times New Roman"/>
          <w:sz w:val="24"/>
        </w:rPr>
        <w:t xml:space="preserve">noteiktos apstākļos paredzēta atšķirīga attieksme nekā pret citiem </w:t>
      </w:r>
      <w:r>
        <w:rPr>
          <w:rFonts w:ascii="Times New Roman" w:hAnsi="Times New Roman"/>
          <w:i/>
          <w:sz w:val="24"/>
        </w:rPr>
        <w:t xml:space="preserve">sportistiem </w:t>
      </w:r>
      <w:r>
        <w:rPr>
          <w:rFonts w:ascii="Times New Roman" w:hAnsi="Times New Roman"/>
          <w:sz w:val="24"/>
        </w:rPr>
        <w:t xml:space="preserve">vai </w:t>
      </w:r>
      <w:r>
        <w:rPr>
          <w:rFonts w:ascii="Times New Roman" w:hAnsi="Times New Roman"/>
          <w:i/>
          <w:sz w:val="24"/>
        </w:rPr>
        <w:t>personām</w:t>
      </w:r>
      <w:r>
        <w:rPr>
          <w:rFonts w:ascii="Times New Roman" w:hAnsi="Times New Roman"/>
          <w:sz w:val="24"/>
        </w:rPr>
        <w:t>.</w:t>
      </w:r>
    </w:p>
    <w:p w14:paraId="2A180CEF" w14:textId="00C30CA9" w:rsidR="001A05A3" w:rsidRPr="00FF6A32" w:rsidRDefault="00700529" w:rsidP="004050FE">
      <w:pPr>
        <w:pStyle w:val="ListParagraph"/>
        <w:tabs>
          <w:tab w:val="left" w:pos="3499"/>
        </w:tabs>
        <w:spacing w:before="182"/>
        <w:ind w:left="851" w:hanging="567"/>
        <w:rPr>
          <w:rFonts w:ascii="Times New Roman" w:hAnsi="Times New Roman" w:cs="Times New Roman"/>
          <w:noProof/>
          <w:sz w:val="24"/>
          <w:szCs w:val="24"/>
        </w:rPr>
      </w:pPr>
      <w:r>
        <w:rPr>
          <w:rFonts w:ascii="Times New Roman" w:hAnsi="Times New Roman"/>
          <w:b/>
          <w:sz w:val="24"/>
        </w:rPr>
        <w:t>5.3.5.</w:t>
      </w:r>
      <w:r>
        <w:rPr>
          <w:rFonts w:ascii="Times New Roman" w:hAnsi="Times New Roman"/>
          <w:i/>
          <w:sz w:val="24"/>
        </w:rPr>
        <w:t xml:space="preserve"> Antidopinga organizācijām </w:t>
      </w:r>
      <w:r>
        <w:rPr>
          <w:rFonts w:ascii="Times New Roman" w:hAnsi="Times New Roman"/>
          <w:sz w:val="24"/>
        </w:rPr>
        <w:t xml:space="preserve">būtu jāplāno katra izmeklēšana un jāizmanto visi tiem pieejamie izmeklēšanas resursi un pilnvaras. Tas var ietvert </w:t>
      </w:r>
      <w:r>
        <w:rPr>
          <w:rFonts w:ascii="Times New Roman" w:hAnsi="Times New Roman"/>
          <w:sz w:val="24"/>
          <w:u w:val="single"/>
        </w:rPr>
        <w:t>neapstrādātas informācijas</w:t>
      </w:r>
      <w:r>
        <w:rPr>
          <w:rFonts w:ascii="Times New Roman" w:hAnsi="Times New Roman"/>
          <w:sz w:val="24"/>
        </w:rPr>
        <w:t xml:space="preserve">, </w:t>
      </w:r>
      <w:r>
        <w:rPr>
          <w:rFonts w:ascii="Times New Roman" w:hAnsi="Times New Roman"/>
          <w:sz w:val="24"/>
          <w:u w:val="single"/>
        </w:rPr>
        <w:t>antidopinga izlūkdatu</w:t>
      </w:r>
      <w:r>
        <w:rPr>
          <w:rFonts w:ascii="Times New Roman" w:hAnsi="Times New Roman"/>
          <w:sz w:val="24"/>
        </w:rPr>
        <w:t xml:space="preserve"> vai pierādījumu iegūšanu no citām </w:t>
      </w:r>
      <w:r>
        <w:rPr>
          <w:rFonts w:ascii="Times New Roman" w:hAnsi="Times New Roman"/>
          <w:i/>
          <w:sz w:val="24"/>
        </w:rPr>
        <w:t xml:space="preserve">antidopinga organizācijām </w:t>
      </w:r>
      <w:r>
        <w:rPr>
          <w:rFonts w:ascii="Times New Roman" w:hAnsi="Times New Roman"/>
          <w:sz w:val="24"/>
        </w:rPr>
        <w:t xml:space="preserve">vai citām attiecīgajām iestādēm (piemēram, tiesībaizsardzības iestādēm) vai to pilnvaru izmantošanu, kas </w:t>
      </w:r>
      <w:r>
        <w:rPr>
          <w:rFonts w:ascii="Times New Roman" w:hAnsi="Times New Roman"/>
          <w:i/>
          <w:sz w:val="24"/>
        </w:rPr>
        <w:t xml:space="preserve">antidopinga organizācijai </w:t>
      </w:r>
      <w:r>
        <w:rPr>
          <w:rFonts w:ascii="Times New Roman" w:hAnsi="Times New Roman"/>
          <w:sz w:val="24"/>
        </w:rPr>
        <w:t>piešķirtas saskaņā ar piemērojamajiem noteikumiem (piemēram, pilnvaras pieprasīt iesniegt attiecīgos dokumentus un informāciju). Izmeklēšanas plāns ir svarīgs, jo tas palīdz noteikt resursus un izmeklēšanas virzienus, kas nepieciešami, lai izmeklēšanu pabeigtu kompetenti un savlaicīgi.</w:t>
      </w:r>
    </w:p>
    <w:p w14:paraId="77B4FFC4" w14:textId="77777777" w:rsidR="001A05A3" w:rsidRPr="00E92999" w:rsidRDefault="001A05A3" w:rsidP="004050FE">
      <w:pPr>
        <w:pStyle w:val="BodyText"/>
        <w:spacing w:before="180"/>
        <w:ind w:left="851"/>
        <w:jc w:val="both"/>
        <w:rPr>
          <w:rFonts w:ascii="Times New Roman" w:hAnsi="Times New Roman" w:cs="Times New Roman"/>
          <w:noProof/>
          <w:sz w:val="20"/>
          <w:szCs w:val="20"/>
        </w:rPr>
      </w:pPr>
      <w:r>
        <w:rPr>
          <w:rFonts w:ascii="Times New Roman" w:hAnsi="Times New Roman"/>
          <w:sz w:val="20"/>
        </w:rPr>
        <w:t>[Piezīme par 5.3.5. apakšpunktu. Lai gan paziņošana par nelabvēlīgiem analīžu rezultātiem vai citu iespējamu antidopinga noteikumu pārkāpumu parasti tiek veikta tikai ar vēstules palīdzību, šāda prakse neļauj maksimāli izmantot pieejamos izmeklēšanas resursus un var samazināt iespējas iegūt pierādījumus, kas ir nozīmīgi attiecībā uz to, vai sportists ir vai nav izdarījis antidopinga noteikumu pārkāpumu. Atbilstošā gadījumā (piemēram, ar profesionālu vai starptautiska līmeņa sportistu saistītu nelabvēlīgu analīžu rezultātu gadījumā) vēstule, ar kuru sportistam paziņo par nelabvēlīgiem analīžu rezultātiem vai iespējamu antidopinga noteikumu pārkāpumu, būtu jānogādā tieši sportistam. Vēstules nogādāšanas laikā sportistam izmeklētāja klātbūtnē vai pašam izmeklētājam būtu jāizskaidro paziņojuma vēstules saturs un Kodeksa 10.7.1. apakšpunktā minētās iespējas (būtiska palīdzība Kodeksa pārkāpumu atklāšanā vai konstatēšanā).]</w:t>
      </w:r>
    </w:p>
    <w:p w14:paraId="75C50553" w14:textId="2B92034A" w:rsidR="001A05A3" w:rsidRPr="00FF6A32" w:rsidRDefault="00700529" w:rsidP="004050FE">
      <w:pPr>
        <w:pStyle w:val="ListParagraph"/>
        <w:tabs>
          <w:tab w:val="left" w:pos="3499"/>
        </w:tabs>
        <w:ind w:left="851" w:hanging="567"/>
        <w:rPr>
          <w:rFonts w:ascii="Times New Roman" w:hAnsi="Times New Roman" w:cs="Times New Roman"/>
          <w:noProof/>
          <w:sz w:val="24"/>
          <w:szCs w:val="24"/>
        </w:rPr>
      </w:pPr>
      <w:r>
        <w:rPr>
          <w:rFonts w:ascii="Times New Roman" w:hAnsi="Times New Roman"/>
          <w:b/>
          <w:sz w:val="24"/>
        </w:rPr>
        <w:t>5.3.6.</w:t>
      </w:r>
      <w:r>
        <w:rPr>
          <w:rFonts w:ascii="Times New Roman" w:hAnsi="Times New Roman"/>
          <w:sz w:val="24"/>
        </w:rPr>
        <w:t xml:space="preserve"> Lai nodrošinātu pierādījumu un jebkādas attiecīgās </w:t>
      </w:r>
      <w:r>
        <w:rPr>
          <w:rFonts w:ascii="Times New Roman" w:hAnsi="Times New Roman"/>
          <w:sz w:val="24"/>
          <w:u w:val="single"/>
        </w:rPr>
        <w:t xml:space="preserve">neapstrādātas informācijas </w:t>
      </w:r>
      <w:r>
        <w:rPr>
          <w:rFonts w:ascii="Times New Roman" w:hAnsi="Times New Roman"/>
          <w:sz w:val="24"/>
        </w:rPr>
        <w:t xml:space="preserve">un/vai </w:t>
      </w:r>
      <w:r>
        <w:rPr>
          <w:rFonts w:ascii="Times New Roman" w:hAnsi="Times New Roman"/>
          <w:sz w:val="24"/>
          <w:u w:val="single"/>
        </w:rPr>
        <w:t xml:space="preserve">antidopinga izlūkdatu </w:t>
      </w:r>
      <w:r>
        <w:rPr>
          <w:rFonts w:ascii="Times New Roman" w:hAnsi="Times New Roman"/>
          <w:sz w:val="24"/>
        </w:rPr>
        <w:t xml:space="preserve">saistībā ar iespējamu </w:t>
      </w:r>
      <w:r>
        <w:rPr>
          <w:rFonts w:ascii="Times New Roman" w:hAnsi="Times New Roman"/>
          <w:i/>
          <w:sz w:val="24"/>
        </w:rPr>
        <w:t xml:space="preserve">Kodeksa </w:t>
      </w:r>
      <w:r>
        <w:rPr>
          <w:rFonts w:ascii="Times New Roman" w:hAnsi="Times New Roman"/>
          <w:sz w:val="24"/>
        </w:rPr>
        <w:t xml:space="preserve">vai </w:t>
      </w:r>
      <w:r>
        <w:rPr>
          <w:rFonts w:ascii="Times New Roman" w:hAnsi="Times New Roman"/>
          <w:i/>
          <w:sz w:val="24"/>
        </w:rPr>
        <w:t>starptautisko standartu</w:t>
      </w:r>
      <w:r>
        <w:rPr>
          <w:rFonts w:ascii="Times New Roman" w:hAnsi="Times New Roman"/>
          <w:sz w:val="24"/>
        </w:rPr>
        <w:t xml:space="preserve"> pārkāpumu saglabāšanu, </w:t>
      </w:r>
      <w:r>
        <w:rPr>
          <w:rFonts w:ascii="Times New Roman" w:hAnsi="Times New Roman"/>
          <w:i/>
          <w:sz w:val="24"/>
        </w:rPr>
        <w:t xml:space="preserve">antidopinga organizācijām </w:t>
      </w:r>
      <w:r>
        <w:rPr>
          <w:rFonts w:ascii="Times New Roman" w:hAnsi="Times New Roman"/>
          <w:sz w:val="24"/>
        </w:rPr>
        <w:t>būtu jāveic izmeklēšanas savlaicīgi un bez nepamatotas kavēšanās.</w:t>
      </w:r>
    </w:p>
    <w:p w14:paraId="226A3C90" w14:textId="77777777" w:rsidR="001A05A3" w:rsidRPr="00E92999" w:rsidRDefault="001A05A3" w:rsidP="004050FE">
      <w:pPr>
        <w:pStyle w:val="BodyText"/>
        <w:spacing w:before="180"/>
        <w:ind w:left="851"/>
        <w:jc w:val="both"/>
        <w:rPr>
          <w:rFonts w:ascii="Times New Roman" w:hAnsi="Times New Roman" w:cs="Times New Roman"/>
          <w:noProof/>
          <w:sz w:val="20"/>
          <w:szCs w:val="20"/>
        </w:rPr>
      </w:pPr>
      <w:r>
        <w:rPr>
          <w:rFonts w:ascii="Times New Roman" w:hAnsi="Times New Roman"/>
          <w:sz w:val="20"/>
        </w:rPr>
        <w:t>[Piezīme par 5.3.6. apakšpunktu. Faktori, kas var pamatoti ietekmēt izmeklēšanas ilgumu, ietver, bet neaprobežojas ar izmeklēšanas sarežģītību, apgalvojuma nopietnību, pierādījumu vai palīdzības iesaisti, kas sniegta saskaņā ar Kodeksa 10.7.1. apakšpunktu, resursu pieejamību izmeklēšanu veicošajai antidopinga organizācijai vai tiesībaizsardzības iestāžu iesaisti (piemēram, tiesībaizsardzības iestādes var lūgt antidopinga organizācijai apturēt tās izmeklēšanu, lai netraucētu tiesībaizsardzības iestāžu izmeklēšanai).]</w:t>
      </w:r>
    </w:p>
    <w:p w14:paraId="60A21A15" w14:textId="3A962C96" w:rsidR="001A05A3" w:rsidRPr="00FF6A32" w:rsidRDefault="00700529" w:rsidP="004050FE">
      <w:pPr>
        <w:pStyle w:val="ListParagraph"/>
        <w:tabs>
          <w:tab w:val="left" w:pos="3499"/>
        </w:tabs>
        <w:spacing w:before="180"/>
        <w:ind w:left="851" w:hanging="567"/>
        <w:rPr>
          <w:rFonts w:ascii="Times New Roman" w:hAnsi="Times New Roman" w:cs="Times New Roman"/>
          <w:noProof/>
          <w:sz w:val="24"/>
          <w:szCs w:val="24"/>
        </w:rPr>
      </w:pPr>
      <w:r>
        <w:rPr>
          <w:rFonts w:ascii="Times New Roman" w:hAnsi="Times New Roman"/>
          <w:b/>
          <w:sz w:val="24"/>
        </w:rPr>
        <w:t>5.3.7.</w:t>
      </w:r>
      <w:r>
        <w:rPr>
          <w:rFonts w:ascii="Times New Roman" w:hAnsi="Times New Roman"/>
          <w:i/>
          <w:sz w:val="24"/>
        </w:rPr>
        <w:t xml:space="preserve"> Antidopinga organizācijas </w:t>
      </w:r>
      <w:r>
        <w:rPr>
          <w:rFonts w:ascii="Times New Roman" w:hAnsi="Times New Roman"/>
          <w:sz w:val="24"/>
        </w:rPr>
        <w:t xml:space="preserve">vāc un saglabā visu attiecīgo </w:t>
      </w:r>
      <w:r>
        <w:rPr>
          <w:rFonts w:ascii="Times New Roman" w:hAnsi="Times New Roman"/>
          <w:sz w:val="24"/>
          <w:u w:val="single"/>
        </w:rPr>
        <w:t>neapstrādāto informāciju</w:t>
      </w:r>
      <w:r>
        <w:rPr>
          <w:rFonts w:ascii="Times New Roman" w:hAnsi="Times New Roman"/>
          <w:sz w:val="24"/>
        </w:rPr>
        <w:t xml:space="preserve">, </w:t>
      </w:r>
      <w:r>
        <w:rPr>
          <w:rFonts w:ascii="Times New Roman" w:hAnsi="Times New Roman"/>
          <w:sz w:val="24"/>
          <w:u w:val="single"/>
        </w:rPr>
        <w:t>antidopinga izlūkdatus</w:t>
      </w:r>
      <w:r>
        <w:rPr>
          <w:rFonts w:ascii="Times New Roman" w:hAnsi="Times New Roman"/>
          <w:sz w:val="24"/>
        </w:rPr>
        <w:t>, kā arī pierādījumus pēc iespējas ātrāk, lai šos materiālus izmantotu turpmākiem izmeklēšanas virzieniem un/vai ticamu pierādījumu iegūšanai saistībā ar izmeklēšanas priekšmetu.</w:t>
      </w:r>
    </w:p>
    <w:p w14:paraId="45CF7331" w14:textId="64816471" w:rsidR="001A05A3" w:rsidRPr="00FF6A32" w:rsidRDefault="00700529" w:rsidP="004050FE">
      <w:pPr>
        <w:pStyle w:val="ListParagraph"/>
        <w:tabs>
          <w:tab w:val="left" w:pos="3499"/>
        </w:tabs>
        <w:ind w:left="851" w:hanging="567"/>
        <w:rPr>
          <w:rFonts w:ascii="Times New Roman" w:hAnsi="Times New Roman" w:cs="Times New Roman"/>
          <w:noProof/>
          <w:sz w:val="24"/>
          <w:szCs w:val="24"/>
        </w:rPr>
      </w:pPr>
      <w:r>
        <w:rPr>
          <w:rFonts w:ascii="Times New Roman" w:hAnsi="Times New Roman"/>
          <w:b/>
          <w:sz w:val="24"/>
        </w:rPr>
        <w:t>5.3.8.</w:t>
      </w:r>
      <w:r>
        <w:rPr>
          <w:rFonts w:ascii="Times New Roman" w:hAnsi="Times New Roman"/>
          <w:i/>
          <w:sz w:val="24"/>
        </w:rPr>
        <w:t xml:space="preserve"> Antidopinga organizācijas </w:t>
      </w:r>
      <w:r>
        <w:rPr>
          <w:rFonts w:ascii="Times New Roman" w:hAnsi="Times New Roman"/>
          <w:sz w:val="24"/>
        </w:rPr>
        <w:t xml:space="preserve">pret </w:t>
      </w:r>
      <w:r>
        <w:rPr>
          <w:rFonts w:ascii="Times New Roman" w:hAnsi="Times New Roman"/>
          <w:sz w:val="24"/>
          <w:u w:val="single"/>
        </w:rPr>
        <w:t>neapstrādātu informāciju</w:t>
      </w:r>
      <w:r>
        <w:rPr>
          <w:rFonts w:ascii="Times New Roman" w:hAnsi="Times New Roman"/>
          <w:sz w:val="24"/>
        </w:rPr>
        <w:t xml:space="preserve">, </w:t>
      </w:r>
      <w:r>
        <w:rPr>
          <w:rFonts w:ascii="Times New Roman" w:hAnsi="Times New Roman"/>
          <w:sz w:val="24"/>
          <w:u w:val="single"/>
        </w:rPr>
        <w:t>antidopinga izlūkdatiem</w:t>
      </w:r>
      <w:r>
        <w:rPr>
          <w:rFonts w:ascii="Times New Roman" w:hAnsi="Times New Roman"/>
          <w:sz w:val="24"/>
        </w:rPr>
        <w:t xml:space="preserve"> un izmeklēšanas laikā iegūtajiem pierādījumiem izturas konfidenciāli un tos drīkst kopīgot tikai tad, ja tas ir atbilstoši, pamatojoties uz nepieciešamību zināt, un saskaņā ar Datu aizsardzības </w:t>
      </w:r>
      <w:r>
        <w:rPr>
          <w:rFonts w:ascii="Times New Roman" w:hAnsi="Times New Roman"/>
          <w:i/>
          <w:sz w:val="24"/>
        </w:rPr>
        <w:t>starptautiskā standarta</w:t>
      </w:r>
      <w:r>
        <w:rPr>
          <w:rFonts w:ascii="Times New Roman" w:hAnsi="Times New Roman"/>
          <w:sz w:val="24"/>
        </w:rPr>
        <w:t xml:space="preserve"> un piemērojamo tiesību aktu prasībām (skatīt arī 4.2.2. apakšpunktu).</w:t>
      </w:r>
    </w:p>
    <w:p w14:paraId="1B848FC9" w14:textId="77777777" w:rsidR="00700529" w:rsidRPr="00E92999" w:rsidRDefault="001A05A3" w:rsidP="004050FE">
      <w:pPr>
        <w:pStyle w:val="BodyText"/>
        <w:spacing w:before="179"/>
        <w:ind w:left="851"/>
        <w:jc w:val="both"/>
        <w:rPr>
          <w:rFonts w:ascii="Times New Roman" w:hAnsi="Times New Roman" w:cs="Times New Roman"/>
          <w:noProof/>
          <w:sz w:val="20"/>
          <w:szCs w:val="20"/>
        </w:rPr>
      </w:pPr>
      <w:r>
        <w:rPr>
          <w:rFonts w:ascii="Times New Roman" w:hAnsi="Times New Roman"/>
          <w:sz w:val="20"/>
        </w:rPr>
        <w:t xml:space="preserve">[Piezīme par 5.3.8. apakšpunktu. Nosakot, kam ir nepieciešams zināt ar izmeklēšanu saistīto </w:t>
      </w:r>
      <w:r>
        <w:rPr>
          <w:rFonts w:ascii="Times New Roman" w:hAnsi="Times New Roman"/>
          <w:sz w:val="20"/>
          <w:u w:val="single"/>
        </w:rPr>
        <w:t xml:space="preserve">neapstrādāto informāciju </w:t>
      </w:r>
      <w:r>
        <w:rPr>
          <w:rFonts w:ascii="Times New Roman" w:hAnsi="Times New Roman"/>
          <w:sz w:val="20"/>
        </w:rPr>
        <w:t xml:space="preserve">un/vai </w:t>
      </w:r>
      <w:r>
        <w:rPr>
          <w:rFonts w:ascii="Times New Roman" w:hAnsi="Times New Roman"/>
          <w:sz w:val="20"/>
          <w:u w:val="single"/>
        </w:rPr>
        <w:t xml:space="preserve">antidopinga izlūkdatus </w:t>
      </w:r>
      <w:r>
        <w:rPr>
          <w:rFonts w:ascii="Times New Roman" w:hAnsi="Times New Roman"/>
          <w:sz w:val="20"/>
        </w:rPr>
        <w:t xml:space="preserve">vai pierādījumus, antidopinga organizācijai būtu jāapsver, vai saņēmējam ir leģitīms mērķis, ņemot vērā saņēmēja lomu un pienākumus attiecīgajā izmeklēšanas posmā. Antidopinga organizācijas veikta atbilstoša </w:t>
      </w:r>
      <w:r>
        <w:rPr>
          <w:rFonts w:ascii="Times New Roman" w:hAnsi="Times New Roman"/>
          <w:sz w:val="20"/>
          <w:u w:val="single"/>
        </w:rPr>
        <w:t xml:space="preserve">neapstrādātas informācijas </w:t>
      </w:r>
      <w:r>
        <w:rPr>
          <w:rFonts w:ascii="Times New Roman" w:hAnsi="Times New Roman"/>
          <w:sz w:val="20"/>
        </w:rPr>
        <w:t xml:space="preserve">un/vai </w:t>
      </w:r>
      <w:r>
        <w:rPr>
          <w:rFonts w:ascii="Times New Roman" w:hAnsi="Times New Roman"/>
          <w:sz w:val="20"/>
          <w:u w:val="single"/>
        </w:rPr>
        <w:t xml:space="preserve">antidopinga izlūkdatu </w:t>
      </w:r>
      <w:r>
        <w:rPr>
          <w:rFonts w:ascii="Times New Roman" w:hAnsi="Times New Roman"/>
          <w:sz w:val="20"/>
        </w:rPr>
        <w:t>kopīgošana ietvertu apstākļus, kuros izpaušana, visticamāk, palīdzētu saņēmējai antidopinga organizācijai veikt tās antidopinga pasākumus.]</w:t>
      </w:r>
    </w:p>
    <w:p w14:paraId="2B7BE085" w14:textId="6FC569D9" w:rsidR="001A05A3" w:rsidRPr="00FF6A32" w:rsidRDefault="00700529" w:rsidP="004050FE">
      <w:pPr>
        <w:pStyle w:val="BodyText"/>
        <w:spacing w:before="179"/>
        <w:ind w:left="851" w:hanging="567"/>
        <w:jc w:val="both"/>
        <w:rPr>
          <w:rFonts w:ascii="Times New Roman" w:hAnsi="Times New Roman" w:cs="Times New Roman"/>
          <w:noProof/>
          <w:sz w:val="24"/>
          <w:szCs w:val="24"/>
        </w:rPr>
      </w:pPr>
      <w:r>
        <w:rPr>
          <w:rFonts w:ascii="Times New Roman" w:hAnsi="Times New Roman"/>
          <w:b/>
          <w:i w:val="0"/>
          <w:sz w:val="24"/>
        </w:rPr>
        <w:lastRenderedPageBreak/>
        <w:t>5.3.9.</w:t>
      </w:r>
      <w:r>
        <w:rPr>
          <w:rFonts w:ascii="Times New Roman" w:hAnsi="Times New Roman"/>
          <w:sz w:val="24"/>
        </w:rPr>
        <w:t xml:space="preserve"> </w:t>
      </w:r>
      <w:r>
        <w:rPr>
          <w:rFonts w:ascii="Times New Roman" w:hAnsi="Times New Roman"/>
          <w:i w:val="0"/>
          <w:sz w:val="24"/>
        </w:rPr>
        <w:t xml:space="preserve">Antidopinga organizācijas </w:t>
      </w:r>
      <w:r>
        <w:rPr>
          <w:rFonts w:ascii="Times New Roman" w:hAnsi="Times New Roman"/>
          <w:sz w:val="24"/>
        </w:rPr>
        <w:t>dokumentē izmeklēšanas norisi, šajā izmeklēšanā identificētos pierādījumus un šīs izmeklēšanas iznākumu.</w:t>
      </w:r>
    </w:p>
    <w:p w14:paraId="4A610D7B" w14:textId="77777777" w:rsidR="001A05A3" w:rsidRPr="00E92999" w:rsidRDefault="001A05A3" w:rsidP="004050FE">
      <w:pPr>
        <w:pStyle w:val="BodyText"/>
        <w:spacing w:before="180"/>
        <w:ind w:left="851"/>
        <w:jc w:val="both"/>
        <w:rPr>
          <w:rFonts w:ascii="Times New Roman" w:hAnsi="Times New Roman" w:cs="Times New Roman"/>
          <w:noProof/>
          <w:sz w:val="20"/>
          <w:szCs w:val="20"/>
        </w:rPr>
      </w:pPr>
      <w:r>
        <w:rPr>
          <w:rFonts w:ascii="Times New Roman" w:hAnsi="Times New Roman"/>
          <w:sz w:val="20"/>
        </w:rPr>
        <w:t>[Piezīme par 5.3.9. apakšpunktu. Izmeklēšanas norises dokumentēšana, ja piemērojami, var ietvert paskaidrojuma saņemšanu vai intervijas veikšanu ar attiecīgo personu, kā arī izmeklētāja veikto izmeklēšanas darbību fiksēšanu.]</w:t>
      </w:r>
    </w:p>
    <w:p w14:paraId="084F063F" w14:textId="77777777" w:rsidR="001A05A3" w:rsidRPr="00FF6A32" w:rsidRDefault="001A05A3" w:rsidP="004050FE">
      <w:pPr>
        <w:spacing w:before="34"/>
        <w:jc w:val="both"/>
        <w:rPr>
          <w:rFonts w:ascii="Times New Roman" w:hAnsi="Times New Roman" w:cs="Times New Roman"/>
          <w:i/>
          <w:noProof/>
          <w:sz w:val="24"/>
          <w:szCs w:val="24"/>
        </w:rPr>
      </w:pPr>
    </w:p>
    <w:p w14:paraId="5AAF5B34" w14:textId="0F89E8B2" w:rsidR="001A05A3" w:rsidRPr="00FF6A32" w:rsidRDefault="00E4393B" w:rsidP="004050FE">
      <w:pPr>
        <w:pStyle w:val="Heading3"/>
        <w:tabs>
          <w:tab w:val="left" w:pos="2685"/>
        </w:tabs>
        <w:spacing w:before="0"/>
        <w:ind w:left="0" w:firstLine="0"/>
        <w:rPr>
          <w:rFonts w:ascii="Times New Roman" w:hAnsi="Times New Roman" w:cs="Times New Roman"/>
          <w:noProof/>
          <w:sz w:val="24"/>
          <w:szCs w:val="24"/>
        </w:rPr>
      </w:pPr>
      <w:bookmarkStart w:id="25" w:name="_Toc230767244"/>
      <w:r>
        <w:rPr>
          <w:rFonts w:ascii="Times New Roman" w:hAnsi="Times New Roman"/>
          <w:sz w:val="24"/>
        </w:rPr>
        <w:t>5.4. Sadarbība izmeklēšanā</w:t>
      </w:r>
      <w:bookmarkStart w:id="26" w:name="_bookmark13"/>
      <w:bookmarkEnd w:id="25"/>
      <w:bookmarkEnd w:id="26"/>
    </w:p>
    <w:p w14:paraId="144ABC33" w14:textId="5776D3DF" w:rsidR="001A05A3" w:rsidRPr="00FF6A32" w:rsidRDefault="00E4393B" w:rsidP="004050FE">
      <w:pPr>
        <w:pStyle w:val="ListParagraph"/>
        <w:tabs>
          <w:tab w:val="left" w:pos="3499"/>
        </w:tabs>
        <w:spacing w:before="119"/>
        <w:ind w:left="851" w:hanging="567"/>
        <w:rPr>
          <w:rFonts w:ascii="Times New Roman" w:hAnsi="Times New Roman" w:cs="Times New Roman"/>
          <w:i/>
          <w:noProof/>
          <w:sz w:val="24"/>
          <w:szCs w:val="24"/>
        </w:rPr>
      </w:pPr>
      <w:r>
        <w:rPr>
          <w:rFonts w:ascii="Times New Roman" w:hAnsi="Times New Roman"/>
          <w:b/>
          <w:sz w:val="24"/>
        </w:rPr>
        <w:t>5.4.1.</w:t>
      </w:r>
      <w:r>
        <w:rPr>
          <w:rFonts w:ascii="Times New Roman" w:hAnsi="Times New Roman"/>
          <w:i/>
          <w:sz w:val="24"/>
        </w:rPr>
        <w:t xml:space="preserve"> Parakstītāji</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20. pantu sadarbojas ar attiecīgajām valsts organizācijām, aģentūrām un citām </w:t>
      </w:r>
      <w:r>
        <w:rPr>
          <w:rFonts w:ascii="Times New Roman" w:hAnsi="Times New Roman"/>
          <w:i/>
          <w:sz w:val="24"/>
        </w:rPr>
        <w:t>antidopinga organizācijām</w:t>
      </w:r>
      <w:r>
        <w:rPr>
          <w:rFonts w:ascii="Times New Roman" w:hAnsi="Times New Roman"/>
          <w:sz w:val="24"/>
        </w:rPr>
        <w:t xml:space="preserve">. Ja </w:t>
      </w:r>
      <w:r>
        <w:rPr>
          <w:rFonts w:ascii="Times New Roman" w:hAnsi="Times New Roman"/>
          <w:i/>
          <w:sz w:val="24"/>
        </w:rPr>
        <w:t xml:space="preserve">parakstītājs </w:t>
      </w:r>
      <w:r>
        <w:rPr>
          <w:rFonts w:ascii="Times New Roman" w:hAnsi="Times New Roman"/>
          <w:sz w:val="24"/>
        </w:rPr>
        <w:t xml:space="preserve">nesadarbojas </w:t>
      </w:r>
      <w:r>
        <w:rPr>
          <w:rFonts w:ascii="Times New Roman" w:hAnsi="Times New Roman"/>
          <w:i/>
          <w:sz w:val="24"/>
        </w:rPr>
        <w:t>antidopinga organizācijas</w:t>
      </w:r>
      <w:r>
        <w:rPr>
          <w:rFonts w:ascii="Times New Roman" w:hAnsi="Times New Roman"/>
          <w:sz w:val="24"/>
        </w:rPr>
        <w:t xml:space="preserve"> veiktā izmeklēšanā, par šādu nesadarbošanos būtu jāziņo </w:t>
      </w:r>
      <w:r>
        <w:rPr>
          <w:rFonts w:ascii="Times New Roman" w:hAnsi="Times New Roman"/>
          <w:i/>
          <w:sz w:val="24"/>
        </w:rPr>
        <w:t xml:space="preserve">WADA </w:t>
      </w:r>
      <w:r>
        <w:rPr>
          <w:rFonts w:ascii="Times New Roman" w:hAnsi="Times New Roman"/>
          <w:sz w:val="24"/>
        </w:rPr>
        <w:t xml:space="preserve">kā struktūrai, kas ir atbildīga par to, lai uzraudzītu, kā </w:t>
      </w:r>
      <w:r>
        <w:rPr>
          <w:rFonts w:ascii="Times New Roman" w:hAnsi="Times New Roman"/>
          <w:i/>
          <w:sz w:val="24"/>
        </w:rPr>
        <w:t xml:space="preserve">Kodeksa parakstītāji </w:t>
      </w:r>
      <w:r>
        <w:rPr>
          <w:rFonts w:ascii="Times New Roman" w:hAnsi="Times New Roman"/>
          <w:sz w:val="24"/>
        </w:rPr>
        <w:t>ievēro prasības.</w:t>
      </w:r>
    </w:p>
    <w:p w14:paraId="1222AFFF" w14:textId="459B5F2F" w:rsidR="001A05A3" w:rsidRPr="00FF6A32" w:rsidRDefault="00E4393B" w:rsidP="004050FE">
      <w:pPr>
        <w:pStyle w:val="ListParagraph"/>
        <w:tabs>
          <w:tab w:val="left" w:pos="3499"/>
        </w:tabs>
        <w:ind w:left="851" w:hanging="567"/>
        <w:rPr>
          <w:rFonts w:ascii="Times New Roman" w:hAnsi="Times New Roman" w:cs="Times New Roman"/>
          <w:noProof/>
          <w:sz w:val="24"/>
          <w:szCs w:val="24"/>
        </w:rPr>
      </w:pPr>
      <w:r>
        <w:rPr>
          <w:rFonts w:ascii="Times New Roman" w:hAnsi="Times New Roman"/>
          <w:b/>
          <w:sz w:val="24"/>
        </w:rPr>
        <w:t>5.4.2.</w:t>
      </w:r>
      <w:r>
        <w:rPr>
          <w:rFonts w:ascii="Times New Roman" w:hAnsi="Times New Roman"/>
          <w:sz w:val="24"/>
        </w:rPr>
        <w:t xml:space="preserve"> Saskaņā ar </w:t>
      </w:r>
      <w:r>
        <w:rPr>
          <w:rFonts w:ascii="Times New Roman" w:hAnsi="Times New Roman"/>
          <w:i/>
          <w:iCs/>
          <w:sz w:val="24"/>
        </w:rPr>
        <w:t>Kodeksa</w:t>
      </w:r>
      <w:r>
        <w:rPr>
          <w:rFonts w:ascii="Times New Roman" w:hAnsi="Times New Roman"/>
          <w:sz w:val="24"/>
        </w:rPr>
        <w:t xml:space="preserve"> 21. pantu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sportista atbalsta personālam</w:t>
      </w:r>
      <w:r>
        <w:rPr>
          <w:rFonts w:ascii="Times New Roman" w:hAnsi="Times New Roman"/>
          <w:sz w:val="24"/>
        </w:rPr>
        <w:t xml:space="preserve"> ir jāsadarbojas </w:t>
      </w:r>
      <w:r>
        <w:rPr>
          <w:rFonts w:ascii="Times New Roman" w:hAnsi="Times New Roman"/>
          <w:i/>
          <w:iCs/>
          <w:sz w:val="24"/>
        </w:rPr>
        <w:t>antidopinga organizāciju</w:t>
      </w:r>
      <w:r>
        <w:rPr>
          <w:rFonts w:ascii="Times New Roman" w:hAnsi="Times New Roman"/>
          <w:sz w:val="24"/>
        </w:rPr>
        <w:t xml:space="preserve"> veiktajās izmeklēšanās. Ja nesadarbošanās ir uzskatāma par iespējamu antidopinga noteikumu pārkāpumu (piemēram, sniedzot nepatiesu vai maldinošu informāciju, iznīcinot iespējamos pierādījumus vai atturot citu </w:t>
      </w:r>
      <w:r>
        <w:rPr>
          <w:rFonts w:ascii="Times New Roman" w:hAnsi="Times New Roman"/>
          <w:i/>
          <w:sz w:val="24"/>
        </w:rPr>
        <w:t xml:space="preserve">personu </w:t>
      </w:r>
      <w:r>
        <w:rPr>
          <w:rFonts w:ascii="Times New Roman" w:hAnsi="Times New Roman"/>
          <w:sz w:val="24"/>
        </w:rPr>
        <w:t xml:space="preserve">no tādas informācijas sniegšanas, kas ir nozīmīga izmeklēšanai), </w:t>
      </w:r>
      <w:r>
        <w:rPr>
          <w:rFonts w:ascii="Times New Roman" w:hAnsi="Times New Roman"/>
          <w:i/>
          <w:sz w:val="24"/>
        </w:rPr>
        <w:t>antidopinga organizācija</w:t>
      </w:r>
      <w:r>
        <w:rPr>
          <w:rFonts w:ascii="Times New Roman" w:hAnsi="Times New Roman"/>
          <w:sz w:val="24"/>
        </w:rPr>
        <w:t xml:space="preserve"> izmeklē un virza antidopinga noteikumu pārkāpuma lietu saskaņā ar </w:t>
      </w:r>
      <w:r>
        <w:rPr>
          <w:rFonts w:ascii="Times New Roman" w:hAnsi="Times New Roman"/>
          <w:i/>
          <w:sz w:val="24"/>
        </w:rPr>
        <w:t>Kodeksu</w:t>
      </w:r>
      <w:r>
        <w:rPr>
          <w:rFonts w:ascii="Times New Roman" w:hAnsi="Times New Roman"/>
          <w:sz w:val="24"/>
        </w:rPr>
        <w:t xml:space="preserve"> un attiecīgajiem </w:t>
      </w:r>
      <w:r>
        <w:rPr>
          <w:rFonts w:ascii="Times New Roman" w:hAnsi="Times New Roman"/>
          <w:i/>
          <w:sz w:val="24"/>
        </w:rPr>
        <w:t xml:space="preserve">starptautiskajiem standartiem </w:t>
      </w:r>
      <w:r>
        <w:rPr>
          <w:rFonts w:ascii="Times New Roman" w:hAnsi="Times New Roman"/>
          <w:sz w:val="24"/>
        </w:rPr>
        <w:t xml:space="preserve">pret </w:t>
      </w:r>
      <w:r>
        <w:rPr>
          <w:rFonts w:ascii="Times New Roman" w:hAnsi="Times New Roman"/>
          <w:i/>
          <w:sz w:val="24"/>
        </w:rPr>
        <w:t xml:space="preserve">sportistu </w:t>
      </w:r>
      <w:r>
        <w:rPr>
          <w:rFonts w:ascii="Times New Roman" w:hAnsi="Times New Roman"/>
          <w:sz w:val="24"/>
        </w:rPr>
        <w:t xml:space="preserve">vai </w:t>
      </w:r>
      <w:r>
        <w:rPr>
          <w:rFonts w:ascii="Times New Roman" w:hAnsi="Times New Roman"/>
          <w:i/>
          <w:sz w:val="24"/>
        </w:rPr>
        <w:t xml:space="preserve">sportista atbalsta personālu </w:t>
      </w:r>
      <w:r>
        <w:rPr>
          <w:rFonts w:ascii="Times New Roman" w:hAnsi="Times New Roman"/>
          <w:sz w:val="24"/>
        </w:rPr>
        <w:t xml:space="preserve">par jebkuru piemērojamo antidopinga noteikuma pārkāpumu (piemēram, </w:t>
      </w:r>
      <w:r>
        <w:rPr>
          <w:rFonts w:ascii="Times New Roman" w:hAnsi="Times New Roman"/>
          <w:i/>
          <w:sz w:val="24"/>
        </w:rPr>
        <w:t xml:space="preserve">Kodeksa </w:t>
      </w:r>
      <w:r>
        <w:rPr>
          <w:rFonts w:ascii="Times New Roman" w:hAnsi="Times New Roman"/>
          <w:sz w:val="24"/>
        </w:rPr>
        <w:t>2.5. punkta pārkāpumu (</w:t>
      </w:r>
      <w:r>
        <w:rPr>
          <w:rFonts w:ascii="Times New Roman" w:hAnsi="Times New Roman"/>
          <w:i/>
          <w:sz w:val="24"/>
        </w:rPr>
        <w:t xml:space="preserve">falsifikācija </w:t>
      </w:r>
      <w:r>
        <w:rPr>
          <w:rFonts w:ascii="Times New Roman" w:hAnsi="Times New Roman"/>
          <w:sz w:val="24"/>
        </w:rPr>
        <w:t xml:space="preserve">vai </w:t>
      </w:r>
      <w:r>
        <w:rPr>
          <w:rFonts w:ascii="Times New Roman" w:hAnsi="Times New Roman"/>
          <w:i/>
          <w:sz w:val="24"/>
        </w:rPr>
        <w:t>falsifikācijas mēģinājums</w:t>
      </w:r>
      <w:r>
        <w:rPr>
          <w:rFonts w:ascii="Times New Roman" w:hAnsi="Times New Roman"/>
          <w:sz w:val="24"/>
        </w:rPr>
        <w:t xml:space="preserve">)). Ja nesadarbošanās nav uzskatāma par antidopinga noteikumu pārkāpumu, pret </w:t>
      </w:r>
      <w:r>
        <w:rPr>
          <w:rFonts w:ascii="Times New Roman" w:hAnsi="Times New Roman"/>
          <w:i/>
          <w:sz w:val="24"/>
        </w:rPr>
        <w:t xml:space="preserve">sportistu </w:t>
      </w:r>
      <w:r>
        <w:rPr>
          <w:rFonts w:ascii="Times New Roman" w:hAnsi="Times New Roman"/>
          <w:sz w:val="24"/>
        </w:rPr>
        <w:t xml:space="preserve">vai </w:t>
      </w:r>
      <w:r>
        <w:rPr>
          <w:rFonts w:ascii="Times New Roman" w:hAnsi="Times New Roman"/>
          <w:i/>
          <w:sz w:val="24"/>
        </w:rPr>
        <w:t>sportista atbalsta personālu</w:t>
      </w:r>
      <w:r>
        <w:rPr>
          <w:rFonts w:ascii="Times New Roman" w:hAnsi="Times New Roman"/>
          <w:sz w:val="24"/>
        </w:rPr>
        <w:t xml:space="preserve"> var tikt veikti disciplināri pasākumi saskaņā ar citiem piemērojamajiem noteikumiem.</w:t>
      </w:r>
    </w:p>
    <w:p w14:paraId="57C67758" w14:textId="77777777" w:rsidR="001A05A3" w:rsidRPr="00E92999" w:rsidRDefault="001A05A3" w:rsidP="004050FE">
      <w:pPr>
        <w:pStyle w:val="BodyText"/>
        <w:spacing w:before="179"/>
        <w:ind w:left="851"/>
        <w:jc w:val="both"/>
        <w:rPr>
          <w:rFonts w:ascii="Times New Roman" w:hAnsi="Times New Roman" w:cs="Times New Roman"/>
          <w:noProof/>
          <w:sz w:val="20"/>
          <w:szCs w:val="20"/>
        </w:rPr>
      </w:pPr>
      <w:r>
        <w:rPr>
          <w:rFonts w:ascii="Times New Roman" w:hAnsi="Times New Roman"/>
          <w:sz w:val="20"/>
        </w:rPr>
        <w:t>[Piezīme par 5.4.2. apakšpunktu. Prasībā par sadarbību ir jāievēro atbilstošas procesuālās garantijas (tostarp bez ierobežojuma tiesības neliecināt pret sevi un tiesības uz pārstāvību ar advokāta starpniecību par personas līdzekļiem).</w:t>
      </w:r>
    </w:p>
    <w:p w14:paraId="73DD3D2A" w14:textId="77777777" w:rsidR="001A05A3" w:rsidRPr="00E92999" w:rsidRDefault="001A05A3" w:rsidP="004050FE">
      <w:pPr>
        <w:pStyle w:val="BodyText"/>
        <w:spacing w:before="180"/>
        <w:ind w:left="851"/>
        <w:jc w:val="both"/>
        <w:rPr>
          <w:rFonts w:ascii="Times New Roman" w:hAnsi="Times New Roman" w:cs="Times New Roman"/>
          <w:noProof/>
          <w:sz w:val="20"/>
          <w:szCs w:val="20"/>
        </w:rPr>
      </w:pPr>
      <w:r>
        <w:rPr>
          <w:rFonts w:ascii="Times New Roman" w:hAnsi="Times New Roman"/>
          <w:sz w:val="20"/>
        </w:rPr>
        <w:t>Citi piemērojamie noteikumi var ietvert, bet ne tikai, uzvedības kodeksu, drošības vai medicīniskos noteikumus.]</w:t>
      </w:r>
    </w:p>
    <w:p w14:paraId="09805811" w14:textId="77777777" w:rsidR="001A05A3" w:rsidRPr="00FF6A32" w:rsidRDefault="001A05A3" w:rsidP="004050FE">
      <w:pPr>
        <w:spacing w:before="36"/>
        <w:jc w:val="both"/>
        <w:rPr>
          <w:rFonts w:ascii="Times New Roman" w:hAnsi="Times New Roman" w:cs="Times New Roman"/>
          <w:i/>
          <w:noProof/>
          <w:sz w:val="24"/>
          <w:szCs w:val="24"/>
        </w:rPr>
      </w:pPr>
    </w:p>
    <w:p w14:paraId="1BBF358E" w14:textId="54736AC0" w:rsidR="001A05A3" w:rsidRPr="00FF6A32" w:rsidRDefault="00E4393B" w:rsidP="004050FE">
      <w:pPr>
        <w:pStyle w:val="Heading3"/>
        <w:tabs>
          <w:tab w:val="left" w:pos="2685"/>
        </w:tabs>
        <w:spacing w:before="0"/>
        <w:ind w:left="0" w:firstLine="0"/>
        <w:rPr>
          <w:rFonts w:ascii="Times New Roman" w:hAnsi="Times New Roman" w:cs="Times New Roman"/>
          <w:noProof/>
          <w:sz w:val="24"/>
          <w:szCs w:val="24"/>
        </w:rPr>
      </w:pPr>
      <w:bookmarkStart w:id="27" w:name="_Toc230767245"/>
      <w:r>
        <w:rPr>
          <w:rFonts w:ascii="Times New Roman" w:hAnsi="Times New Roman"/>
          <w:sz w:val="24"/>
        </w:rPr>
        <w:t>5.5. Izmeklēšanas rezultāti</w:t>
      </w:r>
      <w:bookmarkStart w:id="28" w:name="_bookmark14"/>
      <w:bookmarkEnd w:id="27"/>
      <w:bookmarkEnd w:id="28"/>
    </w:p>
    <w:p w14:paraId="117656F7" w14:textId="3190C002" w:rsidR="001A05A3" w:rsidRPr="00FF6A32" w:rsidRDefault="00E4393B" w:rsidP="004050FE">
      <w:pPr>
        <w:pStyle w:val="ListParagraph"/>
        <w:tabs>
          <w:tab w:val="left" w:pos="3499"/>
        </w:tabs>
        <w:spacing w:before="119"/>
        <w:ind w:left="851" w:hanging="567"/>
        <w:rPr>
          <w:rFonts w:ascii="Times New Roman" w:hAnsi="Times New Roman" w:cs="Times New Roman"/>
          <w:noProof/>
          <w:sz w:val="24"/>
          <w:szCs w:val="24"/>
        </w:rPr>
      </w:pPr>
      <w:r>
        <w:rPr>
          <w:rFonts w:ascii="Times New Roman" w:hAnsi="Times New Roman"/>
          <w:b/>
          <w:sz w:val="24"/>
        </w:rPr>
        <w:t>5.5.1.</w:t>
      </w:r>
      <w:r>
        <w:rPr>
          <w:rFonts w:ascii="Times New Roman" w:hAnsi="Times New Roman"/>
          <w:i/>
          <w:sz w:val="24"/>
        </w:rPr>
        <w:t xml:space="preserve"> Antidopinga organizācijas</w:t>
      </w:r>
      <w:r>
        <w:rPr>
          <w:rFonts w:ascii="Times New Roman" w:hAnsi="Times New Roman"/>
          <w:sz w:val="24"/>
        </w:rPr>
        <w:t xml:space="preserve"> bez nepamatotas kavēšanās lemj, vai ir jāierosina process pret </w:t>
      </w:r>
      <w:r>
        <w:rPr>
          <w:rFonts w:ascii="Times New Roman" w:hAnsi="Times New Roman"/>
          <w:i/>
          <w:sz w:val="24"/>
        </w:rPr>
        <w:t>sportistu</w:t>
      </w:r>
      <w:r>
        <w:rPr>
          <w:rFonts w:ascii="Times New Roman" w:hAnsi="Times New Roman"/>
          <w:sz w:val="24"/>
        </w:rPr>
        <w:t xml:space="preserve">, </w:t>
      </w:r>
      <w:r>
        <w:rPr>
          <w:rFonts w:ascii="Times New Roman" w:hAnsi="Times New Roman"/>
          <w:i/>
          <w:sz w:val="24"/>
        </w:rPr>
        <w:t>sportista atbalsta personālu</w:t>
      </w:r>
      <w:r>
        <w:rPr>
          <w:rFonts w:ascii="Times New Roman" w:hAnsi="Times New Roman"/>
          <w:sz w:val="24"/>
        </w:rPr>
        <w:t xml:space="preserve"> vai citu </w:t>
      </w:r>
      <w:r>
        <w:rPr>
          <w:rFonts w:ascii="Times New Roman" w:hAnsi="Times New Roman"/>
          <w:i/>
          <w:sz w:val="24"/>
        </w:rPr>
        <w:t xml:space="preserve">personu </w:t>
      </w:r>
      <w:r>
        <w:rPr>
          <w:rFonts w:ascii="Times New Roman" w:hAnsi="Times New Roman"/>
          <w:sz w:val="24"/>
        </w:rPr>
        <w:t xml:space="preserve">par jebkuru iespējamu antidopinga noteikumu pārkāpumu, informācijas par atrašanās vietu nesniegšanu un/vai </w:t>
      </w:r>
      <w:r>
        <w:rPr>
          <w:rFonts w:ascii="Times New Roman" w:hAnsi="Times New Roman"/>
          <w:i/>
          <w:sz w:val="24"/>
        </w:rPr>
        <w:t xml:space="preserve">Kodeksa </w:t>
      </w:r>
      <w:r>
        <w:rPr>
          <w:rFonts w:ascii="Times New Roman" w:hAnsi="Times New Roman"/>
          <w:sz w:val="24"/>
        </w:rPr>
        <w:t>10.14.1. apakšpunkta pārkāpumu.</w:t>
      </w:r>
    </w:p>
    <w:p w14:paraId="03F2F50F" w14:textId="77777777" w:rsidR="001A05A3" w:rsidRPr="00FF6A32" w:rsidRDefault="001A05A3" w:rsidP="004050FE">
      <w:pPr>
        <w:spacing w:before="181"/>
        <w:ind w:left="851"/>
        <w:jc w:val="both"/>
        <w:rPr>
          <w:rFonts w:ascii="Times New Roman" w:hAnsi="Times New Roman" w:cs="Times New Roman"/>
          <w:noProof/>
          <w:sz w:val="24"/>
          <w:szCs w:val="24"/>
        </w:rPr>
      </w:pPr>
      <w:r>
        <w:rPr>
          <w:rFonts w:ascii="Times New Roman" w:hAnsi="Times New Roman"/>
          <w:sz w:val="24"/>
        </w:rPr>
        <w:t xml:space="preserve">Turklāt, kā norādīts </w:t>
      </w:r>
      <w:r>
        <w:rPr>
          <w:rFonts w:ascii="Times New Roman" w:hAnsi="Times New Roman"/>
          <w:i/>
          <w:iCs/>
          <w:sz w:val="24"/>
        </w:rPr>
        <w:t>Kodeksa</w:t>
      </w:r>
      <w:r>
        <w:rPr>
          <w:rFonts w:ascii="Times New Roman" w:hAnsi="Times New Roman"/>
          <w:sz w:val="24"/>
        </w:rPr>
        <w:t xml:space="preserve"> 13.3. punktā, ja </w:t>
      </w:r>
      <w:r>
        <w:rPr>
          <w:rFonts w:ascii="Times New Roman" w:hAnsi="Times New Roman"/>
          <w:i/>
          <w:iCs/>
          <w:sz w:val="24"/>
        </w:rPr>
        <w:t>antidopinga organizācija</w:t>
      </w:r>
      <w:r>
        <w:rPr>
          <w:rFonts w:ascii="Times New Roman" w:hAnsi="Times New Roman"/>
          <w:sz w:val="24"/>
        </w:rPr>
        <w:t xml:space="preserve"> nespēj pieņemt šādu lēmumu </w:t>
      </w:r>
      <w:r>
        <w:rPr>
          <w:rFonts w:ascii="Times New Roman" w:hAnsi="Times New Roman"/>
          <w:i/>
          <w:iCs/>
          <w:sz w:val="24"/>
        </w:rPr>
        <w:t>WADA</w:t>
      </w:r>
      <w:r>
        <w:rPr>
          <w:rFonts w:ascii="Times New Roman" w:hAnsi="Times New Roman"/>
          <w:sz w:val="24"/>
        </w:rPr>
        <w:t xml:space="preserve"> noteiktā pamatotā termiņā, </w:t>
      </w:r>
      <w:r>
        <w:rPr>
          <w:rFonts w:ascii="Times New Roman" w:hAnsi="Times New Roman"/>
          <w:i/>
          <w:iCs/>
          <w:sz w:val="24"/>
        </w:rPr>
        <w:t>WADA</w:t>
      </w:r>
      <w:r>
        <w:rPr>
          <w:rFonts w:ascii="Times New Roman" w:hAnsi="Times New Roman"/>
          <w:sz w:val="24"/>
        </w:rPr>
        <w:t xml:space="preserve"> var nolemt iesniegt pārsūdzību tieši </w:t>
      </w:r>
      <w:r>
        <w:rPr>
          <w:rFonts w:ascii="Times New Roman" w:hAnsi="Times New Roman"/>
          <w:i/>
          <w:iCs/>
          <w:sz w:val="24"/>
        </w:rPr>
        <w:t>CAS</w:t>
      </w:r>
      <w:r>
        <w:rPr>
          <w:rFonts w:ascii="Times New Roman" w:hAnsi="Times New Roman"/>
          <w:sz w:val="24"/>
        </w:rPr>
        <w:t xml:space="preserve"> tādā pašā veidā kā tad, ja </w:t>
      </w:r>
      <w:r>
        <w:rPr>
          <w:rFonts w:ascii="Times New Roman" w:hAnsi="Times New Roman"/>
          <w:i/>
          <w:iCs/>
          <w:sz w:val="24"/>
        </w:rPr>
        <w:t>antidopinga organizācija</w:t>
      </w:r>
      <w:r>
        <w:rPr>
          <w:rFonts w:ascii="Times New Roman" w:hAnsi="Times New Roman"/>
          <w:sz w:val="24"/>
        </w:rPr>
        <w:t xml:space="preserve"> būtu pieņēmusi lēmumu, kurā atzīts, ka antidopinga noteikumu pārkāpums nav izdarīts. Tomēr, kā norādīts piezīmē par </w:t>
      </w:r>
      <w:r>
        <w:rPr>
          <w:rFonts w:ascii="Times New Roman" w:hAnsi="Times New Roman"/>
          <w:i/>
          <w:sz w:val="24"/>
        </w:rPr>
        <w:t>Kodeksa</w:t>
      </w:r>
      <w:r>
        <w:rPr>
          <w:rFonts w:ascii="Times New Roman" w:hAnsi="Times New Roman"/>
          <w:sz w:val="24"/>
        </w:rPr>
        <w:t xml:space="preserve"> 13.3. punktu, pirms šādas darbības veikšanas </w:t>
      </w:r>
      <w:r>
        <w:rPr>
          <w:rFonts w:ascii="Times New Roman" w:hAnsi="Times New Roman"/>
          <w:i/>
          <w:sz w:val="24"/>
        </w:rPr>
        <w:t>WADA</w:t>
      </w:r>
      <w:r>
        <w:rPr>
          <w:rFonts w:ascii="Times New Roman" w:hAnsi="Times New Roman"/>
          <w:sz w:val="24"/>
        </w:rPr>
        <w:t xml:space="preserve"> apspriedīsies ar </w:t>
      </w:r>
      <w:r>
        <w:rPr>
          <w:rFonts w:ascii="Times New Roman" w:hAnsi="Times New Roman"/>
          <w:i/>
          <w:sz w:val="24"/>
        </w:rPr>
        <w:t>antidopinga organizāciju</w:t>
      </w:r>
      <w:r>
        <w:rPr>
          <w:rFonts w:ascii="Times New Roman" w:hAnsi="Times New Roman"/>
          <w:sz w:val="24"/>
        </w:rPr>
        <w:t xml:space="preserve"> un dos tai iespēju paskaidrot, kāpēc tā vēl nav pieņēmusi lēmumu.</w:t>
      </w:r>
    </w:p>
    <w:p w14:paraId="7CB45DE4" w14:textId="1759F16D" w:rsidR="001A05A3" w:rsidRPr="001F3157" w:rsidRDefault="001F3157" w:rsidP="003B70C3">
      <w:pPr>
        <w:pStyle w:val="ListParagraph"/>
        <w:keepNext/>
        <w:keepLines/>
        <w:tabs>
          <w:tab w:val="left" w:pos="3499"/>
        </w:tabs>
        <w:spacing w:before="178"/>
        <w:ind w:left="851" w:hanging="567"/>
        <w:rPr>
          <w:rFonts w:ascii="Times New Roman" w:hAnsi="Times New Roman" w:cs="Times New Roman"/>
          <w:i/>
          <w:noProof/>
          <w:sz w:val="24"/>
          <w:szCs w:val="24"/>
        </w:rPr>
      </w:pPr>
      <w:r>
        <w:rPr>
          <w:rFonts w:ascii="Times New Roman" w:hAnsi="Times New Roman"/>
          <w:b/>
          <w:sz w:val="24"/>
        </w:rPr>
        <w:lastRenderedPageBreak/>
        <w:t>5.5.2.</w:t>
      </w:r>
      <w:r>
        <w:rPr>
          <w:rFonts w:ascii="Times New Roman" w:hAnsi="Times New Roman"/>
          <w:sz w:val="24"/>
        </w:rPr>
        <w:t xml:space="preserve"> Ja </w:t>
      </w:r>
      <w:r>
        <w:rPr>
          <w:rFonts w:ascii="Times New Roman" w:hAnsi="Times New Roman"/>
          <w:i/>
          <w:sz w:val="24"/>
        </w:rPr>
        <w:t>antidopinga organizācija</w:t>
      </w:r>
      <w:r>
        <w:rPr>
          <w:rFonts w:ascii="Times New Roman" w:hAnsi="Times New Roman"/>
          <w:sz w:val="24"/>
        </w:rPr>
        <w:t xml:space="preserve">, pamatojoties uz savas izmeklēšanas rezultātiem, secina, ka pret </w:t>
      </w:r>
      <w:r>
        <w:rPr>
          <w:rFonts w:ascii="Times New Roman" w:hAnsi="Times New Roman"/>
          <w:i/>
          <w:sz w:val="24"/>
        </w:rPr>
        <w:t>sportistu, sportista atbalsta personālu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ir jāierosina process par antidopinga noteikumu pārkāpumu, informācijas par atrašanās vietu nesniegšanu un/vai </w:t>
      </w:r>
      <w:r>
        <w:rPr>
          <w:rFonts w:ascii="Times New Roman" w:hAnsi="Times New Roman"/>
          <w:i/>
          <w:sz w:val="24"/>
        </w:rPr>
        <w:t>Kodeksa</w:t>
      </w:r>
      <w:r>
        <w:rPr>
          <w:rFonts w:ascii="Times New Roman" w:hAnsi="Times New Roman"/>
          <w:sz w:val="24"/>
        </w:rPr>
        <w:t xml:space="preserve"> 10.14.1. apakšpunkta pārkāpumu, tā nekavējoties paziņo </w:t>
      </w:r>
      <w:r>
        <w:rPr>
          <w:rFonts w:ascii="Times New Roman" w:hAnsi="Times New Roman"/>
          <w:i/>
          <w:sz w:val="24"/>
        </w:rPr>
        <w:t xml:space="preserve">sportistam, sportista atbalsta personālam </w:t>
      </w:r>
      <w:r>
        <w:rPr>
          <w:rFonts w:ascii="Times New Roman" w:hAnsi="Times New Roman"/>
          <w:sz w:val="24"/>
        </w:rPr>
        <w:t xml:space="preserve">vai citai </w:t>
      </w:r>
      <w:r>
        <w:rPr>
          <w:rFonts w:ascii="Times New Roman" w:hAnsi="Times New Roman"/>
          <w:i/>
          <w:sz w:val="24"/>
        </w:rPr>
        <w:t xml:space="preserve">personai </w:t>
      </w:r>
      <w:r>
        <w:rPr>
          <w:rFonts w:ascii="Times New Roman" w:hAnsi="Times New Roman"/>
          <w:sz w:val="24"/>
        </w:rPr>
        <w:t xml:space="preserve">par iespējamu antidopinga noteikumu pārkāpumu, informācijas par atrašanās vietu nesniegšanu un/vai </w:t>
      </w:r>
      <w:r>
        <w:rPr>
          <w:rFonts w:ascii="Times New Roman" w:hAnsi="Times New Roman"/>
          <w:i/>
          <w:sz w:val="24"/>
        </w:rPr>
        <w:t xml:space="preserve">Kodeksa </w:t>
      </w:r>
      <w:r>
        <w:rPr>
          <w:rFonts w:ascii="Times New Roman" w:hAnsi="Times New Roman"/>
          <w:sz w:val="24"/>
        </w:rPr>
        <w:t xml:space="preserve">10.14.1. apakšpunkta pārkāpumu un ierosina procesu pret </w:t>
      </w:r>
      <w:r>
        <w:rPr>
          <w:rFonts w:ascii="Times New Roman" w:hAnsi="Times New Roman"/>
          <w:i/>
          <w:sz w:val="24"/>
        </w:rPr>
        <w:t xml:space="preserve">sportistu, sportista atbalsta personālu </w:t>
      </w:r>
      <w:r>
        <w:rPr>
          <w:rFonts w:ascii="Times New Roman" w:hAnsi="Times New Roman"/>
          <w:sz w:val="24"/>
        </w:rPr>
        <w:t xml:space="preserve">vai citu </w:t>
      </w:r>
      <w:r>
        <w:rPr>
          <w:rFonts w:ascii="Times New Roman" w:hAnsi="Times New Roman"/>
          <w:i/>
          <w:sz w:val="24"/>
        </w:rPr>
        <w:t xml:space="preserve">personu Starptautiskajā rezultātu pārvaldības standartā </w:t>
      </w:r>
      <w:r>
        <w:rPr>
          <w:rFonts w:ascii="Times New Roman" w:hAnsi="Times New Roman"/>
          <w:sz w:val="24"/>
        </w:rPr>
        <w:t>noteiktajā kārtībā.</w:t>
      </w:r>
    </w:p>
    <w:p w14:paraId="2E82EC64" w14:textId="3B330FF0" w:rsidR="001A05A3" w:rsidRPr="00FF6A32" w:rsidRDefault="001F3157" w:rsidP="004050FE">
      <w:pPr>
        <w:pStyle w:val="ListParagraph"/>
        <w:tabs>
          <w:tab w:val="left" w:pos="3499"/>
        </w:tabs>
        <w:spacing w:before="182"/>
        <w:ind w:left="851" w:hanging="567"/>
        <w:rPr>
          <w:rFonts w:ascii="Times New Roman" w:hAnsi="Times New Roman" w:cs="Times New Roman"/>
          <w:noProof/>
          <w:sz w:val="24"/>
          <w:szCs w:val="24"/>
        </w:rPr>
      </w:pPr>
      <w:r>
        <w:rPr>
          <w:rFonts w:ascii="Times New Roman" w:hAnsi="Times New Roman"/>
          <w:b/>
          <w:sz w:val="24"/>
        </w:rPr>
        <w:t>5.5.3.</w:t>
      </w:r>
      <w:r>
        <w:rPr>
          <w:rFonts w:ascii="Times New Roman" w:hAnsi="Times New Roman"/>
          <w:sz w:val="24"/>
        </w:rPr>
        <w:t xml:space="preserve"> Ja </w:t>
      </w:r>
      <w:r>
        <w:rPr>
          <w:rFonts w:ascii="Times New Roman" w:hAnsi="Times New Roman"/>
          <w:i/>
          <w:sz w:val="24"/>
        </w:rPr>
        <w:t>antidopinga organizācija</w:t>
      </w:r>
      <w:r>
        <w:rPr>
          <w:rFonts w:ascii="Times New Roman" w:hAnsi="Times New Roman"/>
          <w:sz w:val="24"/>
        </w:rPr>
        <w:t xml:space="preserve">, pamatojoties uz savas izmeklēšanas rezultātiem, secina, ka pret </w:t>
      </w:r>
      <w:r>
        <w:rPr>
          <w:rFonts w:ascii="Times New Roman" w:hAnsi="Times New Roman"/>
          <w:i/>
          <w:sz w:val="24"/>
        </w:rPr>
        <w:t xml:space="preserve">sportistu, sportista atbalsta personālu </w:t>
      </w:r>
      <w:r>
        <w:rPr>
          <w:rFonts w:ascii="Times New Roman" w:hAnsi="Times New Roman"/>
          <w:sz w:val="24"/>
        </w:rPr>
        <w:t xml:space="preserve">vai citu </w:t>
      </w:r>
      <w:r>
        <w:rPr>
          <w:rFonts w:ascii="Times New Roman" w:hAnsi="Times New Roman"/>
          <w:i/>
          <w:sz w:val="24"/>
        </w:rPr>
        <w:t>personu</w:t>
      </w:r>
      <w:r>
        <w:rPr>
          <w:rFonts w:ascii="Times New Roman" w:hAnsi="Times New Roman"/>
          <w:sz w:val="24"/>
        </w:rPr>
        <w:t xml:space="preserve"> nebūtu jāierosina process par antidopinga noteikumu pārkāpumu, informācijas par atrašanās vietu nesniegšanu un/vai </w:t>
      </w:r>
      <w:r>
        <w:rPr>
          <w:rFonts w:ascii="Times New Roman" w:hAnsi="Times New Roman"/>
          <w:i/>
          <w:sz w:val="24"/>
        </w:rPr>
        <w:t>Kodeksa</w:t>
      </w:r>
      <w:r>
        <w:rPr>
          <w:rFonts w:ascii="Times New Roman" w:hAnsi="Times New Roman"/>
          <w:sz w:val="24"/>
        </w:rPr>
        <w:t xml:space="preserve"> 10.14.1. apakšpunkta pārkāpumu:</w:t>
      </w:r>
    </w:p>
    <w:p w14:paraId="6FB375D7" w14:textId="5C1FA0F2" w:rsidR="001A05A3" w:rsidRPr="00FF6A32" w:rsidRDefault="001F3157" w:rsidP="004050FE">
      <w:pPr>
        <w:pStyle w:val="ListParagraph"/>
        <w:tabs>
          <w:tab w:val="left" w:pos="4306"/>
          <w:tab w:val="left" w:pos="4309"/>
        </w:tabs>
        <w:spacing w:before="179"/>
        <w:ind w:left="1418" w:hanging="567"/>
        <w:rPr>
          <w:rFonts w:ascii="Times New Roman" w:hAnsi="Times New Roman" w:cs="Times New Roman"/>
          <w:noProof/>
          <w:sz w:val="24"/>
          <w:szCs w:val="24"/>
        </w:rPr>
      </w:pPr>
      <w:r>
        <w:rPr>
          <w:rFonts w:ascii="Times New Roman" w:hAnsi="Times New Roman"/>
          <w:b/>
          <w:sz w:val="24"/>
        </w:rPr>
        <w:t>5.5.3.1.</w:t>
      </w:r>
      <w:r>
        <w:rPr>
          <w:rFonts w:ascii="Times New Roman" w:hAnsi="Times New Roman"/>
          <w:sz w:val="24"/>
        </w:rPr>
        <w:t xml:space="preserve"> tā šo lēmumu rakstveidā paziņo </w:t>
      </w:r>
      <w:r>
        <w:rPr>
          <w:rFonts w:ascii="Times New Roman" w:hAnsi="Times New Roman"/>
          <w:i/>
          <w:iCs/>
          <w:sz w:val="24"/>
        </w:rPr>
        <w:t>WADA</w:t>
      </w:r>
      <w:r>
        <w:rPr>
          <w:rFonts w:ascii="Times New Roman" w:hAnsi="Times New Roman"/>
          <w:sz w:val="24"/>
        </w:rPr>
        <w:t xml:space="preserve"> un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starptautiskajai federācijai un </w:t>
      </w:r>
      <w:r>
        <w:rPr>
          <w:rFonts w:ascii="Times New Roman" w:hAnsi="Times New Roman"/>
          <w:i/>
          <w:iCs/>
          <w:sz w:val="24"/>
        </w:rPr>
        <w:t>valsts antidopinga organizācijai</w:t>
      </w:r>
      <w:r>
        <w:rPr>
          <w:rFonts w:ascii="Times New Roman" w:hAnsi="Times New Roman"/>
          <w:sz w:val="24"/>
        </w:rPr>
        <w:t xml:space="preserve">, norādot iemeslus, saskaņā ar </w:t>
      </w:r>
      <w:r>
        <w:rPr>
          <w:rFonts w:ascii="Times New Roman" w:hAnsi="Times New Roman"/>
          <w:i/>
          <w:iCs/>
          <w:sz w:val="24"/>
        </w:rPr>
        <w:t>Kodeksa</w:t>
      </w:r>
      <w:r>
        <w:rPr>
          <w:rFonts w:ascii="Times New Roman" w:hAnsi="Times New Roman"/>
          <w:sz w:val="24"/>
        </w:rPr>
        <w:t xml:space="preserve"> 14.2.1. apakšpunktu un </w:t>
      </w:r>
      <w:r>
        <w:rPr>
          <w:rFonts w:ascii="Times New Roman" w:hAnsi="Times New Roman"/>
          <w:i/>
          <w:sz w:val="24"/>
        </w:rPr>
        <w:t>Starptautisko rezultātu pārvaldības standartu</w:t>
      </w:r>
      <w:r>
        <w:rPr>
          <w:rFonts w:ascii="Times New Roman" w:hAnsi="Times New Roman"/>
          <w:sz w:val="24"/>
        </w:rPr>
        <w:t>;</w:t>
      </w:r>
    </w:p>
    <w:p w14:paraId="52BCBE2D" w14:textId="0025A567" w:rsidR="001A05A3" w:rsidRPr="00FF6A32" w:rsidRDefault="001F3157" w:rsidP="004050FE">
      <w:pPr>
        <w:pStyle w:val="ListParagraph"/>
        <w:tabs>
          <w:tab w:val="left" w:pos="4306"/>
          <w:tab w:val="left" w:pos="4309"/>
        </w:tabs>
        <w:ind w:left="1418" w:hanging="567"/>
        <w:rPr>
          <w:rFonts w:ascii="Times New Roman" w:hAnsi="Times New Roman" w:cs="Times New Roman"/>
          <w:noProof/>
          <w:sz w:val="24"/>
          <w:szCs w:val="24"/>
        </w:rPr>
      </w:pPr>
      <w:r>
        <w:rPr>
          <w:rFonts w:ascii="Times New Roman" w:hAnsi="Times New Roman"/>
          <w:b/>
          <w:sz w:val="24"/>
        </w:rPr>
        <w:t>5.5.3.2.</w:t>
      </w:r>
      <w:r>
        <w:rPr>
          <w:rFonts w:ascii="Times New Roman" w:hAnsi="Times New Roman"/>
          <w:sz w:val="24"/>
        </w:rPr>
        <w:t xml:space="preserve"> tā sniedz citu informāciju par izmeklēšanu, ko pieprasa </w:t>
      </w:r>
      <w:r>
        <w:rPr>
          <w:rFonts w:ascii="Times New Roman" w:hAnsi="Times New Roman"/>
          <w:i/>
          <w:iCs/>
          <w:sz w:val="24"/>
        </w:rPr>
        <w:t>WADA</w:t>
      </w:r>
      <w:r>
        <w:rPr>
          <w:rFonts w:ascii="Times New Roman" w:hAnsi="Times New Roman"/>
          <w:sz w:val="24"/>
        </w:rPr>
        <w:t xml:space="preserve"> un/vai starptautiskā federācija, un/vai </w:t>
      </w:r>
      <w:r>
        <w:rPr>
          <w:rFonts w:ascii="Times New Roman" w:hAnsi="Times New Roman"/>
          <w:i/>
          <w:sz w:val="24"/>
        </w:rPr>
        <w:t>valsts antidopinga organizācija</w:t>
      </w:r>
      <w:r>
        <w:rPr>
          <w:rFonts w:ascii="Times New Roman" w:hAnsi="Times New Roman"/>
          <w:sz w:val="24"/>
        </w:rPr>
        <w:t>, lai izlemtu, vai pārsūdzēt šo lēmumu;</w:t>
      </w:r>
    </w:p>
    <w:p w14:paraId="2DD8B4F7" w14:textId="088366D9" w:rsidR="001A05A3" w:rsidRPr="00FF6A32" w:rsidRDefault="001F3157" w:rsidP="004050FE">
      <w:pPr>
        <w:pStyle w:val="ListParagraph"/>
        <w:tabs>
          <w:tab w:val="left" w:pos="4306"/>
          <w:tab w:val="left" w:pos="4309"/>
        </w:tabs>
        <w:spacing w:before="179"/>
        <w:ind w:left="1418" w:hanging="567"/>
        <w:rPr>
          <w:rFonts w:ascii="Times New Roman" w:hAnsi="Times New Roman" w:cs="Times New Roman"/>
          <w:noProof/>
          <w:sz w:val="24"/>
          <w:szCs w:val="24"/>
        </w:rPr>
      </w:pPr>
      <w:r>
        <w:rPr>
          <w:rFonts w:ascii="Times New Roman" w:hAnsi="Times New Roman"/>
          <w:b/>
          <w:sz w:val="24"/>
        </w:rPr>
        <w:t>5.5.3.3.</w:t>
      </w:r>
      <w:r>
        <w:rPr>
          <w:rFonts w:ascii="Times New Roman" w:hAnsi="Times New Roman"/>
          <w:sz w:val="24"/>
        </w:rPr>
        <w:t xml:space="preserve"> jebkurā gadījumā tā apsver, vai izmeklēšanas laikā saņemtā </w:t>
      </w:r>
      <w:r>
        <w:rPr>
          <w:rFonts w:ascii="Times New Roman" w:hAnsi="Times New Roman"/>
          <w:sz w:val="24"/>
          <w:u w:val="single"/>
        </w:rPr>
        <w:t>neapstrādātā informācija</w:t>
      </w:r>
      <w:r>
        <w:rPr>
          <w:rFonts w:ascii="Times New Roman" w:hAnsi="Times New Roman"/>
          <w:sz w:val="24"/>
        </w:rPr>
        <w:t xml:space="preserve"> un/vai </w:t>
      </w:r>
      <w:r>
        <w:rPr>
          <w:rFonts w:ascii="Times New Roman" w:hAnsi="Times New Roman"/>
          <w:sz w:val="24"/>
          <w:u w:val="single"/>
        </w:rPr>
        <w:t>antidopinga izlūkdati</w:t>
      </w:r>
      <w:r>
        <w:rPr>
          <w:rFonts w:ascii="Times New Roman" w:hAnsi="Times New Roman"/>
          <w:sz w:val="24"/>
        </w:rPr>
        <w:t xml:space="preserve"> vai pierādījumi būtu jāizmanto tās vai citas </w:t>
      </w:r>
      <w:r>
        <w:rPr>
          <w:rFonts w:ascii="Times New Roman" w:hAnsi="Times New Roman"/>
          <w:i/>
          <w:sz w:val="24"/>
        </w:rPr>
        <w:t>antidopinga organizācijas</w:t>
      </w:r>
      <w:r>
        <w:rPr>
          <w:rFonts w:ascii="Times New Roman" w:hAnsi="Times New Roman"/>
          <w:sz w:val="24"/>
        </w:rPr>
        <w:t xml:space="preserve"> </w:t>
      </w:r>
      <w:r>
        <w:rPr>
          <w:rFonts w:ascii="Times New Roman" w:hAnsi="Times New Roman"/>
          <w:i/>
          <w:sz w:val="24"/>
        </w:rPr>
        <w:t>antidopinga pasākumu</w:t>
      </w:r>
      <w:r>
        <w:rPr>
          <w:rFonts w:ascii="Times New Roman" w:hAnsi="Times New Roman"/>
          <w:sz w:val="24"/>
        </w:rPr>
        <w:t xml:space="preserve"> veidošanai un virzīšanai un/vai būtu jākopīgo ar kādu citu struktūru saskaņā ar 4.2.2. apakšpunktu.</w:t>
      </w:r>
    </w:p>
    <w:p w14:paraId="3AD76FAE" w14:textId="77777777" w:rsidR="001F3157" w:rsidRDefault="001F3157" w:rsidP="004050FE">
      <w:pPr>
        <w:jc w:val="both"/>
        <w:rPr>
          <w:rFonts w:ascii="Times New Roman" w:hAnsi="Times New Roman" w:cs="Times New Roman"/>
          <w:b/>
          <w:bCs/>
          <w:noProof/>
          <w:sz w:val="24"/>
          <w:szCs w:val="24"/>
        </w:rPr>
      </w:pPr>
      <w:r>
        <w:br w:type="page"/>
      </w:r>
    </w:p>
    <w:p w14:paraId="7F6784E4" w14:textId="3054A8AB" w:rsidR="001A05A3" w:rsidRPr="00FF6A32" w:rsidRDefault="001A05A3" w:rsidP="00FF6A32">
      <w:pPr>
        <w:pStyle w:val="Heading2"/>
        <w:ind w:left="0"/>
        <w:rPr>
          <w:rFonts w:ascii="Times New Roman" w:hAnsi="Times New Roman" w:cs="Times New Roman"/>
          <w:noProof/>
          <w:sz w:val="24"/>
          <w:szCs w:val="24"/>
        </w:rPr>
      </w:pPr>
      <w:bookmarkStart w:id="29" w:name="_Toc230767246"/>
      <w:r>
        <w:rPr>
          <w:rFonts w:ascii="Times New Roman" w:hAnsi="Times New Roman"/>
          <w:sz w:val="24"/>
        </w:rPr>
        <w:lastRenderedPageBreak/>
        <w:t>1. PAPILDINĀJUMS DEFINĪCIJAS</w:t>
      </w:r>
      <w:bookmarkStart w:id="30" w:name="_bookmark15"/>
      <w:bookmarkEnd w:id="29"/>
      <w:bookmarkEnd w:id="30"/>
    </w:p>
    <w:p w14:paraId="41621118" w14:textId="50CC5FBF" w:rsidR="001A05A3" w:rsidRPr="00FF6A32" w:rsidRDefault="00AE42C5" w:rsidP="00AE42C5">
      <w:pPr>
        <w:pStyle w:val="ListParagraph"/>
        <w:tabs>
          <w:tab w:val="left" w:pos="1529"/>
          <w:tab w:val="left" w:pos="1531"/>
        </w:tabs>
        <w:spacing w:before="244"/>
        <w:ind w:left="284" w:hanging="284"/>
        <w:jc w:val="left"/>
        <w:rPr>
          <w:rFonts w:ascii="Times New Roman" w:hAnsi="Times New Roman" w:cs="Times New Roman"/>
          <w:b/>
          <w:noProof/>
          <w:sz w:val="24"/>
          <w:szCs w:val="24"/>
        </w:rPr>
      </w:pPr>
      <w:r>
        <w:rPr>
          <w:rFonts w:ascii="Times New Roman" w:hAnsi="Times New Roman"/>
          <w:b/>
          <w:sz w:val="24"/>
        </w:rPr>
        <w:t xml:space="preserve">I. Turpmāk norādīti </w:t>
      </w:r>
      <w:r>
        <w:rPr>
          <w:rFonts w:ascii="Times New Roman" w:hAnsi="Times New Roman"/>
          <w:b/>
          <w:i/>
          <w:sz w:val="24"/>
        </w:rPr>
        <w:t>Kodeksā</w:t>
      </w:r>
      <w:r>
        <w:rPr>
          <w:rFonts w:ascii="Times New Roman" w:hAnsi="Times New Roman"/>
          <w:b/>
          <w:sz w:val="24"/>
        </w:rPr>
        <w:t xml:space="preserve"> definētie termini, kas izmantoti Informācijas vākšanas un izmeklēšanas </w:t>
      </w:r>
      <w:r>
        <w:rPr>
          <w:rFonts w:ascii="Times New Roman" w:hAnsi="Times New Roman"/>
          <w:b/>
          <w:i/>
          <w:sz w:val="24"/>
        </w:rPr>
        <w:t>starptautiskajā standartā</w:t>
      </w:r>
    </w:p>
    <w:p w14:paraId="507A69B7" w14:textId="77777777" w:rsidR="004034C8" w:rsidRDefault="004034C8" w:rsidP="004034C8">
      <w:pPr>
        <w:spacing w:before="179"/>
        <w:ind w:left="284"/>
        <w:jc w:val="both"/>
        <w:rPr>
          <w:rFonts w:ascii="Times New Roman" w:hAnsi="Times New Roman"/>
          <w:sz w:val="24"/>
        </w:rPr>
      </w:pPr>
      <w:r>
        <w:rPr>
          <w:rFonts w:ascii="Times New Roman" w:hAnsi="Times New Roman"/>
          <w:b/>
          <w:i/>
          <w:sz w:val="24"/>
        </w:rPr>
        <w:t>Aizsargājamā persona</w:t>
      </w:r>
      <w:r>
        <w:rPr>
          <w:rFonts w:ascii="Times New Roman" w:hAnsi="Times New Roman"/>
          <w:b/>
          <w:sz w:val="24"/>
        </w:rPr>
        <w:t xml:space="preserve"> – </w:t>
      </w:r>
      <w:r>
        <w:rPr>
          <w:rFonts w:ascii="Times New Roman" w:hAnsi="Times New Roman"/>
          <w:i/>
          <w:sz w:val="24"/>
        </w:rPr>
        <w:t>sportists</w:t>
      </w:r>
      <w:r>
        <w:rPr>
          <w:rFonts w:ascii="Times New Roman" w:hAnsi="Times New Roman"/>
          <w:sz w:val="24"/>
        </w:rPr>
        <w:t xml:space="preserve"> vai cita fiziska </w:t>
      </w:r>
      <w:r>
        <w:rPr>
          <w:rFonts w:ascii="Times New Roman" w:hAnsi="Times New Roman"/>
          <w:i/>
          <w:sz w:val="24"/>
        </w:rPr>
        <w:t>persona</w:t>
      </w:r>
      <w:r>
        <w:rPr>
          <w:rFonts w:ascii="Times New Roman" w:hAnsi="Times New Roman"/>
          <w:sz w:val="24"/>
        </w:rPr>
        <w:t xml:space="preserve">, kas antidopinga noteikumu pārkāpuma izdarīšanas laikā: i) nav sasniegusi sešpadsmit (16) gadu vecumu; ii) nav sasniegusi astoņpadsmit (18) gadu vecumu un nav iekļauta nevienā </w:t>
      </w:r>
      <w:r>
        <w:rPr>
          <w:rFonts w:ascii="Times New Roman" w:hAnsi="Times New Roman"/>
          <w:i/>
          <w:sz w:val="24"/>
        </w:rPr>
        <w:t>pārbaudāmo sportistu reģistrā</w:t>
      </w:r>
      <w:r>
        <w:rPr>
          <w:rFonts w:ascii="Times New Roman" w:hAnsi="Times New Roman"/>
          <w:sz w:val="24"/>
        </w:rPr>
        <w:t xml:space="preserve">, un nekad nav sacentusies nevienā </w:t>
      </w:r>
      <w:r>
        <w:rPr>
          <w:rFonts w:ascii="Times New Roman" w:hAnsi="Times New Roman"/>
          <w:i/>
          <w:sz w:val="24"/>
        </w:rPr>
        <w:t>starptautiskā sporta pasākumā</w:t>
      </w:r>
      <w:r>
        <w:rPr>
          <w:rFonts w:ascii="Times New Roman" w:hAnsi="Times New Roman"/>
          <w:sz w:val="24"/>
        </w:rPr>
        <w:t xml:space="preserve"> atklātā kategorijā vai iii) citu ar vecumu nesaistītu iemeslu dēļ saskaņā ar piemērojamajiem valsts tiesību aktiem ir atzīta par rīcībnespējīgu.</w:t>
      </w:r>
    </w:p>
    <w:p w14:paraId="214716E1" w14:textId="77777777" w:rsidR="00A2342E" w:rsidRPr="00AE42C5" w:rsidRDefault="00A2342E" w:rsidP="00A2342E">
      <w:pPr>
        <w:pStyle w:val="BodyText"/>
        <w:spacing w:before="179"/>
        <w:ind w:left="284"/>
        <w:jc w:val="both"/>
        <w:rPr>
          <w:rFonts w:ascii="Times New Roman" w:hAnsi="Times New Roman" w:cs="Times New Roman"/>
          <w:noProof/>
          <w:sz w:val="20"/>
          <w:szCs w:val="20"/>
        </w:rPr>
      </w:pPr>
      <w:r>
        <w:rPr>
          <w:rFonts w:ascii="Times New Roman" w:hAnsi="Times New Roman"/>
          <w:sz w:val="20"/>
        </w:rPr>
        <w:t>[Piezīme par terminu “aizsargājamā persona”. Ne visas nepilngadīgās personas ir aizsargājamas personas. Kodeksā tiek izšķirtas dažādas nepilngadīgo personu grupas, pamatojoties uz diviem kritērijiem: i) vecums un ii) sportiskā snieguma līmenis. Par 16 gadiem jaunākas nepilngadīgās personas vienmēr tiek uzskatītas par aizsargājamām personām. Tiek pieņemts, ka šīs personas principā nespēj kontrolēt savu uzvedību tādā veidā kā to spēj pieaugušie, un tādēļ viņām ir nepieciešama īpaša attieksme. Attiecībā uz nepilngadīgām personām, kuras ir vecākas par 16 gadiem (bet jaunākas par 18 gadiem), tiek pieņemts, ka tām ir augstāks izpratnes līmenis un, atkarībā no viņu sportiskā snieguma līmeņa, labāk pieejama izglītība dopinga apkarošanas jomā. Uz šo apsvērumu pamata attieksme pret 16–18 gadu vecuma grupu atšķiras no attieksmes pret personām, kas jaunākas par 16 gadiem. Termina “atvērta kategorija” nolūks ir izslēgt tās sacensības, kas paredzētas tikai junioru vai noteiktu vecuma grupu kategorijām.</w:t>
      </w:r>
    </w:p>
    <w:p w14:paraId="3F457BA6" w14:textId="77777777" w:rsidR="00A2342E" w:rsidRPr="00AE42C5" w:rsidRDefault="00A2342E" w:rsidP="00A2342E">
      <w:pPr>
        <w:pStyle w:val="BodyText"/>
        <w:spacing w:before="180"/>
        <w:ind w:left="284"/>
        <w:jc w:val="both"/>
        <w:rPr>
          <w:rFonts w:ascii="Times New Roman" w:hAnsi="Times New Roman" w:cs="Times New Roman"/>
          <w:noProof/>
          <w:sz w:val="20"/>
          <w:szCs w:val="20"/>
        </w:rPr>
      </w:pPr>
      <w:r>
        <w:rPr>
          <w:rFonts w:ascii="Times New Roman" w:hAnsi="Times New Roman"/>
          <w:sz w:val="20"/>
        </w:rPr>
        <w:t>Sportisti, kuriem ir dokumentāli pierādīta rīcībnespēja intelektuālu traucējumu dēļ, vienmēr tiek uzskatīti par aizsargājamām personām neatkarīgi no vecuma.</w:t>
      </w:r>
    </w:p>
    <w:p w14:paraId="67A554D6" w14:textId="77777777" w:rsidR="00A2342E" w:rsidRPr="00AE42C5" w:rsidRDefault="00A2342E" w:rsidP="00A2342E">
      <w:pPr>
        <w:pStyle w:val="BodyText"/>
        <w:spacing w:before="180"/>
        <w:ind w:left="284"/>
        <w:jc w:val="both"/>
        <w:rPr>
          <w:rFonts w:ascii="Times New Roman" w:hAnsi="Times New Roman" w:cs="Times New Roman"/>
          <w:noProof/>
          <w:sz w:val="20"/>
          <w:szCs w:val="20"/>
        </w:rPr>
      </w:pPr>
      <w:r>
        <w:rPr>
          <w:rFonts w:ascii="Times New Roman" w:hAnsi="Times New Roman"/>
          <w:sz w:val="20"/>
        </w:rPr>
        <w:t>Aizsargājamo personu kategorijas mērķis ir ņemt vērā, ka sportistam vai citai personai var nebūt pietiekamas garīgās spējas, lai pilnībā izprastu un novērtētu Kodeksā ietvertos aizliegumus. Īpaša attieksme pret aizsargājamām personām izriet no tā, ka galvenais kritērijs diskvalifikācijas perioda noteikšanā ir vaina.</w:t>
      </w:r>
    </w:p>
    <w:p w14:paraId="0F7F4A03" w14:textId="7AB272FE" w:rsidR="00A2342E" w:rsidRPr="00A2342E" w:rsidRDefault="00A2342E" w:rsidP="00A2342E">
      <w:pPr>
        <w:pStyle w:val="BodyText"/>
        <w:spacing w:before="180"/>
        <w:ind w:left="284"/>
        <w:jc w:val="both"/>
        <w:rPr>
          <w:rFonts w:ascii="Times New Roman" w:hAnsi="Times New Roman"/>
          <w:sz w:val="20"/>
        </w:rPr>
      </w:pPr>
      <w:r>
        <w:rPr>
          <w:rFonts w:ascii="Times New Roman" w:hAnsi="Times New Roman"/>
          <w:sz w:val="20"/>
        </w:rPr>
        <w:t>Gadījumi, kuros pret aizsargājamu personu vai amatieru līmeņa sportistu izturas atšķirīgi nekā pret citām personām vai sportistiem, ir konkrēti noteikti Kodeksā. Attiecībā uz 7.4. punktu vai jebkuru citu Kodeksa pantu nebūtu jāpieņem, ka ir paredzēta atšķirīga attieksme, ja tas nav skaidri norādīts.]</w:t>
      </w:r>
    </w:p>
    <w:p w14:paraId="033676CA" w14:textId="77777777" w:rsidR="004034C8" w:rsidRPr="00FF6A32" w:rsidRDefault="004034C8" w:rsidP="006A42AC">
      <w:pPr>
        <w:spacing w:before="180"/>
        <w:ind w:left="284"/>
        <w:jc w:val="both"/>
        <w:rPr>
          <w:rFonts w:ascii="Times New Roman" w:hAnsi="Times New Roman" w:cs="Times New Roman"/>
          <w:noProof/>
          <w:sz w:val="24"/>
          <w:szCs w:val="24"/>
        </w:rPr>
      </w:pPr>
      <w:r>
        <w:rPr>
          <w:rFonts w:ascii="Times New Roman" w:hAnsi="Times New Roman"/>
          <w:b/>
          <w:i/>
          <w:iCs/>
          <w:sz w:val="24"/>
        </w:rPr>
        <w:t>Antidopinga organizācija</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iCs/>
          <w:sz w:val="24"/>
        </w:rPr>
        <w:t>lielu sporta pasākumu rīkotājorganizācijas</w:t>
      </w:r>
      <w:r>
        <w:rPr>
          <w:rFonts w:ascii="Times New Roman" w:hAnsi="Times New Roman"/>
          <w:sz w:val="24"/>
        </w:rPr>
        <w:t xml:space="preserve">, kas veic </w:t>
      </w:r>
      <w:r>
        <w:rPr>
          <w:rFonts w:ascii="Times New Roman" w:hAnsi="Times New Roman"/>
          <w:i/>
          <w:iCs/>
          <w:sz w:val="24"/>
        </w:rPr>
        <w:t xml:space="preserve">pārbaudes </w:t>
      </w:r>
      <w:r>
        <w:rPr>
          <w:rFonts w:ascii="Times New Roman" w:hAnsi="Times New Roman"/>
          <w:sz w:val="24"/>
        </w:rPr>
        <w:t xml:space="preserve">savos rīkotajos </w:t>
      </w:r>
      <w:r>
        <w:rPr>
          <w:rFonts w:ascii="Times New Roman" w:hAnsi="Times New Roman"/>
          <w:i/>
          <w:iCs/>
          <w:sz w:val="24"/>
        </w:rPr>
        <w:t>sporta pasākumos</w:t>
      </w:r>
      <w:r>
        <w:rPr>
          <w:rFonts w:ascii="Times New Roman" w:hAnsi="Times New Roman"/>
          <w:sz w:val="24"/>
        </w:rPr>
        <w:t xml:space="preserve">, starptautiskās federācijas un </w:t>
      </w:r>
      <w:r>
        <w:rPr>
          <w:rFonts w:ascii="Times New Roman" w:hAnsi="Times New Roman"/>
          <w:i/>
          <w:iCs/>
          <w:sz w:val="24"/>
        </w:rPr>
        <w:t>valstu antidopinga organizācijas</w:t>
      </w:r>
      <w:r>
        <w:rPr>
          <w:rFonts w:ascii="Times New Roman" w:hAnsi="Times New Roman"/>
          <w:sz w:val="24"/>
        </w:rPr>
        <w:t>.</w:t>
      </w:r>
    </w:p>
    <w:p w14:paraId="5B77C6AC" w14:textId="77777777" w:rsidR="004034C8" w:rsidRPr="00FF6A32" w:rsidRDefault="004034C8" w:rsidP="006A42AC">
      <w:pPr>
        <w:spacing w:before="181"/>
        <w:ind w:left="284"/>
        <w:jc w:val="both"/>
        <w:rPr>
          <w:rFonts w:ascii="Times New Roman" w:hAnsi="Times New Roman" w:cs="Times New Roman"/>
          <w:noProof/>
          <w:sz w:val="24"/>
          <w:szCs w:val="24"/>
        </w:rPr>
      </w:pPr>
      <w:r>
        <w:rPr>
          <w:rFonts w:ascii="Times New Roman" w:hAnsi="Times New Roman"/>
          <w:b/>
          <w:i/>
          <w:sz w:val="24"/>
        </w:rPr>
        <w:t>Antidopinga pasākumi</w:t>
      </w:r>
      <w:r>
        <w:rPr>
          <w:rFonts w:ascii="Times New Roman" w:hAnsi="Times New Roman"/>
          <w:b/>
          <w:sz w:val="24"/>
        </w:rPr>
        <w:t xml:space="preserve"> – </w:t>
      </w:r>
      <w:r>
        <w:rPr>
          <w:rFonts w:ascii="Times New Roman" w:hAnsi="Times New Roman"/>
          <w:i/>
          <w:sz w:val="24"/>
        </w:rPr>
        <w:t>izglītošana</w:t>
      </w:r>
      <w:r>
        <w:rPr>
          <w:rFonts w:ascii="Times New Roman" w:hAnsi="Times New Roman"/>
          <w:sz w:val="24"/>
        </w:rPr>
        <w:t xml:space="preserve"> un informēšana antidopinga jomā, pārbaužu veikšanas plānošana, </w:t>
      </w:r>
      <w:r>
        <w:rPr>
          <w:rFonts w:ascii="Times New Roman" w:hAnsi="Times New Roman"/>
          <w:i/>
          <w:iCs/>
          <w:sz w:val="24"/>
        </w:rPr>
        <w:t>Pārbaudāmo sportistu reģistra</w:t>
      </w:r>
      <w:r>
        <w:rPr>
          <w:rFonts w:ascii="Times New Roman" w:hAnsi="Times New Roman"/>
          <w:sz w:val="24"/>
        </w:rPr>
        <w:t xml:space="preserve"> uzturēšana, </w:t>
      </w:r>
      <w:r>
        <w:rPr>
          <w:rFonts w:ascii="Times New Roman" w:hAnsi="Times New Roman"/>
          <w:i/>
          <w:iCs/>
          <w:sz w:val="24"/>
        </w:rPr>
        <w:t>sportistu bioloģisko pasu</w:t>
      </w:r>
      <w:r>
        <w:rPr>
          <w:rFonts w:ascii="Times New Roman" w:hAnsi="Times New Roman"/>
          <w:sz w:val="24"/>
        </w:rPr>
        <w:t xml:space="preserve"> pārvaldība, </w:t>
      </w:r>
      <w:r>
        <w:rPr>
          <w:rFonts w:ascii="Times New Roman" w:hAnsi="Times New Roman"/>
          <w:i/>
          <w:iCs/>
          <w:sz w:val="24"/>
        </w:rPr>
        <w:t>pārbaužu</w:t>
      </w:r>
      <w:r>
        <w:rPr>
          <w:rFonts w:ascii="Times New Roman" w:hAnsi="Times New Roman"/>
          <w:sz w:val="24"/>
        </w:rPr>
        <w:t xml:space="preserve"> veikšana, </w:t>
      </w:r>
      <w:r>
        <w:rPr>
          <w:rFonts w:ascii="Times New Roman" w:hAnsi="Times New Roman"/>
          <w:i/>
          <w:iCs/>
          <w:sz w:val="24"/>
        </w:rPr>
        <w:t>paraugu</w:t>
      </w:r>
      <w:r>
        <w:rPr>
          <w:rFonts w:ascii="Times New Roman" w:hAnsi="Times New Roman"/>
          <w:sz w:val="24"/>
        </w:rPr>
        <w:t xml:space="preserve"> analizēšanas organizēšana, ziņu vākšana un izmeklēšanas veikšana, </w:t>
      </w:r>
      <w:r>
        <w:rPr>
          <w:rFonts w:ascii="Times New Roman" w:hAnsi="Times New Roman"/>
          <w:i/>
          <w:iCs/>
          <w:sz w:val="24"/>
        </w:rPr>
        <w:t>terapeitiskās lietošanas atļauju</w:t>
      </w:r>
      <w:r>
        <w:rPr>
          <w:rFonts w:ascii="Times New Roman" w:hAnsi="Times New Roman"/>
          <w:sz w:val="24"/>
        </w:rPr>
        <w:t xml:space="preserve"> pieteikumu izskatīšana, </w:t>
      </w:r>
      <w:r>
        <w:rPr>
          <w:rFonts w:ascii="Times New Roman" w:hAnsi="Times New Roman"/>
          <w:i/>
          <w:iCs/>
          <w:sz w:val="24"/>
        </w:rPr>
        <w:t>rezultātu pārvaldība</w:t>
      </w:r>
      <w:r>
        <w:rPr>
          <w:rFonts w:ascii="Times New Roman" w:hAnsi="Times New Roman"/>
          <w:sz w:val="24"/>
        </w:rPr>
        <w:t xml:space="preserve">, piemēroto </w:t>
      </w:r>
      <w:r>
        <w:rPr>
          <w:rFonts w:ascii="Times New Roman" w:hAnsi="Times New Roman"/>
          <w:i/>
          <w:iCs/>
          <w:sz w:val="24"/>
        </w:rPr>
        <w:t>sankciju</w:t>
      </w:r>
      <w:r>
        <w:rPr>
          <w:rFonts w:ascii="Times New Roman" w:hAnsi="Times New Roman"/>
          <w:sz w:val="24"/>
        </w:rPr>
        <w:t xml:space="preserve"> ievērošanas uzraudzība un attiecīgo izpildes pasākumu īstenošana un visi pārējie pasākumi antidopinga jomā, ko veic </w:t>
      </w:r>
      <w:r>
        <w:rPr>
          <w:rFonts w:ascii="Times New Roman" w:hAnsi="Times New Roman"/>
          <w:i/>
          <w:iCs/>
          <w:sz w:val="24"/>
        </w:rPr>
        <w:t>antidopinga organizācija</w:t>
      </w:r>
      <w:r>
        <w:rPr>
          <w:rFonts w:ascii="Times New Roman" w:hAnsi="Times New Roman"/>
          <w:sz w:val="24"/>
        </w:rPr>
        <w:t xml:space="preserve"> vai kas tiek veikti </w:t>
      </w:r>
      <w:r>
        <w:rPr>
          <w:rFonts w:ascii="Times New Roman" w:hAnsi="Times New Roman"/>
          <w:i/>
          <w:iCs/>
          <w:sz w:val="24"/>
        </w:rPr>
        <w:t>antidopinga organizācijas</w:t>
      </w:r>
      <w:r>
        <w:rPr>
          <w:rFonts w:ascii="Times New Roman" w:hAnsi="Times New Roman"/>
          <w:sz w:val="24"/>
        </w:rPr>
        <w:t xml:space="preserve"> vārdā saskaņā ar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starptautiskajiem standartiem</w:t>
      </w:r>
      <w:r>
        <w:rPr>
          <w:rFonts w:ascii="Times New Roman" w:hAnsi="Times New Roman"/>
          <w:sz w:val="24"/>
        </w:rPr>
        <w:t>.</w:t>
      </w:r>
    </w:p>
    <w:p w14:paraId="1D0DA388" w14:textId="77777777" w:rsidR="004034C8" w:rsidRPr="00FF6A32" w:rsidRDefault="004034C8" w:rsidP="006A42AC">
      <w:pPr>
        <w:spacing w:before="180"/>
        <w:ind w:left="284"/>
        <w:jc w:val="both"/>
        <w:rPr>
          <w:rFonts w:ascii="Times New Roman" w:hAnsi="Times New Roman" w:cs="Times New Roman"/>
          <w:noProof/>
          <w:sz w:val="24"/>
          <w:szCs w:val="24"/>
        </w:rPr>
      </w:pPr>
      <w:r>
        <w:rPr>
          <w:rFonts w:ascii="Times New Roman" w:hAnsi="Times New Roman"/>
          <w:b/>
          <w:i/>
          <w:sz w:val="24"/>
        </w:rPr>
        <w:t>Būtiska palīdzība </w:t>
      </w:r>
      <w:r>
        <w:rPr>
          <w:rFonts w:ascii="Times New Roman" w:hAnsi="Times New Roman"/>
          <w:b/>
          <w:sz w:val="24"/>
        </w:rPr>
        <w:t xml:space="preserve">– </w:t>
      </w:r>
      <w:r>
        <w:rPr>
          <w:rFonts w:ascii="Times New Roman" w:hAnsi="Times New Roman"/>
          <w:sz w:val="24"/>
        </w:rPr>
        <w:t xml:space="preserve">atbilstoši 10.7.3. apakšpunktam </w:t>
      </w:r>
      <w:r>
        <w:rPr>
          <w:rFonts w:ascii="Times New Roman" w:hAnsi="Times New Roman"/>
          <w:i/>
          <w:sz w:val="24"/>
        </w:rPr>
        <w:t>persona</w:t>
      </w:r>
      <w:r>
        <w:rPr>
          <w:rFonts w:ascii="Times New Roman" w:hAnsi="Times New Roman"/>
          <w:sz w:val="24"/>
        </w:rPr>
        <w:t xml:space="preserve">, kas sniedz </w:t>
      </w:r>
      <w:r>
        <w:rPr>
          <w:rFonts w:ascii="Times New Roman" w:hAnsi="Times New Roman"/>
          <w:i/>
          <w:sz w:val="24"/>
        </w:rPr>
        <w:t>būtisku palīdzību</w:t>
      </w:r>
      <w:r>
        <w:rPr>
          <w:rFonts w:ascii="Times New Roman" w:hAnsi="Times New Roman"/>
          <w:sz w:val="24"/>
        </w:rPr>
        <w:t xml:space="preserve">, veic šādas darbības: 1) parakstītā rakstiskā paziņojumā vai ierakstītās pārrunās pilnībā atklāj visu informāciju, kas tai zināma saistībā ar antidopinga noteikumu pārkāpumu vai citu 10.7.3.1. apakšpunktā aprakstītu procesu, un 2) pilnībā sadarbojas jebkuras tādas lietas vai </w:t>
      </w:r>
      <w:r>
        <w:rPr>
          <w:rFonts w:ascii="Times New Roman" w:hAnsi="Times New Roman"/>
          <w:sz w:val="24"/>
        </w:rPr>
        <w:lastRenderedPageBreak/>
        <w:t xml:space="preserve">jautājuma izmeklēšanā un izskatīšanā, kas saistīta ar šīs personas sniegto informāciju, tostarp, piemēram, sniedz liecību lietas izskatīšanā, ja to pieprasa </w:t>
      </w:r>
      <w:r>
        <w:rPr>
          <w:rFonts w:ascii="Times New Roman" w:hAnsi="Times New Roman"/>
          <w:i/>
          <w:sz w:val="24"/>
        </w:rPr>
        <w:t>antidopinga organizācija</w:t>
      </w:r>
      <w:r>
        <w:rPr>
          <w:rFonts w:ascii="Times New Roman" w:hAnsi="Times New Roman"/>
          <w:sz w:val="24"/>
        </w:rPr>
        <w:t xml:space="preserve"> vai lietas izskatīšanas komisija. Turklāt sniegtajai informācijai ir jābūt ticamai un vērtīgai visā turpmākās izmeklēšanas vai procesa gaitā.</w:t>
      </w:r>
    </w:p>
    <w:p w14:paraId="2F476A3B" w14:textId="77777777" w:rsidR="004034C8" w:rsidRPr="00FF6A32" w:rsidRDefault="004034C8" w:rsidP="006A42AC">
      <w:pPr>
        <w:spacing w:before="181"/>
        <w:ind w:left="284"/>
        <w:jc w:val="both"/>
        <w:rPr>
          <w:rFonts w:ascii="Times New Roman" w:hAnsi="Times New Roman" w:cs="Times New Roman"/>
          <w:noProof/>
          <w:sz w:val="24"/>
          <w:szCs w:val="24"/>
        </w:rPr>
      </w:pPr>
      <w:r>
        <w:rPr>
          <w:rFonts w:ascii="Times New Roman" w:hAnsi="Times New Roman"/>
          <w:b/>
          <w:i/>
          <w:sz w:val="24"/>
        </w:rPr>
        <w:t>CAS</w:t>
      </w:r>
      <w:r>
        <w:rPr>
          <w:rFonts w:ascii="Times New Roman" w:hAnsi="Times New Roman"/>
          <w:b/>
          <w:sz w:val="24"/>
        </w:rPr>
        <w:t xml:space="preserve"> – </w:t>
      </w:r>
      <w:r>
        <w:rPr>
          <w:rFonts w:ascii="Times New Roman" w:hAnsi="Times New Roman"/>
          <w:sz w:val="24"/>
        </w:rPr>
        <w:t>Starptautiskā Sporta arbitrāžas tiesa.</w:t>
      </w:r>
    </w:p>
    <w:p w14:paraId="61C31A65" w14:textId="77777777" w:rsidR="004034C8" w:rsidRDefault="004034C8" w:rsidP="006A42AC">
      <w:pPr>
        <w:spacing w:before="181"/>
        <w:ind w:left="284"/>
        <w:jc w:val="both"/>
        <w:rPr>
          <w:rFonts w:ascii="Times New Roman" w:hAnsi="Times New Roman"/>
          <w:sz w:val="24"/>
        </w:rPr>
      </w:pPr>
      <w:r>
        <w:rPr>
          <w:rFonts w:ascii="Times New Roman" w:hAnsi="Times New Roman"/>
          <w:b/>
          <w:i/>
          <w:iCs/>
          <w:sz w:val="24"/>
        </w:rPr>
        <w:t>Falsifikācija</w:t>
      </w:r>
      <w:r>
        <w:rPr>
          <w:rFonts w:ascii="Times New Roman" w:hAnsi="Times New Roman"/>
          <w:b/>
          <w:sz w:val="24"/>
        </w:rPr>
        <w:t xml:space="preserve"> – </w:t>
      </w:r>
      <w:r>
        <w:rPr>
          <w:rFonts w:ascii="Times New Roman" w:hAnsi="Times New Roman"/>
          <w:sz w:val="24"/>
        </w:rPr>
        <w:t xml:space="preserve">apzināta rīcība, kas grauj </w:t>
      </w:r>
      <w:r>
        <w:rPr>
          <w:rFonts w:ascii="Times New Roman" w:hAnsi="Times New Roman"/>
          <w:i/>
          <w:sz w:val="24"/>
        </w:rPr>
        <w:t xml:space="preserve">dopinga kontroles </w:t>
      </w:r>
      <w:r>
        <w:rPr>
          <w:rFonts w:ascii="Times New Roman" w:hAnsi="Times New Roman"/>
          <w:sz w:val="24"/>
        </w:rPr>
        <w:t xml:space="preserve">procesu. </w:t>
      </w:r>
      <w:r>
        <w:rPr>
          <w:rFonts w:ascii="Times New Roman" w:hAnsi="Times New Roman"/>
          <w:i/>
          <w:sz w:val="24"/>
        </w:rPr>
        <w:t>Falsifikācija</w:t>
      </w:r>
      <w:r>
        <w:rPr>
          <w:rFonts w:ascii="Times New Roman" w:hAnsi="Times New Roman"/>
          <w:sz w:val="24"/>
        </w:rPr>
        <w:t xml:space="preserve"> tostarp ir kukuļa piedāvāšana vai pieņemšana, lai veiktu vai neveiktu kādu darbību, </w:t>
      </w:r>
      <w:r>
        <w:rPr>
          <w:rFonts w:ascii="Times New Roman" w:hAnsi="Times New Roman"/>
          <w:i/>
          <w:sz w:val="24"/>
        </w:rPr>
        <w:t>parauga</w:t>
      </w:r>
      <w:r>
        <w:rPr>
          <w:rFonts w:ascii="Times New Roman" w:hAnsi="Times New Roman"/>
          <w:sz w:val="24"/>
        </w:rPr>
        <w:t xml:space="preserve"> vākšanas kavēšana, </w:t>
      </w:r>
      <w:r>
        <w:rPr>
          <w:rFonts w:ascii="Times New Roman" w:hAnsi="Times New Roman"/>
          <w:i/>
          <w:sz w:val="24"/>
        </w:rPr>
        <w:t>parauga</w:t>
      </w:r>
      <w:r>
        <w:rPr>
          <w:rFonts w:ascii="Times New Roman" w:hAnsi="Times New Roman"/>
          <w:sz w:val="24"/>
        </w:rPr>
        <w:t xml:space="preserve"> analīzes ietekmēšana vai padarīšana par neiespējamu, </w:t>
      </w:r>
      <w:r>
        <w:rPr>
          <w:rFonts w:ascii="Times New Roman" w:hAnsi="Times New Roman"/>
          <w:i/>
          <w:sz w:val="24"/>
        </w:rPr>
        <w:t>antidopinga organizācijai</w:t>
      </w:r>
      <w:r>
        <w:rPr>
          <w:rFonts w:ascii="Times New Roman" w:hAnsi="Times New Roman"/>
          <w:sz w:val="24"/>
        </w:rPr>
        <w:t xml:space="preserve"> vai </w:t>
      </w:r>
      <w:r>
        <w:rPr>
          <w:rFonts w:ascii="Times New Roman" w:hAnsi="Times New Roman"/>
          <w:i/>
          <w:sz w:val="24"/>
        </w:rPr>
        <w:t>terapeitiskās lietošanas atļaujas</w:t>
      </w:r>
      <w:r>
        <w:rPr>
          <w:rFonts w:ascii="Times New Roman" w:hAnsi="Times New Roman"/>
          <w:sz w:val="24"/>
        </w:rPr>
        <w:t xml:space="preserve"> komitejai, vai lietas izskatīšanas komisijai iesniegto dokumentu viltošana, liecinieku nepatiesu liecību iegūšana, jebkādu citu krāpniecisku darbību veikšana pret </w:t>
      </w:r>
      <w:r>
        <w:rPr>
          <w:rFonts w:ascii="Times New Roman" w:hAnsi="Times New Roman"/>
          <w:i/>
          <w:sz w:val="24"/>
        </w:rPr>
        <w:t>antidopinga organizāciju</w:t>
      </w:r>
      <w:r>
        <w:rPr>
          <w:rFonts w:ascii="Times New Roman" w:hAnsi="Times New Roman"/>
          <w:sz w:val="24"/>
        </w:rPr>
        <w:t xml:space="preserve"> vai lietas izskatīšanas komisiju nolūkā ietekmēt </w:t>
      </w:r>
      <w:r>
        <w:rPr>
          <w:rFonts w:ascii="Times New Roman" w:hAnsi="Times New Roman"/>
          <w:i/>
          <w:sz w:val="24"/>
        </w:rPr>
        <w:t>rezultātu pārvaldību</w:t>
      </w:r>
      <w:r>
        <w:rPr>
          <w:rFonts w:ascii="Times New Roman" w:hAnsi="Times New Roman"/>
          <w:sz w:val="24"/>
        </w:rPr>
        <w:t xml:space="preserve"> vai </w:t>
      </w:r>
      <w:r>
        <w:rPr>
          <w:rFonts w:ascii="Times New Roman" w:hAnsi="Times New Roman"/>
          <w:i/>
          <w:sz w:val="24"/>
        </w:rPr>
        <w:t>sankciju</w:t>
      </w:r>
      <w:r>
        <w:rPr>
          <w:rFonts w:ascii="Times New Roman" w:hAnsi="Times New Roman"/>
          <w:sz w:val="24"/>
        </w:rPr>
        <w:t xml:space="preserve"> izpildi, kā arī jebkāda cita līdzīga apzināta iejaukšanās vai mēģinājums iejaukties attiecībā uz jebkuru </w:t>
      </w:r>
      <w:r>
        <w:rPr>
          <w:rFonts w:ascii="Times New Roman" w:hAnsi="Times New Roman"/>
          <w:i/>
          <w:sz w:val="24"/>
        </w:rPr>
        <w:t>dopinga kontroles</w:t>
      </w:r>
      <w:r>
        <w:rPr>
          <w:rFonts w:ascii="Times New Roman" w:hAnsi="Times New Roman"/>
          <w:sz w:val="24"/>
        </w:rPr>
        <w:t xml:space="preserve"> aspektu.</w:t>
      </w:r>
    </w:p>
    <w:p w14:paraId="11B9521F" w14:textId="560EA9CD" w:rsidR="00DB28E5" w:rsidRPr="00DB28E5" w:rsidRDefault="00DB28E5" w:rsidP="00DB28E5">
      <w:pPr>
        <w:pStyle w:val="BodyText"/>
        <w:spacing w:before="178"/>
        <w:ind w:left="284"/>
        <w:jc w:val="both"/>
        <w:rPr>
          <w:rFonts w:ascii="Times New Roman" w:hAnsi="Times New Roman" w:cs="Times New Roman"/>
          <w:noProof/>
          <w:sz w:val="20"/>
          <w:szCs w:val="20"/>
        </w:rPr>
      </w:pPr>
      <w:r>
        <w:rPr>
          <w:rFonts w:ascii="Times New Roman" w:hAnsi="Times New Roman"/>
          <w:sz w:val="20"/>
        </w:rPr>
        <w:t>[Piezīme par termina “falsifikācija” definīciju. Piemēram, saskaņā ar šo pantu pārbaudes laikā ir aizliegts grozīt identifikācijas numurus dopinga kontroles anketā, parauga B daļas analīzes laikā sasist B mēģeni vai pārveidot paraugu, pievienojot piemaisījumu, vai iebiedēt vai mēģināt iebiedēt iespējamo liecinieku vai liecinieku, kurš dopinga kontroles procedūrā ir sniedzis liecību vai informāciju. Falsifikācija ir amata pārkāpums, ko pieļauj rezultātu pārvaldības procesa laikā. Skat. Kodeksa 10.9.3.3. apakšpunktu. Tomēr par falsifikāciju neuzskata darbības, kas veiktas, nodrošinot personas likumīgu aizstāvību pret antidopinga noteikumu pārkāpuma apsūdzību. Paraugu vākšanas personālam būtu jābūt iespējai veikt savus pienākumus drošā vidē bez iejaukšanās vai uzmākšanās. Tādu agresīvu izturēšanos pret dopinga kontrolieru vai citu dopinga kontrolē iesaistītu personu, ko citos gadījumos neuzskata par neatļautu iejaukšanos, iekļauj sporta organizāciju disciplinārajos noteikumos.]</w:t>
      </w:r>
    </w:p>
    <w:p w14:paraId="14D8810A" w14:textId="77777777" w:rsidR="004034C8" w:rsidRPr="00FF6A32" w:rsidRDefault="004034C8" w:rsidP="006A42AC">
      <w:pPr>
        <w:spacing w:before="179"/>
        <w:ind w:left="284"/>
        <w:jc w:val="both"/>
        <w:rPr>
          <w:rFonts w:ascii="Times New Roman" w:hAnsi="Times New Roman" w:cs="Times New Roman"/>
          <w:noProof/>
          <w:sz w:val="24"/>
          <w:szCs w:val="24"/>
        </w:rPr>
      </w:pPr>
      <w:r>
        <w:rPr>
          <w:rFonts w:ascii="Times New Roman" w:hAnsi="Times New Roman"/>
          <w:b/>
          <w:i/>
          <w:iCs/>
          <w:sz w:val="24"/>
        </w:rPr>
        <w:t>Kodekss</w:t>
      </w:r>
      <w:r>
        <w:rPr>
          <w:rFonts w:ascii="Times New Roman" w:hAnsi="Times New Roman"/>
          <w:b/>
          <w:sz w:val="24"/>
        </w:rPr>
        <w:t xml:space="preserve"> – </w:t>
      </w:r>
      <w:r>
        <w:rPr>
          <w:rFonts w:ascii="Times New Roman" w:hAnsi="Times New Roman"/>
          <w:sz w:val="24"/>
        </w:rPr>
        <w:t xml:space="preserve">Pasaules antidopinga </w:t>
      </w:r>
      <w:r>
        <w:rPr>
          <w:rFonts w:ascii="Times New Roman" w:hAnsi="Times New Roman"/>
          <w:i/>
          <w:sz w:val="24"/>
        </w:rPr>
        <w:t>kodekss</w:t>
      </w:r>
      <w:r>
        <w:rPr>
          <w:rFonts w:ascii="Times New Roman" w:hAnsi="Times New Roman"/>
          <w:sz w:val="24"/>
        </w:rPr>
        <w:t>.</w:t>
      </w:r>
    </w:p>
    <w:p w14:paraId="50DB2922" w14:textId="77777777" w:rsidR="004034C8" w:rsidRPr="00FF6A32" w:rsidRDefault="004034C8" w:rsidP="006A42AC">
      <w:pPr>
        <w:spacing w:before="180"/>
        <w:ind w:left="284"/>
        <w:jc w:val="both"/>
        <w:rPr>
          <w:rFonts w:ascii="Times New Roman" w:hAnsi="Times New Roman" w:cs="Times New Roman"/>
          <w:noProof/>
          <w:sz w:val="24"/>
          <w:szCs w:val="24"/>
        </w:rPr>
      </w:pPr>
      <w:r>
        <w:rPr>
          <w:rFonts w:ascii="Times New Roman" w:hAnsi="Times New Roman"/>
          <w:b/>
          <w:i/>
          <w:sz w:val="24"/>
        </w:rPr>
        <w:t>Mēģinājums –</w:t>
      </w:r>
      <w:r>
        <w:rPr>
          <w:rFonts w:ascii="Times New Roman" w:hAnsi="Times New Roman"/>
          <w:b/>
          <w:sz w:val="24"/>
        </w:rPr>
        <w:t xml:space="preserve"> </w:t>
      </w:r>
      <w:r>
        <w:rPr>
          <w:rFonts w:ascii="Times New Roman" w:hAnsi="Times New Roman"/>
          <w:sz w:val="24"/>
        </w:rPr>
        <w:t xml:space="preserve">tīša iesaistīšanās norisē, kas ir būtisks posms tādu darbību ciklā, kuru plānotais iznākums ir antidopinga noteikumu pārkāpums. Tomēr antidopinga noteikumu pārkāpumu nevar konstatēt, pamatojoties tikai uz </w:t>
      </w:r>
      <w:r>
        <w:rPr>
          <w:rFonts w:ascii="Times New Roman" w:hAnsi="Times New Roman"/>
          <w:i/>
          <w:sz w:val="24"/>
        </w:rPr>
        <w:t>mēģinājumu</w:t>
      </w:r>
      <w:r>
        <w:rPr>
          <w:rFonts w:ascii="Times New Roman" w:hAnsi="Times New Roman"/>
          <w:sz w:val="24"/>
        </w:rPr>
        <w:t xml:space="preserve"> izdarīt šādu pārkāpumu, ja </w:t>
      </w:r>
      <w:r>
        <w:rPr>
          <w:rFonts w:ascii="Times New Roman" w:hAnsi="Times New Roman"/>
          <w:i/>
          <w:sz w:val="24"/>
        </w:rPr>
        <w:t>persona</w:t>
      </w:r>
      <w:r>
        <w:rPr>
          <w:rFonts w:ascii="Times New Roman" w:hAnsi="Times New Roman"/>
          <w:sz w:val="24"/>
        </w:rPr>
        <w:t xml:space="preserve"> atsakās no šāda nodoma, pirms to atklāj ar šo </w:t>
      </w:r>
      <w:r>
        <w:rPr>
          <w:rFonts w:ascii="Times New Roman" w:hAnsi="Times New Roman"/>
          <w:i/>
          <w:sz w:val="24"/>
        </w:rPr>
        <w:t>mēģinājumu</w:t>
      </w:r>
      <w:r>
        <w:rPr>
          <w:rFonts w:ascii="Times New Roman" w:hAnsi="Times New Roman"/>
          <w:sz w:val="24"/>
        </w:rPr>
        <w:t xml:space="preserve"> nesaistīta trešā persona.</w:t>
      </w:r>
    </w:p>
    <w:p w14:paraId="02C5E8A7" w14:textId="15751243" w:rsidR="004034C8" w:rsidRPr="00FF6A32" w:rsidRDefault="004034C8" w:rsidP="008A114E">
      <w:pPr>
        <w:spacing w:before="2"/>
        <w:ind w:left="284"/>
        <w:jc w:val="both"/>
        <w:rPr>
          <w:rFonts w:ascii="Times New Roman" w:hAnsi="Times New Roman" w:cs="Times New Roman"/>
          <w:noProof/>
          <w:sz w:val="24"/>
          <w:szCs w:val="24"/>
        </w:rPr>
      </w:pPr>
      <w:r>
        <w:rPr>
          <w:rFonts w:ascii="Times New Roman" w:hAnsi="Times New Roman"/>
          <w:b/>
          <w:i/>
          <w:sz w:val="24"/>
        </w:rPr>
        <w:t>Mērķpārbaude</w:t>
      </w:r>
      <w:r>
        <w:rPr>
          <w:rFonts w:ascii="Times New Roman" w:hAnsi="Times New Roman"/>
          <w:b/>
          <w:sz w:val="24"/>
        </w:rPr>
        <w:t xml:space="preserve"> – </w:t>
      </w:r>
      <w:r>
        <w:rPr>
          <w:rFonts w:ascii="Times New Roman" w:hAnsi="Times New Roman"/>
          <w:sz w:val="24"/>
        </w:rPr>
        <w:t xml:space="preserve">noteiktu </w:t>
      </w:r>
      <w:r>
        <w:rPr>
          <w:rFonts w:ascii="Times New Roman" w:hAnsi="Times New Roman"/>
          <w:i/>
          <w:iCs/>
          <w:sz w:val="24"/>
        </w:rPr>
        <w:t>sportistu</w:t>
      </w:r>
      <w:r>
        <w:rPr>
          <w:rFonts w:ascii="Times New Roman" w:hAnsi="Times New Roman"/>
          <w:sz w:val="24"/>
        </w:rPr>
        <w:t xml:space="preserve"> atlase </w:t>
      </w:r>
      <w:r>
        <w:rPr>
          <w:rFonts w:ascii="Times New Roman" w:hAnsi="Times New Roman"/>
          <w:i/>
          <w:iCs/>
          <w:sz w:val="24"/>
        </w:rPr>
        <w:t>pārbaudei</w:t>
      </w:r>
      <w:r>
        <w:rPr>
          <w:rFonts w:ascii="Times New Roman" w:hAnsi="Times New Roman"/>
          <w:sz w:val="24"/>
        </w:rPr>
        <w:t>, pamatojoties uz</w:t>
      </w:r>
      <w:r w:rsidR="008A114E">
        <w:rPr>
          <w:rFonts w:ascii="Times New Roman" w:hAnsi="Times New Roman"/>
          <w:sz w:val="24"/>
        </w:rPr>
        <w:t xml:space="preserve"> </w:t>
      </w:r>
      <w:r w:rsidR="008A114E">
        <w:rPr>
          <w:rFonts w:ascii="Times New Roman" w:hAnsi="Times New Roman"/>
          <w:i/>
          <w:sz w:val="24"/>
        </w:rPr>
        <w:t>Pārbaužu</w:t>
      </w:r>
      <w:r w:rsidR="008A114E">
        <w:rPr>
          <w:rFonts w:ascii="Times New Roman" w:hAnsi="Times New Roman"/>
          <w:sz w:val="24"/>
        </w:rPr>
        <w:t xml:space="preserve"> </w:t>
      </w:r>
      <w:r w:rsidR="008A114E">
        <w:rPr>
          <w:rFonts w:ascii="Times New Roman" w:hAnsi="Times New Roman"/>
          <w:i/>
          <w:iCs/>
          <w:sz w:val="24"/>
        </w:rPr>
        <w:t>starptautisko standartu</w:t>
      </w:r>
      <w:r w:rsidR="008A114E">
        <w:rPr>
          <w:rFonts w:ascii="Times New Roman" w:hAnsi="Times New Roman"/>
          <w:sz w:val="24"/>
        </w:rPr>
        <w:t>.</w:t>
      </w:r>
    </w:p>
    <w:p w14:paraId="7D7B0656" w14:textId="77777777" w:rsidR="004034C8" w:rsidRPr="00FF6A32" w:rsidRDefault="004034C8" w:rsidP="006A42AC">
      <w:pPr>
        <w:spacing w:before="118"/>
        <w:ind w:left="284"/>
        <w:jc w:val="both"/>
        <w:rPr>
          <w:rFonts w:ascii="Times New Roman" w:hAnsi="Times New Roman" w:cs="Times New Roman"/>
          <w:noProof/>
          <w:sz w:val="24"/>
          <w:szCs w:val="24"/>
        </w:rPr>
      </w:pPr>
      <w:r>
        <w:rPr>
          <w:rFonts w:ascii="Times New Roman" w:hAnsi="Times New Roman"/>
          <w:b/>
          <w:i/>
          <w:sz w:val="24"/>
        </w:rPr>
        <w:t>Nelabvēlīgi analīžu rezultāti</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akreditētas laboratorijas vai citas </w:t>
      </w:r>
      <w:r>
        <w:rPr>
          <w:rFonts w:ascii="Times New Roman" w:hAnsi="Times New Roman"/>
          <w:i/>
          <w:iCs/>
          <w:sz w:val="24"/>
        </w:rPr>
        <w:t>WADA</w:t>
      </w:r>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ir norādīts, ka </w:t>
      </w:r>
      <w:r>
        <w:rPr>
          <w:rFonts w:ascii="Times New Roman" w:hAnsi="Times New Roman"/>
          <w:i/>
          <w:iCs/>
          <w:sz w:val="24"/>
        </w:rPr>
        <w:t>paraugā</w:t>
      </w:r>
      <w:r>
        <w:rPr>
          <w:rFonts w:ascii="Times New Roman" w:hAnsi="Times New Roman"/>
          <w:sz w:val="24"/>
        </w:rPr>
        <w:t xml:space="preserve"> konstatēta </w:t>
      </w:r>
      <w:r>
        <w:rPr>
          <w:rFonts w:ascii="Times New Roman" w:hAnsi="Times New Roman"/>
          <w:i/>
          <w:iCs/>
          <w:sz w:val="24"/>
        </w:rPr>
        <w:t>aizliegtas vielas</w:t>
      </w:r>
      <w:r>
        <w:rPr>
          <w:rFonts w:ascii="Times New Roman" w:hAnsi="Times New Roman"/>
          <w:sz w:val="24"/>
        </w:rPr>
        <w:t xml:space="preserve"> vai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pierādījumi par </w:t>
      </w:r>
      <w:r>
        <w:rPr>
          <w:rFonts w:ascii="Times New Roman" w:hAnsi="Times New Roman"/>
          <w:i/>
          <w:iCs/>
          <w:sz w:val="24"/>
        </w:rPr>
        <w:t>aizliegtas metodes lietošanu</w:t>
      </w:r>
      <w:r>
        <w:rPr>
          <w:rFonts w:ascii="Times New Roman" w:hAnsi="Times New Roman"/>
          <w:sz w:val="24"/>
        </w:rPr>
        <w:t>.</w:t>
      </w:r>
    </w:p>
    <w:p w14:paraId="73AF0FDF" w14:textId="77777777" w:rsidR="004034C8" w:rsidRDefault="004034C8" w:rsidP="006A42AC">
      <w:pPr>
        <w:spacing w:before="170"/>
        <w:ind w:left="284"/>
        <w:jc w:val="both"/>
        <w:rPr>
          <w:rFonts w:ascii="Times New Roman" w:hAnsi="Times New Roman"/>
          <w:sz w:val="24"/>
        </w:rPr>
      </w:pPr>
      <w:r>
        <w:rPr>
          <w:rFonts w:ascii="Times New Roman" w:hAnsi="Times New Roman"/>
          <w:b/>
          <w:i/>
          <w:sz w:val="24"/>
        </w:rPr>
        <w:t>Nepilngadīga persona</w:t>
      </w:r>
      <w:r>
        <w:rPr>
          <w:rFonts w:ascii="Times New Roman" w:hAnsi="Times New Roman"/>
          <w:b/>
          <w:sz w:val="24"/>
        </w:rPr>
        <w:t xml:space="preserve"> –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kas nav sasniegusi astoņpadsmit (18) gadu vecumu.</w:t>
      </w:r>
    </w:p>
    <w:p w14:paraId="6E0D5B2E" w14:textId="2B479BC3" w:rsidR="005A130D" w:rsidRPr="005A130D" w:rsidRDefault="005A130D" w:rsidP="005A130D">
      <w:pPr>
        <w:pStyle w:val="BodyText"/>
        <w:spacing w:before="238"/>
        <w:ind w:left="284"/>
        <w:jc w:val="both"/>
        <w:rPr>
          <w:rFonts w:ascii="Times New Roman" w:hAnsi="Times New Roman" w:cs="Times New Roman"/>
          <w:noProof/>
          <w:sz w:val="20"/>
          <w:szCs w:val="20"/>
        </w:rPr>
      </w:pPr>
      <w:r>
        <w:rPr>
          <w:rFonts w:ascii="Times New Roman" w:hAnsi="Times New Roman"/>
          <w:sz w:val="20"/>
        </w:rPr>
        <w:t>[Piezīme par termina “nepilngadīga persona” definīciju. Kontekstam skat. piezīmi par termina “aizsargājamā persona” definīciju. Visi gadījumi, kuros pret nepilngadīgu personu izturas atšķirīgi nekā pret citām personām vai sportistiem, ir konkrēti noteikti Kodeksā. Nevajadzētu pieņemt, ka atšķirīga attieksme ir paredzēta, ja tas nav skaidri norādīts.]</w:t>
      </w:r>
    </w:p>
    <w:p w14:paraId="1E00CDE2" w14:textId="77777777" w:rsidR="004034C8" w:rsidRPr="00FF6A32" w:rsidRDefault="004034C8" w:rsidP="006A42AC">
      <w:pPr>
        <w:spacing w:before="180"/>
        <w:ind w:left="284"/>
        <w:jc w:val="both"/>
        <w:rPr>
          <w:rFonts w:ascii="Times New Roman" w:hAnsi="Times New Roman" w:cs="Times New Roman"/>
          <w:noProof/>
          <w:sz w:val="24"/>
          <w:szCs w:val="24"/>
        </w:rPr>
      </w:pPr>
      <w:r>
        <w:rPr>
          <w:rFonts w:ascii="Times New Roman" w:hAnsi="Times New Roman"/>
          <w:b/>
          <w:i/>
          <w:sz w:val="24"/>
        </w:rPr>
        <w:t>Parakstītāji</w:t>
      </w:r>
      <w:r>
        <w:rPr>
          <w:rFonts w:ascii="Times New Roman" w:hAnsi="Times New Roman"/>
          <w:b/>
          <w:sz w:val="24"/>
        </w:rPr>
        <w:t xml:space="preserve"> – </w:t>
      </w:r>
      <w:r>
        <w:rPr>
          <w:rFonts w:ascii="Times New Roman" w:hAnsi="Times New Roman"/>
          <w:sz w:val="24"/>
        </w:rPr>
        <w:t xml:space="preserve">struktūras, kas pieņēmušas </w:t>
      </w:r>
      <w:r>
        <w:rPr>
          <w:rFonts w:ascii="Times New Roman" w:hAnsi="Times New Roman"/>
          <w:i/>
          <w:sz w:val="24"/>
        </w:rPr>
        <w:t>Kodeksu</w:t>
      </w:r>
      <w:r>
        <w:rPr>
          <w:rFonts w:ascii="Times New Roman" w:hAnsi="Times New Roman"/>
          <w:sz w:val="24"/>
        </w:rPr>
        <w:t xml:space="preserve"> un piekritušas īstenot </w:t>
      </w:r>
      <w:r>
        <w:rPr>
          <w:rFonts w:ascii="Times New Roman" w:hAnsi="Times New Roman"/>
          <w:i/>
          <w:sz w:val="24"/>
        </w:rPr>
        <w:t>Kodeksa</w:t>
      </w:r>
      <w:r>
        <w:rPr>
          <w:rFonts w:ascii="Times New Roman" w:hAnsi="Times New Roman"/>
          <w:sz w:val="24"/>
        </w:rPr>
        <w:t xml:space="preserve"> noteikumus saskaņā ar 23. pantu.</w:t>
      </w:r>
    </w:p>
    <w:p w14:paraId="08FF5F99" w14:textId="77777777" w:rsidR="008A114E" w:rsidRDefault="008A114E" w:rsidP="008A114E">
      <w:pPr>
        <w:spacing w:before="1"/>
        <w:jc w:val="both"/>
        <w:rPr>
          <w:rFonts w:ascii="Times New Roman" w:hAnsi="Times New Roman"/>
          <w:b/>
          <w:i/>
          <w:sz w:val="24"/>
        </w:rPr>
      </w:pPr>
    </w:p>
    <w:p w14:paraId="611F77A8" w14:textId="474A5082" w:rsidR="008A114E" w:rsidRPr="00FF6A32" w:rsidRDefault="004034C8" w:rsidP="009D7F8E">
      <w:pPr>
        <w:tabs>
          <w:tab w:val="left" w:pos="426"/>
        </w:tabs>
        <w:spacing w:before="1"/>
        <w:ind w:left="284" w:firstLine="12"/>
        <w:jc w:val="both"/>
        <w:rPr>
          <w:rFonts w:ascii="Times New Roman" w:hAnsi="Times New Roman" w:cs="Times New Roman"/>
          <w:noProof/>
          <w:sz w:val="24"/>
          <w:szCs w:val="24"/>
        </w:rPr>
      </w:pPr>
      <w:r>
        <w:rPr>
          <w:rFonts w:ascii="Times New Roman" w:hAnsi="Times New Roman"/>
          <w:b/>
          <w:i/>
          <w:sz w:val="24"/>
        </w:rPr>
        <w:t>Pārbaude</w:t>
      </w:r>
      <w:r>
        <w:rPr>
          <w:rFonts w:ascii="Times New Roman" w:hAnsi="Times New Roman"/>
          <w:b/>
          <w:sz w:val="24"/>
        </w:rPr>
        <w:t xml:space="preserve"> – </w:t>
      </w:r>
      <w:r>
        <w:rPr>
          <w:rFonts w:ascii="Times New Roman" w:hAnsi="Times New Roman"/>
          <w:i/>
          <w:iCs/>
          <w:sz w:val="24"/>
        </w:rPr>
        <w:t>dopinga kontroles</w:t>
      </w:r>
      <w:r>
        <w:rPr>
          <w:rFonts w:ascii="Times New Roman" w:hAnsi="Times New Roman"/>
          <w:sz w:val="24"/>
        </w:rPr>
        <w:t xml:space="preserve"> procesa daļas, kas ietver pārbaužu veikšanas plānošanu, </w:t>
      </w:r>
      <w:r>
        <w:rPr>
          <w:rFonts w:ascii="Times New Roman" w:hAnsi="Times New Roman"/>
          <w:i/>
          <w:iCs/>
          <w:sz w:val="24"/>
        </w:rPr>
        <w:t>paraugu</w:t>
      </w:r>
      <w:r w:rsidR="008A114E">
        <w:rPr>
          <w:rFonts w:ascii="Times New Roman" w:hAnsi="Times New Roman"/>
          <w:i/>
          <w:iCs/>
          <w:sz w:val="24"/>
        </w:rPr>
        <w:t xml:space="preserve"> </w:t>
      </w:r>
      <w:r w:rsidR="008A114E">
        <w:rPr>
          <w:rFonts w:ascii="Times New Roman" w:hAnsi="Times New Roman"/>
          <w:sz w:val="24"/>
        </w:rPr>
        <w:t xml:space="preserve">vākšanu, </w:t>
      </w:r>
      <w:r w:rsidR="008A114E">
        <w:rPr>
          <w:rFonts w:ascii="Times New Roman" w:hAnsi="Times New Roman"/>
          <w:i/>
          <w:iCs/>
          <w:sz w:val="24"/>
        </w:rPr>
        <w:t>paraugu</w:t>
      </w:r>
      <w:r w:rsidR="008A114E">
        <w:rPr>
          <w:rFonts w:ascii="Times New Roman" w:hAnsi="Times New Roman"/>
          <w:sz w:val="24"/>
        </w:rPr>
        <w:t xml:space="preserve"> apstrādi, kā arī </w:t>
      </w:r>
      <w:r w:rsidR="008A114E">
        <w:rPr>
          <w:rFonts w:ascii="Times New Roman" w:hAnsi="Times New Roman"/>
          <w:i/>
          <w:iCs/>
          <w:sz w:val="24"/>
        </w:rPr>
        <w:t>paraugu</w:t>
      </w:r>
      <w:r w:rsidR="008A114E">
        <w:rPr>
          <w:rFonts w:ascii="Times New Roman" w:hAnsi="Times New Roman"/>
          <w:sz w:val="24"/>
        </w:rPr>
        <w:t xml:space="preserve"> transportēšanu uz laboratoriju.</w:t>
      </w:r>
    </w:p>
    <w:p w14:paraId="1FE711EC" w14:textId="0F3E5E0C" w:rsidR="004034C8" w:rsidRPr="00FF6A32" w:rsidRDefault="004034C8" w:rsidP="006A42AC">
      <w:pPr>
        <w:spacing w:before="180"/>
        <w:ind w:left="284"/>
        <w:jc w:val="both"/>
        <w:rPr>
          <w:rFonts w:ascii="Times New Roman" w:hAnsi="Times New Roman" w:cs="Times New Roman"/>
          <w:i/>
          <w:noProof/>
          <w:sz w:val="24"/>
          <w:szCs w:val="24"/>
        </w:rPr>
      </w:pPr>
    </w:p>
    <w:p w14:paraId="746BA85C" w14:textId="77777777" w:rsidR="004034C8" w:rsidRPr="00FF6A32" w:rsidRDefault="004034C8" w:rsidP="006A42AC">
      <w:pPr>
        <w:spacing w:before="180"/>
        <w:ind w:left="284"/>
        <w:jc w:val="both"/>
        <w:rPr>
          <w:rFonts w:ascii="Times New Roman" w:hAnsi="Times New Roman" w:cs="Times New Roman"/>
          <w:noProof/>
          <w:sz w:val="24"/>
          <w:szCs w:val="24"/>
        </w:rPr>
      </w:pPr>
      <w:r>
        <w:rPr>
          <w:rFonts w:ascii="Times New Roman" w:hAnsi="Times New Roman"/>
          <w:b/>
          <w:i/>
          <w:sz w:val="24"/>
        </w:rPr>
        <w:t>Persona</w:t>
      </w:r>
      <w:r>
        <w:rPr>
          <w:rFonts w:ascii="Times New Roman" w:hAnsi="Times New Roman"/>
          <w:b/>
          <w:sz w:val="24"/>
        </w:rPr>
        <w:t xml:space="preserve"> – </w:t>
      </w:r>
      <w:r>
        <w:rPr>
          <w:rFonts w:ascii="Times New Roman" w:hAnsi="Times New Roman"/>
          <w:sz w:val="24"/>
        </w:rPr>
        <w:t xml:space="preserve">fiziska </w:t>
      </w:r>
      <w:r>
        <w:rPr>
          <w:rFonts w:ascii="Times New Roman" w:hAnsi="Times New Roman"/>
          <w:i/>
          <w:iCs/>
          <w:sz w:val="24"/>
        </w:rPr>
        <w:t>persona</w:t>
      </w:r>
      <w:r>
        <w:rPr>
          <w:rFonts w:ascii="Times New Roman" w:hAnsi="Times New Roman"/>
          <w:sz w:val="24"/>
        </w:rPr>
        <w:t>, organizācija vai cita struktūra.</w:t>
      </w:r>
    </w:p>
    <w:p w14:paraId="5F600192" w14:textId="77777777" w:rsidR="009D7F8E" w:rsidRDefault="004034C8" w:rsidP="009D7F8E">
      <w:pPr>
        <w:spacing w:before="182"/>
        <w:ind w:left="284"/>
        <w:jc w:val="both"/>
        <w:rPr>
          <w:rFonts w:ascii="Times New Roman" w:hAnsi="Times New Roman" w:cs="Times New Roman"/>
          <w:noProof/>
          <w:sz w:val="24"/>
          <w:szCs w:val="24"/>
        </w:rPr>
      </w:pPr>
      <w:r>
        <w:rPr>
          <w:rFonts w:ascii="Times New Roman" w:hAnsi="Times New Roman"/>
          <w:b/>
          <w:bCs/>
          <w:i/>
          <w:iCs/>
          <w:sz w:val="24"/>
        </w:rPr>
        <w:t>Rezultātu pārvaldība</w:t>
      </w:r>
      <w:r>
        <w:rPr>
          <w:rFonts w:ascii="Times New Roman" w:hAnsi="Times New Roman"/>
          <w:b/>
          <w:sz w:val="24"/>
        </w:rPr>
        <w:t xml:space="preserve"> – </w:t>
      </w:r>
      <w:r>
        <w:rPr>
          <w:rFonts w:ascii="Times New Roman" w:hAnsi="Times New Roman"/>
          <w:sz w:val="24"/>
        </w:rPr>
        <w:t xml:space="preserve">process, kas ietver termiņu starp paziņojuma sniegšanu saskaņā ar </w:t>
      </w:r>
      <w:r>
        <w:rPr>
          <w:rFonts w:ascii="Times New Roman" w:hAnsi="Times New Roman"/>
          <w:i/>
          <w:iCs/>
          <w:sz w:val="24"/>
        </w:rPr>
        <w:t>Starptautiskā rezultātu pārvaldības standarta</w:t>
      </w:r>
      <w:r>
        <w:rPr>
          <w:rFonts w:ascii="Times New Roman" w:hAnsi="Times New Roman"/>
          <w:sz w:val="24"/>
        </w:rPr>
        <w:t xml:space="preserve"> 5. pantu vai atsevišķos gadījumos (piemēram, </w:t>
      </w:r>
      <w:r>
        <w:rPr>
          <w:rFonts w:ascii="Times New Roman" w:hAnsi="Times New Roman"/>
          <w:i/>
          <w:iCs/>
          <w:sz w:val="24"/>
        </w:rPr>
        <w:t>netipiska atrade</w:t>
      </w:r>
      <w:r>
        <w:rPr>
          <w:rFonts w:ascii="Times New Roman" w:hAnsi="Times New Roman"/>
          <w:sz w:val="24"/>
        </w:rPr>
        <w:t xml:space="preserve">, </w:t>
      </w:r>
      <w:r>
        <w:rPr>
          <w:rFonts w:ascii="Times New Roman" w:hAnsi="Times New Roman"/>
          <w:i/>
          <w:iCs/>
          <w:sz w:val="24"/>
        </w:rPr>
        <w:t>sportista bioloģiskā pase</w:t>
      </w:r>
      <w:r>
        <w:rPr>
          <w:rFonts w:ascii="Times New Roman" w:hAnsi="Times New Roman"/>
          <w:sz w:val="24"/>
        </w:rPr>
        <w:t xml:space="preserve">, prasības sniegt informāciju par atrašanās vietu neizpilde) tādus iepriekšējas paziņošanas pasākumus, kas skaidri paredzēti </w:t>
      </w:r>
      <w:r>
        <w:rPr>
          <w:rFonts w:ascii="Times New Roman" w:hAnsi="Times New Roman"/>
          <w:i/>
          <w:iCs/>
          <w:sz w:val="24"/>
        </w:rPr>
        <w:t>Starptautiskā rezultātu pārvaldības standarta</w:t>
      </w:r>
      <w:r>
        <w:rPr>
          <w:rFonts w:ascii="Times New Roman" w:hAnsi="Times New Roman"/>
          <w:sz w:val="24"/>
        </w:rPr>
        <w:t xml:space="preserve"> 5. pantā, apsūdzības izvirzīšanu un jautājuma galīgo izlemšanu, tostarp lietas izskatīšanas procesa noslēgumu pirmajā instancē vai pārsūdzības izskatīšanā (ja tika iesniegta apelācija).</w:t>
      </w:r>
    </w:p>
    <w:p w14:paraId="274ACFA3" w14:textId="6459AD73" w:rsidR="004034C8" w:rsidRPr="00FF6A32" w:rsidRDefault="004034C8" w:rsidP="009D7F8E">
      <w:pPr>
        <w:spacing w:before="182"/>
        <w:ind w:left="284"/>
        <w:jc w:val="both"/>
        <w:rPr>
          <w:rFonts w:ascii="Times New Roman" w:hAnsi="Times New Roman" w:cs="Times New Roman"/>
          <w:noProof/>
          <w:sz w:val="24"/>
          <w:szCs w:val="24"/>
        </w:rPr>
      </w:pPr>
      <w:r>
        <w:rPr>
          <w:rFonts w:ascii="Times New Roman" w:hAnsi="Times New Roman"/>
          <w:b/>
          <w:i/>
          <w:sz w:val="24"/>
        </w:rPr>
        <w:t>Sportista atbalsta personāls / sportista atbalsta persona</w:t>
      </w:r>
      <w:r>
        <w:rPr>
          <w:rFonts w:ascii="Times New Roman" w:hAnsi="Times New Roman"/>
          <w:b/>
          <w:sz w:val="24"/>
        </w:rPr>
        <w:t xml:space="preserve"> – </w:t>
      </w:r>
      <w:r>
        <w:rPr>
          <w:rFonts w:ascii="Times New Roman" w:hAnsi="Times New Roman"/>
          <w:sz w:val="24"/>
        </w:rPr>
        <w:t xml:space="preserve">visi treneri, menedžeri, aģenti, komandas dalībnieki, amatpersonas, medicīnas personāls, medicīnas atbalsta personāls, vecāki vai jebkura cita </w:t>
      </w:r>
      <w:r>
        <w:rPr>
          <w:rFonts w:ascii="Times New Roman" w:hAnsi="Times New Roman"/>
          <w:i/>
          <w:iCs/>
          <w:sz w:val="24"/>
        </w:rPr>
        <w:t>persona</w:t>
      </w:r>
      <w:r>
        <w:rPr>
          <w:rFonts w:ascii="Times New Roman" w:hAnsi="Times New Roman"/>
          <w:sz w:val="24"/>
        </w:rPr>
        <w:t xml:space="preserve">, kas strādā ar </w:t>
      </w:r>
      <w:r>
        <w:rPr>
          <w:rFonts w:ascii="Times New Roman" w:hAnsi="Times New Roman"/>
          <w:i/>
          <w:iCs/>
          <w:sz w:val="24"/>
        </w:rPr>
        <w:t>sportistu</w:t>
      </w:r>
      <w:r>
        <w:rPr>
          <w:rFonts w:ascii="Times New Roman" w:hAnsi="Times New Roman"/>
          <w:sz w:val="24"/>
        </w:rPr>
        <w:t xml:space="preserve">, ārstē </w:t>
      </w:r>
      <w:r>
        <w:rPr>
          <w:rFonts w:ascii="Times New Roman" w:hAnsi="Times New Roman"/>
          <w:i/>
          <w:iCs/>
          <w:sz w:val="24"/>
        </w:rPr>
        <w:t>sportistu</w:t>
      </w:r>
      <w:r>
        <w:rPr>
          <w:rFonts w:ascii="Times New Roman" w:hAnsi="Times New Roman"/>
          <w:sz w:val="24"/>
        </w:rPr>
        <w:t xml:space="preserve"> vai palīdz </w:t>
      </w:r>
      <w:r>
        <w:rPr>
          <w:rFonts w:ascii="Times New Roman" w:hAnsi="Times New Roman"/>
          <w:i/>
          <w:iCs/>
          <w:sz w:val="24"/>
        </w:rPr>
        <w:t>sportistam</w:t>
      </w:r>
      <w:r>
        <w:rPr>
          <w:rFonts w:ascii="Times New Roman" w:hAnsi="Times New Roman"/>
          <w:sz w:val="24"/>
        </w:rPr>
        <w:t>, kurš piedalās sporta sacensībās vai gatavojas tām.</w:t>
      </w:r>
    </w:p>
    <w:p w14:paraId="7C0C569C" w14:textId="77777777" w:rsidR="004034C8" w:rsidRDefault="004034C8" w:rsidP="006A42AC">
      <w:pPr>
        <w:spacing w:before="181"/>
        <w:ind w:left="284"/>
        <w:jc w:val="both"/>
        <w:rPr>
          <w:rFonts w:ascii="Times New Roman" w:hAnsi="Times New Roman"/>
          <w:sz w:val="24"/>
        </w:rPr>
      </w:pPr>
      <w:r>
        <w:rPr>
          <w:rFonts w:ascii="Times New Roman" w:hAnsi="Times New Roman"/>
          <w:b/>
          <w:i/>
          <w:sz w:val="24"/>
        </w:rPr>
        <w:t>Sportists</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piedalās sporta sacensībās.</w:t>
      </w:r>
      <w:r>
        <w:rPr>
          <w:rFonts w:ascii="Times New Roman" w:hAnsi="Times New Roman"/>
          <w:i/>
          <w:sz w:val="24"/>
        </w:rPr>
        <w:t xml:space="preserve"> Antidopinga organizācija</w:t>
      </w:r>
      <w:r>
        <w:rPr>
          <w:rFonts w:ascii="Times New Roman" w:hAnsi="Times New Roman"/>
          <w:sz w:val="24"/>
        </w:rPr>
        <w:t xml:space="preserve"> pēc saviem ieskatiem var piemērot antidopinga noteikumus </w:t>
      </w:r>
      <w:r>
        <w:rPr>
          <w:rFonts w:ascii="Times New Roman" w:hAnsi="Times New Roman"/>
          <w:i/>
          <w:sz w:val="24"/>
        </w:rPr>
        <w:t>sportistam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un tādējādi termina “</w:t>
      </w:r>
      <w:r>
        <w:rPr>
          <w:rFonts w:ascii="Times New Roman" w:hAnsi="Times New Roman"/>
          <w:i/>
          <w:sz w:val="24"/>
        </w:rPr>
        <w:t>sportists</w:t>
      </w:r>
      <w:r>
        <w:rPr>
          <w:rFonts w:ascii="Times New Roman" w:hAnsi="Times New Roman"/>
          <w:sz w:val="24"/>
        </w:rPr>
        <w:t xml:space="preserve">” definīciju attiecināt uz šiem sportistiem. Saistībā ar tādiem </w:t>
      </w:r>
      <w:r>
        <w:rPr>
          <w:rFonts w:ascii="Times New Roman" w:hAnsi="Times New Roman"/>
          <w:i/>
          <w:iCs/>
          <w:sz w:val="24"/>
        </w:rPr>
        <w:t>sportistiem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sportisti</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var izvēlēties veikt ierobežotas </w:t>
      </w:r>
      <w:r>
        <w:rPr>
          <w:rFonts w:ascii="Times New Roman" w:hAnsi="Times New Roman"/>
          <w:i/>
          <w:iCs/>
          <w:sz w:val="24"/>
        </w:rPr>
        <w:t>pārbaudes</w:t>
      </w:r>
      <w:r>
        <w:rPr>
          <w:rFonts w:ascii="Times New Roman" w:hAnsi="Times New Roman"/>
          <w:sz w:val="24"/>
        </w:rPr>
        <w:t xml:space="preserve"> vai </w:t>
      </w:r>
      <w:r>
        <w:rPr>
          <w:rFonts w:ascii="Times New Roman" w:hAnsi="Times New Roman"/>
          <w:i/>
          <w:iCs/>
          <w:sz w:val="24"/>
        </w:rPr>
        <w:t>pārbaudes</w:t>
      </w:r>
      <w:r>
        <w:rPr>
          <w:rFonts w:ascii="Times New Roman" w:hAnsi="Times New Roman"/>
          <w:sz w:val="24"/>
        </w:rPr>
        <w:t xml:space="preserve"> neveikt vispār, analizēt </w:t>
      </w:r>
      <w:r>
        <w:rPr>
          <w:rFonts w:ascii="Times New Roman" w:hAnsi="Times New Roman"/>
          <w:i/>
          <w:iCs/>
          <w:sz w:val="24"/>
        </w:rPr>
        <w:t>paraugus</w:t>
      </w:r>
      <w:r>
        <w:rPr>
          <w:rFonts w:ascii="Times New Roman" w:hAnsi="Times New Roman"/>
          <w:sz w:val="24"/>
        </w:rPr>
        <w:t xml:space="preserve">, izmantojot </w:t>
      </w:r>
      <w:r>
        <w:rPr>
          <w:rFonts w:ascii="Times New Roman" w:hAnsi="Times New Roman"/>
          <w:i/>
          <w:iCs/>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r>
        <w:rPr>
          <w:rFonts w:ascii="Times New Roman" w:hAnsi="Times New Roman"/>
          <w:i/>
          <w:iCs/>
          <w:sz w:val="24"/>
        </w:rPr>
        <w:t>terapeitiskās lietošanas atļauju</w:t>
      </w:r>
      <w:r>
        <w:rPr>
          <w:rFonts w:ascii="Times New Roman" w:hAnsi="Times New Roman"/>
          <w:sz w:val="24"/>
        </w:rPr>
        <w:t xml:space="preserve">. Tomēr, ja kāds no </w:t>
      </w:r>
      <w:r>
        <w:rPr>
          <w:rFonts w:ascii="Times New Roman" w:hAnsi="Times New Roman"/>
          <w:i/>
          <w:sz w:val="24"/>
        </w:rPr>
        <w:t xml:space="preserve">antidopinga organizācijai </w:t>
      </w:r>
      <w:r>
        <w:rPr>
          <w:rFonts w:ascii="Times New Roman" w:hAnsi="Times New Roman"/>
          <w:sz w:val="24"/>
        </w:rPr>
        <w:t xml:space="preserve">pakļautajiem </w:t>
      </w:r>
      <w:r>
        <w:rPr>
          <w:rFonts w:ascii="Times New Roman" w:hAnsi="Times New Roman"/>
          <w:i/>
          <w:sz w:val="24"/>
        </w:rPr>
        <w:t>sportistiem</w:t>
      </w:r>
      <w:r>
        <w:rPr>
          <w:rFonts w:ascii="Times New Roman" w:hAnsi="Times New Roman"/>
          <w:sz w:val="24"/>
        </w:rPr>
        <w:t xml:space="preserve">, kuru tā izvēlas pārbaudīt un kurš sacenšas zemākā sacensību līmenī, nevis starptautiskā vai valsts līmenī, ir pārkāpis 2.1., 2.3. vai 2.5. punktā minētos antidopinga noteikumus, piemēro </w:t>
      </w:r>
      <w:r>
        <w:rPr>
          <w:rFonts w:ascii="Times New Roman" w:hAnsi="Times New Roman"/>
          <w:i/>
          <w:sz w:val="24"/>
        </w:rPr>
        <w:t>Kodeksā</w:t>
      </w:r>
      <w:r>
        <w:rPr>
          <w:rFonts w:ascii="Times New Roman" w:hAnsi="Times New Roman"/>
          <w:sz w:val="24"/>
        </w:rPr>
        <w:t xml:space="preserve"> noteiktās </w:t>
      </w:r>
      <w:r>
        <w:rPr>
          <w:rFonts w:ascii="Times New Roman" w:hAnsi="Times New Roman"/>
          <w:i/>
          <w:sz w:val="24"/>
        </w:rPr>
        <w:t>sankcijas</w:t>
      </w:r>
      <w:r>
        <w:rPr>
          <w:rFonts w:ascii="Times New Roman" w:hAnsi="Times New Roman"/>
          <w:sz w:val="24"/>
        </w:rPr>
        <w:t xml:space="preserve">. Lai pildītu </w:t>
      </w:r>
      <w:r>
        <w:rPr>
          <w:rFonts w:ascii="Times New Roman" w:hAnsi="Times New Roman"/>
          <w:i/>
          <w:sz w:val="24"/>
        </w:rPr>
        <w:t>Kodeksa</w:t>
      </w:r>
      <w:r>
        <w:rPr>
          <w:rFonts w:ascii="Times New Roman" w:hAnsi="Times New Roman"/>
          <w:sz w:val="24"/>
        </w:rPr>
        <w:t xml:space="preserve"> 2.8. un 2.9. punkta prasības un informētu un </w:t>
      </w:r>
      <w:r>
        <w:rPr>
          <w:rFonts w:ascii="Times New Roman" w:hAnsi="Times New Roman"/>
          <w:i/>
          <w:sz w:val="24"/>
        </w:rPr>
        <w:t>izglītotu</w:t>
      </w:r>
      <w:r>
        <w:rPr>
          <w:rFonts w:ascii="Times New Roman" w:hAnsi="Times New Roman"/>
          <w:sz w:val="24"/>
        </w:rPr>
        <w:t xml:space="preserve"> antidopinga jautājumos, </w:t>
      </w:r>
      <w:r>
        <w:rPr>
          <w:rFonts w:ascii="Times New Roman" w:hAnsi="Times New Roman"/>
          <w:i/>
          <w:sz w:val="24"/>
        </w:rPr>
        <w:t>sportists</w:t>
      </w:r>
      <w:r>
        <w:rPr>
          <w:rFonts w:ascii="Times New Roman" w:hAnsi="Times New Roman"/>
          <w:sz w:val="24"/>
        </w:rPr>
        <w:t xml:space="preserve"> ir jebkura </w:t>
      </w:r>
      <w:r>
        <w:rPr>
          <w:rFonts w:ascii="Times New Roman" w:hAnsi="Times New Roman"/>
          <w:i/>
          <w:sz w:val="24"/>
        </w:rPr>
        <w:t>persona</w:t>
      </w:r>
      <w:r>
        <w:rPr>
          <w:rFonts w:ascii="Times New Roman" w:hAnsi="Times New Roman"/>
          <w:sz w:val="24"/>
        </w:rPr>
        <w:t xml:space="preserve">, kuru piedalīties sporta pasākumos norīkojis attiecīgais </w:t>
      </w:r>
      <w:r>
        <w:rPr>
          <w:rFonts w:ascii="Times New Roman" w:hAnsi="Times New Roman"/>
          <w:i/>
          <w:sz w:val="24"/>
        </w:rPr>
        <w:t>parakstītājs</w:t>
      </w:r>
      <w:r>
        <w:rPr>
          <w:rFonts w:ascii="Times New Roman" w:hAnsi="Times New Roman"/>
          <w:sz w:val="24"/>
        </w:rPr>
        <w:t>, valdība vai cita sporta organizācija, kas pieņēmusi Kodeksu.</w:t>
      </w:r>
    </w:p>
    <w:p w14:paraId="65EE114B" w14:textId="77777777" w:rsidR="00A25471" w:rsidRPr="00AE42C5" w:rsidRDefault="00A25471" w:rsidP="00A25471">
      <w:pPr>
        <w:pStyle w:val="BodyText"/>
        <w:spacing w:before="180"/>
        <w:ind w:left="284"/>
        <w:jc w:val="both"/>
        <w:rPr>
          <w:rFonts w:ascii="Times New Roman" w:hAnsi="Times New Roman" w:cs="Times New Roman"/>
          <w:noProof/>
          <w:sz w:val="20"/>
          <w:szCs w:val="20"/>
        </w:rPr>
      </w:pPr>
      <w:r>
        <w:rPr>
          <w:rFonts w:ascii="Times New Roman" w:hAnsi="Times New Roman"/>
          <w:sz w:val="20"/>
        </w:rPr>
        <w:t>[Piezīme par termina “sportists” definīciju. Lai novērstu šaubas, antidopinga organizācija nedrīkst pieņemt atšķirīgus noteikumus šādiem sportistiem (tostarp attiecībā uz terapeitiskās lietošanas atļaujām), izņemot attiecībā uz jautājumiem, kas skaidri minēti iepriekš vai ir tieši atļauti starptautiskā standartā.</w:t>
      </w:r>
    </w:p>
    <w:p w14:paraId="7908E960" w14:textId="1D0C0B70" w:rsidR="00A25471" w:rsidRPr="00A25471" w:rsidRDefault="00A25471" w:rsidP="00A25471">
      <w:pPr>
        <w:pStyle w:val="BodyText"/>
        <w:spacing w:before="178"/>
        <w:ind w:left="284"/>
        <w:jc w:val="both"/>
        <w:rPr>
          <w:rFonts w:ascii="Times New Roman" w:hAnsi="Times New Roman" w:cs="Times New Roman"/>
          <w:noProof/>
          <w:sz w:val="20"/>
          <w:szCs w:val="20"/>
        </w:rPr>
      </w:pPr>
      <w:r>
        <w:rPr>
          <w:rFonts w:ascii="Times New Roman" w:hAnsi="Times New Roman"/>
          <w:sz w:val="20"/>
        </w:rPr>
        <w:t>Personas, kuras piedalās sporta pasākumos, var iedalīt kādā no šīm piecām kategorijām: 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p w14:paraId="006399EF" w14:textId="77777777" w:rsidR="004034C8" w:rsidRPr="00FF6A32" w:rsidRDefault="004034C8" w:rsidP="006A42AC">
      <w:pPr>
        <w:spacing w:before="182"/>
        <w:ind w:left="284"/>
        <w:jc w:val="both"/>
        <w:rPr>
          <w:rFonts w:ascii="Times New Roman" w:hAnsi="Times New Roman" w:cs="Times New Roman"/>
          <w:noProof/>
          <w:sz w:val="24"/>
          <w:szCs w:val="24"/>
        </w:rPr>
      </w:pPr>
      <w:r>
        <w:rPr>
          <w:rFonts w:ascii="Times New Roman" w:hAnsi="Times New Roman"/>
          <w:b/>
          <w:i/>
          <w:sz w:val="24"/>
        </w:rPr>
        <w:t>Starptautiskais standarts</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starptautiskajā standartā</w:t>
      </w:r>
      <w:r>
        <w:rPr>
          <w:rFonts w:ascii="Times New Roman" w:hAnsi="Times New Roman"/>
          <w:sz w:val="24"/>
        </w:rPr>
        <w:t xml:space="preserve"> (pretstatā citiem alternatīviem standartiem, praksei vai procedūrām) noteiktās prasības ir izpildītas, var secināt, ka </w:t>
      </w:r>
      <w:r>
        <w:rPr>
          <w:rFonts w:ascii="Times New Roman" w:hAnsi="Times New Roman"/>
          <w:i/>
          <w:iCs/>
          <w:sz w:val="24"/>
        </w:rPr>
        <w:t>starptautiskajā standartā</w:t>
      </w:r>
      <w:r>
        <w:rPr>
          <w:rFonts w:ascii="Times New Roman" w:hAnsi="Times New Roman"/>
          <w:sz w:val="24"/>
        </w:rPr>
        <w:t xml:space="preserve"> norādītās procedūras ir veiktas pienācīgi. </w:t>
      </w:r>
      <w:r>
        <w:rPr>
          <w:rFonts w:ascii="Times New Roman" w:hAnsi="Times New Roman"/>
          <w:i/>
          <w:iCs/>
          <w:sz w:val="24"/>
        </w:rPr>
        <w:t>Starptautiskajos standartos</w:t>
      </w:r>
      <w:r>
        <w:rPr>
          <w:rFonts w:ascii="Times New Roman" w:hAnsi="Times New Roman"/>
          <w:sz w:val="24"/>
        </w:rPr>
        <w:t xml:space="preserve"> ir iekļauti visi </w:t>
      </w:r>
      <w:r>
        <w:rPr>
          <w:rFonts w:ascii="Times New Roman" w:hAnsi="Times New Roman"/>
          <w:i/>
          <w:iCs/>
          <w:sz w:val="24"/>
        </w:rPr>
        <w:t>tehniskie dokumenti</w:t>
      </w:r>
      <w:r>
        <w:rPr>
          <w:rFonts w:ascii="Times New Roman" w:hAnsi="Times New Roman"/>
          <w:sz w:val="24"/>
        </w:rPr>
        <w:t xml:space="preserve"> un </w:t>
      </w:r>
      <w:r>
        <w:rPr>
          <w:rFonts w:ascii="Times New Roman" w:hAnsi="Times New Roman"/>
          <w:i/>
          <w:iCs/>
          <w:sz w:val="24"/>
        </w:rPr>
        <w:t>tehniskās vēstules</w:t>
      </w:r>
      <w:r>
        <w:rPr>
          <w:rFonts w:ascii="Times New Roman" w:hAnsi="Times New Roman"/>
          <w:sz w:val="24"/>
        </w:rPr>
        <w:t xml:space="preserve">, kas izdotas atbilstīgi attiecīgajam </w:t>
      </w:r>
      <w:r>
        <w:rPr>
          <w:rFonts w:ascii="Times New Roman" w:hAnsi="Times New Roman"/>
          <w:i/>
          <w:iCs/>
          <w:sz w:val="24"/>
        </w:rPr>
        <w:t>starptautiskajam standartam</w:t>
      </w:r>
      <w:r>
        <w:rPr>
          <w:rFonts w:ascii="Times New Roman" w:hAnsi="Times New Roman"/>
          <w:sz w:val="24"/>
        </w:rPr>
        <w:t>.</w:t>
      </w:r>
    </w:p>
    <w:p w14:paraId="081511A9" w14:textId="77777777" w:rsidR="004034C8" w:rsidRPr="00FF6A32" w:rsidRDefault="004034C8" w:rsidP="009D7F8E">
      <w:pPr>
        <w:keepNext/>
        <w:keepLines/>
        <w:spacing w:before="179"/>
        <w:ind w:left="284"/>
        <w:jc w:val="both"/>
        <w:rPr>
          <w:rFonts w:ascii="Times New Roman" w:hAnsi="Times New Roman" w:cs="Times New Roman"/>
          <w:noProof/>
          <w:sz w:val="24"/>
          <w:szCs w:val="24"/>
        </w:rPr>
      </w:pPr>
      <w:r>
        <w:rPr>
          <w:rFonts w:ascii="Times New Roman" w:hAnsi="Times New Roman"/>
          <w:b/>
          <w:i/>
          <w:iCs/>
          <w:sz w:val="24"/>
        </w:rPr>
        <w:lastRenderedPageBreak/>
        <w:t>Tehniskais dokuments</w:t>
      </w:r>
      <w:r>
        <w:rPr>
          <w:rFonts w:ascii="Times New Roman" w:hAnsi="Times New Roman"/>
          <w:b/>
          <w:sz w:val="24"/>
        </w:rPr>
        <w:t xml:space="preserve"> – </w:t>
      </w:r>
      <w:r>
        <w:rPr>
          <w:rFonts w:ascii="Times New Roman" w:hAnsi="Times New Roman"/>
          <w:sz w:val="24"/>
        </w:rPr>
        <w:t xml:space="preserve">dokuments, kuru laiku pa laikam pieņem un publicē </w:t>
      </w:r>
      <w:r>
        <w:rPr>
          <w:rFonts w:ascii="Times New Roman" w:hAnsi="Times New Roman"/>
          <w:i/>
          <w:sz w:val="24"/>
        </w:rPr>
        <w:t>WADA</w:t>
      </w:r>
      <w:r>
        <w:rPr>
          <w:rFonts w:ascii="Times New Roman" w:hAnsi="Times New Roman"/>
          <w:sz w:val="24"/>
        </w:rPr>
        <w:t xml:space="preserve"> un kurā iekļautas obligātās tehniskās prasības par konkrētiem tematiem antidopinga jomā, kā noteikts </w:t>
      </w:r>
      <w:r>
        <w:rPr>
          <w:rFonts w:ascii="Times New Roman" w:hAnsi="Times New Roman"/>
          <w:i/>
          <w:sz w:val="24"/>
        </w:rPr>
        <w:t>starptautiskajā standartā</w:t>
      </w:r>
      <w:r>
        <w:rPr>
          <w:rFonts w:ascii="Times New Roman" w:hAnsi="Times New Roman"/>
          <w:sz w:val="24"/>
        </w:rPr>
        <w:t>.</w:t>
      </w:r>
    </w:p>
    <w:p w14:paraId="2B533DD7" w14:textId="77777777" w:rsidR="004034C8" w:rsidRPr="00FF6A32" w:rsidRDefault="004034C8" w:rsidP="006A42AC">
      <w:pPr>
        <w:spacing w:before="182"/>
        <w:ind w:left="284"/>
        <w:jc w:val="both"/>
        <w:rPr>
          <w:rFonts w:ascii="Times New Roman" w:hAnsi="Times New Roman" w:cs="Times New Roman"/>
          <w:noProof/>
          <w:sz w:val="24"/>
          <w:szCs w:val="24"/>
        </w:rPr>
      </w:pPr>
      <w:r>
        <w:rPr>
          <w:rFonts w:ascii="Times New Roman" w:hAnsi="Times New Roman"/>
          <w:b/>
          <w:i/>
          <w:sz w:val="24"/>
        </w:rPr>
        <w:t>Valsts antidopinga organizācija</w:t>
      </w:r>
      <w:r>
        <w:rPr>
          <w:rFonts w:ascii="Times New Roman" w:hAnsi="Times New Roman"/>
          <w:b/>
          <w:sz w:val="24"/>
        </w:rPr>
        <w:t xml:space="preserve"> – </w:t>
      </w:r>
      <w:r>
        <w:rPr>
          <w:rFonts w:ascii="Times New Roman" w:hAnsi="Times New Roman"/>
          <w:sz w:val="24"/>
        </w:rPr>
        <w:t xml:space="preserve">tādas valsts pilnvarotas struktūras, kam valsts līmenī ir galvenās pilnvaras un atbildība pieņemt un īstenot antidopinga noteikumus, norīkot </w:t>
      </w:r>
      <w:r>
        <w:rPr>
          <w:rFonts w:ascii="Times New Roman" w:hAnsi="Times New Roman"/>
          <w:i/>
          <w:iCs/>
          <w:sz w:val="24"/>
        </w:rPr>
        <w:t>paraugu</w:t>
      </w:r>
      <w:r>
        <w:rPr>
          <w:rFonts w:ascii="Times New Roman" w:hAnsi="Times New Roman"/>
          <w:sz w:val="24"/>
        </w:rPr>
        <w:t xml:space="preserve"> vākšanu, pārvaldīt pārbaudes rezultātus un veikt </w:t>
      </w:r>
      <w:r>
        <w:rPr>
          <w:rFonts w:ascii="Times New Roman" w:hAnsi="Times New Roman"/>
          <w:i/>
          <w:iCs/>
          <w:sz w:val="24"/>
        </w:rPr>
        <w:t>rezultātu pārvaldību</w:t>
      </w:r>
      <w:r>
        <w:rPr>
          <w:rFonts w:ascii="Times New Roman" w:hAnsi="Times New Roman"/>
          <w:sz w:val="24"/>
        </w:rPr>
        <w:t xml:space="preserve"> valsts līmenī. Ja kompetentā(-ās) valsts iestāde(-es) nav piešķīrusi(-šas) šādas pilnvaras, šādas struktūras funkcijas pilda </w:t>
      </w:r>
      <w:r>
        <w:rPr>
          <w:rFonts w:ascii="Times New Roman" w:hAnsi="Times New Roman"/>
          <w:i/>
          <w:iCs/>
          <w:sz w:val="24"/>
        </w:rPr>
        <w:t>valsts olimpiskā komiteja</w:t>
      </w:r>
      <w:r>
        <w:rPr>
          <w:rFonts w:ascii="Times New Roman" w:hAnsi="Times New Roman"/>
          <w:sz w:val="24"/>
        </w:rPr>
        <w:t xml:space="preserve"> vai tās pilnvarota iestāde.</w:t>
      </w:r>
    </w:p>
    <w:p w14:paraId="2291789E" w14:textId="77777777" w:rsidR="004034C8" w:rsidRPr="00FF6A32" w:rsidRDefault="004034C8" w:rsidP="006A42AC">
      <w:pPr>
        <w:spacing w:before="179"/>
        <w:ind w:left="284"/>
        <w:jc w:val="both"/>
        <w:rPr>
          <w:rFonts w:ascii="Times New Roman" w:hAnsi="Times New Roman" w:cs="Times New Roman"/>
          <w:noProof/>
          <w:sz w:val="24"/>
          <w:szCs w:val="24"/>
        </w:rPr>
      </w:pPr>
      <w:r>
        <w:rPr>
          <w:rFonts w:ascii="Times New Roman" w:hAnsi="Times New Roman"/>
          <w:b/>
          <w:i/>
          <w:sz w:val="24"/>
        </w:rPr>
        <w:t>Vienošanās par sniegtās informācijas neizmantošanu</w:t>
      </w:r>
      <w:r>
        <w:rPr>
          <w:rFonts w:ascii="Times New Roman" w:hAnsi="Times New Roman"/>
          <w:b/>
          <w:sz w:val="24"/>
        </w:rPr>
        <w:t xml:space="preserve"> – </w:t>
      </w:r>
      <w:r>
        <w:rPr>
          <w:rFonts w:ascii="Times New Roman" w:hAnsi="Times New Roman"/>
          <w:sz w:val="24"/>
        </w:rPr>
        <w:t xml:space="preserve">10.7.1.1. apakšpunkta un 10.8. punkta izpratnē tā ir rakstveida vienošanās starp </w:t>
      </w:r>
      <w:r>
        <w:rPr>
          <w:rFonts w:ascii="Times New Roman" w:hAnsi="Times New Roman"/>
          <w:i/>
          <w:iCs/>
          <w:sz w:val="24"/>
        </w:rPr>
        <w:t>antidopinga organizāciju</w:t>
      </w:r>
      <w:r>
        <w:rPr>
          <w:rFonts w:ascii="Times New Roman" w:hAnsi="Times New Roman"/>
          <w:sz w:val="24"/>
        </w:rPr>
        <w:t xml:space="preserve"> un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saskaņā ar kuru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noteiktā laika posmā sniegt informāciju </w:t>
      </w:r>
      <w:r>
        <w:rPr>
          <w:rFonts w:ascii="Times New Roman" w:hAnsi="Times New Roman"/>
          <w:i/>
          <w:iCs/>
          <w:sz w:val="24"/>
        </w:rPr>
        <w:t>antidopinga organizācijai</w:t>
      </w:r>
      <w:r>
        <w:rPr>
          <w:rFonts w:ascii="Times New Roman" w:hAnsi="Times New Roman"/>
          <w:sz w:val="24"/>
        </w:rPr>
        <w:t xml:space="preserve">, saprotot, ka tad, ja netiek noslēgta </w:t>
      </w:r>
      <w:r>
        <w:rPr>
          <w:rFonts w:ascii="Times New Roman" w:hAnsi="Times New Roman"/>
          <w:i/>
          <w:iCs/>
          <w:sz w:val="24"/>
        </w:rPr>
        <w:t>būtiskas palīdzības</w:t>
      </w:r>
      <w:r>
        <w:rPr>
          <w:rFonts w:ascii="Times New Roman" w:hAnsi="Times New Roman"/>
          <w:sz w:val="24"/>
        </w:rPr>
        <w:t xml:space="preserve"> vienošanās vai vienošanās par antidopinga noteikumu pārkāpuma atzīšanu un sankciju pieņemšanu, </w:t>
      </w:r>
      <w:r>
        <w:rPr>
          <w:rFonts w:ascii="Times New Roman" w:hAnsi="Times New Roman"/>
          <w:i/>
          <w:iCs/>
          <w:sz w:val="24"/>
        </w:rPr>
        <w:t>antidopinga organizācija</w:t>
      </w:r>
      <w:r>
        <w:rPr>
          <w:rFonts w:ascii="Times New Roman" w:hAnsi="Times New Roman"/>
          <w:sz w:val="24"/>
        </w:rPr>
        <w:t xml:space="preserve"> nevar no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saņemto informāciju šajā konkrētajā situācijā izmantot pret šo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nevienā </w:t>
      </w:r>
      <w:r>
        <w:rPr>
          <w:rFonts w:ascii="Times New Roman" w:hAnsi="Times New Roman"/>
          <w:i/>
          <w:iCs/>
          <w:sz w:val="24"/>
        </w:rPr>
        <w:t>rezultātu pārvaldības</w:t>
      </w:r>
      <w:r>
        <w:rPr>
          <w:rFonts w:ascii="Times New Roman" w:hAnsi="Times New Roman"/>
          <w:sz w:val="24"/>
        </w:rPr>
        <w:t xml:space="preserve"> procesā saskaņā ar </w:t>
      </w:r>
      <w:r>
        <w:rPr>
          <w:rFonts w:ascii="Times New Roman" w:hAnsi="Times New Roman"/>
          <w:i/>
          <w:iCs/>
          <w:sz w:val="24"/>
        </w:rPr>
        <w:t>Kodeksu</w:t>
      </w:r>
      <w:r>
        <w:rPr>
          <w:rFonts w:ascii="Times New Roman" w:hAnsi="Times New Roman"/>
          <w:sz w:val="24"/>
        </w:rPr>
        <w:t xml:space="preserve"> un arī </w:t>
      </w:r>
      <w:r>
        <w:rPr>
          <w:rFonts w:ascii="Times New Roman" w:hAnsi="Times New Roman"/>
          <w:i/>
          <w:iCs/>
          <w:sz w:val="24"/>
        </w:rPr>
        <w:t>sportists</w:t>
      </w:r>
      <w:r>
        <w:rPr>
          <w:rFonts w:ascii="Times New Roman" w:hAnsi="Times New Roman"/>
          <w:sz w:val="24"/>
        </w:rPr>
        <w:t xml:space="preserve"> vai </w:t>
      </w:r>
      <w:r>
        <w:rPr>
          <w:rFonts w:ascii="Times New Roman" w:hAnsi="Times New Roman"/>
          <w:i/>
          <w:iCs/>
          <w:sz w:val="24"/>
        </w:rPr>
        <w:t>cita persona antidopinga organizācijas</w:t>
      </w:r>
      <w:r>
        <w:rPr>
          <w:rFonts w:ascii="Times New Roman" w:hAnsi="Times New Roman"/>
          <w:sz w:val="24"/>
        </w:rPr>
        <w:t xml:space="preserve"> sniegto informāciju šajā konkrētajā gadījumā nedrīkst izmantot pret šo </w:t>
      </w:r>
      <w:r>
        <w:rPr>
          <w:rFonts w:ascii="Times New Roman" w:hAnsi="Times New Roman"/>
          <w:i/>
          <w:iCs/>
          <w:sz w:val="24"/>
        </w:rPr>
        <w:t>antidopinga organizāciju</w:t>
      </w:r>
      <w:r>
        <w:rPr>
          <w:rFonts w:ascii="Times New Roman" w:hAnsi="Times New Roman"/>
          <w:sz w:val="24"/>
        </w:rPr>
        <w:t xml:space="preserve"> nevienā rezultātu </w:t>
      </w:r>
      <w:r>
        <w:rPr>
          <w:rFonts w:ascii="Times New Roman" w:hAnsi="Times New Roman"/>
          <w:i/>
          <w:iCs/>
          <w:sz w:val="24"/>
        </w:rPr>
        <w:t>pārvaldības procesā</w:t>
      </w:r>
      <w:r>
        <w:rPr>
          <w:rFonts w:ascii="Times New Roman" w:hAnsi="Times New Roman"/>
          <w:sz w:val="24"/>
        </w:rPr>
        <w:t xml:space="preserve"> saskaņā ar </w:t>
      </w:r>
      <w:r>
        <w:rPr>
          <w:rFonts w:ascii="Times New Roman" w:hAnsi="Times New Roman"/>
          <w:i/>
          <w:iCs/>
          <w:sz w:val="24"/>
        </w:rPr>
        <w:t>Kodeksu</w:t>
      </w:r>
      <w:r>
        <w:rPr>
          <w:rFonts w:ascii="Times New Roman" w:hAnsi="Times New Roman"/>
          <w:sz w:val="24"/>
        </w:rPr>
        <w:t xml:space="preserve">. Šāds līgums neliedz </w:t>
      </w:r>
      <w:r>
        <w:rPr>
          <w:rFonts w:ascii="Times New Roman" w:hAnsi="Times New Roman"/>
          <w:i/>
          <w:sz w:val="24"/>
        </w:rPr>
        <w:t>antidopinga organizācijai</w:t>
      </w:r>
      <w:r>
        <w:rPr>
          <w:rFonts w:ascii="Times New Roman" w:hAnsi="Times New Roman"/>
          <w:sz w:val="24"/>
        </w:rPr>
        <w:t xml:space="preserve">,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izmantot jebkādu informāciju vai pierādījumus, kas savākti no citiem avotiem, izņemot līgumā noteiktajā konkrētajā ierobežotajā laikā.</w:t>
      </w:r>
    </w:p>
    <w:p w14:paraId="41CD1BAE" w14:textId="77777777" w:rsidR="004034C8" w:rsidRDefault="004034C8" w:rsidP="006A42AC">
      <w:pPr>
        <w:spacing w:before="179"/>
        <w:ind w:left="284"/>
        <w:jc w:val="both"/>
        <w:rPr>
          <w:rFonts w:ascii="Times New Roman" w:hAnsi="Times New Roman" w:cs="Times New Roman"/>
          <w:noProof/>
          <w:sz w:val="24"/>
          <w:szCs w:val="24"/>
        </w:rPr>
      </w:pPr>
      <w:r>
        <w:rPr>
          <w:rFonts w:ascii="Times New Roman" w:hAnsi="Times New Roman"/>
          <w:b/>
          <w:i/>
          <w:sz w:val="24"/>
        </w:rPr>
        <w:t>WADA</w:t>
      </w:r>
      <w:r>
        <w:rPr>
          <w:rFonts w:ascii="Times New Roman" w:hAnsi="Times New Roman"/>
          <w:b/>
          <w:sz w:val="24"/>
        </w:rPr>
        <w:t xml:space="preserve"> – </w:t>
      </w:r>
      <w:r>
        <w:rPr>
          <w:rFonts w:ascii="Times New Roman" w:hAnsi="Times New Roman"/>
          <w:sz w:val="24"/>
        </w:rPr>
        <w:t>Pasaules Antidopinga aģentūra.</w:t>
      </w:r>
    </w:p>
    <w:p w14:paraId="01242376" w14:textId="4C991C08" w:rsidR="001A05A3" w:rsidRPr="00FF6A32" w:rsidRDefault="00AE42C5" w:rsidP="00AE42C5">
      <w:pPr>
        <w:pStyle w:val="ListParagraph"/>
        <w:tabs>
          <w:tab w:val="left" w:pos="1529"/>
        </w:tabs>
        <w:spacing w:before="241" w:line="252" w:lineRule="exact"/>
        <w:ind w:left="426" w:hanging="426"/>
        <w:jc w:val="left"/>
        <w:rPr>
          <w:rFonts w:ascii="Times New Roman" w:hAnsi="Times New Roman" w:cs="Times New Roman"/>
          <w:b/>
          <w:noProof/>
          <w:sz w:val="24"/>
          <w:szCs w:val="24"/>
        </w:rPr>
      </w:pPr>
      <w:r>
        <w:rPr>
          <w:rFonts w:ascii="Times New Roman" w:hAnsi="Times New Roman"/>
          <w:b/>
          <w:sz w:val="24"/>
        </w:rPr>
        <w:t xml:space="preserve">II. Datu aizsardzības </w:t>
      </w:r>
      <w:r>
        <w:rPr>
          <w:rFonts w:ascii="Times New Roman" w:hAnsi="Times New Roman"/>
          <w:b/>
          <w:i/>
          <w:iCs/>
          <w:sz w:val="24"/>
        </w:rPr>
        <w:t>starptautiskajā standartā</w:t>
      </w:r>
      <w:r>
        <w:rPr>
          <w:rFonts w:ascii="Times New Roman" w:hAnsi="Times New Roman"/>
          <w:b/>
          <w:sz w:val="24"/>
        </w:rPr>
        <w:t xml:space="preserve"> definētie termini, kuri tiek izmantoti Informācijas vākšanas un izmeklēšanas </w:t>
      </w:r>
      <w:r>
        <w:rPr>
          <w:rFonts w:ascii="Times New Roman" w:hAnsi="Times New Roman"/>
          <w:b/>
          <w:i/>
          <w:iCs/>
          <w:sz w:val="24"/>
        </w:rPr>
        <w:t>starptautiskajā standartā</w:t>
      </w:r>
    </w:p>
    <w:p w14:paraId="62712614" w14:textId="77777777" w:rsidR="001A05A3" w:rsidRPr="00FF6A32" w:rsidRDefault="001A05A3" w:rsidP="00AE42C5">
      <w:pPr>
        <w:spacing w:before="122"/>
        <w:ind w:left="426"/>
        <w:jc w:val="both"/>
        <w:rPr>
          <w:rFonts w:ascii="Times New Roman" w:hAnsi="Times New Roman" w:cs="Times New Roman"/>
          <w:noProof/>
          <w:sz w:val="24"/>
          <w:szCs w:val="24"/>
        </w:rPr>
      </w:pPr>
      <w:r>
        <w:rPr>
          <w:rFonts w:ascii="Times New Roman" w:hAnsi="Times New Roman"/>
          <w:b/>
          <w:sz w:val="24"/>
          <w:u w:val="single"/>
        </w:rPr>
        <w:t>Apstrāde</w:t>
      </w:r>
      <w:r>
        <w:rPr>
          <w:rFonts w:ascii="Times New Roman" w:hAnsi="Times New Roman"/>
          <w:sz w:val="24"/>
        </w:rPr>
        <w:t xml:space="preserve"> (un citi kopējas izcelsmes vārdi, piemēram, “</w:t>
      </w:r>
      <w:r>
        <w:rPr>
          <w:rFonts w:ascii="Times New Roman" w:hAnsi="Times New Roman"/>
          <w:b/>
          <w:sz w:val="24"/>
          <w:u w:val="single"/>
        </w:rPr>
        <w:t>apstrādāt</w:t>
      </w:r>
      <w:r>
        <w:rPr>
          <w:rFonts w:ascii="Times New Roman" w:hAnsi="Times New Roman"/>
          <w:sz w:val="24"/>
        </w:rPr>
        <w:t>” un “</w:t>
      </w:r>
      <w:r>
        <w:rPr>
          <w:rFonts w:ascii="Times New Roman" w:hAnsi="Times New Roman"/>
          <w:b/>
          <w:sz w:val="24"/>
          <w:u w:val="single"/>
        </w:rPr>
        <w:t>apstrādāts</w:t>
      </w:r>
      <w:r>
        <w:rPr>
          <w:rFonts w:ascii="Times New Roman" w:hAnsi="Times New Roman"/>
          <w:sz w:val="24"/>
        </w:rPr>
        <w:t>”) –</w:t>
      </w:r>
      <w:r>
        <w:rPr>
          <w:rFonts w:ascii="Times New Roman" w:hAnsi="Times New Roman"/>
          <w:b/>
          <w:sz w:val="24"/>
        </w:rPr>
        <w:t xml:space="preserve"> </w:t>
      </w:r>
      <w:r>
        <w:rPr>
          <w:rFonts w:ascii="Times New Roman" w:hAnsi="Times New Roman"/>
          <w:sz w:val="24"/>
          <w:u w:val="single"/>
        </w:rPr>
        <w:t>personas datu</w:t>
      </w:r>
      <w:r>
        <w:rPr>
          <w:rFonts w:ascii="Times New Roman" w:hAnsi="Times New Roman"/>
          <w:sz w:val="24"/>
        </w:rPr>
        <w:t xml:space="preserve"> vākšana, piekļuve tiem, datu saglabāšana, uzglabāšana, atklāšana, pārsūtīšana, nosūtīšana, grozīšana, dzēšana vai citas darbības ar šiem datiem.</w:t>
      </w:r>
    </w:p>
    <w:p w14:paraId="29CEC0A8" w14:textId="5007B17E" w:rsidR="001A05A3" w:rsidRPr="00FF6A32" w:rsidRDefault="00AE42C5" w:rsidP="00B23F15">
      <w:pPr>
        <w:pStyle w:val="ListParagraph"/>
        <w:tabs>
          <w:tab w:val="left" w:pos="1542"/>
        </w:tabs>
        <w:spacing w:before="239"/>
        <w:ind w:left="426" w:hanging="426"/>
        <w:jc w:val="left"/>
        <w:rPr>
          <w:rFonts w:ascii="Times New Roman" w:hAnsi="Times New Roman" w:cs="Times New Roman"/>
          <w:b/>
          <w:noProof/>
          <w:sz w:val="24"/>
          <w:szCs w:val="24"/>
        </w:rPr>
      </w:pPr>
      <w:r>
        <w:rPr>
          <w:rFonts w:ascii="Times New Roman" w:hAnsi="Times New Roman"/>
          <w:b/>
          <w:sz w:val="24"/>
        </w:rPr>
        <w:t xml:space="preserve">III. Tie definētie termini, kas īpašā nozīmē lietoti Informācijas vākšanas un izmeklēšanas </w:t>
      </w:r>
      <w:r>
        <w:rPr>
          <w:rFonts w:ascii="Times New Roman" w:hAnsi="Times New Roman"/>
          <w:b/>
          <w:i/>
          <w:sz w:val="24"/>
        </w:rPr>
        <w:t>starptautiskajā standartā</w:t>
      </w:r>
    </w:p>
    <w:p w14:paraId="7BC1C7D7" w14:textId="77777777" w:rsidR="001A05A3" w:rsidRPr="00FF6A32" w:rsidRDefault="001A05A3" w:rsidP="00AE42C5">
      <w:pPr>
        <w:spacing w:before="119"/>
        <w:ind w:left="426"/>
        <w:jc w:val="both"/>
        <w:rPr>
          <w:rFonts w:ascii="Times New Roman" w:hAnsi="Times New Roman" w:cs="Times New Roman"/>
          <w:noProof/>
          <w:sz w:val="24"/>
          <w:szCs w:val="24"/>
        </w:rPr>
      </w:pPr>
      <w:r>
        <w:rPr>
          <w:rFonts w:ascii="Times New Roman" w:hAnsi="Times New Roman"/>
          <w:b/>
          <w:sz w:val="24"/>
          <w:u w:val="single"/>
        </w:rPr>
        <w:t>Antidopinga izlūkdati</w:t>
      </w:r>
      <w:r>
        <w:rPr>
          <w:rFonts w:ascii="Times New Roman" w:hAnsi="Times New Roman"/>
          <w:b/>
          <w:sz w:val="24"/>
        </w:rPr>
        <w:t xml:space="preserve"> – </w:t>
      </w:r>
      <w:r>
        <w:rPr>
          <w:rFonts w:ascii="Times New Roman" w:hAnsi="Times New Roman"/>
          <w:sz w:val="24"/>
          <w:u w:val="single"/>
        </w:rPr>
        <w:t>antidopinga izlūkdati</w:t>
      </w:r>
      <w:r>
        <w:rPr>
          <w:rFonts w:ascii="Times New Roman" w:hAnsi="Times New Roman"/>
          <w:sz w:val="24"/>
        </w:rPr>
        <w:t xml:space="preserve"> ir rezultāts, kas iegūts, izvērtējot un analizējot </w:t>
      </w:r>
      <w:r>
        <w:rPr>
          <w:rFonts w:ascii="Times New Roman" w:hAnsi="Times New Roman"/>
          <w:sz w:val="24"/>
          <w:u w:val="single"/>
        </w:rPr>
        <w:t>neapstrādātu informāciju</w:t>
      </w:r>
      <w:r>
        <w:rPr>
          <w:rFonts w:ascii="Times New Roman" w:hAnsi="Times New Roman"/>
          <w:sz w:val="24"/>
        </w:rPr>
        <w:t xml:space="preserve">, lai iegūtu jēgpilnus, galalietotājam (piemēram, </w:t>
      </w:r>
      <w:r>
        <w:rPr>
          <w:rFonts w:ascii="Times New Roman" w:hAnsi="Times New Roman"/>
          <w:i/>
          <w:sz w:val="24"/>
        </w:rPr>
        <w:t>Antidopinga pasākumus</w:t>
      </w:r>
      <w:r>
        <w:rPr>
          <w:rFonts w:ascii="Times New Roman" w:hAnsi="Times New Roman"/>
          <w:sz w:val="24"/>
        </w:rPr>
        <w:t xml:space="preserve"> </w:t>
      </w:r>
      <w:r>
        <w:rPr>
          <w:rFonts w:ascii="Times New Roman" w:hAnsi="Times New Roman"/>
          <w:i/>
          <w:sz w:val="24"/>
        </w:rPr>
        <w:t>Antidopinga organizācijai</w:t>
      </w:r>
      <w:r>
        <w:rPr>
          <w:rFonts w:ascii="Times New Roman" w:hAnsi="Times New Roman"/>
          <w:sz w:val="24"/>
        </w:rPr>
        <w:t>) nozīmīgus secinājumus.</w:t>
      </w:r>
    </w:p>
    <w:p w14:paraId="541C8900" w14:textId="77777777" w:rsidR="001A05A3" w:rsidRPr="00FF6A32" w:rsidRDefault="001A05A3" w:rsidP="00AE42C5">
      <w:pPr>
        <w:spacing w:before="182"/>
        <w:ind w:left="426"/>
        <w:jc w:val="both"/>
        <w:rPr>
          <w:rFonts w:ascii="Times New Roman" w:hAnsi="Times New Roman" w:cs="Times New Roman"/>
          <w:noProof/>
          <w:sz w:val="24"/>
          <w:szCs w:val="24"/>
        </w:rPr>
      </w:pPr>
      <w:r>
        <w:rPr>
          <w:rFonts w:ascii="Times New Roman" w:hAnsi="Times New Roman"/>
          <w:b/>
          <w:sz w:val="24"/>
          <w:u w:val="single"/>
        </w:rPr>
        <w:t>Konfidenciāls informācijas avots (persona)</w:t>
      </w:r>
      <w:r>
        <w:rPr>
          <w:rFonts w:ascii="Times New Roman" w:hAnsi="Times New Roman"/>
          <w:b/>
          <w:sz w:val="24"/>
        </w:rPr>
        <w:t xml:space="preserve"> – </w:t>
      </w:r>
      <w:r>
        <w:rPr>
          <w:rFonts w:ascii="Times New Roman" w:hAnsi="Times New Roman"/>
          <w:sz w:val="24"/>
          <w:u w:val="single"/>
        </w:rPr>
        <w:t>konfidenciāls informācijas avots (persona)</w:t>
      </w:r>
      <w:r>
        <w:rPr>
          <w:rFonts w:ascii="Times New Roman" w:hAnsi="Times New Roman"/>
          <w:sz w:val="24"/>
        </w:rPr>
        <w:t xml:space="preserve"> ir vispārējs termins jebkurai </w:t>
      </w:r>
      <w:r>
        <w:rPr>
          <w:rFonts w:ascii="Times New Roman" w:hAnsi="Times New Roman"/>
          <w:i/>
          <w:sz w:val="24"/>
        </w:rPr>
        <w:t>personai</w:t>
      </w:r>
      <w:r>
        <w:rPr>
          <w:rFonts w:ascii="Times New Roman" w:hAnsi="Times New Roman"/>
          <w:sz w:val="24"/>
        </w:rPr>
        <w:t xml:space="preserve">, kas ir atklājusi </w:t>
      </w:r>
      <w:r>
        <w:rPr>
          <w:rFonts w:ascii="Times New Roman" w:hAnsi="Times New Roman"/>
          <w:sz w:val="24"/>
          <w:u w:val="single"/>
        </w:rPr>
        <w:t>neapstrādātu informāciju</w:t>
      </w:r>
      <w:r>
        <w:rPr>
          <w:rFonts w:ascii="Times New Roman" w:hAnsi="Times New Roman"/>
          <w:sz w:val="24"/>
        </w:rPr>
        <w:t xml:space="preserve"> un/vai </w:t>
      </w:r>
      <w:r>
        <w:rPr>
          <w:rFonts w:ascii="Times New Roman" w:hAnsi="Times New Roman"/>
          <w:sz w:val="24"/>
          <w:u w:val="single"/>
        </w:rPr>
        <w:t>antidopinga izlūkdatus</w:t>
      </w:r>
      <w:r>
        <w:rPr>
          <w:rFonts w:ascii="Times New Roman" w:hAnsi="Times New Roman"/>
          <w:sz w:val="24"/>
        </w:rPr>
        <w:t xml:space="preserve">, un/vai pierādījumus </w:t>
      </w:r>
      <w:r>
        <w:rPr>
          <w:rFonts w:ascii="Times New Roman" w:hAnsi="Times New Roman"/>
          <w:i/>
          <w:sz w:val="24"/>
        </w:rPr>
        <w:t xml:space="preserve">antidopinga organizācijai </w:t>
      </w:r>
      <w:r>
        <w:rPr>
          <w:rFonts w:ascii="Times New Roman" w:hAnsi="Times New Roman"/>
          <w:sz w:val="24"/>
        </w:rPr>
        <w:t xml:space="preserve">(vai citai attiecīgajai iestādei, tostarp tiesībaizsardzības iestādei), un tādēļ </w:t>
      </w:r>
      <w:r>
        <w:rPr>
          <w:rFonts w:ascii="Times New Roman" w:hAnsi="Times New Roman"/>
          <w:i/>
          <w:sz w:val="24"/>
        </w:rPr>
        <w:t xml:space="preserve">antidopinga organizācija </w:t>
      </w:r>
      <w:r>
        <w:rPr>
          <w:rFonts w:ascii="Times New Roman" w:hAnsi="Times New Roman"/>
          <w:sz w:val="24"/>
        </w:rPr>
        <w:t>un/vai cita attiecīgā iestāde nodrošina tās identitātes konfidencialitāti.</w:t>
      </w:r>
    </w:p>
    <w:p w14:paraId="65C0B59E" w14:textId="77777777" w:rsidR="001A05A3" w:rsidRPr="00AE42C5" w:rsidRDefault="001A05A3" w:rsidP="00AE42C5">
      <w:pPr>
        <w:spacing w:before="179"/>
        <w:ind w:left="426"/>
        <w:jc w:val="both"/>
        <w:rPr>
          <w:rFonts w:ascii="Times New Roman" w:hAnsi="Times New Roman" w:cs="Times New Roman"/>
          <w:i/>
          <w:noProof/>
          <w:sz w:val="20"/>
          <w:szCs w:val="20"/>
        </w:rPr>
      </w:pPr>
      <w:r>
        <w:rPr>
          <w:rFonts w:ascii="Times New Roman" w:hAnsi="Times New Roman"/>
          <w:i/>
          <w:sz w:val="20"/>
        </w:rPr>
        <w:t>[Piezīme par termina “</w:t>
      </w:r>
      <w:r>
        <w:rPr>
          <w:rFonts w:ascii="Times New Roman" w:hAnsi="Times New Roman"/>
          <w:i/>
          <w:sz w:val="20"/>
          <w:u w:val="single"/>
        </w:rPr>
        <w:t>konfidenciāls informācijas avots (persona)</w:t>
      </w:r>
      <w:r>
        <w:rPr>
          <w:rFonts w:ascii="Times New Roman" w:hAnsi="Times New Roman"/>
          <w:i/>
          <w:sz w:val="20"/>
        </w:rPr>
        <w:t xml:space="preserve">” definīciju. </w:t>
      </w:r>
      <w:r>
        <w:rPr>
          <w:rFonts w:ascii="Times New Roman" w:hAnsi="Times New Roman"/>
          <w:i/>
          <w:sz w:val="20"/>
          <w:u w:val="single"/>
        </w:rPr>
        <w:t xml:space="preserve">Konfidenciāls informācijas avots (persona) </w:t>
      </w:r>
      <w:r>
        <w:rPr>
          <w:rFonts w:ascii="Times New Roman" w:hAnsi="Times New Roman"/>
          <w:i/>
          <w:sz w:val="20"/>
        </w:rPr>
        <w:t xml:space="preserve">var sniegt </w:t>
      </w:r>
      <w:r>
        <w:rPr>
          <w:rFonts w:ascii="Times New Roman" w:hAnsi="Times New Roman"/>
          <w:i/>
          <w:sz w:val="20"/>
          <w:u w:val="single"/>
        </w:rPr>
        <w:t xml:space="preserve">neapstrādātu informāciju </w:t>
      </w:r>
      <w:r>
        <w:rPr>
          <w:rFonts w:ascii="Times New Roman" w:hAnsi="Times New Roman"/>
          <w:i/>
          <w:sz w:val="20"/>
        </w:rPr>
        <w:t xml:space="preserve">un/vai </w:t>
      </w:r>
      <w:r>
        <w:rPr>
          <w:rFonts w:ascii="Times New Roman" w:hAnsi="Times New Roman"/>
          <w:i/>
          <w:sz w:val="20"/>
          <w:u w:val="single"/>
        </w:rPr>
        <w:t>antidopinga izlūkdatus</w:t>
      </w:r>
      <w:r>
        <w:rPr>
          <w:rFonts w:ascii="Times New Roman" w:hAnsi="Times New Roman"/>
          <w:i/>
          <w:sz w:val="20"/>
        </w:rPr>
        <w:t>, un/vai pierādījumus vienreizēji, periodiski un/vai pastāvīgi.]</w:t>
      </w:r>
    </w:p>
    <w:p w14:paraId="2D044877" w14:textId="77777777" w:rsidR="001A05A3" w:rsidRPr="00FF6A32" w:rsidRDefault="001A05A3" w:rsidP="00AE42C5">
      <w:pPr>
        <w:spacing w:before="180"/>
        <w:ind w:left="426"/>
        <w:jc w:val="both"/>
        <w:rPr>
          <w:rFonts w:ascii="Times New Roman" w:hAnsi="Times New Roman" w:cs="Times New Roman"/>
          <w:noProof/>
          <w:sz w:val="24"/>
          <w:szCs w:val="24"/>
        </w:rPr>
      </w:pPr>
      <w:r>
        <w:rPr>
          <w:rFonts w:ascii="Times New Roman" w:hAnsi="Times New Roman"/>
          <w:b/>
          <w:sz w:val="24"/>
          <w:u w:val="single"/>
        </w:rPr>
        <w:t>Neapstrādāta informācija</w:t>
      </w:r>
      <w:r>
        <w:rPr>
          <w:rFonts w:ascii="Times New Roman" w:hAnsi="Times New Roman"/>
          <w:b/>
          <w:sz w:val="24"/>
        </w:rPr>
        <w:t xml:space="preserve"> – </w:t>
      </w:r>
      <w:r>
        <w:rPr>
          <w:rFonts w:ascii="Times New Roman" w:hAnsi="Times New Roman"/>
          <w:sz w:val="24"/>
          <w:u w:val="single"/>
        </w:rPr>
        <w:t xml:space="preserve">neapstrādāta informācija </w:t>
      </w:r>
      <w:r>
        <w:rPr>
          <w:rFonts w:ascii="Times New Roman" w:hAnsi="Times New Roman"/>
          <w:sz w:val="24"/>
        </w:rPr>
        <w:t xml:space="preserve">ir jebkāda neapstrādāta, nepārbaudīta vai neizvērtēta informācija (jebkādā formā), kas saistīta ar </w:t>
      </w:r>
      <w:r>
        <w:rPr>
          <w:rFonts w:ascii="Times New Roman" w:hAnsi="Times New Roman"/>
          <w:i/>
          <w:sz w:val="24"/>
        </w:rPr>
        <w:t>antidopinga pasākumiem</w:t>
      </w:r>
      <w:r>
        <w:rPr>
          <w:rFonts w:ascii="Times New Roman" w:hAnsi="Times New Roman"/>
          <w:sz w:val="24"/>
        </w:rPr>
        <w:t xml:space="preserve">. </w:t>
      </w:r>
      <w:r>
        <w:rPr>
          <w:rFonts w:ascii="Times New Roman" w:hAnsi="Times New Roman"/>
          <w:sz w:val="24"/>
          <w:u w:val="single"/>
        </w:rPr>
        <w:lastRenderedPageBreak/>
        <w:t>Neapstrādāta informācija</w:t>
      </w:r>
      <w:r>
        <w:rPr>
          <w:rFonts w:ascii="Times New Roman" w:hAnsi="Times New Roman"/>
          <w:sz w:val="24"/>
        </w:rPr>
        <w:t xml:space="preserve"> var būt dažādās formās, tostarp, bet ne tikai – neapstrādāti dati, informācijas ziņojumi, dopinga kontroles veidlapas (tostarp </w:t>
      </w:r>
      <w:r>
        <w:rPr>
          <w:rFonts w:ascii="Times New Roman" w:hAnsi="Times New Roman"/>
          <w:i/>
          <w:sz w:val="24"/>
        </w:rPr>
        <w:t>sportistu</w:t>
      </w:r>
      <w:r>
        <w:rPr>
          <w:rFonts w:ascii="Times New Roman" w:hAnsi="Times New Roman"/>
          <w:sz w:val="24"/>
        </w:rPr>
        <w:t xml:space="preserve"> sniegtās deklarācijas), sarunas/intervijas, telefona zvani, video, plašsaziņas līdzekļu ziņojumi un anonīma vai neanonīma informācijas atklāšana.</w:t>
      </w:r>
    </w:p>
    <w:p w14:paraId="38DC8B71" w14:textId="070B6D51" w:rsidR="001A05A3" w:rsidRPr="00FF6A32" w:rsidRDefault="00AE42C5" w:rsidP="00AE42C5">
      <w:pPr>
        <w:pStyle w:val="ListParagraph"/>
        <w:tabs>
          <w:tab w:val="left" w:pos="1570"/>
        </w:tabs>
        <w:spacing w:before="242" w:line="252" w:lineRule="exact"/>
        <w:ind w:left="426" w:hanging="426"/>
        <w:rPr>
          <w:rFonts w:ascii="Times New Roman" w:hAnsi="Times New Roman" w:cs="Times New Roman"/>
          <w:b/>
          <w:noProof/>
          <w:sz w:val="24"/>
          <w:szCs w:val="24"/>
        </w:rPr>
      </w:pPr>
      <w:r>
        <w:rPr>
          <w:rFonts w:ascii="Times New Roman" w:hAnsi="Times New Roman"/>
          <w:b/>
          <w:sz w:val="24"/>
        </w:rPr>
        <w:t xml:space="preserve">IV. </w:t>
      </w:r>
      <w:r>
        <w:rPr>
          <w:rFonts w:ascii="Times New Roman" w:hAnsi="Times New Roman"/>
          <w:b/>
          <w:i/>
          <w:sz w:val="24"/>
        </w:rPr>
        <w:t>Pārbaužu</w:t>
      </w:r>
      <w:r>
        <w:rPr>
          <w:rFonts w:ascii="Times New Roman" w:hAnsi="Times New Roman"/>
          <w:b/>
          <w:sz w:val="24"/>
        </w:rPr>
        <w:t xml:space="preserve"> </w:t>
      </w:r>
      <w:r>
        <w:rPr>
          <w:rFonts w:ascii="Times New Roman" w:hAnsi="Times New Roman"/>
          <w:b/>
          <w:i/>
          <w:iCs/>
          <w:sz w:val="24"/>
        </w:rPr>
        <w:t>starptautiskajā standartā</w:t>
      </w:r>
      <w:r>
        <w:rPr>
          <w:rFonts w:ascii="Times New Roman" w:hAnsi="Times New Roman"/>
          <w:b/>
          <w:sz w:val="24"/>
        </w:rPr>
        <w:t xml:space="preserve"> definētie termini, kuri tiek izmantoti Informācijas vākšanas un izmeklēšanas </w:t>
      </w:r>
      <w:r>
        <w:rPr>
          <w:rFonts w:ascii="Times New Roman" w:hAnsi="Times New Roman"/>
          <w:b/>
          <w:i/>
          <w:iCs/>
          <w:sz w:val="24"/>
        </w:rPr>
        <w:t>starptautiskajā standartā</w:t>
      </w:r>
    </w:p>
    <w:p w14:paraId="0BE6599C" w14:textId="662F7FAE" w:rsidR="001A05A3" w:rsidRPr="00AE42C5" w:rsidRDefault="001A05A3" w:rsidP="00AE42C5">
      <w:pPr>
        <w:spacing w:before="119"/>
        <w:ind w:left="426"/>
        <w:jc w:val="both"/>
        <w:rPr>
          <w:rFonts w:ascii="Times New Roman" w:hAnsi="Times New Roman" w:cs="Times New Roman"/>
          <w:i/>
          <w:noProof/>
          <w:sz w:val="24"/>
          <w:szCs w:val="24"/>
        </w:rPr>
      </w:pPr>
      <w:r>
        <w:rPr>
          <w:rFonts w:ascii="Times New Roman" w:hAnsi="Times New Roman"/>
          <w:b/>
          <w:i/>
          <w:sz w:val="24"/>
          <w:u w:val="single"/>
        </w:rPr>
        <w:t>Paraugu</w:t>
      </w:r>
      <w:r>
        <w:rPr>
          <w:rFonts w:ascii="Times New Roman" w:hAnsi="Times New Roman"/>
          <w:b/>
          <w:sz w:val="24"/>
          <w:u w:val="single"/>
        </w:rPr>
        <w:t xml:space="preserve"> vākšanas personāls</w:t>
      </w:r>
      <w:r>
        <w:rPr>
          <w:rFonts w:ascii="Times New Roman" w:hAnsi="Times New Roman"/>
          <w:b/>
          <w:sz w:val="24"/>
        </w:rPr>
        <w:t xml:space="preserve"> – </w:t>
      </w:r>
      <w:r>
        <w:rPr>
          <w:rFonts w:ascii="Times New Roman" w:hAnsi="Times New Roman"/>
          <w:sz w:val="24"/>
        </w:rPr>
        <w:t xml:space="preserve">kopīgs termins, kas aptver kvalificētas amatpersonas, kuras </w:t>
      </w:r>
      <w:r>
        <w:rPr>
          <w:rFonts w:ascii="Times New Roman" w:hAnsi="Times New Roman"/>
          <w:i/>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ir pilnvarojusi veikt kādus uzdevumus vai palīdzēt to veikšanā </w:t>
      </w:r>
      <w:r>
        <w:rPr>
          <w:rFonts w:ascii="Times New Roman" w:hAnsi="Times New Roman"/>
          <w:i/>
          <w:sz w:val="24"/>
          <w:u w:val="single"/>
        </w:rPr>
        <w:t>paraugu</w:t>
      </w:r>
      <w:r>
        <w:rPr>
          <w:rFonts w:ascii="Times New Roman" w:hAnsi="Times New Roman"/>
          <w:sz w:val="24"/>
          <w:u w:val="single"/>
        </w:rPr>
        <w:t xml:space="preserve"> savākšanas procesa</w:t>
      </w:r>
      <w:r>
        <w:rPr>
          <w:rFonts w:ascii="Times New Roman" w:hAnsi="Times New Roman"/>
          <w:sz w:val="24"/>
        </w:rPr>
        <w:t xml:space="preserve"> laikā.</w:t>
      </w:r>
    </w:p>
    <w:p w14:paraId="20E4A669" w14:textId="6F4150B4" w:rsidR="001A05A3" w:rsidRPr="00FF6A32" w:rsidRDefault="001A05A3" w:rsidP="00AE42C5">
      <w:pPr>
        <w:spacing w:before="179"/>
        <w:ind w:left="426"/>
        <w:jc w:val="both"/>
        <w:rPr>
          <w:rFonts w:ascii="Times New Roman" w:hAnsi="Times New Roman" w:cs="Times New Roman"/>
          <w:noProof/>
          <w:sz w:val="24"/>
          <w:szCs w:val="24"/>
        </w:rPr>
      </w:pPr>
      <w:r>
        <w:rPr>
          <w:rFonts w:ascii="Times New Roman" w:hAnsi="Times New Roman"/>
          <w:b/>
          <w:sz w:val="24"/>
          <w:u w:val="single"/>
        </w:rPr>
        <w:t>Pārbaužu veikšanas plāns</w:t>
      </w:r>
      <w:r>
        <w:rPr>
          <w:rFonts w:ascii="Times New Roman" w:hAnsi="Times New Roman"/>
          <w:b/>
          <w:sz w:val="24"/>
        </w:rPr>
        <w:t xml:space="preserve"> – </w:t>
      </w:r>
      <w:r>
        <w:rPr>
          <w:rFonts w:ascii="Times New Roman" w:hAnsi="Times New Roman"/>
          <w:i/>
          <w:sz w:val="24"/>
        </w:rPr>
        <w:t>antidopinga organizācijas</w:t>
      </w:r>
      <w:r>
        <w:rPr>
          <w:rFonts w:ascii="Times New Roman" w:hAnsi="Times New Roman"/>
          <w:sz w:val="24"/>
        </w:rPr>
        <w:t xml:space="preserve"> sagatavots dokuments, kur saskaņā ar 4.7. punkta prasībām ir izplānotas </w:t>
      </w:r>
      <w:r>
        <w:rPr>
          <w:rFonts w:ascii="Times New Roman" w:hAnsi="Times New Roman"/>
          <w:i/>
          <w:sz w:val="24"/>
        </w:rPr>
        <w:t>sportistu pārbaudes</w:t>
      </w:r>
      <w:r>
        <w:rPr>
          <w:rFonts w:ascii="Times New Roman" w:hAnsi="Times New Roman"/>
          <w:sz w:val="24"/>
        </w:rPr>
        <w:t>.</w:t>
      </w:r>
    </w:p>
    <w:sectPr w:rsidR="001A05A3" w:rsidRPr="00FF6A32" w:rsidSect="00B42548">
      <w:headerReference w:type="default" r:id="rId15"/>
      <w:footerReference w:type="default" r:id="rId16"/>
      <w:headerReference w:type="first" r:id="rId17"/>
      <w:footerReference w:type="first" r:id="rId18"/>
      <w:pgSz w:w="12240" w:h="15840" w:code="1"/>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C77F9" w14:textId="77777777" w:rsidR="00673CDA" w:rsidRPr="001A05A3" w:rsidRDefault="00673CDA">
      <w:pPr>
        <w:rPr>
          <w:noProof/>
        </w:rPr>
      </w:pPr>
      <w:r w:rsidRPr="001A05A3">
        <w:rPr>
          <w:noProof/>
        </w:rPr>
        <w:separator/>
      </w:r>
    </w:p>
  </w:endnote>
  <w:endnote w:type="continuationSeparator" w:id="0">
    <w:p w14:paraId="599FD3BB" w14:textId="77777777" w:rsidR="00673CDA" w:rsidRPr="001A05A3" w:rsidRDefault="00673CDA">
      <w:pPr>
        <w:rPr>
          <w:noProof/>
        </w:rPr>
      </w:pPr>
      <w:r w:rsidRPr="001A05A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B6A1D" w14:textId="77777777" w:rsidR="00757334" w:rsidRPr="00757334" w:rsidRDefault="00757334" w:rsidP="00757334">
    <w:pPr>
      <w:tabs>
        <w:tab w:val="center" w:pos="4513"/>
        <w:tab w:val="right" w:pos="9026"/>
        <w:tab w:val="left" w:pos="9072"/>
      </w:tabs>
      <w:autoSpaceDE/>
      <w:autoSpaceDN/>
      <w:rPr>
        <w:rFonts w:ascii="Times New Roman" w:eastAsiaTheme="minorHAnsi" w:hAnsi="Times New Roman" w:cs="Times New Roman"/>
        <w:sz w:val="20"/>
        <w:szCs w:val="18"/>
      </w:rPr>
    </w:pPr>
  </w:p>
  <w:p w14:paraId="4652A83C" w14:textId="77777777" w:rsidR="00757334" w:rsidRPr="00757334" w:rsidRDefault="00757334" w:rsidP="00757334">
    <w:pPr>
      <w:tabs>
        <w:tab w:val="right" w:leader="underscore" w:pos="9072"/>
      </w:tabs>
      <w:autoSpaceDE/>
      <w:autoSpaceDN/>
      <w:rPr>
        <w:rFonts w:ascii="Times New Roman" w:eastAsiaTheme="minorHAnsi" w:hAnsi="Times New Roman" w:cs="Times New Roman"/>
        <w:sz w:val="20"/>
        <w:szCs w:val="18"/>
      </w:rPr>
    </w:pPr>
    <w:r w:rsidRPr="00757334">
      <w:rPr>
        <w:rFonts w:ascii="Times New Roman" w:eastAsiaTheme="minorHAnsi" w:hAnsi="Times New Roman" w:cs="Times New Roman"/>
        <w:sz w:val="20"/>
        <w:szCs w:val="18"/>
      </w:rPr>
      <w:tab/>
    </w:r>
  </w:p>
  <w:p w14:paraId="6C0CED7F" w14:textId="77777777" w:rsidR="00757334" w:rsidRPr="00757334" w:rsidRDefault="00757334" w:rsidP="00757334">
    <w:pPr>
      <w:tabs>
        <w:tab w:val="center" w:pos="4513"/>
        <w:tab w:val="right" w:pos="9026"/>
        <w:tab w:val="right" w:pos="9072"/>
      </w:tabs>
      <w:autoSpaceDE/>
      <w:autoSpaceDN/>
      <w:rPr>
        <w:rFonts w:ascii="Times New Roman" w:eastAsiaTheme="minorHAnsi" w:hAnsi="Times New Roman" w:cs="Times New Roman"/>
        <w:sz w:val="20"/>
        <w:szCs w:val="18"/>
      </w:rPr>
    </w:pPr>
  </w:p>
  <w:p w14:paraId="0A9146FA" w14:textId="05837517" w:rsidR="00E709B2" w:rsidRPr="001A05A3" w:rsidRDefault="00757334" w:rsidP="00757334">
    <w:pPr>
      <w:tabs>
        <w:tab w:val="right" w:pos="9072"/>
      </w:tabs>
      <w:autoSpaceDE/>
      <w:autoSpaceDN/>
      <w:rPr>
        <w:i/>
        <w:noProof/>
        <w:sz w:val="20"/>
      </w:rPr>
    </w:pPr>
    <w:r w:rsidRPr="00757334">
      <w:rPr>
        <w:rFonts w:ascii="Times New Roman" w:eastAsiaTheme="minorHAnsi" w:hAnsi="Times New Roman" w:cs="Times New Roman"/>
        <w:noProof/>
        <w:sz w:val="20"/>
        <w:szCs w:val="18"/>
      </w:rPr>
      <w:t xml:space="preserve">Tulkojums </w:t>
    </w:r>
    <w:r w:rsidRPr="00757334">
      <w:rPr>
        <w:rFonts w:ascii="Times New Roman" w:eastAsiaTheme="minorHAnsi" w:hAnsi="Times New Roman" w:cs="Times New Roman"/>
        <w:noProof/>
        <w:sz w:val="20"/>
        <w:szCs w:val="18"/>
      </w:rPr>
      <w:fldChar w:fldCharType="begin"/>
    </w:r>
    <w:r w:rsidRPr="00757334">
      <w:rPr>
        <w:rFonts w:ascii="Times New Roman" w:eastAsiaTheme="minorHAnsi" w:hAnsi="Times New Roman" w:cs="Times New Roman"/>
        <w:noProof/>
        <w:sz w:val="20"/>
        <w:szCs w:val="18"/>
      </w:rPr>
      <w:instrText>symbol 211 \f "Symbol" \s 9</w:instrText>
    </w:r>
    <w:r w:rsidRPr="00757334">
      <w:rPr>
        <w:rFonts w:ascii="Times New Roman" w:eastAsiaTheme="minorHAnsi" w:hAnsi="Times New Roman" w:cs="Times New Roman"/>
        <w:noProof/>
        <w:sz w:val="20"/>
        <w:szCs w:val="18"/>
      </w:rPr>
      <w:fldChar w:fldCharType="separate"/>
    </w:r>
    <w:r w:rsidRPr="00757334">
      <w:rPr>
        <w:rFonts w:ascii="Times New Roman" w:eastAsiaTheme="minorHAnsi" w:hAnsi="Times New Roman" w:cs="Times New Roman"/>
        <w:noProof/>
        <w:sz w:val="20"/>
        <w:szCs w:val="18"/>
      </w:rPr>
      <w:t>Ó</w:t>
    </w:r>
    <w:r w:rsidRPr="00757334">
      <w:rPr>
        <w:rFonts w:ascii="Times New Roman" w:eastAsiaTheme="minorHAnsi" w:hAnsi="Times New Roman" w:cs="Times New Roman"/>
        <w:noProof/>
        <w:sz w:val="20"/>
        <w:szCs w:val="18"/>
      </w:rPr>
      <w:fldChar w:fldCharType="end"/>
    </w:r>
    <w:r w:rsidRPr="00757334">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r w:rsidRPr="00757334">
      <w:rPr>
        <w:rFonts w:ascii="Times New Roman" w:eastAsiaTheme="minorHAnsi" w:hAnsi="Times New Roman" w:cs="Times New Roman"/>
        <w:sz w:val="20"/>
        <w:szCs w:val="18"/>
      </w:rPr>
      <w:tab/>
    </w:r>
    <w:r w:rsidRPr="00757334">
      <w:rPr>
        <w:rFonts w:ascii="Times New Roman" w:eastAsiaTheme="minorHAnsi" w:hAnsi="Times New Roman" w:cs="Times New Roman"/>
        <w:sz w:val="20"/>
        <w:szCs w:val="18"/>
      </w:rPr>
      <w:fldChar w:fldCharType="begin"/>
    </w:r>
    <w:r w:rsidRPr="00757334">
      <w:rPr>
        <w:rFonts w:ascii="Times New Roman" w:eastAsiaTheme="minorHAnsi" w:hAnsi="Times New Roman" w:cs="Times New Roman"/>
        <w:sz w:val="20"/>
        <w:szCs w:val="18"/>
      </w:rPr>
      <w:instrText xml:space="preserve">page </w:instrText>
    </w:r>
    <w:r w:rsidRPr="00757334">
      <w:rPr>
        <w:rFonts w:ascii="Times New Roman" w:eastAsiaTheme="minorHAnsi" w:hAnsi="Times New Roman" w:cs="Times New Roman"/>
        <w:sz w:val="20"/>
        <w:szCs w:val="18"/>
      </w:rPr>
      <w:fldChar w:fldCharType="separate"/>
    </w:r>
    <w:r w:rsidRPr="00757334">
      <w:rPr>
        <w:rFonts w:ascii="Times New Roman" w:eastAsiaTheme="minorHAnsi" w:hAnsi="Times New Roman" w:cs="Times New Roman"/>
        <w:sz w:val="20"/>
        <w:szCs w:val="18"/>
      </w:rPr>
      <w:t>2</w:t>
    </w:r>
    <w:r w:rsidRPr="00757334">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619A8" w14:textId="77777777" w:rsidR="0081759D" w:rsidRPr="0081759D" w:rsidRDefault="0081759D" w:rsidP="0081759D">
    <w:pPr>
      <w:tabs>
        <w:tab w:val="center" w:pos="4513"/>
        <w:tab w:val="right" w:pos="9026"/>
        <w:tab w:val="left" w:pos="9072"/>
      </w:tabs>
      <w:autoSpaceDE/>
      <w:autoSpaceDN/>
      <w:rPr>
        <w:rFonts w:ascii="Times New Roman" w:eastAsiaTheme="minorHAnsi" w:hAnsi="Times New Roman" w:cs="Times New Roman"/>
        <w:sz w:val="20"/>
        <w:szCs w:val="18"/>
      </w:rPr>
    </w:pPr>
    <w:bookmarkStart w:id="49" w:name="_Hlk496261764"/>
    <w:bookmarkStart w:id="50" w:name="_Hlk496261765"/>
    <w:bookmarkStart w:id="51" w:name="_Hlk496261766"/>
    <w:bookmarkStart w:id="52" w:name="_Hlk30491075"/>
    <w:bookmarkStart w:id="53" w:name="_Hlk30491076"/>
  </w:p>
  <w:p w14:paraId="17431E1F" w14:textId="77777777" w:rsidR="0081759D" w:rsidRPr="0081759D" w:rsidRDefault="0081759D" w:rsidP="0081759D">
    <w:pPr>
      <w:tabs>
        <w:tab w:val="left" w:leader="underscore" w:pos="9072"/>
      </w:tabs>
      <w:autoSpaceDE/>
      <w:autoSpaceDN/>
      <w:rPr>
        <w:rFonts w:ascii="Times New Roman" w:eastAsiaTheme="minorHAnsi" w:hAnsi="Times New Roman" w:cs="Times New Roman"/>
        <w:sz w:val="20"/>
        <w:szCs w:val="18"/>
      </w:rPr>
    </w:pPr>
    <w:r w:rsidRPr="0081759D">
      <w:rPr>
        <w:rFonts w:ascii="Times New Roman" w:eastAsiaTheme="minorHAnsi" w:hAnsi="Times New Roman" w:cs="Times New Roman"/>
        <w:sz w:val="20"/>
        <w:szCs w:val="18"/>
      </w:rPr>
      <w:tab/>
    </w:r>
  </w:p>
  <w:p w14:paraId="04E747CF" w14:textId="77777777" w:rsidR="0081759D" w:rsidRPr="0081759D" w:rsidRDefault="0081759D" w:rsidP="0081759D">
    <w:pPr>
      <w:tabs>
        <w:tab w:val="center" w:pos="4513"/>
        <w:tab w:val="right" w:pos="9026"/>
        <w:tab w:val="left" w:pos="9072"/>
      </w:tabs>
      <w:autoSpaceDE/>
      <w:autoSpaceDN/>
      <w:rPr>
        <w:rFonts w:ascii="Times New Roman" w:eastAsiaTheme="minorHAnsi" w:hAnsi="Times New Roman" w:cs="Times New Roman"/>
        <w:sz w:val="20"/>
        <w:szCs w:val="18"/>
      </w:rPr>
    </w:pPr>
  </w:p>
  <w:p w14:paraId="3DE481AE" w14:textId="661F675E" w:rsidR="00195D85" w:rsidRPr="0081759D" w:rsidRDefault="0081759D" w:rsidP="0081759D">
    <w:pPr>
      <w:tabs>
        <w:tab w:val="center" w:pos="4513"/>
        <w:tab w:val="right" w:pos="9026"/>
      </w:tabs>
      <w:autoSpaceDE/>
      <w:autoSpaceDN/>
      <w:rPr>
        <w:rFonts w:ascii="Times New Roman" w:eastAsiaTheme="minorHAnsi" w:hAnsi="Times New Roman" w:cs="Times New Roman"/>
        <w:sz w:val="20"/>
        <w:szCs w:val="18"/>
      </w:rPr>
    </w:pPr>
    <w:r w:rsidRPr="0081759D">
      <w:rPr>
        <w:rFonts w:ascii="Times New Roman" w:eastAsiaTheme="minorHAnsi" w:hAnsi="Times New Roman" w:cs="Times New Roman"/>
        <w:noProof/>
        <w:sz w:val="20"/>
        <w:szCs w:val="18"/>
      </w:rPr>
      <w:t xml:space="preserve">Tulkojums </w:t>
    </w:r>
    <w:r w:rsidRPr="0081759D">
      <w:rPr>
        <w:rFonts w:ascii="Times New Roman" w:eastAsiaTheme="minorHAnsi" w:hAnsi="Times New Roman" w:cs="Times New Roman"/>
        <w:noProof/>
        <w:sz w:val="20"/>
        <w:szCs w:val="18"/>
      </w:rPr>
      <w:fldChar w:fldCharType="begin"/>
    </w:r>
    <w:r w:rsidRPr="0081759D">
      <w:rPr>
        <w:rFonts w:ascii="Times New Roman" w:eastAsiaTheme="minorHAnsi" w:hAnsi="Times New Roman" w:cs="Times New Roman"/>
        <w:noProof/>
        <w:sz w:val="20"/>
        <w:szCs w:val="18"/>
      </w:rPr>
      <w:instrText>symbol 211 \f "Symbol" \s 9</w:instrText>
    </w:r>
    <w:r w:rsidRPr="0081759D">
      <w:rPr>
        <w:rFonts w:ascii="Times New Roman" w:eastAsiaTheme="minorHAnsi" w:hAnsi="Times New Roman" w:cs="Times New Roman"/>
        <w:noProof/>
        <w:sz w:val="20"/>
        <w:szCs w:val="18"/>
      </w:rPr>
      <w:fldChar w:fldCharType="separate"/>
    </w:r>
    <w:r w:rsidRPr="0081759D">
      <w:rPr>
        <w:rFonts w:ascii="Times New Roman" w:eastAsiaTheme="minorHAnsi" w:hAnsi="Times New Roman" w:cs="Times New Roman"/>
        <w:noProof/>
        <w:sz w:val="20"/>
        <w:szCs w:val="18"/>
      </w:rPr>
      <w:t>Ó</w:t>
    </w:r>
    <w:r w:rsidRPr="0081759D">
      <w:rPr>
        <w:rFonts w:ascii="Times New Roman" w:eastAsiaTheme="minorHAnsi" w:hAnsi="Times New Roman" w:cs="Times New Roman"/>
        <w:noProof/>
        <w:sz w:val="20"/>
        <w:szCs w:val="18"/>
      </w:rPr>
      <w:fldChar w:fldCharType="end"/>
    </w:r>
    <w:r w:rsidRPr="0081759D">
      <w:rPr>
        <w:rFonts w:ascii="Times New Roman" w:eastAsiaTheme="minorHAnsi" w:hAnsi="Times New Roman" w:cs="Times New Roman"/>
        <w:noProof/>
        <w:sz w:val="20"/>
        <w:szCs w:val="18"/>
      </w:rPr>
      <w:t xml:space="preserve"> Valsts valodas centrs, 20</w:t>
    </w:r>
    <w:bookmarkEnd w:id="49"/>
    <w:bookmarkEnd w:id="50"/>
    <w:bookmarkEnd w:id="51"/>
    <w:r w:rsidRPr="0081759D">
      <w:rPr>
        <w:rFonts w:ascii="Times New Roman" w:eastAsiaTheme="minorHAnsi" w:hAnsi="Times New Roman" w:cs="Times New Roman"/>
        <w:noProof/>
        <w:sz w:val="20"/>
        <w:szCs w:val="18"/>
      </w:rPr>
      <w:t>2</w:t>
    </w:r>
    <w:bookmarkEnd w:id="52"/>
    <w:bookmarkEnd w:id="53"/>
    <w:r>
      <w:rPr>
        <w:rFonts w:ascii="Times New Roman" w:eastAsiaTheme="minorHAnsi"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4209C" w14:textId="77777777" w:rsidR="00673CDA" w:rsidRPr="001A05A3" w:rsidRDefault="00673CDA">
      <w:pPr>
        <w:rPr>
          <w:noProof/>
        </w:rPr>
      </w:pPr>
      <w:r w:rsidRPr="001A05A3">
        <w:rPr>
          <w:noProof/>
        </w:rPr>
        <w:separator/>
      </w:r>
    </w:p>
  </w:footnote>
  <w:footnote w:type="continuationSeparator" w:id="0">
    <w:p w14:paraId="06C963EA" w14:textId="77777777" w:rsidR="00673CDA" w:rsidRPr="001A05A3" w:rsidRDefault="00673CDA">
      <w:pPr>
        <w:rPr>
          <w:noProof/>
        </w:rPr>
      </w:pPr>
      <w:r w:rsidRPr="001A05A3">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B5CA0" w14:textId="77777777" w:rsidR="002845DF" w:rsidRPr="002845DF" w:rsidRDefault="002845DF" w:rsidP="002845DF">
    <w:pPr>
      <w:tabs>
        <w:tab w:val="right" w:leader="underscore" w:pos="9072"/>
      </w:tabs>
      <w:autoSpaceDE/>
      <w:autoSpaceDN/>
      <w:rPr>
        <w:rFonts w:ascii="Times New Roman" w:hAnsi="Times New Roman" w:cs="Times New Roman"/>
        <w:sz w:val="20"/>
        <w:szCs w:val="20"/>
      </w:rPr>
    </w:pPr>
    <w:bookmarkStart w:id="31" w:name="_Hlk496261784"/>
    <w:bookmarkStart w:id="32" w:name="_Hlk496261785"/>
    <w:bookmarkStart w:id="33" w:name="_Hlk496261786"/>
    <w:bookmarkStart w:id="34" w:name="_Hlk502757728"/>
    <w:bookmarkStart w:id="35" w:name="_Hlk502757729"/>
    <w:bookmarkStart w:id="36" w:name="_Hlk502757738"/>
    <w:bookmarkStart w:id="37" w:name="_Hlk502757739"/>
    <w:bookmarkStart w:id="38" w:name="_Hlk30491084"/>
    <w:bookmarkStart w:id="39" w:name="_Hlk30491085"/>
    <w:bookmarkStart w:id="40" w:name="_Hlk63344778"/>
    <w:bookmarkStart w:id="41" w:name="_Hlk63344779"/>
    <w:bookmarkStart w:id="42" w:name="_Hlk63344780"/>
    <w:bookmarkStart w:id="43" w:name="_Hlk63344781"/>
    <w:r w:rsidRPr="002845DF">
      <w:rPr>
        <w:rFonts w:ascii="Times New Roman" w:eastAsiaTheme="minorHAnsi" w:hAnsi="Times New Roman" w:cs="Times New Roman"/>
        <w:sz w:val="20"/>
        <w:szCs w:val="20"/>
      </w:rPr>
      <w:tab/>
    </w:r>
  </w:p>
  <w:bookmarkEnd w:id="31"/>
  <w:bookmarkEnd w:id="32"/>
  <w:bookmarkEnd w:id="33"/>
  <w:bookmarkEnd w:id="34"/>
  <w:bookmarkEnd w:id="35"/>
  <w:bookmarkEnd w:id="36"/>
  <w:bookmarkEnd w:id="37"/>
  <w:bookmarkEnd w:id="38"/>
  <w:bookmarkEnd w:id="39"/>
  <w:bookmarkEnd w:id="40"/>
  <w:bookmarkEnd w:id="41"/>
  <w:bookmarkEnd w:id="42"/>
  <w:bookmarkEnd w:id="43"/>
  <w:p w14:paraId="0A9146F9" w14:textId="3478DD64" w:rsidR="00E709B2" w:rsidRPr="002845DF" w:rsidRDefault="00E709B2" w:rsidP="002845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FD777" w14:textId="77777777" w:rsidR="00195D85" w:rsidRPr="00195D85" w:rsidRDefault="00195D85" w:rsidP="00195D85">
    <w:pPr>
      <w:pBdr>
        <w:bottom w:val="single" w:sz="12" w:space="5" w:color="auto"/>
      </w:pBdr>
      <w:autoSpaceDE/>
      <w:autoSpaceDN/>
      <w:rPr>
        <w:rFonts w:ascii="Times New Roman" w:eastAsiaTheme="minorHAnsi" w:hAnsi="Times New Roman" w:cs="Times New Roman"/>
        <w:spacing w:val="-2"/>
        <w:sz w:val="20"/>
        <w:szCs w:val="20"/>
      </w:rPr>
    </w:pPr>
    <w:bookmarkStart w:id="44" w:name="_Hlk496261745"/>
    <w:bookmarkStart w:id="45" w:name="_Hlk496261746"/>
    <w:bookmarkStart w:id="46" w:name="_Hlk496261747"/>
    <w:bookmarkStart w:id="47" w:name="_Hlk30491063"/>
    <w:bookmarkStart w:id="48" w:name="_Hlk30491064"/>
  </w:p>
  <w:bookmarkEnd w:id="44"/>
  <w:bookmarkEnd w:id="45"/>
  <w:bookmarkEnd w:id="46"/>
  <w:bookmarkEnd w:id="47"/>
  <w:bookmarkEnd w:id="48"/>
  <w:p w14:paraId="36072DA1" w14:textId="77777777" w:rsidR="00195D85" w:rsidRDefault="00195D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5C96"/>
    <w:multiLevelType w:val="hybridMultilevel"/>
    <w:tmpl w:val="80E4170E"/>
    <w:lvl w:ilvl="0" w:tplc="C972CA6A">
      <w:start w:val="1"/>
      <w:numFmt w:val="upperRoman"/>
      <w:lvlText w:val="%1."/>
      <w:lvlJc w:val="left"/>
      <w:pPr>
        <w:ind w:left="1531" w:hanging="294"/>
        <w:jc w:val="left"/>
      </w:pPr>
      <w:rPr>
        <w:rFonts w:ascii="Arial" w:eastAsia="Arial" w:hAnsi="Arial" w:cs="Arial" w:hint="default"/>
        <w:b/>
        <w:bCs/>
        <w:i w:val="0"/>
        <w:iCs w:val="0"/>
        <w:spacing w:val="0"/>
        <w:w w:val="100"/>
        <w:sz w:val="22"/>
        <w:szCs w:val="22"/>
        <w:lang w:val="en-US" w:eastAsia="en-US" w:bidi="ar-SA"/>
      </w:rPr>
    </w:lvl>
    <w:lvl w:ilvl="1" w:tplc="FA3678E4">
      <w:numFmt w:val="bullet"/>
      <w:lvlText w:val="•"/>
      <w:lvlJc w:val="left"/>
      <w:pPr>
        <w:ind w:left="2610" w:hanging="294"/>
      </w:pPr>
      <w:rPr>
        <w:rFonts w:hint="default"/>
        <w:lang w:val="en-US" w:eastAsia="en-US" w:bidi="ar-SA"/>
      </w:rPr>
    </w:lvl>
    <w:lvl w:ilvl="2" w:tplc="53183EA0">
      <w:numFmt w:val="bullet"/>
      <w:lvlText w:val="•"/>
      <w:lvlJc w:val="left"/>
      <w:pPr>
        <w:ind w:left="3680" w:hanging="294"/>
      </w:pPr>
      <w:rPr>
        <w:rFonts w:hint="default"/>
        <w:lang w:val="en-US" w:eastAsia="en-US" w:bidi="ar-SA"/>
      </w:rPr>
    </w:lvl>
    <w:lvl w:ilvl="3" w:tplc="CA688C82">
      <w:numFmt w:val="bullet"/>
      <w:lvlText w:val="•"/>
      <w:lvlJc w:val="left"/>
      <w:pPr>
        <w:ind w:left="4750" w:hanging="294"/>
      </w:pPr>
      <w:rPr>
        <w:rFonts w:hint="default"/>
        <w:lang w:val="en-US" w:eastAsia="en-US" w:bidi="ar-SA"/>
      </w:rPr>
    </w:lvl>
    <w:lvl w:ilvl="4" w:tplc="D924BEF8">
      <w:numFmt w:val="bullet"/>
      <w:lvlText w:val="•"/>
      <w:lvlJc w:val="left"/>
      <w:pPr>
        <w:ind w:left="5820" w:hanging="294"/>
      </w:pPr>
      <w:rPr>
        <w:rFonts w:hint="default"/>
        <w:lang w:val="en-US" w:eastAsia="en-US" w:bidi="ar-SA"/>
      </w:rPr>
    </w:lvl>
    <w:lvl w:ilvl="5" w:tplc="C88881C0">
      <w:numFmt w:val="bullet"/>
      <w:lvlText w:val="•"/>
      <w:lvlJc w:val="left"/>
      <w:pPr>
        <w:ind w:left="6890" w:hanging="294"/>
      </w:pPr>
      <w:rPr>
        <w:rFonts w:hint="default"/>
        <w:lang w:val="en-US" w:eastAsia="en-US" w:bidi="ar-SA"/>
      </w:rPr>
    </w:lvl>
    <w:lvl w:ilvl="6" w:tplc="27124E40">
      <w:numFmt w:val="bullet"/>
      <w:lvlText w:val="•"/>
      <w:lvlJc w:val="left"/>
      <w:pPr>
        <w:ind w:left="7960" w:hanging="294"/>
      </w:pPr>
      <w:rPr>
        <w:rFonts w:hint="default"/>
        <w:lang w:val="en-US" w:eastAsia="en-US" w:bidi="ar-SA"/>
      </w:rPr>
    </w:lvl>
    <w:lvl w:ilvl="7" w:tplc="4072D1D2">
      <w:numFmt w:val="bullet"/>
      <w:lvlText w:val="•"/>
      <w:lvlJc w:val="left"/>
      <w:pPr>
        <w:ind w:left="9030" w:hanging="294"/>
      </w:pPr>
      <w:rPr>
        <w:rFonts w:hint="default"/>
        <w:lang w:val="en-US" w:eastAsia="en-US" w:bidi="ar-SA"/>
      </w:rPr>
    </w:lvl>
    <w:lvl w:ilvl="8" w:tplc="E2542C72">
      <w:numFmt w:val="bullet"/>
      <w:lvlText w:val="•"/>
      <w:lvlJc w:val="left"/>
      <w:pPr>
        <w:ind w:left="10100" w:hanging="294"/>
      </w:pPr>
      <w:rPr>
        <w:rFonts w:hint="default"/>
        <w:lang w:val="en-US" w:eastAsia="en-US" w:bidi="ar-SA"/>
      </w:rPr>
    </w:lvl>
  </w:abstractNum>
  <w:abstractNum w:abstractNumId="1" w15:restartNumberingAfterBreak="0">
    <w:nsid w:val="05401443"/>
    <w:multiLevelType w:val="multilevel"/>
    <w:tmpl w:val="1996CF0E"/>
    <w:lvl w:ilvl="0">
      <w:start w:val="1"/>
      <w:numFmt w:val="decimal"/>
      <w:lvlText w:val="%1.0"/>
      <w:lvlJc w:val="left"/>
      <w:pPr>
        <w:ind w:left="1956" w:hanging="709"/>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2568" w:hanging="612"/>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3635" w:hanging="612"/>
      </w:pPr>
      <w:rPr>
        <w:rFonts w:hint="default"/>
        <w:lang w:val="en-US" w:eastAsia="en-US" w:bidi="ar-SA"/>
      </w:rPr>
    </w:lvl>
    <w:lvl w:ilvl="3">
      <w:numFmt w:val="bullet"/>
      <w:lvlText w:val="•"/>
      <w:lvlJc w:val="left"/>
      <w:pPr>
        <w:ind w:left="4711" w:hanging="612"/>
      </w:pPr>
      <w:rPr>
        <w:rFonts w:hint="default"/>
        <w:lang w:val="en-US" w:eastAsia="en-US" w:bidi="ar-SA"/>
      </w:rPr>
    </w:lvl>
    <w:lvl w:ilvl="4">
      <w:numFmt w:val="bullet"/>
      <w:lvlText w:val="•"/>
      <w:lvlJc w:val="left"/>
      <w:pPr>
        <w:ind w:left="5786" w:hanging="612"/>
      </w:pPr>
      <w:rPr>
        <w:rFonts w:hint="default"/>
        <w:lang w:val="en-US" w:eastAsia="en-US" w:bidi="ar-SA"/>
      </w:rPr>
    </w:lvl>
    <w:lvl w:ilvl="5">
      <w:numFmt w:val="bullet"/>
      <w:lvlText w:val="•"/>
      <w:lvlJc w:val="left"/>
      <w:pPr>
        <w:ind w:left="6862" w:hanging="612"/>
      </w:pPr>
      <w:rPr>
        <w:rFonts w:hint="default"/>
        <w:lang w:val="en-US" w:eastAsia="en-US" w:bidi="ar-SA"/>
      </w:rPr>
    </w:lvl>
    <w:lvl w:ilvl="6">
      <w:numFmt w:val="bullet"/>
      <w:lvlText w:val="•"/>
      <w:lvlJc w:val="left"/>
      <w:pPr>
        <w:ind w:left="7937" w:hanging="612"/>
      </w:pPr>
      <w:rPr>
        <w:rFonts w:hint="default"/>
        <w:lang w:val="en-US" w:eastAsia="en-US" w:bidi="ar-SA"/>
      </w:rPr>
    </w:lvl>
    <w:lvl w:ilvl="7">
      <w:numFmt w:val="bullet"/>
      <w:lvlText w:val="•"/>
      <w:lvlJc w:val="left"/>
      <w:pPr>
        <w:ind w:left="9013" w:hanging="612"/>
      </w:pPr>
      <w:rPr>
        <w:rFonts w:hint="default"/>
        <w:lang w:val="en-US" w:eastAsia="en-US" w:bidi="ar-SA"/>
      </w:rPr>
    </w:lvl>
    <w:lvl w:ilvl="8">
      <w:numFmt w:val="bullet"/>
      <w:lvlText w:val="•"/>
      <w:lvlJc w:val="left"/>
      <w:pPr>
        <w:ind w:left="10088" w:hanging="612"/>
      </w:pPr>
      <w:rPr>
        <w:rFonts w:hint="default"/>
        <w:lang w:val="en-US" w:eastAsia="en-US" w:bidi="ar-SA"/>
      </w:rPr>
    </w:lvl>
  </w:abstractNum>
  <w:abstractNum w:abstractNumId="2" w15:restartNumberingAfterBreak="0">
    <w:nsid w:val="35430698"/>
    <w:multiLevelType w:val="hybridMultilevel"/>
    <w:tmpl w:val="6C3830F8"/>
    <w:lvl w:ilvl="0" w:tplc="EBCC74A0">
      <w:numFmt w:val="bullet"/>
      <w:lvlText w:val=""/>
      <w:lvlJc w:val="left"/>
      <w:pPr>
        <w:ind w:left="2328" w:hanging="303"/>
      </w:pPr>
      <w:rPr>
        <w:rFonts w:ascii="Symbol" w:eastAsia="Symbol" w:hAnsi="Symbol" w:cs="Symbol" w:hint="default"/>
        <w:b w:val="0"/>
        <w:bCs w:val="0"/>
        <w:i w:val="0"/>
        <w:iCs w:val="0"/>
        <w:spacing w:val="0"/>
        <w:w w:val="100"/>
        <w:sz w:val="22"/>
        <w:szCs w:val="22"/>
        <w:lang w:val="en-US" w:eastAsia="en-US" w:bidi="ar-SA"/>
      </w:rPr>
    </w:lvl>
    <w:lvl w:ilvl="1" w:tplc="AEBC1066">
      <w:numFmt w:val="bullet"/>
      <w:lvlText w:val="•"/>
      <w:lvlJc w:val="left"/>
      <w:pPr>
        <w:ind w:left="3312" w:hanging="303"/>
      </w:pPr>
      <w:rPr>
        <w:rFonts w:hint="default"/>
        <w:lang w:val="en-US" w:eastAsia="en-US" w:bidi="ar-SA"/>
      </w:rPr>
    </w:lvl>
    <w:lvl w:ilvl="2" w:tplc="62EC5496">
      <w:numFmt w:val="bullet"/>
      <w:lvlText w:val="•"/>
      <w:lvlJc w:val="left"/>
      <w:pPr>
        <w:ind w:left="4304" w:hanging="303"/>
      </w:pPr>
      <w:rPr>
        <w:rFonts w:hint="default"/>
        <w:lang w:val="en-US" w:eastAsia="en-US" w:bidi="ar-SA"/>
      </w:rPr>
    </w:lvl>
    <w:lvl w:ilvl="3" w:tplc="6C0EC8D2">
      <w:numFmt w:val="bullet"/>
      <w:lvlText w:val="•"/>
      <w:lvlJc w:val="left"/>
      <w:pPr>
        <w:ind w:left="5296" w:hanging="303"/>
      </w:pPr>
      <w:rPr>
        <w:rFonts w:hint="default"/>
        <w:lang w:val="en-US" w:eastAsia="en-US" w:bidi="ar-SA"/>
      </w:rPr>
    </w:lvl>
    <w:lvl w:ilvl="4" w:tplc="9A54FE7A">
      <w:numFmt w:val="bullet"/>
      <w:lvlText w:val="•"/>
      <w:lvlJc w:val="left"/>
      <w:pPr>
        <w:ind w:left="6288" w:hanging="303"/>
      </w:pPr>
      <w:rPr>
        <w:rFonts w:hint="default"/>
        <w:lang w:val="en-US" w:eastAsia="en-US" w:bidi="ar-SA"/>
      </w:rPr>
    </w:lvl>
    <w:lvl w:ilvl="5" w:tplc="1E420DFC">
      <w:numFmt w:val="bullet"/>
      <w:lvlText w:val="•"/>
      <w:lvlJc w:val="left"/>
      <w:pPr>
        <w:ind w:left="7280" w:hanging="303"/>
      </w:pPr>
      <w:rPr>
        <w:rFonts w:hint="default"/>
        <w:lang w:val="en-US" w:eastAsia="en-US" w:bidi="ar-SA"/>
      </w:rPr>
    </w:lvl>
    <w:lvl w:ilvl="6" w:tplc="B8CAD620">
      <w:numFmt w:val="bullet"/>
      <w:lvlText w:val="•"/>
      <w:lvlJc w:val="left"/>
      <w:pPr>
        <w:ind w:left="8272" w:hanging="303"/>
      </w:pPr>
      <w:rPr>
        <w:rFonts w:hint="default"/>
        <w:lang w:val="en-US" w:eastAsia="en-US" w:bidi="ar-SA"/>
      </w:rPr>
    </w:lvl>
    <w:lvl w:ilvl="7" w:tplc="193A3626">
      <w:numFmt w:val="bullet"/>
      <w:lvlText w:val="•"/>
      <w:lvlJc w:val="left"/>
      <w:pPr>
        <w:ind w:left="9264" w:hanging="303"/>
      </w:pPr>
      <w:rPr>
        <w:rFonts w:hint="default"/>
        <w:lang w:val="en-US" w:eastAsia="en-US" w:bidi="ar-SA"/>
      </w:rPr>
    </w:lvl>
    <w:lvl w:ilvl="8" w:tplc="E086F4A8">
      <w:numFmt w:val="bullet"/>
      <w:lvlText w:val="•"/>
      <w:lvlJc w:val="left"/>
      <w:pPr>
        <w:ind w:left="10256" w:hanging="303"/>
      </w:pPr>
      <w:rPr>
        <w:rFonts w:hint="default"/>
        <w:lang w:val="en-US" w:eastAsia="en-US" w:bidi="ar-SA"/>
      </w:rPr>
    </w:lvl>
  </w:abstractNum>
  <w:abstractNum w:abstractNumId="3" w15:restartNumberingAfterBreak="0">
    <w:nsid w:val="39287FD5"/>
    <w:multiLevelType w:val="multilevel"/>
    <w:tmpl w:val="A798EA1E"/>
    <w:lvl w:ilvl="0">
      <w:start w:val="1"/>
      <w:numFmt w:val="decimal"/>
      <w:lvlText w:val="%1.0"/>
      <w:lvlJc w:val="left"/>
      <w:pPr>
        <w:ind w:left="1968" w:hanging="721"/>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2688" w:hanging="720"/>
        <w:jc w:val="left"/>
      </w:pPr>
      <w:rPr>
        <w:rFonts w:ascii="Arial" w:eastAsia="Arial" w:hAnsi="Arial" w:cs="Arial" w:hint="default"/>
        <w:b/>
        <w:bCs/>
        <w:i w:val="0"/>
        <w:iCs w:val="0"/>
        <w:spacing w:val="-1"/>
        <w:w w:val="100"/>
        <w:sz w:val="22"/>
        <w:szCs w:val="22"/>
        <w:lang w:val="en-US" w:eastAsia="en-US" w:bidi="ar-SA"/>
      </w:rPr>
    </w:lvl>
    <w:lvl w:ilvl="2">
      <w:start w:val="1"/>
      <w:numFmt w:val="decimal"/>
      <w:lvlText w:val="%1.%2.%3"/>
      <w:lvlJc w:val="left"/>
      <w:pPr>
        <w:ind w:left="3499" w:hanging="720"/>
        <w:jc w:val="left"/>
      </w:pPr>
      <w:rPr>
        <w:rFonts w:ascii="Arial" w:eastAsia="Arial" w:hAnsi="Arial" w:cs="Arial" w:hint="default"/>
        <w:b/>
        <w:bCs/>
        <w:i w:val="0"/>
        <w:iCs w:val="0"/>
        <w:spacing w:val="0"/>
        <w:w w:val="100"/>
        <w:sz w:val="22"/>
        <w:szCs w:val="22"/>
        <w:lang w:val="en-US" w:eastAsia="en-US" w:bidi="ar-SA"/>
      </w:rPr>
    </w:lvl>
    <w:lvl w:ilvl="3">
      <w:start w:val="1"/>
      <w:numFmt w:val="decimal"/>
      <w:lvlText w:val="%1.%2.%3.%4"/>
      <w:lvlJc w:val="left"/>
      <w:pPr>
        <w:ind w:left="4309" w:hanging="901"/>
        <w:jc w:val="left"/>
      </w:pPr>
      <w:rPr>
        <w:rFonts w:ascii="Arial" w:eastAsia="Arial" w:hAnsi="Arial" w:cs="Arial" w:hint="default"/>
        <w:b/>
        <w:bCs/>
        <w:i w:val="0"/>
        <w:iCs w:val="0"/>
        <w:spacing w:val="-3"/>
        <w:w w:val="100"/>
        <w:sz w:val="22"/>
        <w:szCs w:val="22"/>
        <w:lang w:val="en-US" w:eastAsia="en-US" w:bidi="ar-SA"/>
      </w:rPr>
    </w:lvl>
    <w:lvl w:ilvl="4">
      <w:numFmt w:val="bullet"/>
      <w:lvlText w:val="•"/>
      <w:lvlJc w:val="left"/>
      <w:pPr>
        <w:ind w:left="5434" w:hanging="901"/>
      </w:pPr>
      <w:rPr>
        <w:rFonts w:hint="default"/>
        <w:lang w:val="en-US" w:eastAsia="en-US" w:bidi="ar-SA"/>
      </w:rPr>
    </w:lvl>
    <w:lvl w:ilvl="5">
      <w:numFmt w:val="bullet"/>
      <w:lvlText w:val="•"/>
      <w:lvlJc w:val="left"/>
      <w:pPr>
        <w:ind w:left="6568" w:hanging="901"/>
      </w:pPr>
      <w:rPr>
        <w:rFonts w:hint="default"/>
        <w:lang w:val="en-US" w:eastAsia="en-US" w:bidi="ar-SA"/>
      </w:rPr>
    </w:lvl>
    <w:lvl w:ilvl="6">
      <w:numFmt w:val="bullet"/>
      <w:lvlText w:val="•"/>
      <w:lvlJc w:val="left"/>
      <w:pPr>
        <w:ind w:left="7702" w:hanging="901"/>
      </w:pPr>
      <w:rPr>
        <w:rFonts w:hint="default"/>
        <w:lang w:val="en-US" w:eastAsia="en-US" w:bidi="ar-SA"/>
      </w:rPr>
    </w:lvl>
    <w:lvl w:ilvl="7">
      <w:numFmt w:val="bullet"/>
      <w:lvlText w:val="•"/>
      <w:lvlJc w:val="left"/>
      <w:pPr>
        <w:ind w:left="8837" w:hanging="901"/>
      </w:pPr>
      <w:rPr>
        <w:rFonts w:hint="default"/>
        <w:lang w:val="en-US" w:eastAsia="en-US" w:bidi="ar-SA"/>
      </w:rPr>
    </w:lvl>
    <w:lvl w:ilvl="8">
      <w:numFmt w:val="bullet"/>
      <w:lvlText w:val="•"/>
      <w:lvlJc w:val="left"/>
      <w:pPr>
        <w:ind w:left="9971" w:hanging="901"/>
      </w:pPr>
      <w:rPr>
        <w:rFonts w:hint="default"/>
        <w:lang w:val="en-US" w:eastAsia="en-US" w:bidi="ar-SA"/>
      </w:rPr>
    </w:lvl>
  </w:abstractNum>
  <w:num w:numId="1" w16cid:durableId="990520278">
    <w:abstractNumId w:val="0"/>
  </w:num>
  <w:num w:numId="2" w16cid:durableId="1215775550">
    <w:abstractNumId w:val="2"/>
  </w:num>
  <w:num w:numId="3" w16cid:durableId="400490695">
    <w:abstractNumId w:val="3"/>
  </w:num>
  <w:num w:numId="4" w16cid:durableId="327025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709B2"/>
    <w:rsid w:val="00065C3C"/>
    <w:rsid w:val="0007242C"/>
    <w:rsid w:val="000F2477"/>
    <w:rsid w:val="000F5D48"/>
    <w:rsid w:val="00177B3F"/>
    <w:rsid w:val="001844B2"/>
    <w:rsid w:val="00195D85"/>
    <w:rsid w:val="001A05A3"/>
    <w:rsid w:val="001B0B82"/>
    <w:rsid w:val="001F3157"/>
    <w:rsid w:val="00277D96"/>
    <w:rsid w:val="002845DF"/>
    <w:rsid w:val="003B70C3"/>
    <w:rsid w:val="003E10EB"/>
    <w:rsid w:val="004034C8"/>
    <w:rsid w:val="004050FE"/>
    <w:rsid w:val="00590841"/>
    <w:rsid w:val="005A130D"/>
    <w:rsid w:val="00673CDA"/>
    <w:rsid w:val="006A42AC"/>
    <w:rsid w:val="006F3DF1"/>
    <w:rsid w:val="00700529"/>
    <w:rsid w:val="00701F65"/>
    <w:rsid w:val="00757334"/>
    <w:rsid w:val="0081759D"/>
    <w:rsid w:val="00882A58"/>
    <w:rsid w:val="008A114E"/>
    <w:rsid w:val="009D7F8E"/>
    <w:rsid w:val="00A2342E"/>
    <w:rsid w:val="00A25471"/>
    <w:rsid w:val="00AC144B"/>
    <w:rsid w:val="00AE2BCA"/>
    <w:rsid w:val="00AE42C5"/>
    <w:rsid w:val="00B23F15"/>
    <w:rsid w:val="00B42548"/>
    <w:rsid w:val="00BF532B"/>
    <w:rsid w:val="00C57D78"/>
    <w:rsid w:val="00D53A0D"/>
    <w:rsid w:val="00DB28E5"/>
    <w:rsid w:val="00E4393B"/>
    <w:rsid w:val="00E709B2"/>
    <w:rsid w:val="00E92999"/>
    <w:rsid w:val="00F0430B"/>
    <w:rsid w:val="00FC0308"/>
    <w:rsid w:val="00FD013B"/>
    <w:rsid w:val="00FD3782"/>
    <w:rsid w:val="00FF6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14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248"/>
      <w:outlineLvl w:val="0"/>
    </w:pPr>
    <w:rPr>
      <w:b/>
      <w:bCs/>
      <w:sz w:val="56"/>
      <w:szCs w:val="56"/>
    </w:rPr>
  </w:style>
  <w:style w:type="paragraph" w:styleId="Heading2">
    <w:name w:val="heading 2"/>
    <w:basedOn w:val="Normal"/>
    <w:uiPriority w:val="9"/>
    <w:unhideWhenUsed/>
    <w:qFormat/>
    <w:pPr>
      <w:ind w:left="1248"/>
      <w:outlineLvl w:val="1"/>
    </w:pPr>
    <w:rPr>
      <w:b/>
      <w:bCs/>
      <w:sz w:val="28"/>
      <w:szCs w:val="28"/>
    </w:rPr>
  </w:style>
  <w:style w:type="paragraph" w:styleId="Heading3">
    <w:name w:val="heading 3"/>
    <w:basedOn w:val="Normal"/>
    <w:uiPriority w:val="9"/>
    <w:unhideWhenUsed/>
    <w:qFormat/>
    <w:pPr>
      <w:spacing w:before="241"/>
      <w:ind w:left="2685" w:hanging="717"/>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79"/>
      <w:ind w:left="1248"/>
    </w:pPr>
    <w:rPr>
      <w:b/>
      <w:bCs/>
    </w:rPr>
  </w:style>
  <w:style w:type="paragraph" w:styleId="TOC2">
    <w:name w:val="toc 2"/>
    <w:basedOn w:val="Normal"/>
    <w:uiPriority w:val="39"/>
    <w:qFormat/>
    <w:pPr>
      <w:spacing w:before="180"/>
      <w:ind w:left="1956" w:hanging="708"/>
    </w:pPr>
    <w:rPr>
      <w:b/>
      <w:bCs/>
    </w:rPr>
  </w:style>
  <w:style w:type="paragraph" w:styleId="TOC3">
    <w:name w:val="toc 3"/>
    <w:basedOn w:val="Normal"/>
    <w:uiPriority w:val="39"/>
    <w:qFormat/>
    <w:pPr>
      <w:spacing w:before="218"/>
      <w:ind w:left="1956" w:hanging="708"/>
    </w:pPr>
    <w:rPr>
      <w:b/>
      <w:bCs/>
      <w:i/>
      <w:iCs/>
    </w:rPr>
  </w:style>
  <w:style w:type="paragraph" w:styleId="TOC4">
    <w:name w:val="toc 4"/>
    <w:basedOn w:val="Normal"/>
    <w:uiPriority w:val="1"/>
    <w:qFormat/>
    <w:pPr>
      <w:spacing w:before="59"/>
      <w:ind w:left="2568" w:hanging="612"/>
    </w:pPr>
  </w:style>
  <w:style w:type="paragraph" w:styleId="BodyText">
    <w:name w:val="Body Text"/>
    <w:basedOn w:val="Normal"/>
    <w:link w:val="BodyTextChar"/>
    <w:uiPriority w:val="1"/>
    <w:qFormat/>
    <w:rPr>
      <w:i/>
      <w:iCs/>
      <w:sz w:val="18"/>
      <w:szCs w:val="18"/>
    </w:rPr>
  </w:style>
  <w:style w:type="paragraph" w:styleId="Title">
    <w:name w:val="Title"/>
    <w:basedOn w:val="Normal"/>
    <w:uiPriority w:val="10"/>
    <w:qFormat/>
    <w:pPr>
      <w:spacing w:before="45"/>
      <w:ind w:left="1190"/>
    </w:pPr>
    <w:rPr>
      <w:b/>
      <w:bCs/>
      <w:sz w:val="93"/>
      <w:szCs w:val="93"/>
    </w:rPr>
  </w:style>
  <w:style w:type="paragraph" w:styleId="ListParagraph">
    <w:name w:val="List Paragraph"/>
    <w:basedOn w:val="Normal"/>
    <w:uiPriority w:val="1"/>
    <w:qFormat/>
    <w:pPr>
      <w:spacing w:before="181"/>
      <w:ind w:left="3499" w:hanging="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A05A3"/>
    <w:pPr>
      <w:tabs>
        <w:tab w:val="center" w:pos="4680"/>
        <w:tab w:val="right" w:pos="9360"/>
      </w:tabs>
    </w:pPr>
  </w:style>
  <w:style w:type="character" w:customStyle="1" w:styleId="HeaderChar">
    <w:name w:val="Header Char"/>
    <w:basedOn w:val="DefaultParagraphFont"/>
    <w:link w:val="Header"/>
    <w:uiPriority w:val="99"/>
    <w:rsid w:val="001A05A3"/>
    <w:rPr>
      <w:rFonts w:ascii="Arial" w:eastAsia="Arial" w:hAnsi="Arial" w:cs="Arial"/>
    </w:rPr>
  </w:style>
  <w:style w:type="paragraph" w:styleId="Footer">
    <w:name w:val="footer"/>
    <w:basedOn w:val="Normal"/>
    <w:link w:val="FooterChar"/>
    <w:uiPriority w:val="99"/>
    <w:unhideWhenUsed/>
    <w:rsid w:val="001A05A3"/>
    <w:pPr>
      <w:tabs>
        <w:tab w:val="center" w:pos="4680"/>
        <w:tab w:val="right" w:pos="9360"/>
      </w:tabs>
    </w:pPr>
  </w:style>
  <w:style w:type="character" w:customStyle="1" w:styleId="FooterChar">
    <w:name w:val="Footer Char"/>
    <w:basedOn w:val="DefaultParagraphFont"/>
    <w:link w:val="Footer"/>
    <w:uiPriority w:val="99"/>
    <w:rsid w:val="001A05A3"/>
    <w:rPr>
      <w:rFonts w:ascii="Arial" w:eastAsia="Arial" w:hAnsi="Arial" w:cs="Arial"/>
    </w:rPr>
  </w:style>
  <w:style w:type="character" w:customStyle="1" w:styleId="BodyTextChar">
    <w:name w:val="Body Text Char"/>
    <w:basedOn w:val="DefaultParagraphFont"/>
    <w:link w:val="BodyText"/>
    <w:uiPriority w:val="1"/>
    <w:rsid w:val="00A2342E"/>
    <w:rPr>
      <w:rFonts w:ascii="Arial" w:eastAsia="Arial" w:hAnsi="Arial" w:cs="Arial"/>
      <w:i/>
      <w:iCs/>
      <w:sz w:val="18"/>
      <w:szCs w:val="18"/>
    </w:rPr>
  </w:style>
  <w:style w:type="paragraph" w:styleId="TOCHeading">
    <w:name w:val="TOC Heading"/>
    <w:basedOn w:val="Heading1"/>
    <w:next w:val="Normal"/>
    <w:uiPriority w:val="39"/>
    <w:unhideWhenUsed/>
    <w:qFormat/>
    <w:rsid w:val="0059084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5908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da-ama.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de@wada-a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5" ma:contentTypeDescription="Create a new document." ma:contentTypeScope="" ma:versionID="130ea73f67fe6bb7ef79f5958eb3f3c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17e55fa473a3bd9307e576bd93bc0dd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417A6-EB74-4EE7-A39D-E4363E436275}"/>
</file>

<file path=customXml/itemProps2.xml><?xml version="1.0" encoding="utf-8"?>
<ds:datastoreItem xmlns:ds="http://schemas.openxmlformats.org/officeDocument/2006/customXml" ds:itemID="{D49D21FD-D9A0-474A-A99A-8317AE4F0A34}">
  <ds:schemaRefs>
    <ds:schemaRef ds:uri="http://schemas.microsoft.com/sharepoint/v3/contenttype/forms"/>
  </ds:schemaRefs>
</ds:datastoreItem>
</file>

<file path=customXml/itemProps3.xml><?xml version="1.0" encoding="utf-8"?>
<ds:datastoreItem xmlns:ds="http://schemas.openxmlformats.org/officeDocument/2006/customXml" ds:itemID="{B4D17B3F-C0E6-4C69-BBAB-66440DE7ECF2}">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FFFB687C-DEEA-43C5-AC92-50F0DEC7F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6141</Words>
  <Characters>35008</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2026-04-16T08:30:00Z</dcterms:created>
  <dcterms:modified xsi:type="dcterms:W3CDTF">2026-05-27T06:43:00Z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