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64CA" w14:textId="77777777" w:rsidR="00A57B26" w:rsidRPr="00B616BF" w:rsidRDefault="00A57B26" w:rsidP="0039525A">
      <w:pPr>
        <w:widowControl/>
        <w:spacing w:before="160"/>
        <w:jc w:val="center"/>
        <w:rPr>
          <w:rFonts w:ascii="Times New Roman" w:hAnsi="Times New Roman" w:cs="Times New Roman"/>
          <w:noProof/>
          <w:sz w:val="24"/>
        </w:rPr>
      </w:pPr>
      <w:r w:rsidRPr="00B616BF">
        <w:rPr>
          <w:rFonts w:ascii="Times New Roman" w:hAnsi="Times New Roman"/>
          <w:sz w:val="24"/>
        </w:rPr>
        <w:t>Instruments “Rīcība Eiropas drošības labā”</w:t>
      </w:r>
    </w:p>
    <w:p w14:paraId="5945960D" w14:textId="77777777" w:rsidR="0009081F" w:rsidRPr="00B616BF" w:rsidRDefault="0009081F" w:rsidP="0039525A">
      <w:pPr>
        <w:widowControl/>
        <w:spacing w:before="160"/>
        <w:jc w:val="both"/>
        <w:rPr>
          <w:rFonts w:ascii="Times New Roman" w:hAnsi="Times New Roman" w:cs="Times New Roman"/>
          <w:noProof/>
          <w:sz w:val="24"/>
        </w:rPr>
      </w:pPr>
    </w:p>
    <w:p w14:paraId="17E79C7D" w14:textId="51BCCECB" w:rsidR="00A57B26" w:rsidRPr="00B616BF" w:rsidRDefault="00A57B26" w:rsidP="0039525A">
      <w:pPr>
        <w:widowControl/>
        <w:spacing w:before="160"/>
        <w:ind w:firstLine="567"/>
        <w:jc w:val="both"/>
        <w:rPr>
          <w:rFonts w:ascii="Times New Roman" w:hAnsi="Times New Roman"/>
          <w:noProof/>
          <w:sz w:val="24"/>
        </w:rPr>
      </w:pPr>
      <w:r w:rsidRPr="00B616BF">
        <w:rPr>
          <w:rFonts w:ascii="Times New Roman" w:hAnsi="Times New Roman"/>
          <w:sz w:val="24"/>
          <w:u w:color="151515"/>
        </w:rPr>
        <w:t>Darbības kārtība starp Eiropas Komisiju un pieprasījuma iesniedzēju dalībvalsti, ko pārstāv:</w:t>
      </w:r>
    </w:p>
    <w:p w14:paraId="2B6B1AF6" w14:textId="5FD2CBD7" w:rsidR="00A57B26" w:rsidRPr="001D7796" w:rsidRDefault="00C56AF8" w:rsidP="0039525A">
      <w:pPr>
        <w:pStyle w:val="ListParagraph"/>
        <w:widowControl/>
        <w:tabs>
          <w:tab w:val="left" w:pos="495"/>
          <w:tab w:val="left" w:pos="498"/>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 xml:space="preserve">1) Eiropas Komisija, </w:t>
      </w:r>
      <w:r w:rsidRPr="00B616BF">
        <w:rPr>
          <w:rFonts w:ascii="Times New Roman" w:hAnsi="Times New Roman"/>
          <w:i/>
          <w:iCs/>
          <w:sz w:val="24"/>
        </w:rPr>
        <w:t>200, rue de la Loi, B-1049 Brussels, Belgium</w:t>
      </w:r>
      <w:r w:rsidRPr="00B616BF">
        <w:rPr>
          <w:rFonts w:ascii="Times New Roman" w:hAnsi="Times New Roman"/>
          <w:sz w:val="24"/>
        </w:rPr>
        <w:t xml:space="preserve">, kuru šīs darbības kārtības parakstīšanas nolūkā pārstāv </w:t>
      </w:r>
      <w:r>
        <w:rPr>
          <w:rFonts w:ascii="Times New Roman" w:hAnsi="Times New Roman"/>
          <w:i/>
          <w:color w:val="0070C0"/>
          <w:sz w:val="24"/>
        </w:rPr>
        <w:t>[komisārs X]</w:t>
      </w:r>
      <w:r>
        <w:rPr>
          <w:rFonts w:ascii="Times New Roman" w:hAnsi="Times New Roman"/>
          <w:sz w:val="24"/>
        </w:rPr>
        <w:t>,</w:t>
      </w:r>
    </w:p>
    <w:p w14:paraId="46F62802" w14:textId="72DB0797" w:rsidR="00A57B26" w:rsidRPr="00B616BF" w:rsidRDefault="00A57B26" w:rsidP="0039525A">
      <w:pPr>
        <w:pStyle w:val="BodyText"/>
        <w:widowControl/>
        <w:spacing w:before="160"/>
        <w:jc w:val="both"/>
        <w:rPr>
          <w:rFonts w:eastAsia="Arial Narrow"/>
          <w:noProof/>
          <w:szCs w:val="22"/>
        </w:rPr>
      </w:pPr>
      <w:r w:rsidRPr="00B616BF">
        <w:t xml:space="preserve">turpmāk – </w:t>
      </w:r>
      <w:r w:rsidRPr="00B616BF">
        <w:rPr>
          <w:b/>
          <w:bCs/>
        </w:rPr>
        <w:t>Komisija</w:t>
      </w:r>
      <w:r w:rsidRPr="00B616BF">
        <w:t>,</w:t>
      </w:r>
    </w:p>
    <w:p w14:paraId="6C69A9FE" w14:textId="588C1557" w:rsidR="00A57B26" w:rsidRPr="00B616BF" w:rsidRDefault="00A57B26" w:rsidP="0039525A">
      <w:pPr>
        <w:pStyle w:val="BodyText"/>
        <w:widowControl/>
        <w:spacing w:before="160"/>
        <w:jc w:val="both"/>
        <w:rPr>
          <w:rFonts w:eastAsia="Arial Narrow"/>
          <w:noProof/>
          <w:szCs w:val="22"/>
        </w:rPr>
      </w:pPr>
      <w:r w:rsidRPr="00B616BF">
        <w:t>no vienas puses, un</w:t>
      </w:r>
    </w:p>
    <w:p w14:paraId="2CAB6A3D" w14:textId="5A8C862A" w:rsidR="00A57B26" w:rsidRPr="00B616BF" w:rsidRDefault="0036105A" w:rsidP="0039525A">
      <w:pPr>
        <w:pStyle w:val="ListParagraph"/>
        <w:widowControl/>
        <w:tabs>
          <w:tab w:val="left" w:pos="475"/>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2) Latvijas Republika, kuru šīs darbības kārtības parakstīšanas nolūkos pārstāv aizsardzības ministrs,</w:t>
      </w:r>
    </w:p>
    <w:p w14:paraId="47176E77" w14:textId="4B3EACC0" w:rsidR="00A57B26" w:rsidRPr="00B616BF" w:rsidRDefault="00A57B26" w:rsidP="0039525A">
      <w:pPr>
        <w:widowControl/>
        <w:spacing w:before="160"/>
        <w:jc w:val="both"/>
        <w:rPr>
          <w:rFonts w:ascii="Times New Roman" w:hAnsi="Times New Roman" w:cs="Times New Roman"/>
          <w:noProof/>
          <w:sz w:val="24"/>
        </w:rPr>
      </w:pPr>
      <w:r w:rsidRPr="00B616BF">
        <w:rPr>
          <w:rFonts w:ascii="Times New Roman" w:hAnsi="Times New Roman"/>
          <w:sz w:val="24"/>
        </w:rPr>
        <w:t xml:space="preserve">turpmāk – </w:t>
      </w:r>
      <w:r w:rsidRPr="00B616BF">
        <w:rPr>
          <w:rFonts w:ascii="Times New Roman" w:hAnsi="Times New Roman"/>
          <w:b/>
          <w:bCs/>
          <w:sz w:val="24"/>
        </w:rPr>
        <w:t>pieprasījuma iesniedzēja dalībvalsts</w:t>
      </w:r>
      <w:r w:rsidRPr="00B616BF">
        <w:rPr>
          <w:rFonts w:ascii="Times New Roman" w:hAnsi="Times New Roman"/>
          <w:sz w:val="24"/>
        </w:rPr>
        <w:t>,</w:t>
      </w:r>
    </w:p>
    <w:p w14:paraId="68F5AFEF" w14:textId="550A3625" w:rsidR="00A57B26" w:rsidRPr="00B616BF" w:rsidRDefault="00A57B26" w:rsidP="0039525A">
      <w:pPr>
        <w:widowControl/>
        <w:spacing w:before="160"/>
        <w:jc w:val="both"/>
        <w:rPr>
          <w:rFonts w:ascii="Times New Roman" w:hAnsi="Times New Roman" w:cs="Times New Roman"/>
          <w:noProof/>
          <w:sz w:val="24"/>
        </w:rPr>
      </w:pPr>
      <w:r w:rsidRPr="00B616BF">
        <w:rPr>
          <w:rFonts w:ascii="Times New Roman" w:hAnsi="Times New Roman"/>
          <w:sz w:val="24"/>
        </w:rPr>
        <w:t>no otras puses,</w:t>
      </w:r>
    </w:p>
    <w:p w14:paraId="346B4276" w14:textId="47BA4F65" w:rsidR="00A57B26" w:rsidRPr="00B616BF" w:rsidRDefault="00A57B26" w:rsidP="0039525A">
      <w:pPr>
        <w:widowControl/>
        <w:spacing w:before="160"/>
        <w:jc w:val="both"/>
        <w:rPr>
          <w:rFonts w:ascii="Times New Roman" w:hAnsi="Times New Roman" w:cs="Times New Roman"/>
          <w:b/>
          <w:noProof/>
          <w:sz w:val="24"/>
        </w:rPr>
      </w:pPr>
      <w:r w:rsidRPr="00B616BF">
        <w:rPr>
          <w:rFonts w:ascii="Times New Roman" w:hAnsi="Times New Roman"/>
          <w:sz w:val="24"/>
        </w:rPr>
        <w:t xml:space="preserve">turpmāk katra atsevišķi dēvēta par </w:t>
      </w:r>
      <w:r w:rsidRPr="00B616BF">
        <w:rPr>
          <w:rFonts w:ascii="Times New Roman" w:hAnsi="Times New Roman"/>
          <w:b/>
          <w:bCs/>
          <w:sz w:val="24"/>
        </w:rPr>
        <w:t>Pusi</w:t>
      </w:r>
      <w:r w:rsidRPr="00B616BF">
        <w:rPr>
          <w:rFonts w:ascii="Times New Roman" w:hAnsi="Times New Roman"/>
          <w:sz w:val="24"/>
        </w:rPr>
        <w:t xml:space="preserve"> un abas kopā – par </w:t>
      </w:r>
      <w:r w:rsidRPr="00B616BF">
        <w:rPr>
          <w:rFonts w:ascii="Times New Roman" w:hAnsi="Times New Roman"/>
          <w:b/>
          <w:bCs/>
          <w:sz w:val="24"/>
        </w:rPr>
        <w:t>Pusēm</w:t>
      </w:r>
      <w:r w:rsidRPr="00B616BF">
        <w:rPr>
          <w:rFonts w:ascii="Times New Roman" w:hAnsi="Times New Roman"/>
          <w:sz w:val="24"/>
        </w:rPr>
        <w:t>.</w:t>
      </w:r>
    </w:p>
    <w:p w14:paraId="11E16C28" w14:textId="77777777" w:rsidR="00A57B26" w:rsidRPr="00B616BF" w:rsidRDefault="00A57B26" w:rsidP="0039525A">
      <w:pPr>
        <w:widowControl/>
        <w:spacing w:before="160"/>
        <w:jc w:val="both"/>
        <w:rPr>
          <w:rFonts w:ascii="Times New Roman" w:hAnsi="Times New Roman" w:cs="Times New Roman"/>
          <w:noProof/>
          <w:sz w:val="24"/>
        </w:rPr>
      </w:pPr>
      <w:r w:rsidRPr="00B616BF">
        <w:rPr>
          <w:rFonts w:ascii="Times New Roman" w:hAnsi="Times New Roman"/>
          <w:sz w:val="24"/>
        </w:rPr>
        <w:t>TĀ KĀ:</w:t>
      </w:r>
    </w:p>
    <w:p w14:paraId="0FFEF25B" w14:textId="73AA3D0D" w:rsidR="00A57B26" w:rsidRPr="00B616BF" w:rsidRDefault="00A57B26" w:rsidP="0039525A">
      <w:pPr>
        <w:widowControl/>
        <w:spacing w:before="160"/>
        <w:ind w:left="284" w:hanging="284"/>
        <w:jc w:val="both"/>
        <w:rPr>
          <w:rFonts w:ascii="Times New Roman" w:hAnsi="Times New Roman" w:cs="Times New Roman"/>
          <w:noProof/>
          <w:sz w:val="24"/>
        </w:rPr>
      </w:pPr>
      <w:r w:rsidRPr="00B616BF">
        <w:rPr>
          <w:rFonts w:ascii="Times New Roman" w:hAnsi="Times New Roman"/>
          <w:sz w:val="24"/>
        </w:rPr>
        <w:t>1) ar Padomes 2025. gada 27. maija Regulu (ES) 2025/1106, ar ko izveido instrumentu “Rīcība Eiropas drošības labā, stiprinot Eiropas aizsardzības industriju” (</w:t>
      </w:r>
      <w:r w:rsidRPr="00B616BF">
        <w:rPr>
          <w:rFonts w:ascii="Times New Roman" w:hAnsi="Times New Roman"/>
          <w:i/>
          <w:iCs/>
          <w:sz w:val="24"/>
        </w:rPr>
        <w:t>SAFE</w:t>
      </w:r>
      <w:r w:rsidRPr="00B616BF">
        <w:rPr>
          <w:rFonts w:ascii="Times New Roman" w:hAnsi="Times New Roman"/>
          <w:sz w:val="24"/>
        </w:rPr>
        <w:t xml:space="preserve">), tika izveidots </w:t>
      </w:r>
      <w:r w:rsidRPr="00B616BF">
        <w:rPr>
          <w:rFonts w:ascii="Times New Roman" w:hAnsi="Times New Roman"/>
          <w:i/>
          <w:iCs/>
          <w:sz w:val="24"/>
        </w:rPr>
        <w:t>SAFE</w:t>
      </w:r>
      <w:r w:rsidRPr="00B616BF">
        <w:rPr>
          <w:rFonts w:ascii="Times New Roman" w:hAnsi="Times New Roman"/>
          <w:sz w:val="24"/>
        </w:rPr>
        <w:t xml:space="preserve"> instruments, lai sniegtu finansiālu palīdzību dalībvalstīm, padarot iespējamas steidzamas un lielas publiskās investīcijas Eiropas aizsardzības industrijas atbalstam, reaģējot uz pastāvošo krīzes situāciju;</w:t>
      </w:r>
    </w:p>
    <w:p w14:paraId="153B51E7" w14:textId="77777777" w:rsidR="001D7796" w:rsidRPr="00B616BF" w:rsidRDefault="00A57B26" w:rsidP="0039525A">
      <w:pPr>
        <w:widowControl/>
        <w:tabs>
          <w:tab w:val="left" w:pos="786"/>
          <w:tab w:val="left" w:pos="788"/>
        </w:tabs>
        <w:spacing w:before="160"/>
        <w:ind w:left="284" w:hanging="284"/>
        <w:jc w:val="both"/>
        <w:rPr>
          <w:rFonts w:ascii="Times New Roman" w:hAnsi="Times New Roman" w:cs="Times New Roman"/>
          <w:noProof/>
          <w:sz w:val="24"/>
        </w:rPr>
      </w:pPr>
      <w:r w:rsidRPr="00B616BF">
        <w:rPr>
          <w:rFonts w:ascii="Times New Roman" w:hAnsi="Times New Roman"/>
          <w:sz w:val="24"/>
        </w:rPr>
        <w:t>2) pieprasījuma iesniedzēja dalībvalsts iesniedza Komisijai Eiropas aizsardzības industrijas investīciju plānu. Ar Padomes</w:t>
      </w:r>
      <w:r>
        <w:rPr>
          <w:rFonts w:ascii="Times New Roman" w:hAnsi="Times New Roman"/>
          <w:sz w:val="24"/>
        </w:rPr>
        <w:t xml:space="preserve"> </w:t>
      </w:r>
      <w:r>
        <w:rPr>
          <w:rFonts w:ascii="Times New Roman" w:hAnsi="Times New Roman"/>
          <w:color w:val="0070C0"/>
          <w:sz w:val="24"/>
        </w:rPr>
        <w:t>[GGGG. gada DD. mēneša]</w:t>
      </w:r>
      <w:r>
        <w:rPr>
          <w:rFonts w:ascii="Times New Roman" w:hAnsi="Times New Roman"/>
          <w:sz w:val="24"/>
        </w:rPr>
        <w:t xml:space="preserve"> Īstenošanas lēmumu</w:t>
      </w:r>
      <w:r>
        <w:rPr>
          <w:rFonts w:ascii="Times New Roman" w:hAnsi="Times New Roman"/>
          <w:color w:val="171717"/>
          <w:sz w:val="24"/>
        </w:rPr>
        <w:t xml:space="preserve"> </w:t>
      </w:r>
      <w:r>
        <w:rPr>
          <w:rFonts w:ascii="Times New Roman" w:hAnsi="Times New Roman"/>
          <w:color w:val="0070C0"/>
          <w:sz w:val="24"/>
        </w:rPr>
        <w:t>[</w:t>
      </w:r>
      <w:r>
        <w:rPr>
          <w:rFonts w:ascii="Times New Roman" w:hAnsi="Times New Roman"/>
          <w:i/>
          <w:iCs/>
          <w:color w:val="0070C0"/>
          <w:sz w:val="24"/>
        </w:rPr>
        <w:t>numurs</w:t>
      </w:r>
      <w:r>
        <w:rPr>
          <w:rFonts w:ascii="Times New Roman" w:hAnsi="Times New Roman"/>
          <w:color w:val="0070C0"/>
          <w:sz w:val="24"/>
        </w:rPr>
        <w:t xml:space="preserve">] </w:t>
      </w:r>
      <w:r w:rsidRPr="00B616BF">
        <w:rPr>
          <w:rFonts w:ascii="Times New Roman" w:hAnsi="Times New Roman"/>
          <w:sz w:val="24"/>
        </w:rPr>
        <w:t>par Regulā (ES) 2025/1106 noteiktās finansiālas palīdzības piešķiršanu [</w:t>
      </w:r>
      <w:r w:rsidRPr="00B616BF">
        <w:rPr>
          <w:rFonts w:ascii="Times New Roman" w:hAnsi="Times New Roman"/>
          <w:i/>
          <w:iCs/>
          <w:sz w:val="24"/>
        </w:rPr>
        <w:t>dalībvalstij</w:t>
      </w:r>
      <w:r w:rsidRPr="00B616BF">
        <w:rPr>
          <w:rFonts w:ascii="Times New Roman" w:hAnsi="Times New Roman"/>
          <w:sz w:val="24"/>
        </w:rPr>
        <w:t>] (turpmāk – Padomes Īstenošanas lēmums) Savienība Latvijai dara pieejamu aizdevumu, kas nepārsniedz</w:t>
      </w:r>
      <w:r>
        <w:rPr>
          <w:rFonts w:ascii="Times New Roman" w:hAnsi="Times New Roman"/>
          <w:sz w:val="24"/>
        </w:rPr>
        <w:t xml:space="preserve"> </w:t>
      </w:r>
      <w:r>
        <w:rPr>
          <w:rFonts w:ascii="Times New Roman" w:hAnsi="Times New Roman"/>
          <w:color w:val="0070C0"/>
          <w:sz w:val="24"/>
        </w:rPr>
        <w:t>[X]</w:t>
      </w:r>
      <w:r>
        <w:rPr>
          <w:rFonts w:ascii="Times New Roman" w:hAnsi="Times New Roman"/>
          <w:sz w:val="24"/>
        </w:rPr>
        <w:t xml:space="preserve"> </w:t>
      </w:r>
      <w:r w:rsidRPr="00B616BF">
        <w:rPr>
          <w:rFonts w:ascii="Times New Roman" w:hAnsi="Times New Roman"/>
          <w:sz w:val="24"/>
        </w:rPr>
        <w:t>EUR;</w:t>
      </w:r>
    </w:p>
    <w:p w14:paraId="6F2E433D" w14:textId="63994563" w:rsidR="001D7796" w:rsidRPr="00B616BF" w:rsidRDefault="00A2469B" w:rsidP="0039525A">
      <w:pPr>
        <w:pStyle w:val="ListParagraph"/>
        <w:widowControl/>
        <w:tabs>
          <w:tab w:val="left" w:pos="786"/>
          <w:tab w:val="left" w:pos="788"/>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 xml:space="preserve">3) Pusēm jānoslēdz aizdevuma līgums, lai </w:t>
      </w:r>
      <w:r w:rsidRPr="00B616BF">
        <w:rPr>
          <w:rFonts w:ascii="Times New Roman" w:hAnsi="Times New Roman"/>
          <w:i/>
          <w:iCs/>
          <w:sz w:val="24"/>
        </w:rPr>
        <w:t>inter alia</w:t>
      </w:r>
      <w:r w:rsidRPr="00B616BF">
        <w:rPr>
          <w:rFonts w:ascii="Times New Roman" w:hAnsi="Times New Roman"/>
          <w:sz w:val="24"/>
        </w:rPr>
        <w:t xml:space="preserve"> noteiktu aizdevumu izmaksas un atmaksas nosacījumus (turpmāk – saistītais aizdevuma līgums);</w:t>
      </w:r>
    </w:p>
    <w:p w14:paraId="5D0351CF" w14:textId="2E8C1F76" w:rsidR="001D7796" w:rsidRPr="00B616BF" w:rsidRDefault="00A2469B" w:rsidP="0039525A">
      <w:pPr>
        <w:pStyle w:val="ListParagraph"/>
        <w:widowControl/>
        <w:tabs>
          <w:tab w:val="left" w:pos="786"/>
          <w:tab w:val="left" w:pos="788"/>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4) Pusēm jāvienojas par darbības kārtību, lai noteiktu saikni starp plāna īstenošanu un attiecīgo finansiālo palīdzību, tostarp par provizorisku maksājumu pieprasījumu grafiku, pamatojoties uz kuru, ja ir pieejami līdzekļi, Komisija var izmaksāt aizdevumus;</w:t>
      </w:r>
    </w:p>
    <w:p w14:paraId="32E837BC" w14:textId="525D71AF" w:rsidR="00A57B26" w:rsidRPr="00B616BF" w:rsidRDefault="00A068E3" w:rsidP="0039525A">
      <w:pPr>
        <w:pStyle w:val="ListParagraph"/>
        <w:widowControl/>
        <w:tabs>
          <w:tab w:val="left" w:pos="786"/>
          <w:tab w:val="left" w:pos="788"/>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5) izmaksas ir veicamas ar nosacījumu, ka tiek ievērotas šajā darbības kārtībā un tās pielikumos noteiktās attiecināmības un ziņošanas prasības, un tām jānodrošina atbilstība pareizas finanšu vadības principiem un Savienības finanšu interešu aizsardzība,</w:t>
      </w:r>
    </w:p>
    <w:p w14:paraId="11AEED6F" w14:textId="77777777" w:rsidR="00A57B26" w:rsidRDefault="00A57B26" w:rsidP="0039525A">
      <w:pPr>
        <w:pStyle w:val="BodyText"/>
        <w:widowControl/>
        <w:spacing w:before="160"/>
        <w:jc w:val="both"/>
        <w:rPr>
          <w:noProof/>
          <w:color w:val="1C1C1C"/>
          <w:szCs w:val="22"/>
        </w:rPr>
      </w:pPr>
      <w:r>
        <w:rPr>
          <w:color w:val="1C1C1C"/>
        </w:rPr>
        <w:t>Puses ir vienojušās par turpmāko.</w:t>
      </w:r>
    </w:p>
    <w:p w14:paraId="7ED76F65" w14:textId="7A5D9B32" w:rsidR="00A57B26" w:rsidRDefault="00A068E3" w:rsidP="0039525A">
      <w:pPr>
        <w:pStyle w:val="ListParagraph"/>
        <w:widowControl/>
        <w:tabs>
          <w:tab w:val="left" w:pos="836"/>
          <w:tab w:val="left" w:pos="847"/>
        </w:tabs>
        <w:spacing w:before="160"/>
        <w:ind w:left="0"/>
        <w:contextualSpacing w:val="0"/>
        <w:jc w:val="both"/>
        <w:rPr>
          <w:rFonts w:ascii="Times New Roman" w:hAnsi="Times New Roman" w:cs="Times New Roman"/>
          <w:b/>
          <w:bCs/>
          <w:noProof/>
          <w:color w:val="1C1C1C"/>
          <w:sz w:val="24"/>
        </w:rPr>
      </w:pPr>
      <w:r>
        <w:rPr>
          <w:rFonts w:ascii="Times New Roman" w:hAnsi="Times New Roman"/>
          <w:b/>
          <w:color w:val="1C1C1C"/>
          <w:sz w:val="24"/>
        </w:rPr>
        <w:t>1. DARBĪBAS KĀRTĪBAS TVĒRUMS</w:t>
      </w:r>
    </w:p>
    <w:p w14:paraId="715D050D" w14:textId="1C623659" w:rsidR="00AB6892" w:rsidRDefault="00A068E3" w:rsidP="0039525A">
      <w:pPr>
        <w:pStyle w:val="ListParagraph"/>
        <w:widowControl/>
        <w:tabs>
          <w:tab w:val="left" w:pos="778"/>
          <w:tab w:val="left" w:pos="787"/>
        </w:tabs>
        <w:spacing w:before="160"/>
        <w:ind w:left="284" w:hanging="284"/>
        <w:contextualSpacing w:val="0"/>
        <w:jc w:val="both"/>
        <w:rPr>
          <w:rFonts w:ascii="Times New Roman" w:hAnsi="Times New Roman" w:cs="Times New Roman"/>
          <w:noProof/>
          <w:color w:val="1D1D1D"/>
          <w:sz w:val="24"/>
        </w:rPr>
      </w:pPr>
      <w:r>
        <w:rPr>
          <w:rFonts w:ascii="Times New Roman" w:hAnsi="Times New Roman"/>
          <w:color w:val="1D1D1D"/>
          <w:sz w:val="24"/>
        </w:rPr>
        <w:t xml:space="preserve">1.1. Šī darbības kārtība aptver visas novērtētajā valsts Eiropas aizsardzības industrijas investīciju plānā (turpmāk – plāns) iekļautās darbības, kurām ir piešķirta finansiālā palīdzība saskaņā ar aizdevuma līgumu, kas noslēgts starp Pusēm saskaņā ar </w:t>
      </w:r>
      <w:r>
        <w:rPr>
          <w:rFonts w:ascii="Times New Roman" w:hAnsi="Times New Roman"/>
          <w:i/>
          <w:iCs/>
          <w:color w:val="1D1D1D"/>
          <w:sz w:val="24"/>
        </w:rPr>
        <w:t>SAFE</w:t>
      </w:r>
      <w:r>
        <w:rPr>
          <w:rFonts w:ascii="Times New Roman" w:hAnsi="Times New Roman"/>
          <w:color w:val="1D1D1D"/>
          <w:sz w:val="24"/>
        </w:rPr>
        <w:t xml:space="preserve"> regulas 10. pantu. Šo darbības kārtību piemēro termiņā, kas noteikts saistītajā aizdevuma līgumā, ietverot plāna pilnīgu īstenošanu un jebkādas pēcpārbaudes, pārskatīšanu, revīzijas un izmeklēšanu.</w:t>
      </w:r>
    </w:p>
    <w:p w14:paraId="17EE341C" w14:textId="23F1D5F7" w:rsidR="00A57B26" w:rsidRPr="00B616BF" w:rsidRDefault="00AB6892" w:rsidP="0039525A">
      <w:pPr>
        <w:pStyle w:val="ListParagraph"/>
        <w:widowControl/>
        <w:tabs>
          <w:tab w:val="left" w:pos="778"/>
          <w:tab w:val="left" w:pos="787"/>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lastRenderedPageBreak/>
        <w:t>1.2. Visus šīs darbības kārtības noteikumus interpretē un īsteno saskaņā ar 1.1. punktā minēto aizdevuma līgumu. Pretrunu gadījumā starp aizdevuma līguma noteikumiem un šīs darbības kārtības un tās pielikumu noteikumiem noteicošie ir aizdevuma līguma noteikumi.</w:t>
      </w:r>
    </w:p>
    <w:p w14:paraId="2851CEF8" w14:textId="65416415" w:rsidR="00A57B26" w:rsidRPr="00B616BF" w:rsidRDefault="00AB6892" w:rsidP="0039525A">
      <w:pPr>
        <w:pStyle w:val="ListParagraph"/>
        <w:widowControl/>
        <w:tabs>
          <w:tab w:val="left" w:pos="836"/>
          <w:tab w:val="left" w:pos="847"/>
        </w:tabs>
        <w:spacing w:before="160"/>
        <w:ind w:left="0"/>
        <w:contextualSpacing w:val="0"/>
        <w:jc w:val="both"/>
        <w:rPr>
          <w:rFonts w:ascii="Times New Roman" w:hAnsi="Times New Roman" w:cs="Times New Roman"/>
          <w:b/>
          <w:bCs/>
          <w:noProof/>
          <w:sz w:val="24"/>
        </w:rPr>
      </w:pPr>
      <w:r w:rsidRPr="00B616BF">
        <w:rPr>
          <w:rFonts w:ascii="Times New Roman" w:hAnsi="Times New Roman"/>
          <w:b/>
          <w:sz w:val="24"/>
        </w:rPr>
        <w:t>2. PLĀNA ĪSTENOŠANAS PASĀKUMI UN GRAFIKS</w:t>
      </w:r>
    </w:p>
    <w:p w14:paraId="657DCDCB" w14:textId="4D02DA7C" w:rsidR="00A57B26" w:rsidRPr="00B616BF" w:rsidRDefault="00AB6892" w:rsidP="0039525A">
      <w:pPr>
        <w:pStyle w:val="ListParagraph"/>
        <w:widowControl/>
        <w:tabs>
          <w:tab w:val="left" w:pos="833"/>
          <w:tab w:val="left" w:pos="835"/>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2.1. Lai veicinātu raitu sadarbību un efektīvu plāna īstenošanu, Puses vienojas regulāri apmainīties ar informāciju par to attiecīgo darbību, izdevumu un pasākumu izpildi, kas ir saistīti ar aizsardzības ražojumiem vai citiem aizsardzības vajadzībām izmantojamiem ražojumiem un kas ietilpst šīs darbības kārtības tvērumā.</w:t>
      </w:r>
    </w:p>
    <w:p w14:paraId="0F92A4C9" w14:textId="659C52FE" w:rsidR="001D7796" w:rsidRPr="00B616BF" w:rsidRDefault="00AB6892" w:rsidP="0039525A">
      <w:pPr>
        <w:pStyle w:val="ListParagraph"/>
        <w:widowControl/>
        <w:tabs>
          <w:tab w:val="left" w:pos="822"/>
          <w:tab w:val="left" w:pos="831"/>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 xml:space="preserve">2.2. Pieprasījuma iesniedzēja dalībvalsts ieceļ aizsardzības ministru par koordinatoru (turpmāk – </w:t>
      </w:r>
      <w:r w:rsidRPr="00B616BF">
        <w:rPr>
          <w:rFonts w:ascii="Times New Roman" w:hAnsi="Times New Roman"/>
          <w:b/>
          <w:bCs/>
          <w:sz w:val="24"/>
        </w:rPr>
        <w:t>koordinators</w:t>
      </w:r>
      <w:r w:rsidRPr="00B616BF">
        <w:rPr>
          <w:rFonts w:ascii="Times New Roman" w:hAnsi="Times New Roman"/>
          <w:sz w:val="24"/>
        </w:rPr>
        <w:t>) kā sarunu partneri ar Komisiju jautājumos par plāna un šīs darbības kārtības vispārējo īstenošanu. Koordinatoram ir pienākums koordinēt un uzraudzīt to pasākumu īstenošanu un starpposma mērķu sasniegšanu, kas ir noteikti plānā un sīkāk izklāstīti šīs darbības kārtības I pielikumā, kā arī maksājumu pieprasījumu iesniegšanu un 3. punktā minēto ziņošanu.</w:t>
      </w:r>
    </w:p>
    <w:p w14:paraId="6B4C1A3D" w14:textId="725B584B" w:rsidR="00A57B26" w:rsidRPr="00B616BF" w:rsidRDefault="00AB6892" w:rsidP="0039525A">
      <w:pPr>
        <w:pStyle w:val="ListParagraph"/>
        <w:widowControl/>
        <w:tabs>
          <w:tab w:val="left" w:pos="798"/>
          <w:tab w:val="left" w:pos="807"/>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2.3. Koordinators un Komisija vismaz vienu reizi semestrī apmainās ar informāciju par plāna īstenošanas gaitu. Šāda informācijas apmaiņa var notikt virtuāli vai klātienē pieprasījuma iesniedzējā dalībvalstī vai Briselē. Šādas sanāksmes parasti jāplāno vismaz 7 dienas iepriekš, un tām jābūt ar noteiktu darba kārtību, vienlaikus nezaudējot spēju noturēt virtuālas vai klātienes sanāksmes arī īsākā laikā.</w:t>
      </w:r>
    </w:p>
    <w:p w14:paraId="6197746B" w14:textId="08C425A9" w:rsidR="00A57B26" w:rsidRPr="00B616BF" w:rsidRDefault="00AB6892" w:rsidP="0039525A">
      <w:pPr>
        <w:pStyle w:val="ListParagraph"/>
        <w:widowControl/>
        <w:tabs>
          <w:tab w:val="left" w:pos="790"/>
          <w:tab w:val="left" w:pos="793"/>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2.4. Kā pastāvīgu darba kārtības punktu informācijas apmaiņā par plāna īstenošanas gaitu apspriež maksājumu pieprasījumu grafiku, kas noteikts šīs darbības kārtības I pielikumā. Koordinators pārredzamā veidā un bez nepamatotas kavēšanās gan novērtē jebkādus būtiskus riskus, kas apdraud starpposma mērķa izpildes grafiku, jo īpaši tad, ja tas var ietekmēt saistītā maksājuma pieprasījuma grafiku, gan informē Komisiju par šādiem riskiem.</w:t>
      </w:r>
    </w:p>
    <w:p w14:paraId="06D19BD8" w14:textId="1949D2DF" w:rsidR="001D7796" w:rsidRPr="00B616BF" w:rsidRDefault="00AB6892" w:rsidP="0039525A">
      <w:pPr>
        <w:pStyle w:val="ListParagraph"/>
        <w:widowControl/>
        <w:tabs>
          <w:tab w:val="left" w:pos="772"/>
          <w:tab w:val="left" w:pos="783"/>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 xml:space="preserve">2.5. Koordinators un Komisija var organizēt </w:t>
      </w:r>
      <w:r w:rsidRPr="00B616BF">
        <w:rPr>
          <w:rFonts w:ascii="Times New Roman" w:hAnsi="Times New Roman"/>
          <w:i/>
          <w:iCs/>
          <w:sz w:val="24"/>
        </w:rPr>
        <w:t>ad hoc</w:t>
      </w:r>
      <w:r w:rsidRPr="00B616BF">
        <w:rPr>
          <w:rFonts w:ascii="Times New Roman" w:hAnsi="Times New Roman"/>
          <w:sz w:val="24"/>
        </w:rPr>
        <w:t xml:space="preserve"> sanāksmes papildus plānotajai regulārajai informācijas apmaiņai par plāna īstenošanas gaitu. Šādās sanāksmēs galveno uzmanību pievērš konkrētām īstenošanas grūtībām vai identificē iespējamās īstenošanas problēmas.</w:t>
      </w:r>
    </w:p>
    <w:p w14:paraId="3DABA42A" w14:textId="792636FF" w:rsidR="00A57B26" w:rsidRPr="00B616BF" w:rsidRDefault="00AB6892" w:rsidP="0039525A">
      <w:pPr>
        <w:pStyle w:val="ListParagraph"/>
        <w:widowControl/>
        <w:tabs>
          <w:tab w:val="left" w:pos="803"/>
          <w:tab w:val="left" w:pos="821"/>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2.6. Koordinators atbilstoši nepieciešamībai atvieglo saziņu starp Komisiju un līgumslēdzēju iestādi, kas atbild par konkrētu iepirkumu līgumu īstenošanu. Plāna uzraudzības ietvaros Komisija var organizēt tehniskas sanāksmes ar šādām līgumslēdzējām iestādēm, lai iegūtu papildu informāciju. Koordinatoram jābūt informētam par jebkādu šādu saziņu un aicinātam piedalīties visās notiekošajās tehniskajās sanāksmēs. Tehniskas sanāksmes var notikt papildus informācijas apmaiņai ar koordinatoru, lai varētu tiešāk uzraudzīt investīcijas, kas attiecas uz katru plāna iepirkuma līgumu, un lai noteiktu iespējamās īstenošanas problēmas pirms informācijas apmaiņas starp koordinatoru un Komisiju. Šo tehnisko sanāksmju iznākums vai tajās konstatētās problēmas tiks izskatītas sanāksmēs ar koordinatoru atbilstoši nepieciešamībai.</w:t>
      </w:r>
    </w:p>
    <w:p w14:paraId="0D5888AE" w14:textId="73FEBA54" w:rsidR="001D7796" w:rsidRPr="00B616BF" w:rsidRDefault="00AB6892" w:rsidP="0039525A">
      <w:pPr>
        <w:pStyle w:val="ListParagraph"/>
        <w:widowControl/>
        <w:tabs>
          <w:tab w:val="left" w:pos="778"/>
          <w:tab w:val="left" w:pos="787"/>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2.7. I pielikumā ir sniegta informācija par plāna īstenošanu, tostarp par iepirkumu starpposma mērķu izpildes grafiku, pārbaudes metodēm, apstiprinošiem pierādījumiem par plāna īstenošanas progresa mērīšanu un maksājumu pieprasījumu provizorisko grafiku kopā ar prognozēto izmaksājamo summu.</w:t>
      </w:r>
    </w:p>
    <w:p w14:paraId="48B101E0" w14:textId="2B20326F" w:rsidR="00A57B26" w:rsidRPr="00B616BF" w:rsidRDefault="00AB6892" w:rsidP="0039525A">
      <w:pPr>
        <w:pStyle w:val="ListParagraph"/>
        <w:widowControl/>
        <w:tabs>
          <w:tab w:val="left" w:pos="778"/>
          <w:tab w:val="left" w:pos="787"/>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2.8. II pielikumā iekļauta progresa ziņojuma standartforma.</w:t>
      </w:r>
    </w:p>
    <w:p w14:paraId="400FBCB8" w14:textId="77777777" w:rsidR="00AB6892" w:rsidRPr="00B616BF" w:rsidRDefault="00AB6892" w:rsidP="0039525A">
      <w:pPr>
        <w:pStyle w:val="ListParagraph"/>
        <w:widowControl/>
        <w:tabs>
          <w:tab w:val="left" w:pos="778"/>
          <w:tab w:val="left" w:pos="787"/>
        </w:tabs>
        <w:spacing w:before="160"/>
        <w:ind w:left="284" w:hanging="284"/>
        <w:contextualSpacing w:val="0"/>
        <w:jc w:val="both"/>
        <w:rPr>
          <w:rFonts w:ascii="Times New Roman" w:hAnsi="Times New Roman" w:cs="Times New Roman"/>
          <w:noProof/>
          <w:sz w:val="24"/>
        </w:rPr>
      </w:pPr>
    </w:p>
    <w:p w14:paraId="49A1BF39" w14:textId="403DF7ED" w:rsidR="00A57B26" w:rsidRPr="00B616BF" w:rsidRDefault="00AB6892" w:rsidP="0039525A">
      <w:pPr>
        <w:pStyle w:val="ListParagraph"/>
        <w:widowControl/>
        <w:tabs>
          <w:tab w:val="left" w:pos="836"/>
          <w:tab w:val="left" w:pos="847"/>
        </w:tabs>
        <w:spacing w:before="160"/>
        <w:ind w:left="0"/>
        <w:contextualSpacing w:val="0"/>
        <w:jc w:val="both"/>
        <w:rPr>
          <w:rFonts w:ascii="Times New Roman" w:hAnsi="Times New Roman" w:cs="Times New Roman"/>
          <w:b/>
          <w:bCs/>
          <w:noProof/>
          <w:sz w:val="24"/>
        </w:rPr>
      </w:pPr>
      <w:r w:rsidRPr="00B616BF">
        <w:rPr>
          <w:rFonts w:ascii="Times New Roman" w:hAnsi="Times New Roman"/>
          <w:b/>
          <w:sz w:val="24"/>
        </w:rPr>
        <w:lastRenderedPageBreak/>
        <w:t>3. ZIŅOŠANA UN MAKSĀJUMI</w:t>
      </w:r>
    </w:p>
    <w:p w14:paraId="5D31C72C" w14:textId="11BC5845" w:rsidR="00A57B26" w:rsidRPr="00B616BF" w:rsidRDefault="00A57B26" w:rsidP="0039525A">
      <w:pPr>
        <w:widowControl/>
        <w:tabs>
          <w:tab w:val="left" w:pos="740"/>
          <w:tab w:val="left" w:pos="745"/>
        </w:tabs>
        <w:spacing w:before="160"/>
        <w:ind w:left="284" w:hanging="284"/>
        <w:jc w:val="both"/>
        <w:rPr>
          <w:rFonts w:ascii="Times New Roman" w:hAnsi="Times New Roman" w:cs="Times New Roman"/>
          <w:noProof/>
          <w:sz w:val="24"/>
        </w:rPr>
      </w:pPr>
      <w:r w:rsidRPr="00B616BF">
        <w:rPr>
          <w:rFonts w:ascii="Times New Roman" w:hAnsi="Times New Roman"/>
          <w:sz w:val="24"/>
        </w:rPr>
        <w:t>3.1. Koordinators maksājumu pieprasījumus var iesniegt ne biežāk kā divas reizes gadā, proti, aprīlī par pirmo semestri un oktobrī par otro semestri. Maksājumu pieprasījumus iesniedz saskaņā ar saistītā aizdevuma līguma 7. pantu un kopā ar ziņojumu par plāna īstenošanas gaitu (turpmāk – progresa ziņojums), izmantojot šīs darbības kārtības II pielikumā sniegto standartformu. Komisija var izteikt apsvērumus un pieprasīt papildu informāciju, jo īpaši gadījumā, ja ir būtiska kavēšanās, kas ietekmē plāna īstenošanu.</w:t>
      </w:r>
    </w:p>
    <w:p w14:paraId="59B2B82D" w14:textId="19CDD526" w:rsidR="00A57B26" w:rsidRPr="00B616BF" w:rsidRDefault="00A57B26" w:rsidP="0039525A">
      <w:pPr>
        <w:widowControl/>
        <w:tabs>
          <w:tab w:val="left" w:pos="740"/>
          <w:tab w:val="left" w:pos="745"/>
        </w:tabs>
        <w:spacing w:before="160"/>
        <w:ind w:left="284" w:hanging="284"/>
        <w:jc w:val="both"/>
        <w:rPr>
          <w:rFonts w:ascii="Times New Roman" w:hAnsi="Times New Roman" w:cs="Times New Roman"/>
          <w:noProof/>
          <w:sz w:val="24"/>
        </w:rPr>
      </w:pPr>
      <w:r w:rsidRPr="00B616BF">
        <w:rPr>
          <w:rFonts w:ascii="Times New Roman" w:hAnsi="Times New Roman"/>
          <w:sz w:val="24"/>
        </w:rPr>
        <w:t>3.2. Atkāpjoties no 3.1. punkta, attiecībā uz 2026. gadu var iesniegt tikai vienu maksājuma pieprasījumu 2026. gada oktobrī.</w:t>
      </w:r>
    </w:p>
    <w:p w14:paraId="1C428B29" w14:textId="6F0C4986" w:rsidR="001D7796" w:rsidRPr="00B616BF" w:rsidRDefault="00A57B26" w:rsidP="0039525A">
      <w:pPr>
        <w:widowControl/>
        <w:tabs>
          <w:tab w:val="left" w:pos="721"/>
        </w:tabs>
        <w:spacing w:before="160"/>
        <w:ind w:left="284" w:hanging="284"/>
        <w:jc w:val="both"/>
        <w:rPr>
          <w:rFonts w:ascii="Times New Roman" w:hAnsi="Times New Roman" w:cs="Times New Roman"/>
          <w:noProof/>
          <w:sz w:val="24"/>
        </w:rPr>
      </w:pPr>
      <w:r w:rsidRPr="00B616BF">
        <w:rPr>
          <w:rFonts w:ascii="Times New Roman" w:hAnsi="Times New Roman"/>
          <w:sz w:val="24"/>
        </w:rPr>
        <w:t>3.3. Atkāpjoties no 3.1. punkta, galīgo maksājumu pieprasījumu iesniedz līdz 2030. gada 30. septembrim.</w:t>
      </w:r>
    </w:p>
    <w:p w14:paraId="03F1F053" w14:textId="7DFBDDFC" w:rsidR="00A57B26" w:rsidRPr="00B616BF" w:rsidRDefault="00A57B26" w:rsidP="0039525A">
      <w:pPr>
        <w:widowControl/>
        <w:tabs>
          <w:tab w:val="left" w:pos="740"/>
          <w:tab w:val="left" w:pos="745"/>
        </w:tabs>
        <w:spacing w:before="160"/>
        <w:ind w:left="284" w:hanging="284"/>
        <w:jc w:val="both"/>
        <w:rPr>
          <w:rFonts w:ascii="Times New Roman" w:hAnsi="Times New Roman" w:cs="Times New Roman"/>
          <w:noProof/>
          <w:sz w:val="24"/>
        </w:rPr>
      </w:pPr>
      <w:r w:rsidRPr="00B616BF">
        <w:rPr>
          <w:rFonts w:ascii="Times New Roman" w:hAnsi="Times New Roman"/>
          <w:sz w:val="24"/>
        </w:rPr>
        <w:t>3.4. Par progresu ziņo, pamatojoties uz I pielikumā noteikto starpposma mērķu sasniegšanu, un pieprasītajam maksājumam ir jāatbilst summai, kas piešķirta sasniegtajiem starpposma mērķiem.</w:t>
      </w:r>
    </w:p>
    <w:p w14:paraId="739D5726" w14:textId="1BAC77CB" w:rsidR="00A57B26" w:rsidRPr="00B616BF" w:rsidRDefault="00A57B26" w:rsidP="0039525A">
      <w:pPr>
        <w:widowControl/>
        <w:tabs>
          <w:tab w:val="left" w:pos="740"/>
          <w:tab w:val="left" w:pos="745"/>
        </w:tabs>
        <w:spacing w:before="160"/>
        <w:ind w:left="284" w:hanging="284"/>
        <w:jc w:val="both"/>
        <w:rPr>
          <w:rFonts w:ascii="Times New Roman" w:hAnsi="Times New Roman" w:cs="Times New Roman"/>
          <w:noProof/>
          <w:sz w:val="24"/>
        </w:rPr>
      </w:pPr>
      <w:r w:rsidRPr="00B616BF">
        <w:rPr>
          <w:rFonts w:ascii="Times New Roman" w:hAnsi="Times New Roman"/>
          <w:sz w:val="24"/>
        </w:rPr>
        <w:t>3.5. Ja kādā gadā nav iesniegts neviens maksājuma pieprasījums, koordinators līdz attiecīgā gada 30. novembrim iesniedz progresa ziņojumu, izmantojot II pielikumā sniegto standartformu, lai ziņotu par plāna īstenošanu.</w:t>
      </w:r>
    </w:p>
    <w:p w14:paraId="76253314" w14:textId="75B49E93" w:rsidR="00A57B26" w:rsidRPr="00B616BF" w:rsidRDefault="00A57B26" w:rsidP="0039525A">
      <w:pPr>
        <w:widowControl/>
        <w:tabs>
          <w:tab w:val="left" w:pos="745"/>
          <w:tab w:val="left" w:pos="769"/>
        </w:tabs>
        <w:spacing w:before="160"/>
        <w:ind w:left="284" w:hanging="284"/>
        <w:jc w:val="both"/>
        <w:rPr>
          <w:rFonts w:ascii="Times New Roman" w:hAnsi="Times New Roman" w:cs="Times New Roman"/>
          <w:noProof/>
          <w:sz w:val="24"/>
        </w:rPr>
      </w:pPr>
      <w:r w:rsidRPr="00B616BF">
        <w:rPr>
          <w:rFonts w:ascii="Times New Roman" w:hAnsi="Times New Roman"/>
          <w:sz w:val="24"/>
        </w:rPr>
        <w:t>3.6. Katru maksājuma pieprasījumu papildina ar paziņojumu par atbilstību, kā paredzēts saistītā aizdevuma līguma 7. panta 2. daļas d) apakšpunktā.</w:t>
      </w:r>
    </w:p>
    <w:p w14:paraId="0C258439" w14:textId="2D3456C1" w:rsidR="00A57B26" w:rsidRPr="00B616BF" w:rsidRDefault="00A57B26" w:rsidP="0039525A">
      <w:pPr>
        <w:widowControl/>
        <w:tabs>
          <w:tab w:val="left" w:pos="745"/>
          <w:tab w:val="left" w:pos="769"/>
        </w:tabs>
        <w:spacing w:before="160"/>
        <w:ind w:left="284" w:hanging="284"/>
        <w:jc w:val="both"/>
        <w:rPr>
          <w:rFonts w:ascii="Times New Roman" w:hAnsi="Times New Roman" w:cs="Times New Roman"/>
          <w:noProof/>
          <w:sz w:val="24"/>
        </w:rPr>
      </w:pPr>
      <w:r w:rsidRPr="00B616BF">
        <w:rPr>
          <w:rFonts w:ascii="Times New Roman" w:hAnsi="Times New Roman"/>
          <w:sz w:val="24"/>
        </w:rPr>
        <w:t>3.7. Koordinators paziņo Komisijai par jebkādām tādām izmaiņām sasniegtajos vai plānotajos starpposma mērķos, kas var likt apšaubīt lēmumu piešķirt finansiālo palīdzību, jo īpaši par izmaiņām, kas ietekmē atbilstību attiecināmības kritērijiem. Jebkādas izmaiņas, kas ietekmē jau sasniegtos starpposma mērķus, var kļūt par iemeslu finansiālās palīdzības koriģēšanai turpmākajos maksājumu pieprasījumos, tostarp apturēšanai, noraidīšanai, samazināšanai vai izbeigšanai saskaņā ar saistīto aizdevuma līgumu.</w:t>
      </w:r>
    </w:p>
    <w:p w14:paraId="125F4F64" w14:textId="402CF2FA" w:rsidR="001D7796" w:rsidRPr="00B616BF" w:rsidRDefault="00A57B26" w:rsidP="0039525A">
      <w:pPr>
        <w:widowControl/>
        <w:tabs>
          <w:tab w:val="left" w:pos="740"/>
          <w:tab w:val="left" w:pos="745"/>
        </w:tabs>
        <w:spacing w:before="160"/>
        <w:ind w:left="284" w:hanging="284"/>
        <w:jc w:val="both"/>
        <w:rPr>
          <w:rFonts w:ascii="Times New Roman" w:hAnsi="Times New Roman" w:cs="Times New Roman"/>
          <w:noProof/>
          <w:sz w:val="24"/>
        </w:rPr>
      </w:pPr>
      <w:r w:rsidRPr="00B616BF">
        <w:rPr>
          <w:rFonts w:ascii="Times New Roman" w:hAnsi="Times New Roman"/>
          <w:sz w:val="24"/>
        </w:rPr>
        <w:t>3.8. Komisija jebkurā brīdī var pieprasīt papildu informāciju vai pamatojuma dokumentus, kas nepieciešami, lai novērtētu plāna īstenošanu cita starpā pārbaužu, revīziju un izmeklēšanas veikšanai, un koordinators tos iesniedz nekavējoties.</w:t>
      </w:r>
    </w:p>
    <w:p w14:paraId="53AA1A2D" w14:textId="24C651CE" w:rsidR="001D7796" w:rsidRPr="00B616BF" w:rsidRDefault="00A57B26" w:rsidP="0039525A">
      <w:pPr>
        <w:widowControl/>
        <w:tabs>
          <w:tab w:val="left" w:pos="740"/>
          <w:tab w:val="left" w:pos="745"/>
        </w:tabs>
        <w:spacing w:before="160"/>
        <w:ind w:left="284" w:hanging="284"/>
        <w:jc w:val="both"/>
        <w:rPr>
          <w:rFonts w:ascii="Times New Roman" w:hAnsi="Times New Roman" w:cs="Times New Roman"/>
          <w:noProof/>
          <w:sz w:val="24"/>
        </w:rPr>
      </w:pPr>
      <w:r w:rsidRPr="00B616BF">
        <w:rPr>
          <w:rFonts w:ascii="Times New Roman" w:hAnsi="Times New Roman"/>
          <w:sz w:val="24"/>
        </w:rPr>
        <w:t>3.9. Koordinators veic uzskaiti un glabā pamatojuma dokumentus par šajā darbības kārtībā paredzēto pasākumu īstenošanu attiecīgā aizdevuma līguma darbības, tostarp visu pēcpārbaužu, revīziju un izmeklēšanu, laikā.</w:t>
      </w:r>
    </w:p>
    <w:p w14:paraId="301A13D0" w14:textId="651E3F7B" w:rsidR="001D7796" w:rsidRPr="00B616BF" w:rsidRDefault="00A57B26" w:rsidP="0039525A">
      <w:pPr>
        <w:widowControl/>
        <w:tabs>
          <w:tab w:val="left" w:pos="740"/>
          <w:tab w:val="left" w:pos="745"/>
        </w:tabs>
        <w:spacing w:before="160"/>
        <w:ind w:left="284" w:hanging="284"/>
        <w:jc w:val="both"/>
        <w:rPr>
          <w:rFonts w:ascii="Times New Roman" w:hAnsi="Times New Roman" w:cs="Times New Roman"/>
          <w:noProof/>
          <w:sz w:val="24"/>
        </w:rPr>
      </w:pPr>
      <w:r w:rsidRPr="00B616BF">
        <w:rPr>
          <w:rFonts w:ascii="Times New Roman" w:hAnsi="Times New Roman"/>
          <w:sz w:val="24"/>
        </w:rPr>
        <w:t>3.10. Visu klasificēto informāciju un sensitīvo neklasificēto informāciju (</w:t>
      </w:r>
      <w:r w:rsidRPr="00B616BF">
        <w:rPr>
          <w:rFonts w:ascii="Times New Roman" w:hAnsi="Times New Roman"/>
          <w:i/>
          <w:iCs/>
          <w:sz w:val="24"/>
        </w:rPr>
        <w:t>SNC</w:t>
      </w:r>
      <w:r w:rsidRPr="00B616BF">
        <w:rPr>
          <w:rFonts w:ascii="Times New Roman" w:hAnsi="Times New Roman"/>
          <w:sz w:val="24"/>
        </w:rPr>
        <w:t>), ar kuru Puses savstarpēji apmainās, pamatojoties uz šo darbības kārtību, pārsūta vienīgi ar tādas drošas sistēmas starpniecību, ko ir norādījusi un paziņojusi Komisija. </w:t>
      </w:r>
    </w:p>
    <w:p w14:paraId="34046358" w14:textId="77C7BC64" w:rsidR="001D7796" w:rsidRPr="00B616BF" w:rsidRDefault="00A57B26" w:rsidP="0039525A">
      <w:pPr>
        <w:widowControl/>
        <w:autoSpaceDE/>
        <w:autoSpaceDN/>
        <w:spacing w:before="160"/>
        <w:jc w:val="both"/>
        <w:rPr>
          <w:rFonts w:ascii="Times New Roman" w:eastAsia="Calibri" w:hAnsi="Times New Roman" w:cs="Times New Roman"/>
          <w:noProof/>
          <w:sz w:val="24"/>
          <w14:ligatures w14:val="none"/>
        </w:rPr>
      </w:pPr>
      <w:r w:rsidRPr="00B616BF">
        <w:rPr>
          <w:rFonts w:ascii="Times New Roman" w:hAnsi="Times New Roman"/>
          <w:sz w:val="24"/>
        </w:rPr>
        <w:t xml:space="preserve">Komisijas kontaktinformācija: </w:t>
      </w:r>
    </w:p>
    <w:p w14:paraId="6D03AF9A" w14:textId="5D7B4762" w:rsidR="001D7796" w:rsidRPr="00B616BF" w:rsidRDefault="00A57B26" w:rsidP="0039525A">
      <w:pPr>
        <w:widowControl/>
        <w:autoSpaceDE/>
        <w:autoSpaceDN/>
        <w:spacing w:before="160"/>
        <w:ind w:left="567"/>
        <w:jc w:val="both"/>
        <w:rPr>
          <w:rFonts w:ascii="Times New Roman" w:eastAsia="Calibri" w:hAnsi="Times New Roman" w:cs="Times New Roman"/>
          <w:noProof/>
          <w:sz w:val="24"/>
          <w14:ligatures w14:val="none"/>
        </w:rPr>
      </w:pPr>
      <w:r w:rsidRPr="00B616BF">
        <w:rPr>
          <w:rFonts w:ascii="Times New Roman" w:hAnsi="Times New Roman"/>
          <w:sz w:val="24"/>
        </w:rPr>
        <w:t>Eiropas Komisija</w:t>
      </w:r>
    </w:p>
    <w:p w14:paraId="130E9247" w14:textId="088EE569" w:rsidR="00A57B26" w:rsidRDefault="00A57B26" w:rsidP="0039525A">
      <w:pPr>
        <w:widowControl/>
        <w:autoSpaceDE/>
        <w:autoSpaceDN/>
        <w:spacing w:before="160"/>
        <w:ind w:left="567"/>
        <w:jc w:val="both"/>
        <w:rPr>
          <w:rFonts w:ascii="Times New Roman" w:eastAsia="Calibri" w:hAnsi="Times New Roman" w:cs="Times New Roman"/>
          <w:noProof/>
          <w:color w:val="0070C0"/>
          <w:sz w:val="24"/>
          <w14:ligatures w14:val="none"/>
        </w:rPr>
      </w:pPr>
      <w:r>
        <w:rPr>
          <w:rFonts w:ascii="Times New Roman" w:hAnsi="Times New Roman"/>
          <w:color w:val="0070C0"/>
          <w:sz w:val="24"/>
        </w:rPr>
        <w:t>[</w:t>
      </w:r>
      <w:r>
        <w:rPr>
          <w:rFonts w:ascii="Times New Roman" w:hAnsi="Times New Roman"/>
          <w:i/>
          <w:iCs/>
          <w:color w:val="0070C0"/>
          <w:sz w:val="24"/>
        </w:rPr>
        <w:t>aizpildiet</w:t>
      </w:r>
      <w:r>
        <w:rPr>
          <w:rFonts w:ascii="Times New Roman" w:hAnsi="Times New Roman"/>
          <w:color w:val="0070C0"/>
          <w:sz w:val="24"/>
        </w:rPr>
        <w:t xml:space="preserve">] </w:t>
      </w:r>
      <w:r>
        <w:rPr>
          <w:rFonts w:ascii="Times New Roman" w:hAnsi="Times New Roman"/>
          <w:sz w:val="24"/>
        </w:rPr>
        <w:noBreakHyphen/>
        <w:t>ģenerāldirektorāts</w:t>
      </w:r>
    </w:p>
    <w:p w14:paraId="310E683D" w14:textId="77777777" w:rsidR="00A57B26" w:rsidRDefault="00A57B26" w:rsidP="0039525A">
      <w:pPr>
        <w:widowControl/>
        <w:autoSpaceDE/>
        <w:autoSpaceDN/>
        <w:spacing w:before="160"/>
        <w:ind w:left="567"/>
        <w:jc w:val="both"/>
        <w:rPr>
          <w:rFonts w:ascii="Times New Roman" w:eastAsia="Calibri" w:hAnsi="Times New Roman" w:cs="Times New Roman"/>
          <w:noProof/>
          <w:color w:val="0070C0"/>
          <w:sz w:val="24"/>
          <w14:ligatures w14:val="none"/>
        </w:rPr>
      </w:pPr>
      <w:r>
        <w:rPr>
          <w:rFonts w:ascii="Times New Roman" w:hAnsi="Times New Roman"/>
          <w:color w:val="0070C0"/>
          <w:sz w:val="24"/>
        </w:rPr>
        <w:t>[</w:t>
      </w:r>
      <w:r>
        <w:rPr>
          <w:rFonts w:ascii="Times New Roman" w:hAnsi="Times New Roman"/>
          <w:i/>
          <w:iCs/>
          <w:color w:val="0070C0"/>
          <w:sz w:val="24"/>
        </w:rPr>
        <w:t>aizpildiet</w:t>
      </w:r>
      <w:r>
        <w:rPr>
          <w:rFonts w:ascii="Times New Roman" w:hAnsi="Times New Roman"/>
          <w:color w:val="0070C0"/>
          <w:sz w:val="24"/>
        </w:rPr>
        <w:t xml:space="preserve">] </w:t>
      </w:r>
      <w:r>
        <w:rPr>
          <w:rFonts w:ascii="Times New Roman" w:hAnsi="Times New Roman"/>
          <w:sz w:val="24"/>
        </w:rPr>
        <w:t>direktorāts</w:t>
      </w:r>
    </w:p>
    <w:p w14:paraId="10C1B9B7" w14:textId="77777777" w:rsidR="00A57B26" w:rsidRDefault="00A57B26" w:rsidP="0039525A">
      <w:pPr>
        <w:widowControl/>
        <w:autoSpaceDE/>
        <w:autoSpaceDN/>
        <w:spacing w:before="160"/>
        <w:ind w:left="567"/>
        <w:jc w:val="both"/>
        <w:rPr>
          <w:rFonts w:ascii="Times New Roman" w:eastAsia="Calibri" w:hAnsi="Times New Roman" w:cs="Times New Roman"/>
          <w:noProof/>
          <w:color w:val="0070C0"/>
          <w:sz w:val="24"/>
          <w14:ligatures w14:val="none"/>
        </w:rPr>
      </w:pPr>
      <w:r>
        <w:rPr>
          <w:rFonts w:ascii="Times New Roman" w:hAnsi="Times New Roman"/>
          <w:color w:val="0070C0"/>
          <w:sz w:val="24"/>
        </w:rPr>
        <w:t>[</w:t>
      </w:r>
      <w:r>
        <w:rPr>
          <w:rFonts w:ascii="Times New Roman" w:hAnsi="Times New Roman"/>
          <w:i/>
          <w:iCs/>
          <w:color w:val="0070C0"/>
          <w:sz w:val="24"/>
        </w:rPr>
        <w:t>aizpildiet</w:t>
      </w:r>
      <w:r>
        <w:rPr>
          <w:rFonts w:ascii="Times New Roman" w:hAnsi="Times New Roman"/>
          <w:color w:val="0070C0"/>
          <w:sz w:val="24"/>
        </w:rPr>
        <w:t xml:space="preserve">] </w:t>
      </w:r>
      <w:r>
        <w:rPr>
          <w:rFonts w:ascii="Times New Roman" w:hAnsi="Times New Roman"/>
          <w:sz w:val="24"/>
        </w:rPr>
        <w:t>nodaļa</w:t>
      </w:r>
    </w:p>
    <w:p w14:paraId="72FE54E1" w14:textId="77777777" w:rsidR="00A57B26" w:rsidRDefault="00A57B26" w:rsidP="0039525A">
      <w:pPr>
        <w:widowControl/>
        <w:autoSpaceDE/>
        <w:autoSpaceDN/>
        <w:spacing w:before="160"/>
        <w:ind w:left="567"/>
        <w:jc w:val="both"/>
        <w:rPr>
          <w:rFonts w:ascii="Times New Roman" w:eastAsia="Calibri" w:hAnsi="Times New Roman" w:cs="Times New Roman"/>
          <w:noProof/>
          <w:color w:val="0070C0"/>
          <w:sz w:val="24"/>
          <w14:ligatures w14:val="none"/>
        </w:rPr>
      </w:pPr>
      <w:r>
        <w:rPr>
          <w:rFonts w:ascii="Times New Roman" w:hAnsi="Times New Roman"/>
          <w:color w:val="0070C0"/>
          <w:sz w:val="24"/>
        </w:rPr>
        <w:t>[</w:t>
      </w:r>
      <w:r>
        <w:rPr>
          <w:rFonts w:ascii="Times New Roman" w:hAnsi="Times New Roman"/>
          <w:i/>
          <w:color w:val="0070C0"/>
          <w:sz w:val="24"/>
        </w:rPr>
        <w:t>pasta indekss, pilsēta un valsts</w:t>
      </w:r>
      <w:r>
        <w:rPr>
          <w:rFonts w:ascii="Times New Roman" w:hAnsi="Times New Roman"/>
          <w:color w:val="0070C0"/>
          <w:sz w:val="24"/>
        </w:rPr>
        <w:t>]</w:t>
      </w:r>
    </w:p>
    <w:p w14:paraId="220B2CCF" w14:textId="77777777" w:rsidR="00A57B26" w:rsidRDefault="00A57B26" w:rsidP="0039525A">
      <w:pPr>
        <w:widowControl/>
        <w:autoSpaceDE/>
        <w:autoSpaceDN/>
        <w:spacing w:before="160"/>
        <w:ind w:left="567"/>
        <w:jc w:val="both"/>
        <w:rPr>
          <w:rFonts w:ascii="Times New Roman" w:eastAsia="Calibri" w:hAnsi="Times New Roman" w:cs="Times New Roman"/>
          <w:noProof/>
          <w:color w:val="0070C0"/>
          <w:sz w:val="24"/>
          <w14:ligatures w14:val="none"/>
        </w:rPr>
      </w:pPr>
      <w:r>
        <w:rPr>
          <w:rFonts w:ascii="Times New Roman" w:hAnsi="Times New Roman"/>
          <w:color w:val="000000"/>
          <w:sz w:val="24"/>
        </w:rPr>
        <w:t xml:space="preserve">E-pasta adrese: </w:t>
      </w:r>
      <w:r>
        <w:rPr>
          <w:rFonts w:ascii="Times New Roman" w:hAnsi="Times New Roman"/>
          <w:color w:val="0070C0"/>
          <w:sz w:val="24"/>
        </w:rPr>
        <w:t>[</w:t>
      </w:r>
      <w:r>
        <w:rPr>
          <w:rFonts w:ascii="Times New Roman" w:hAnsi="Times New Roman"/>
          <w:i/>
          <w:color w:val="0070C0"/>
          <w:sz w:val="24"/>
        </w:rPr>
        <w:t>norādiet darba kārtībā esošu vēstuļu kastīti</w:t>
      </w:r>
      <w:r>
        <w:rPr>
          <w:rFonts w:ascii="Times New Roman" w:hAnsi="Times New Roman"/>
          <w:color w:val="0070C0"/>
          <w:sz w:val="24"/>
        </w:rPr>
        <w:t>]</w:t>
      </w:r>
    </w:p>
    <w:p w14:paraId="0A829E8A" w14:textId="77777777" w:rsidR="001D7796" w:rsidRDefault="00A57B26" w:rsidP="0039525A">
      <w:pPr>
        <w:widowControl/>
        <w:autoSpaceDE/>
        <w:autoSpaceDN/>
        <w:spacing w:before="160"/>
        <w:jc w:val="both"/>
        <w:rPr>
          <w:rFonts w:ascii="Times New Roman" w:eastAsia="Calibri" w:hAnsi="Times New Roman" w:cs="Times New Roman"/>
          <w:noProof/>
          <w:sz w:val="24"/>
          <w14:ligatures w14:val="none"/>
        </w:rPr>
      </w:pPr>
      <w:r>
        <w:rPr>
          <w:rFonts w:ascii="Times New Roman" w:hAnsi="Times New Roman"/>
          <w:sz w:val="24"/>
        </w:rPr>
        <w:lastRenderedPageBreak/>
        <w:t>Koordinatora kontaktinformācija:</w:t>
      </w:r>
    </w:p>
    <w:p w14:paraId="4629DC0E" w14:textId="62BD12AF" w:rsidR="00A57B26" w:rsidRDefault="00A57B26" w:rsidP="0039525A">
      <w:pPr>
        <w:widowControl/>
        <w:autoSpaceDE/>
        <w:autoSpaceDN/>
        <w:spacing w:before="160"/>
        <w:ind w:left="567"/>
        <w:jc w:val="both"/>
        <w:rPr>
          <w:rFonts w:ascii="Times New Roman" w:eastAsia="Calibri" w:hAnsi="Times New Roman" w:cs="Times New Roman"/>
          <w:noProof/>
          <w:sz w:val="24"/>
          <w14:ligatures w14:val="none"/>
        </w:rPr>
      </w:pPr>
      <w:r>
        <w:rPr>
          <w:rFonts w:ascii="Times New Roman" w:hAnsi="Times New Roman"/>
          <w:sz w:val="24"/>
        </w:rPr>
        <w:t>[</w:t>
      </w:r>
      <w:r>
        <w:rPr>
          <w:rFonts w:ascii="Times New Roman" w:hAnsi="Times New Roman"/>
          <w:i/>
          <w:sz w:val="24"/>
        </w:rPr>
        <w:t>Pilns vārds, uzvārds</w:t>
      </w:r>
      <w:r>
        <w:rPr>
          <w:rFonts w:ascii="Times New Roman" w:hAnsi="Times New Roman"/>
          <w:sz w:val="24"/>
        </w:rPr>
        <w:t>]</w:t>
      </w:r>
    </w:p>
    <w:p w14:paraId="4EEBD03D" w14:textId="77777777" w:rsidR="00A57B26" w:rsidRDefault="00A57B26" w:rsidP="0039525A">
      <w:pPr>
        <w:widowControl/>
        <w:autoSpaceDE/>
        <w:autoSpaceDN/>
        <w:spacing w:before="160"/>
        <w:ind w:left="567"/>
        <w:jc w:val="both"/>
        <w:rPr>
          <w:rFonts w:ascii="Times New Roman" w:eastAsia="Calibri" w:hAnsi="Times New Roman" w:cs="Times New Roman"/>
          <w:noProof/>
          <w:sz w:val="24"/>
          <w14:ligatures w14:val="none"/>
        </w:rPr>
      </w:pPr>
      <w:r>
        <w:rPr>
          <w:rFonts w:ascii="Times New Roman" w:hAnsi="Times New Roman"/>
          <w:sz w:val="24"/>
        </w:rPr>
        <w:t>[</w:t>
      </w:r>
      <w:r>
        <w:rPr>
          <w:rFonts w:ascii="Times New Roman" w:hAnsi="Times New Roman"/>
          <w:i/>
          <w:sz w:val="24"/>
        </w:rPr>
        <w:t>Amats</w:t>
      </w:r>
      <w:r>
        <w:rPr>
          <w:rFonts w:ascii="Times New Roman" w:hAnsi="Times New Roman"/>
          <w:sz w:val="24"/>
        </w:rPr>
        <w:t>]</w:t>
      </w:r>
    </w:p>
    <w:p w14:paraId="47A0951E" w14:textId="77777777" w:rsidR="00A57B26" w:rsidRDefault="00A57B26" w:rsidP="0039525A">
      <w:pPr>
        <w:widowControl/>
        <w:autoSpaceDE/>
        <w:autoSpaceDN/>
        <w:spacing w:before="160"/>
        <w:ind w:left="567"/>
        <w:jc w:val="both"/>
        <w:rPr>
          <w:rFonts w:ascii="Times New Roman" w:eastAsia="Calibri" w:hAnsi="Times New Roman" w:cs="Times New Roman"/>
          <w:noProof/>
          <w:sz w:val="24"/>
          <w14:ligatures w14:val="none"/>
        </w:rPr>
      </w:pPr>
      <w:r>
        <w:rPr>
          <w:rFonts w:ascii="Times New Roman" w:hAnsi="Times New Roman"/>
          <w:sz w:val="24"/>
        </w:rPr>
        <w:t>[</w:t>
      </w:r>
      <w:r>
        <w:rPr>
          <w:rFonts w:ascii="Times New Roman" w:hAnsi="Times New Roman"/>
          <w:i/>
          <w:iCs/>
          <w:sz w:val="24"/>
        </w:rPr>
        <w:t>Struktūras nosaukums</w:t>
      </w:r>
      <w:r>
        <w:rPr>
          <w:rFonts w:ascii="Times New Roman" w:hAnsi="Times New Roman"/>
          <w:sz w:val="24"/>
        </w:rPr>
        <w:t>]</w:t>
      </w:r>
    </w:p>
    <w:p w14:paraId="76857B62" w14:textId="77777777" w:rsidR="00A57B26" w:rsidRPr="00B616BF" w:rsidRDefault="00A57B26" w:rsidP="0039525A">
      <w:pPr>
        <w:widowControl/>
        <w:autoSpaceDE/>
        <w:autoSpaceDN/>
        <w:spacing w:before="160"/>
        <w:ind w:left="567"/>
        <w:jc w:val="both"/>
        <w:rPr>
          <w:rFonts w:ascii="Times New Roman" w:eastAsia="Calibri" w:hAnsi="Times New Roman" w:cs="Times New Roman"/>
          <w:noProof/>
          <w:sz w:val="24"/>
          <w14:ligatures w14:val="none"/>
        </w:rPr>
      </w:pPr>
      <w:r w:rsidRPr="00B616BF">
        <w:rPr>
          <w:rFonts w:ascii="Times New Roman" w:hAnsi="Times New Roman"/>
          <w:sz w:val="24"/>
        </w:rPr>
        <w:t>[</w:t>
      </w:r>
      <w:r w:rsidRPr="00B616BF">
        <w:rPr>
          <w:rFonts w:ascii="Times New Roman" w:hAnsi="Times New Roman"/>
          <w:i/>
          <w:sz w:val="24"/>
        </w:rPr>
        <w:t>Pilna oficiālā adrese</w:t>
      </w:r>
      <w:r w:rsidRPr="00B616BF">
        <w:rPr>
          <w:rFonts w:ascii="Times New Roman" w:hAnsi="Times New Roman"/>
          <w:sz w:val="24"/>
        </w:rPr>
        <w:t>]</w:t>
      </w:r>
    </w:p>
    <w:p w14:paraId="6E91C4DC" w14:textId="241E6B11" w:rsidR="00A57B26" w:rsidRPr="00B616BF" w:rsidRDefault="00A57B26" w:rsidP="0039525A">
      <w:pPr>
        <w:widowControl/>
        <w:autoSpaceDE/>
        <w:autoSpaceDN/>
        <w:spacing w:before="160"/>
        <w:ind w:left="567"/>
        <w:jc w:val="both"/>
        <w:rPr>
          <w:rFonts w:ascii="Times New Roman" w:eastAsia="Calibri" w:hAnsi="Times New Roman" w:cs="Times New Roman"/>
          <w:noProof/>
          <w:sz w:val="24"/>
          <w14:ligatures w14:val="none"/>
        </w:rPr>
      </w:pPr>
      <w:r w:rsidRPr="00B616BF">
        <w:rPr>
          <w:rFonts w:ascii="Times New Roman" w:hAnsi="Times New Roman"/>
          <w:sz w:val="24"/>
        </w:rPr>
        <w:t>E-pasta adrese: [</w:t>
      </w:r>
      <w:r w:rsidRPr="00B616BF">
        <w:rPr>
          <w:rFonts w:ascii="Times New Roman" w:hAnsi="Times New Roman"/>
          <w:i/>
          <w:sz w:val="24"/>
        </w:rPr>
        <w:t>aizpildiet</w:t>
      </w:r>
      <w:r w:rsidRPr="00B616BF">
        <w:rPr>
          <w:rFonts w:ascii="Times New Roman" w:hAnsi="Times New Roman"/>
          <w:sz w:val="24"/>
        </w:rPr>
        <w:t>]</w:t>
      </w:r>
    </w:p>
    <w:p w14:paraId="693A28D3" w14:textId="04EA7CEC" w:rsidR="00A57B26" w:rsidRPr="00B616BF" w:rsidRDefault="00982C3E" w:rsidP="0039525A">
      <w:pPr>
        <w:pStyle w:val="ListParagraph"/>
        <w:widowControl/>
        <w:tabs>
          <w:tab w:val="left" w:pos="836"/>
          <w:tab w:val="left" w:pos="847"/>
        </w:tabs>
        <w:spacing w:before="160"/>
        <w:ind w:left="284" w:hanging="284"/>
        <w:contextualSpacing w:val="0"/>
        <w:jc w:val="both"/>
        <w:rPr>
          <w:rFonts w:ascii="Times New Roman" w:hAnsi="Times New Roman" w:cs="Times New Roman"/>
          <w:b/>
          <w:bCs/>
          <w:noProof/>
          <w:sz w:val="24"/>
        </w:rPr>
      </w:pPr>
      <w:r w:rsidRPr="00B616BF">
        <w:rPr>
          <w:rFonts w:ascii="Times New Roman" w:hAnsi="Times New Roman"/>
          <w:b/>
          <w:sz w:val="24"/>
        </w:rPr>
        <w:t>4. NOTEIKUMI PAR PIEKĻUVI UN SAVIENĪBAS FINANSIĀLO INTEREŠU AIZSARDZĪBU</w:t>
      </w:r>
    </w:p>
    <w:p w14:paraId="773D1F0F" w14:textId="7457B14A" w:rsidR="00A57B26" w:rsidRPr="00B616BF" w:rsidRDefault="00982C3E" w:rsidP="0039525A">
      <w:pPr>
        <w:pStyle w:val="ListParagraph"/>
        <w:widowControl/>
        <w:tabs>
          <w:tab w:val="left" w:pos="725"/>
          <w:tab w:val="left" w:pos="740"/>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4.1. Koordinators nodrošina, ka Komisijai ir piekļuve visai informācijai, tostarp klasificētai informācijai, kas nepieciešama, lai pārbaudītu maksājumu veikšanas nosacījumus un īstenotu kontroles pasākumus, sagatavotu ziņojumus, veiktu pārbaudes, revīzijas un izmeklēšanu.</w:t>
      </w:r>
    </w:p>
    <w:p w14:paraId="7EDD7EAD" w14:textId="2ACDBEAD" w:rsidR="00A57B26" w:rsidRPr="00B616BF" w:rsidRDefault="00982C3E" w:rsidP="0039525A">
      <w:pPr>
        <w:pStyle w:val="ListParagraph"/>
        <w:widowControl/>
        <w:tabs>
          <w:tab w:val="left" w:pos="725"/>
          <w:tab w:val="left" w:pos="740"/>
        </w:tabs>
        <w:spacing w:before="160"/>
        <w:ind w:left="284" w:hanging="284"/>
        <w:contextualSpacing w:val="0"/>
        <w:jc w:val="both"/>
        <w:rPr>
          <w:rFonts w:ascii="Times New Roman" w:hAnsi="Times New Roman" w:cs="Times New Roman"/>
          <w:noProof/>
          <w:sz w:val="24"/>
        </w:rPr>
      </w:pPr>
      <w:r w:rsidRPr="00B616BF">
        <w:rPr>
          <w:rFonts w:ascii="Times New Roman" w:hAnsi="Times New Roman"/>
          <w:sz w:val="24"/>
        </w:rPr>
        <w:t>4.2. Koordinators nodrošina, ka Eiropas Birojam krāpšanas apkarošanai (</w:t>
      </w:r>
      <w:r w:rsidRPr="00B616BF">
        <w:rPr>
          <w:rFonts w:ascii="Times New Roman" w:hAnsi="Times New Roman"/>
          <w:i/>
          <w:iCs/>
          <w:sz w:val="24"/>
        </w:rPr>
        <w:t>OLAF</w:t>
      </w:r>
      <w:r w:rsidRPr="00B616BF">
        <w:rPr>
          <w:rFonts w:ascii="Times New Roman" w:hAnsi="Times New Roman"/>
          <w:sz w:val="24"/>
        </w:rPr>
        <w:t>), Eiropas Revīzijas palātai (</w:t>
      </w:r>
      <w:r w:rsidRPr="00B616BF">
        <w:rPr>
          <w:rFonts w:ascii="Times New Roman" w:hAnsi="Times New Roman"/>
          <w:i/>
          <w:iCs/>
          <w:sz w:val="24"/>
        </w:rPr>
        <w:t>ECA</w:t>
      </w:r>
      <w:r w:rsidRPr="00B616BF">
        <w:rPr>
          <w:rFonts w:ascii="Times New Roman" w:hAnsi="Times New Roman"/>
          <w:sz w:val="24"/>
        </w:rPr>
        <w:t>) un Eiropas Prokuratūrai (</w:t>
      </w:r>
      <w:r w:rsidRPr="00B616BF">
        <w:rPr>
          <w:rFonts w:ascii="Times New Roman" w:hAnsi="Times New Roman"/>
          <w:i/>
          <w:iCs/>
          <w:sz w:val="24"/>
        </w:rPr>
        <w:t>EPPO</w:t>
      </w:r>
      <w:r w:rsidRPr="00B616BF">
        <w:rPr>
          <w:rFonts w:ascii="Times New Roman" w:hAnsi="Times New Roman"/>
          <w:sz w:val="24"/>
        </w:rPr>
        <w:t>) to kompetences ietvaros saistībā ar pārbaudēm, revīzijām un izmeklēšanu ir tādas pašas tiesības kā Komisijai.</w:t>
      </w:r>
    </w:p>
    <w:p w14:paraId="1251B959" w14:textId="59422B62" w:rsidR="00A57B26" w:rsidRPr="00B616BF" w:rsidRDefault="00982C3E" w:rsidP="0039525A">
      <w:pPr>
        <w:pStyle w:val="ListParagraph"/>
        <w:widowControl/>
        <w:tabs>
          <w:tab w:val="left" w:pos="836"/>
          <w:tab w:val="left" w:pos="847"/>
        </w:tabs>
        <w:spacing w:before="160"/>
        <w:ind w:left="0"/>
        <w:contextualSpacing w:val="0"/>
        <w:jc w:val="both"/>
        <w:rPr>
          <w:rFonts w:ascii="Times New Roman" w:hAnsi="Times New Roman" w:cs="Times New Roman"/>
          <w:b/>
          <w:bCs/>
          <w:noProof/>
          <w:sz w:val="24"/>
        </w:rPr>
      </w:pPr>
      <w:r w:rsidRPr="00B616BF">
        <w:rPr>
          <w:rFonts w:ascii="Times New Roman" w:hAnsi="Times New Roman"/>
          <w:b/>
          <w:sz w:val="24"/>
        </w:rPr>
        <w:t>5. GROZĪJUMI</w:t>
      </w:r>
    </w:p>
    <w:p w14:paraId="77F916D8" w14:textId="53A240A6" w:rsidR="001D7796" w:rsidRPr="00B616BF" w:rsidRDefault="00A57B26" w:rsidP="0039525A">
      <w:pPr>
        <w:pStyle w:val="BodyText"/>
        <w:widowControl/>
        <w:spacing w:before="160"/>
        <w:ind w:left="284" w:hanging="284"/>
        <w:jc w:val="both"/>
        <w:rPr>
          <w:rFonts w:eastAsia="Arial Narrow"/>
          <w:noProof/>
          <w:szCs w:val="22"/>
        </w:rPr>
      </w:pPr>
      <w:r w:rsidRPr="00B616BF">
        <w:t xml:space="preserve">5.1. Šo darbības kārtību var grozīt jebkurā laikā, Pusēm par to savstarpēji rakstiski vienojoties. </w:t>
      </w:r>
    </w:p>
    <w:p w14:paraId="0FFB59C5" w14:textId="1A2E178A" w:rsidR="00A57B26" w:rsidRPr="00B616BF" w:rsidRDefault="00A57B26" w:rsidP="0039525A">
      <w:pPr>
        <w:pStyle w:val="BodyText"/>
        <w:widowControl/>
        <w:spacing w:before="160"/>
        <w:ind w:left="284" w:hanging="284"/>
        <w:jc w:val="both"/>
        <w:rPr>
          <w:rFonts w:eastAsia="Arial Narrow"/>
          <w:noProof/>
          <w:szCs w:val="22"/>
        </w:rPr>
      </w:pPr>
      <w:r w:rsidRPr="00B616BF">
        <w:t>5.2. Grozījumus, kas saistīti ar pārrakstīšanās kļūdu labošanu vai nelielām izmaiņām, var paziņot Komisijai rakstiski. Ja Komisija neiebilst 20 darbdienu laikā, uzskata, ka tā piekrišanu ir izteikusi klusējot.</w:t>
      </w:r>
    </w:p>
    <w:p w14:paraId="38AF9DC7" w14:textId="28D57E58" w:rsidR="00A57B26" w:rsidRPr="00B616BF" w:rsidRDefault="00A57B26" w:rsidP="0039525A">
      <w:pPr>
        <w:pStyle w:val="BodyText"/>
        <w:widowControl/>
        <w:spacing w:before="160"/>
        <w:ind w:left="284" w:hanging="284"/>
        <w:jc w:val="both"/>
        <w:rPr>
          <w:rFonts w:eastAsia="Arial Narrow"/>
          <w:noProof/>
          <w:szCs w:val="22"/>
        </w:rPr>
      </w:pPr>
      <w:r w:rsidRPr="00B616BF">
        <w:t>5.3. Grozījumus, kas saistīti ar 3.10. punktu, var paziņot otrai Pusei rakstiski. Ja otra Puse neiebilst 20 darbdienu laikā, uzskata, ka tā piekrišanu ir izteikusi klusējot.</w:t>
      </w:r>
    </w:p>
    <w:p w14:paraId="1A810F8D" w14:textId="3C7FDA5F" w:rsidR="00A57B26" w:rsidRPr="00B616BF" w:rsidRDefault="00982C3E" w:rsidP="0039525A">
      <w:pPr>
        <w:pStyle w:val="ListParagraph"/>
        <w:widowControl/>
        <w:tabs>
          <w:tab w:val="left" w:pos="836"/>
          <w:tab w:val="left" w:pos="847"/>
        </w:tabs>
        <w:spacing w:before="160"/>
        <w:ind w:left="0"/>
        <w:contextualSpacing w:val="0"/>
        <w:jc w:val="both"/>
        <w:rPr>
          <w:rFonts w:ascii="Times New Roman" w:hAnsi="Times New Roman" w:cs="Times New Roman"/>
          <w:b/>
          <w:bCs/>
          <w:noProof/>
          <w:sz w:val="24"/>
        </w:rPr>
      </w:pPr>
      <w:r w:rsidRPr="00B616BF">
        <w:rPr>
          <w:rFonts w:ascii="Times New Roman" w:hAnsi="Times New Roman"/>
          <w:b/>
          <w:sz w:val="24"/>
        </w:rPr>
        <w:t>6. PIEMĒROJAMIE TIESĪBU AKTI</w:t>
      </w:r>
    </w:p>
    <w:p w14:paraId="34803C85" w14:textId="77777777" w:rsidR="001D7796" w:rsidRPr="00B616BF" w:rsidRDefault="00A57B26" w:rsidP="0039525A">
      <w:pPr>
        <w:pStyle w:val="BodyText"/>
        <w:widowControl/>
        <w:spacing w:before="160"/>
        <w:jc w:val="both"/>
        <w:rPr>
          <w:noProof/>
          <w:szCs w:val="22"/>
        </w:rPr>
      </w:pPr>
      <w:r w:rsidRPr="00B616BF">
        <w:t>Šī darbības kārtība tiek reglamentēta saskaņā ar attiecīgā aizdevumu līguma [26.] panta noteikumiem.</w:t>
      </w:r>
    </w:p>
    <w:p w14:paraId="7E8F6B8A" w14:textId="0F4F6055" w:rsidR="00A57B26" w:rsidRPr="00B616BF" w:rsidRDefault="00982C3E" w:rsidP="0039525A">
      <w:pPr>
        <w:pStyle w:val="ListParagraph"/>
        <w:widowControl/>
        <w:tabs>
          <w:tab w:val="left" w:pos="836"/>
          <w:tab w:val="left" w:pos="847"/>
        </w:tabs>
        <w:spacing w:before="160"/>
        <w:ind w:left="0"/>
        <w:contextualSpacing w:val="0"/>
        <w:jc w:val="both"/>
        <w:rPr>
          <w:rFonts w:ascii="Times New Roman" w:hAnsi="Times New Roman" w:cs="Times New Roman"/>
          <w:b/>
          <w:bCs/>
          <w:noProof/>
          <w:sz w:val="24"/>
        </w:rPr>
      </w:pPr>
      <w:r w:rsidRPr="00B616BF">
        <w:rPr>
          <w:rFonts w:ascii="Times New Roman" w:hAnsi="Times New Roman"/>
          <w:b/>
          <w:sz w:val="24"/>
        </w:rPr>
        <w:t>7. STĀŠANĀS SPĒKĀ</w:t>
      </w:r>
    </w:p>
    <w:p w14:paraId="5F1D77C1" w14:textId="77777777" w:rsidR="00A57B26" w:rsidRDefault="00A57B26" w:rsidP="0039525A">
      <w:pPr>
        <w:pStyle w:val="BodyText"/>
        <w:widowControl/>
        <w:spacing w:before="160"/>
        <w:jc w:val="both"/>
      </w:pPr>
      <w:r w:rsidRPr="00B616BF">
        <w:t>Šī darbības kārtība stājas spēkā, kad to ir parakstījušas abas Puses un kad pēdējā parakstītāja Puse ir parakstījusi attiecīgo aizdevuma līgumu, atkarībā no tā, kurš no šiem datumiem ir vēlāks.</w:t>
      </w:r>
    </w:p>
    <w:tbl>
      <w:tblPr>
        <w:tblStyle w:val="TableGrid"/>
        <w:tblW w:w="476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263"/>
      </w:tblGrid>
      <w:tr w:rsidR="00A57B26" w:rsidRPr="00B616BF" w14:paraId="2569F756" w14:textId="77777777" w:rsidTr="000B48D2">
        <w:trPr>
          <w:trHeight w:val="69"/>
          <w:jc w:val="center"/>
        </w:trPr>
        <w:tc>
          <w:tcPr>
            <w:tcW w:w="3114" w:type="pct"/>
          </w:tcPr>
          <w:p w14:paraId="067A5DC7" w14:textId="77777777" w:rsidR="00A57B26" w:rsidRPr="00B616BF" w:rsidRDefault="00A57B26" w:rsidP="00040FE1">
            <w:pPr>
              <w:widowControl/>
              <w:spacing w:before="160"/>
              <w:ind w:left="-105" w:right="1019"/>
              <w:jc w:val="center"/>
              <w:rPr>
                <w:rFonts w:ascii="Times New Roman" w:hAnsi="Times New Roman" w:cs="Times New Roman"/>
                <w:noProof/>
                <w:sz w:val="24"/>
                <w:szCs w:val="24"/>
              </w:rPr>
            </w:pPr>
            <w:r w:rsidRPr="00B616BF">
              <w:rPr>
                <w:rFonts w:ascii="Times New Roman" w:hAnsi="Times New Roman"/>
                <w:sz w:val="24"/>
              </w:rPr>
              <w:t>Pieprasījuma iesniedzējas dalībvalsts vārdā</w:t>
            </w:r>
          </w:p>
          <w:p w14:paraId="1F6C51D8" w14:textId="77777777" w:rsidR="00A57B26" w:rsidRPr="00B616BF" w:rsidRDefault="00A57B26" w:rsidP="00796E9B">
            <w:pPr>
              <w:widowControl/>
              <w:spacing w:before="160"/>
              <w:ind w:right="1586"/>
              <w:jc w:val="center"/>
              <w:rPr>
                <w:rFonts w:ascii="Times New Roman" w:hAnsi="Times New Roman" w:cs="Times New Roman"/>
                <w:noProof/>
                <w:sz w:val="24"/>
                <w:szCs w:val="24"/>
              </w:rPr>
            </w:pPr>
            <w:r w:rsidRPr="00B616BF">
              <w:rPr>
                <w:rFonts w:ascii="Times New Roman" w:hAnsi="Times New Roman"/>
                <w:sz w:val="24"/>
              </w:rPr>
              <w:t>pārstāvis</w:t>
            </w:r>
          </w:p>
          <w:p w14:paraId="198C87F0" w14:textId="77777777" w:rsidR="00A57B26" w:rsidRDefault="00A57B26" w:rsidP="00796E9B">
            <w:pPr>
              <w:widowControl/>
              <w:spacing w:before="160"/>
              <w:ind w:right="1303"/>
              <w:jc w:val="center"/>
              <w:rPr>
                <w:rFonts w:ascii="Times New Roman" w:hAnsi="Times New Roman"/>
                <w:sz w:val="24"/>
              </w:rPr>
            </w:pPr>
            <w:r w:rsidRPr="00B616BF">
              <w:rPr>
                <w:rFonts w:ascii="Times New Roman" w:hAnsi="Times New Roman"/>
                <w:sz w:val="24"/>
              </w:rPr>
              <w:t>Andris Sprūds</w:t>
            </w:r>
          </w:p>
          <w:p w14:paraId="6A983AE1" w14:textId="77777777" w:rsidR="00796E9B" w:rsidRPr="00B616BF" w:rsidRDefault="00796E9B" w:rsidP="00796E9B">
            <w:pPr>
              <w:widowControl/>
              <w:spacing w:before="160"/>
              <w:ind w:right="1303"/>
              <w:jc w:val="center"/>
              <w:rPr>
                <w:rFonts w:ascii="Times New Roman" w:hAnsi="Times New Roman" w:cs="Times New Roman"/>
                <w:noProof/>
                <w:sz w:val="24"/>
                <w:szCs w:val="24"/>
              </w:rPr>
            </w:pPr>
          </w:p>
          <w:p w14:paraId="406C85C3" w14:textId="77777777" w:rsidR="00A57B26" w:rsidRPr="00B616BF" w:rsidRDefault="00A57B26" w:rsidP="00796E9B">
            <w:pPr>
              <w:widowControl/>
              <w:spacing w:before="160"/>
              <w:ind w:right="1303"/>
              <w:jc w:val="center"/>
              <w:rPr>
                <w:rFonts w:ascii="Times New Roman" w:hAnsi="Times New Roman" w:cs="Times New Roman"/>
                <w:noProof/>
                <w:sz w:val="24"/>
                <w:szCs w:val="24"/>
              </w:rPr>
            </w:pPr>
            <w:r w:rsidRPr="00B616BF">
              <w:rPr>
                <w:rFonts w:ascii="Times New Roman" w:hAnsi="Times New Roman"/>
                <w:sz w:val="24"/>
              </w:rPr>
              <w:t>aizsardzības ministrs</w:t>
            </w:r>
          </w:p>
          <w:p w14:paraId="690452B2" w14:textId="77777777" w:rsidR="00040FE1" w:rsidRDefault="00040FE1" w:rsidP="00796E9B">
            <w:pPr>
              <w:widowControl/>
              <w:spacing w:before="160"/>
              <w:ind w:right="1303"/>
              <w:jc w:val="center"/>
              <w:rPr>
                <w:rFonts w:ascii="Times New Roman" w:hAnsi="Times New Roman"/>
                <w:sz w:val="24"/>
              </w:rPr>
            </w:pPr>
          </w:p>
          <w:p w14:paraId="5C128FD1" w14:textId="47B4B782" w:rsidR="00A57B26" w:rsidRPr="00B616BF" w:rsidRDefault="00A57B26" w:rsidP="00796E9B">
            <w:pPr>
              <w:widowControl/>
              <w:spacing w:before="160"/>
              <w:ind w:right="1303"/>
              <w:jc w:val="center"/>
              <w:rPr>
                <w:rFonts w:ascii="Times New Roman" w:hAnsi="Times New Roman" w:cs="Times New Roman"/>
                <w:noProof/>
                <w:sz w:val="24"/>
              </w:rPr>
            </w:pPr>
            <w:r w:rsidRPr="00B616BF">
              <w:rPr>
                <w:rFonts w:ascii="Times New Roman" w:hAnsi="Times New Roman"/>
                <w:sz w:val="24"/>
              </w:rPr>
              <w:t>Parakstīts [</w:t>
            </w:r>
            <w:r w:rsidRPr="00B616BF">
              <w:rPr>
                <w:rFonts w:ascii="Times New Roman" w:hAnsi="Times New Roman"/>
                <w:i/>
                <w:iCs/>
                <w:sz w:val="24"/>
              </w:rPr>
              <w:t>datums</w:t>
            </w:r>
            <w:r w:rsidRPr="00B616BF">
              <w:rPr>
                <w:rFonts w:ascii="Times New Roman" w:hAnsi="Times New Roman"/>
                <w:sz w:val="24"/>
              </w:rPr>
              <w:t>]</w:t>
            </w:r>
          </w:p>
        </w:tc>
        <w:tc>
          <w:tcPr>
            <w:tcW w:w="1886" w:type="pct"/>
          </w:tcPr>
          <w:p w14:paraId="06D28D0D" w14:textId="77777777" w:rsidR="001D7796" w:rsidRPr="00B616BF" w:rsidRDefault="00A57B26" w:rsidP="0039525A">
            <w:pPr>
              <w:widowControl/>
              <w:spacing w:before="160"/>
              <w:jc w:val="center"/>
              <w:rPr>
                <w:rFonts w:ascii="Times New Roman" w:hAnsi="Times New Roman" w:cs="Times New Roman"/>
                <w:noProof/>
                <w:sz w:val="24"/>
              </w:rPr>
            </w:pPr>
            <w:r w:rsidRPr="00B616BF">
              <w:rPr>
                <w:rFonts w:ascii="Times New Roman" w:hAnsi="Times New Roman"/>
                <w:sz w:val="24"/>
              </w:rPr>
              <w:t>Komisijas vārdā</w:t>
            </w:r>
          </w:p>
          <w:p w14:paraId="37FC5408" w14:textId="3B6E056A" w:rsidR="00A57B26" w:rsidRPr="00B616BF" w:rsidRDefault="00A57B26" w:rsidP="0039525A">
            <w:pPr>
              <w:widowControl/>
              <w:spacing w:before="160"/>
              <w:jc w:val="center"/>
              <w:rPr>
                <w:rFonts w:ascii="Times New Roman" w:hAnsi="Times New Roman" w:cs="Times New Roman"/>
                <w:noProof/>
                <w:sz w:val="24"/>
              </w:rPr>
            </w:pPr>
            <w:r w:rsidRPr="00B616BF">
              <w:rPr>
                <w:rFonts w:ascii="Times New Roman" w:hAnsi="Times New Roman"/>
                <w:sz w:val="24"/>
              </w:rPr>
              <w:t>pārstāvis</w:t>
            </w:r>
          </w:p>
          <w:p w14:paraId="6630825B" w14:textId="77777777" w:rsidR="00A57B26" w:rsidRDefault="00A57B26" w:rsidP="0039525A">
            <w:pPr>
              <w:widowControl/>
              <w:spacing w:before="160"/>
              <w:jc w:val="center"/>
              <w:rPr>
                <w:rFonts w:ascii="Times New Roman" w:hAnsi="Times New Roman"/>
                <w:sz w:val="24"/>
              </w:rPr>
            </w:pPr>
            <w:r w:rsidRPr="00B616BF">
              <w:rPr>
                <w:rFonts w:ascii="Times New Roman" w:hAnsi="Times New Roman"/>
                <w:sz w:val="24"/>
              </w:rPr>
              <w:t>xxx xxx</w:t>
            </w:r>
          </w:p>
          <w:p w14:paraId="403B874F" w14:textId="77777777" w:rsidR="00796E9B" w:rsidRPr="00B616BF" w:rsidRDefault="00796E9B" w:rsidP="0039525A">
            <w:pPr>
              <w:widowControl/>
              <w:spacing w:before="160"/>
              <w:jc w:val="center"/>
              <w:rPr>
                <w:rFonts w:ascii="Times New Roman" w:hAnsi="Times New Roman" w:cs="Times New Roman"/>
                <w:noProof/>
                <w:sz w:val="24"/>
              </w:rPr>
            </w:pPr>
          </w:p>
          <w:p w14:paraId="7184CAD4" w14:textId="77777777" w:rsidR="00A57B26" w:rsidRPr="00B616BF" w:rsidRDefault="00A57B26" w:rsidP="0039525A">
            <w:pPr>
              <w:widowControl/>
              <w:spacing w:before="160"/>
              <w:jc w:val="center"/>
              <w:rPr>
                <w:rFonts w:ascii="Times New Roman" w:hAnsi="Times New Roman" w:cs="Times New Roman"/>
                <w:noProof/>
                <w:sz w:val="24"/>
              </w:rPr>
            </w:pPr>
            <w:r w:rsidRPr="00B616BF">
              <w:rPr>
                <w:rFonts w:ascii="Times New Roman" w:hAnsi="Times New Roman"/>
                <w:sz w:val="24"/>
              </w:rPr>
              <w:t>xxxx komisārs</w:t>
            </w:r>
          </w:p>
          <w:p w14:paraId="3A8BE157" w14:textId="77777777" w:rsidR="0039525A" w:rsidRDefault="0039525A" w:rsidP="0039525A">
            <w:pPr>
              <w:widowControl/>
              <w:spacing w:before="160"/>
              <w:jc w:val="center"/>
              <w:rPr>
                <w:rFonts w:ascii="Times New Roman" w:hAnsi="Times New Roman"/>
                <w:sz w:val="24"/>
              </w:rPr>
            </w:pPr>
          </w:p>
          <w:p w14:paraId="2507558E" w14:textId="333C2483" w:rsidR="00A57B26" w:rsidRPr="00B616BF" w:rsidRDefault="00A57B26" w:rsidP="00796E9B">
            <w:pPr>
              <w:widowControl/>
              <w:spacing w:before="160"/>
              <w:jc w:val="center"/>
              <w:rPr>
                <w:rFonts w:ascii="Times New Roman" w:hAnsi="Times New Roman" w:cs="Times New Roman"/>
                <w:noProof/>
                <w:sz w:val="24"/>
              </w:rPr>
            </w:pPr>
            <w:r w:rsidRPr="00B616BF">
              <w:rPr>
                <w:rFonts w:ascii="Times New Roman" w:hAnsi="Times New Roman"/>
                <w:sz w:val="24"/>
              </w:rPr>
              <w:t>Parakstīts [</w:t>
            </w:r>
            <w:r w:rsidRPr="00B616BF">
              <w:rPr>
                <w:rFonts w:ascii="Times New Roman" w:hAnsi="Times New Roman"/>
                <w:i/>
                <w:iCs/>
                <w:sz w:val="24"/>
              </w:rPr>
              <w:t>datums</w:t>
            </w:r>
            <w:r w:rsidRPr="00B616BF">
              <w:rPr>
                <w:rFonts w:ascii="Times New Roman" w:hAnsi="Times New Roman"/>
                <w:sz w:val="24"/>
              </w:rPr>
              <w:t>]</w:t>
            </w:r>
          </w:p>
        </w:tc>
      </w:tr>
    </w:tbl>
    <w:p w14:paraId="6D427468" w14:textId="77777777" w:rsidR="00A57B26" w:rsidRDefault="00A57B26" w:rsidP="000B48D2">
      <w:pPr>
        <w:pStyle w:val="BodyText"/>
        <w:widowControl/>
        <w:spacing w:before="160"/>
        <w:jc w:val="both"/>
        <w:rPr>
          <w:noProof/>
          <w:vanish/>
          <w:sz w:val="2"/>
          <w:szCs w:val="2"/>
        </w:rPr>
      </w:pPr>
    </w:p>
    <w:p w14:paraId="04A7DD25" w14:textId="77777777" w:rsidR="000B48D2" w:rsidRPr="000B48D2" w:rsidRDefault="000B48D2" w:rsidP="000B48D2">
      <w:pPr>
        <w:ind w:firstLine="720"/>
      </w:pPr>
    </w:p>
    <w:sectPr w:rsidR="000B48D2" w:rsidRPr="000B48D2" w:rsidSect="000B48D2">
      <w:headerReference w:type="default" r:id="rId11"/>
      <w:footerReference w:type="default" r:id="rId12"/>
      <w:headerReference w:type="first" r:id="rId13"/>
      <w:footerReference w:type="first" r:id="rId14"/>
      <w:pgSz w:w="11906" w:h="16838" w:code="9"/>
      <w:pgMar w:top="0" w:right="1134" w:bottom="1701"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6B30C" w14:textId="77777777" w:rsidR="00467272" w:rsidRPr="00A57B26" w:rsidRDefault="00467272">
      <w:pPr>
        <w:rPr>
          <w:noProof/>
        </w:rPr>
      </w:pPr>
      <w:r w:rsidRPr="00A57B26">
        <w:rPr>
          <w:noProof/>
        </w:rPr>
        <w:separator/>
      </w:r>
    </w:p>
  </w:endnote>
  <w:endnote w:type="continuationSeparator" w:id="0">
    <w:p w14:paraId="50CD650A" w14:textId="77777777" w:rsidR="00467272" w:rsidRPr="00A57B26" w:rsidRDefault="00467272">
      <w:pPr>
        <w:rPr>
          <w:noProof/>
        </w:rPr>
      </w:pPr>
      <w:r w:rsidRPr="00A57B26">
        <w:rPr>
          <w:noProof/>
        </w:rPr>
        <w:continuationSeparator/>
      </w:r>
    </w:p>
  </w:endnote>
  <w:endnote w:type="continuationNotice" w:id="1">
    <w:p w14:paraId="003297B4" w14:textId="77777777" w:rsidR="00467272" w:rsidRDefault="00467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9644" w14:textId="77777777" w:rsidR="003E538A" w:rsidRPr="003E538A" w:rsidRDefault="003E538A" w:rsidP="003E538A">
    <w:pPr>
      <w:tabs>
        <w:tab w:val="right" w:leader="underscore" w:pos="9072"/>
      </w:tabs>
      <w:autoSpaceDE/>
      <w:autoSpaceDN/>
      <w:rPr>
        <w:rFonts w:ascii="Times New Roman" w:eastAsia="Calibri" w:hAnsi="Times New Roman" w:cs="Times New Roman"/>
        <w:sz w:val="20"/>
        <w:szCs w:val="18"/>
        <w14:ligatures w14:val="none"/>
      </w:rPr>
    </w:pPr>
    <w:r w:rsidRPr="003E538A">
      <w:rPr>
        <w:rFonts w:ascii="Times New Roman" w:eastAsia="Calibri" w:hAnsi="Times New Roman" w:cs="Times New Roman"/>
        <w:sz w:val="20"/>
        <w:szCs w:val="18"/>
        <w14:ligatures w14:val="none"/>
      </w:rPr>
      <w:tab/>
    </w:r>
  </w:p>
  <w:p w14:paraId="4B268073" w14:textId="77777777" w:rsidR="003E538A" w:rsidRPr="003E538A" w:rsidRDefault="003E538A" w:rsidP="003E538A">
    <w:pPr>
      <w:tabs>
        <w:tab w:val="center" w:pos="4513"/>
        <w:tab w:val="right" w:pos="9026"/>
        <w:tab w:val="right" w:pos="9072"/>
      </w:tabs>
      <w:autoSpaceDE/>
      <w:autoSpaceDN/>
      <w:rPr>
        <w:rFonts w:ascii="Times New Roman" w:eastAsia="Calibri" w:hAnsi="Times New Roman" w:cs="Times New Roman"/>
        <w:sz w:val="20"/>
        <w:szCs w:val="18"/>
        <w14:ligatures w14:val="none"/>
      </w:rPr>
    </w:pPr>
  </w:p>
  <w:p w14:paraId="7ADD5401" w14:textId="0AF60BC5" w:rsidR="000C1518" w:rsidRPr="003E538A" w:rsidRDefault="003E538A" w:rsidP="003E538A">
    <w:pPr>
      <w:tabs>
        <w:tab w:val="right" w:pos="9072"/>
      </w:tabs>
      <w:autoSpaceDE/>
      <w:autoSpaceDN/>
      <w:rPr>
        <w:rFonts w:ascii="Times New Roman" w:eastAsia="Calibri" w:hAnsi="Times New Roman" w:cs="Times New Roman"/>
        <w:sz w:val="20"/>
        <w:szCs w:val="18"/>
        <w14:ligatures w14:val="none"/>
      </w:rPr>
    </w:pPr>
    <w:r w:rsidRPr="003E538A">
      <w:rPr>
        <w:rFonts w:ascii="Times New Roman" w:eastAsia="Calibri" w:hAnsi="Times New Roman" w:cs="Times New Roman"/>
        <w:noProof/>
        <w:sz w:val="20"/>
        <w:szCs w:val="18"/>
        <w14:ligatures w14:val="none"/>
      </w:rPr>
      <w:t xml:space="preserve">Tulkojums </w:t>
    </w:r>
    <w:r w:rsidRPr="003E538A">
      <w:rPr>
        <w:rFonts w:ascii="Times New Roman" w:eastAsia="Calibri" w:hAnsi="Times New Roman" w:cs="Times New Roman"/>
        <w:noProof/>
        <w:sz w:val="20"/>
        <w:szCs w:val="18"/>
        <w14:ligatures w14:val="none"/>
      </w:rPr>
      <w:fldChar w:fldCharType="begin"/>
    </w:r>
    <w:r w:rsidRPr="003E538A">
      <w:rPr>
        <w:rFonts w:ascii="Times New Roman" w:eastAsia="Calibri" w:hAnsi="Times New Roman" w:cs="Times New Roman"/>
        <w:noProof/>
        <w:sz w:val="20"/>
        <w:szCs w:val="18"/>
        <w14:ligatures w14:val="none"/>
      </w:rPr>
      <w:instrText>symbol 211 \f "Symbol" \s 9</w:instrText>
    </w:r>
    <w:r w:rsidRPr="003E538A">
      <w:rPr>
        <w:rFonts w:ascii="Times New Roman" w:eastAsia="Calibri" w:hAnsi="Times New Roman" w:cs="Times New Roman"/>
        <w:noProof/>
        <w:sz w:val="20"/>
        <w:szCs w:val="18"/>
        <w14:ligatures w14:val="none"/>
      </w:rPr>
      <w:fldChar w:fldCharType="separate"/>
    </w:r>
    <w:r w:rsidRPr="003E538A">
      <w:rPr>
        <w:rFonts w:ascii="Times New Roman" w:eastAsia="Calibri" w:hAnsi="Times New Roman" w:cs="Times New Roman"/>
        <w:noProof/>
        <w:sz w:val="20"/>
        <w:szCs w:val="18"/>
        <w14:ligatures w14:val="none"/>
      </w:rPr>
      <w:t>Ó</w:t>
    </w:r>
    <w:r w:rsidRPr="003E538A">
      <w:rPr>
        <w:rFonts w:ascii="Times New Roman" w:eastAsia="Calibri" w:hAnsi="Times New Roman" w:cs="Times New Roman"/>
        <w:noProof/>
        <w:sz w:val="20"/>
        <w:szCs w:val="18"/>
        <w14:ligatures w14:val="none"/>
      </w:rPr>
      <w:fldChar w:fldCharType="end"/>
    </w:r>
    <w:r w:rsidRPr="003E538A">
      <w:rPr>
        <w:rFonts w:ascii="Times New Roman" w:eastAsia="Calibri" w:hAnsi="Times New Roman" w:cs="Times New Roman"/>
        <w:noProof/>
        <w:sz w:val="20"/>
        <w:szCs w:val="18"/>
        <w14:ligatures w14:val="none"/>
      </w:rPr>
      <w:t xml:space="preserve"> Valsts valodas centrs, 202</w:t>
    </w:r>
    <w:r>
      <w:rPr>
        <w:rFonts w:ascii="Times New Roman" w:eastAsia="Calibri" w:hAnsi="Times New Roman" w:cs="Times New Roman"/>
        <w:noProof/>
        <w:sz w:val="20"/>
        <w:szCs w:val="18"/>
        <w14:ligatures w14:val="none"/>
      </w:rPr>
      <w:t>6</w:t>
    </w:r>
    <w:r w:rsidRPr="003E538A">
      <w:rPr>
        <w:rFonts w:ascii="Times New Roman" w:eastAsia="Calibri" w:hAnsi="Times New Roman" w:cs="Times New Roman"/>
        <w:sz w:val="20"/>
        <w:szCs w:val="18"/>
        <w14:ligatures w14:val="none"/>
      </w:rPr>
      <w:tab/>
    </w:r>
    <w:r w:rsidRPr="003E538A">
      <w:rPr>
        <w:rFonts w:ascii="Times New Roman" w:eastAsia="Calibri" w:hAnsi="Times New Roman" w:cs="Times New Roman"/>
        <w:sz w:val="20"/>
        <w:szCs w:val="18"/>
        <w14:ligatures w14:val="none"/>
      </w:rPr>
      <w:fldChar w:fldCharType="begin"/>
    </w:r>
    <w:r w:rsidRPr="003E538A">
      <w:rPr>
        <w:rFonts w:ascii="Times New Roman" w:eastAsia="Calibri" w:hAnsi="Times New Roman" w:cs="Times New Roman"/>
        <w:sz w:val="20"/>
        <w:szCs w:val="18"/>
        <w14:ligatures w14:val="none"/>
      </w:rPr>
      <w:instrText xml:space="preserve">page </w:instrText>
    </w:r>
    <w:r w:rsidRPr="003E538A">
      <w:rPr>
        <w:rFonts w:ascii="Times New Roman" w:eastAsia="Calibri" w:hAnsi="Times New Roman" w:cs="Times New Roman"/>
        <w:sz w:val="20"/>
        <w:szCs w:val="18"/>
        <w14:ligatures w14:val="none"/>
      </w:rPr>
      <w:fldChar w:fldCharType="separate"/>
    </w:r>
    <w:r w:rsidRPr="003E538A">
      <w:rPr>
        <w:rFonts w:ascii="Times New Roman" w:eastAsia="Calibri" w:hAnsi="Times New Roman" w:cs="Times New Roman"/>
        <w:sz w:val="20"/>
        <w:szCs w:val="18"/>
        <w14:ligatures w14:val="none"/>
      </w:rPr>
      <w:t>2</w:t>
    </w:r>
    <w:r w:rsidRPr="003E538A">
      <w:rPr>
        <w:rFonts w:ascii="Times New Roman" w:eastAsia="Calibri" w:hAnsi="Times New Roman" w:cs="Times New Roman"/>
        <w:sz w:val="20"/>
        <w:szCs w:val="18"/>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2641" w14:textId="77777777" w:rsidR="00FA57E2" w:rsidRPr="00FA57E2" w:rsidRDefault="00FA57E2" w:rsidP="00FA57E2">
    <w:pPr>
      <w:tabs>
        <w:tab w:val="center" w:pos="4513"/>
        <w:tab w:val="right" w:pos="9026"/>
        <w:tab w:val="left" w:pos="9072"/>
      </w:tabs>
      <w:autoSpaceDE/>
      <w:autoSpaceDN/>
      <w:rPr>
        <w:rFonts w:ascii="Times New Roman" w:eastAsia="Calibri" w:hAnsi="Times New Roman" w:cs="Times New Roman"/>
        <w:sz w:val="20"/>
        <w:szCs w:val="18"/>
        <w14:ligatures w14:val="none"/>
      </w:rPr>
    </w:pPr>
    <w:bookmarkStart w:id="18" w:name="_Hlk496261764"/>
    <w:bookmarkStart w:id="19" w:name="_Hlk496261765"/>
    <w:bookmarkStart w:id="20" w:name="_Hlk496261766"/>
    <w:bookmarkStart w:id="21" w:name="_Hlk30491075"/>
    <w:bookmarkStart w:id="22" w:name="_Hlk30491076"/>
  </w:p>
  <w:p w14:paraId="653F61B4" w14:textId="77777777" w:rsidR="00FA57E2" w:rsidRPr="00FA57E2" w:rsidRDefault="00FA57E2" w:rsidP="00FA57E2">
    <w:pPr>
      <w:tabs>
        <w:tab w:val="left" w:leader="underscore" w:pos="9072"/>
      </w:tabs>
      <w:autoSpaceDE/>
      <w:autoSpaceDN/>
      <w:rPr>
        <w:rFonts w:ascii="Times New Roman" w:eastAsia="Calibri" w:hAnsi="Times New Roman" w:cs="Times New Roman"/>
        <w:sz w:val="20"/>
        <w:szCs w:val="18"/>
        <w14:ligatures w14:val="none"/>
      </w:rPr>
    </w:pPr>
    <w:r w:rsidRPr="00FA57E2">
      <w:rPr>
        <w:rFonts w:ascii="Times New Roman" w:eastAsia="Calibri" w:hAnsi="Times New Roman" w:cs="Times New Roman"/>
        <w:sz w:val="20"/>
        <w:szCs w:val="18"/>
        <w14:ligatures w14:val="none"/>
      </w:rPr>
      <w:tab/>
    </w:r>
  </w:p>
  <w:p w14:paraId="4B942B47" w14:textId="77777777" w:rsidR="00FA57E2" w:rsidRPr="00FA57E2" w:rsidRDefault="00FA57E2" w:rsidP="00FA57E2">
    <w:pPr>
      <w:tabs>
        <w:tab w:val="center" w:pos="4513"/>
        <w:tab w:val="right" w:pos="9026"/>
        <w:tab w:val="left" w:pos="9072"/>
      </w:tabs>
      <w:autoSpaceDE/>
      <w:autoSpaceDN/>
      <w:rPr>
        <w:rFonts w:ascii="Times New Roman" w:eastAsia="Calibri" w:hAnsi="Times New Roman" w:cs="Times New Roman"/>
        <w:sz w:val="20"/>
        <w:szCs w:val="18"/>
        <w14:ligatures w14:val="none"/>
      </w:rPr>
    </w:pPr>
  </w:p>
  <w:p w14:paraId="0729D776" w14:textId="67A22B98" w:rsidR="00AC3E0C" w:rsidRPr="00FA57E2" w:rsidRDefault="00FA57E2" w:rsidP="00FA57E2">
    <w:pPr>
      <w:tabs>
        <w:tab w:val="center" w:pos="4513"/>
        <w:tab w:val="right" w:pos="9026"/>
      </w:tabs>
      <w:autoSpaceDE/>
      <w:autoSpaceDN/>
      <w:rPr>
        <w:rFonts w:ascii="Times New Roman" w:eastAsia="Calibri" w:hAnsi="Times New Roman" w:cs="Times New Roman"/>
        <w:sz w:val="20"/>
        <w:szCs w:val="18"/>
        <w14:ligatures w14:val="none"/>
      </w:rPr>
    </w:pPr>
    <w:r w:rsidRPr="00FA57E2">
      <w:rPr>
        <w:rFonts w:ascii="Times New Roman" w:eastAsia="Calibri" w:hAnsi="Times New Roman" w:cs="Times New Roman"/>
        <w:noProof/>
        <w:sz w:val="20"/>
        <w:szCs w:val="18"/>
        <w14:ligatures w14:val="none"/>
      </w:rPr>
      <w:t xml:space="preserve">Tulkojums </w:t>
    </w:r>
    <w:r w:rsidRPr="00FA57E2">
      <w:rPr>
        <w:rFonts w:ascii="Times New Roman" w:eastAsia="Calibri" w:hAnsi="Times New Roman" w:cs="Times New Roman"/>
        <w:noProof/>
        <w:sz w:val="20"/>
        <w:szCs w:val="18"/>
        <w14:ligatures w14:val="none"/>
      </w:rPr>
      <w:fldChar w:fldCharType="begin"/>
    </w:r>
    <w:r w:rsidRPr="00FA57E2">
      <w:rPr>
        <w:rFonts w:ascii="Times New Roman" w:eastAsia="Calibri" w:hAnsi="Times New Roman" w:cs="Times New Roman"/>
        <w:noProof/>
        <w:sz w:val="20"/>
        <w:szCs w:val="18"/>
        <w14:ligatures w14:val="none"/>
      </w:rPr>
      <w:instrText>symbol 211 \f "Symbol" \s 9</w:instrText>
    </w:r>
    <w:r w:rsidRPr="00FA57E2">
      <w:rPr>
        <w:rFonts w:ascii="Times New Roman" w:eastAsia="Calibri" w:hAnsi="Times New Roman" w:cs="Times New Roman"/>
        <w:noProof/>
        <w:sz w:val="20"/>
        <w:szCs w:val="18"/>
        <w14:ligatures w14:val="none"/>
      </w:rPr>
      <w:fldChar w:fldCharType="separate"/>
    </w:r>
    <w:r w:rsidRPr="00FA57E2">
      <w:rPr>
        <w:rFonts w:ascii="Times New Roman" w:eastAsia="Calibri" w:hAnsi="Times New Roman" w:cs="Times New Roman"/>
        <w:noProof/>
        <w:sz w:val="20"/>
        <w:szCs w:val="18"/>
        <w14:ligatures w14:val="none"/>
      </w:rPr>
      <w:t>Ó</w:t>
    </w:r>
    <w:r w:rsidRPr="00FA57E2">
      <w:rPr>
        <w:rFonts w:ascii="Times New Roman" w:eastAsia="Calibri" w:hAnsi="Times New Roman" w:cs="Times New Roman"/>
        <w:noProof/>
        <w:sz w:val="20"/>
        <w:szCs w:val="18"/>
        <w14:ligatures w14:val="none"/>
      </w:rPr>
      <w:fldChar w:fldCharType="end"/>
    </w:r>
    <w:r w:rsidRPr="00FA57E2">
      <w:rPr>
        <w:rFonts w:ascii="Times New Roman" w:eastAsia="Calibri" w:hAnsi="Times New Roman" w:cs="Times New Roman"/>
        <w:noProof/>
        <w:sz w:val="20"/>
        <w:szCs w:val="18"/>
        <w14:ligatures w14:val="none"/>
      </w:rPr>
      <w:t xml:space="preserve"> Valsts valodas centrs, 20</w:t>
    </w:r>
    <w:bookmarkEnd w:id="18"/>
    <w:bookmarkEnd w:id="19"/>
    <w:bookmarkEnd w:id="20"/>
    <w:r w:rsidRPr="00FA57E2">
      <w:rPr>
        <w:rFonts w:ascii="Times New Roman" w:eastAsia="Calibri" w:hAnsi="Times New Roman" w:cs="Times New Roman"/>
        <w:noProof/>
        <w:sz w:val="20"/>
        <w:szCs w:val="18"/>
        <w14:ligatures w14:val="none"/>
      </w:rPr>
      <w:t>2</w:t>
    </w:r>
    <w:bookmarkEnd w:id="21"/>
    <w:bookmarkEnd w:id="22"/>
    <w:r>
      <w:rPr>
        <w:rFonts w:ascii="Times New Roman" w:eastAsia="Calibri" w:hAnsi="Times New Roman" w:cs="Times New Roman"/>
        <w:noProof/>
        <w:sz w:val="20"/>
        <w:szCs w:val="18"/>
        <w14:ligatures w14:val="non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9ED82" w14:textId="77777777" w:rsidR="00467272" w:rsidRPr="00A57B26" w:rsidRDefault="00467272">
      <w:pPr>
        <w:rPr>
          <w:noProof/>
        </w:rPr>
      </w:pPr>
      <w:r w:rsidRPr="00A57B26">
        <w:rPr>
          <w:noProof/>
        </w:rPr>
        <w:separator/>
      </w:r>
    </w:p>
  </w:footnote>
  <w:footnote w:type="continuationSeparator" w:id="0">
    <w:p w14:paraId="45A32D91" w14:textId="77777777" w:rsidR="00467272" w:rsidRPr="00A57B26" w:rsidRDefault="00467272">
      <w:pPr>
        <w:rPr>
          <w:noProof/>
        </w:rPr>
      </w:pPr>
      <w:r w:rsidRPr="00A57B26">
        <w:rPr>
          <w:noProof/>
        </w:rPr>
        <w:continuationSeparator/>
      </w:r>
    </w:p>
  </w:footnote>
  <w:footnote w:type="continuationNotice" w:id="1">
    <w:p w14:paraId="521965F3" w14:textId="77777777" w:rsidR="00467272" w:rsidRDefault="004672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6497" w14:textId="77777777" w:rsidR="00EA6B9B" w:rsidRPr="00864FDC" w:rsidRDefault="00EA6B9B" w:rsidP="00EA6B9B">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5E9C3A74" w14:textId="77777777" w:rsidR="00AC3E0C" w:rsidRDefault="00AC3E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7A91" w14:textId="77777777" w:rsidR="00AC3E0C" w:rsidRPr="00864FDC" w:rsidRDefault="00AC3E0C" w:rsidP="00AC3E0C">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2ECDFFD" w14:textId="77777777" w:rsidR="00AC3E0C" w:rsidRDefault="00AC3E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60996"/>
    <w:multiLevelType w:val="multilevel"/>
    <w:tmpl w:val="F9F86850"/>
    <w:lvl w:ilvl="0">
      <w:start w:val="1"/>
      <w:numFmt w:val="decimal"/>
      <w:lvlText w:val="%1."/>
      <w:lvlJc w:val="left"/>
      <w:pPr>
        <w:ind w:left="712" w:hanging="712"/>
        <w:jc w:val="right"/>
      </w:pPr>
      <w:rPr>
        <w:rFonts w:hint="default"/>
        <w:spacing w:val="0"/>
        <w:w w:val="101"/>
        <w:lang w:val="en-US" w:eastAsia="en-US" w:bidi="ar-SA"/>
      </w:rPr>
    </w:lvl>
    <w:lvl w:ilvl="1">
      <w:start w:val="1"/>
      <w:numFmt w:val="decimal"/>
      <w:lvlText w:val="%1.%2."/>
      <w:lvlJc w:val="left"/>
      <w:pPr>
        <w:ind w:left="649" w:hanging="700"/>
      </w:pPr>
      <w:rPr>
        <w:rFonts w:hint="default"/>
        <w:spacing w:val="0"/>
        <w:w w:val="97"/>
        <w:lang w:val="en-US" w:eastAsia="en-US" w:bidi="ar-SA"/>
      </w:rPr>
    </w:lvl>
    <w:lvl w:ilvl="2">
      <w:numFmt w:val="bullet"/>
      <w:lvlText w:val="•"/>
      <w:lvlJc w:val="left"/>
      <w:pPr>
        <w:ind w:left="1677" w:hanging="700"/>
      </w:pPr>
      <w:rPr>
        <w:rFonts w:hint="default"/>
        <w:lang w:val="en-US" w:eastAsia="en-US" w:bidi="ar-SA"/>
      </w:rPr>
    </w:lvl>
    <w:lvl w:ilvl="3">
      <w:numFmt w:val="bullet"/>
      <w:lvlText w:val="•"/>
      <w:lvlJc w:val="left"/>
      <w:pPr>
        <w:ind w:left="2639" w:hanging="700"/>
      </w:pPr>
      <w:rPr>
        <w:rFonts w:hint="default"/>
        <w:lang w:val="en-US" w:eastAsia="en-US" w:bidi="ar-SA"/>
      </w:rPr>
    </w:lvl>
    <w:lvl w:ilvl="4">
      <w:numFmt w:val="bullet"/>
      <w:lvlText w:val="•"/>
      <w:lvlJc w:val="left"/>
      <w:pPr>
        <w:ind w:left="3601" w:hanging="700"/>
      </w:pPr>
      <w:rPr>
        <w:rFonts w:hint="default"/>
        <w:lang w:val="en-US" w:eastAsia="en-US" w:bidi="ar-SA"/>
      </w:rPr>
    </w:lvl>
    <w:lvl w:ilvl="5">
      <w:numFmt w:val="bullet"/>
      <w:lvlText w:val="•"/>
      <w:lvlJc w:val="left"/>
      <w:pPr>
        <w:ind w:left="4563" w:hanging="700"/>
      </w:pPr>
      <w:rPr>
        <w:rFonts w:hint="default"/>
        <w:lang w:val="en-US" w:eastAsia="en-US" w:bidi="ar-SA"/>
      </w:rPr>
    </w:lvl>
    <w:lvl w:ilvl="6">
      <w:numFmt w:val="bullet"/>
      <w:lvlText w:val="•"/>
      <w:lvlJc w:val="left"/>
      <w:pPr>
        <w:ind w:left="5524" w:hanging="700"/>
      </w:pPr>
      <w:rPr>
        <w:rFonts w:hint="default"/>
        <w:lang w:val="en-US" w:eastAsia="en-US" w:bidi="ar-SA"/>
      </w:rPr>
    </w:lvl>
    <w:lvl w:ilvl="7">
      <w:numFmt w:val="bullet"/>
      <w:lvlText w:val="•"/>
      <w:lvlJc w:val="left"/>
      <w:pPr>
        <w:ind w:left="6486" w:hanging="700"/>
      </w:pPr>
      <w:rPr>
        <w:rFonts w:hint="default"/>
        <w:lang w:val="en-US" w:eastAsia="en-US" w:bidi="ar-SA"/>
      </w:rPr>
    </w:lvl>
    <w:lvl w:ilvl="8">
      <w:numFmt w:val="bullet"/>
      <w:lvlText w:val="•"/>
      <w:lvlJc w:val="left"/>
      <w:pPr>
        <w:ind w:left="7448" w:hanging="700"/>
      </w:pPr>
      <w:rPr>
        <w:rFonts w:hint="default"/>
        <w:lang w:val="en-US" w:eastAsia="en-US" w:bidi="ar-SA"/>
      </w:rPr>
    </w:lvl>
  </w:abstractNum>
  <w:abstractNum w:abstractNumId="1" w15:restartNumberingAfterBreak="0">
    <w:nsid w:val="242C57C0"/>
    <w:multiLevelType w:val="hybridMultilevel"/>
    <w:tmpl w:val="67B6337C"/>
    <w:lvl w:ilvl="0" w:tplc="220EF5D0">
      <w:start w:val="3"/>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2D277940"/>
    <w:multiLevelType w:val="multilevel"/>
    <w:tmpl w:val="080C001F"/>
    <w:lvl w:ilvl="0">
      <w:start w:val="1"/>
      <w:numFmt w:val="decimal"/>
      <w:lvlText w:val="%1."/>
      <w:lvlJc w:val="left"/>
      <w:pPr>
        <w:ind w:left="360" w:hanging="360"/>
      </w:pPr>
    </w:lvl>
    <w:lvl w:ilvl="1">
      <w:start w:val="1"/>
      <w:numFmt w:val="decimal"/>
      <w:lvlText w:val="%1.%2."/>
      <w:lvlJc w:val="left"/>
      <w:pPr>
        <w:ind w:left="5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0F3136"/>
    <w:multiLevelType w:val="hybridMultilevel"/>
    <w:tmpl w:val="D58ACE1A"/>
    <w:lvl w:ilvl="0" w:tplc="18090011">
      <w:start w:val="1"/>
      <w:numFmt w:val="decimal"/>
      <w:lvlText w:val="%1)"/>
      <w:lvlJc w:val="left"/>
      <w:pPr>
        <w:ind w:left="495" w:hanging="434"/>
      </w:pPr>
      <w:rPr>
        <w:rFonts w:hint="default"/>
        <w:b w:val="0"/>
        <w:bCs w:val="0"/>
        <w:i w:val="0"/>
        <w:iCs w:val="0"/>
        <w:color w:val="171717"/>
        <w:spacing w:val="0"/>
        <w:w w:val="96"/>
        <w:sz w:val="25"/>
        <w:szCs w:val="25"/>
        <w:lang w:val="en-US" w:eastAsia="en-US" w:bidi="ar-SA"/>
      </w:rPr>
    </w:lvl>
    <w:lvl w:ilvl="1" w:tplc="FFFFFFFF">
      <w:numFmt w:val="bullet"/>
      <w:lvlText w:val="•"/>
      <w:lvlJc w:val="left"/>
      <w:pPr>
        <w:ind w:left="1371" w:hanging="434"/>
      </w:pPr>
      <w:rPr>
        <w:rFonts w:hint="default"/>
        <w:lang w:val="en-US" w:eastAsia="en-US" w:bidi="ar-SA"/>
      </w:rPr>
    </w:lvl>
    <w:lvl w:ilvl="2" w:tplc="FFFFFFFF">
      <w:numFmt w:val="bullet"/>
      <w:lvlText w:val="•"/>
      <w:lvlJc w:val="left"/>
      <w:pPr>
        <w:ind w:left="2242" w:hanging="434"/>
      </w:pPr>
      <w:rPr>
        <w:rFonts w:hint="default"/>
        <w:lang w:val="en-US" w:eastAsia="en-US" w:bidi="ar-SA"/>
      </w:rPr>
    </w:lvl>
    <w:lvl w:ilvl="3" w:tplc="FFFFFFFF">
      <w:numFmt w:val="bullet"/>
      <w:lvlText w:val="•"/>
      <w:lvlJc w:val="left"/>
      <w:pPr>
        <w:ind w:left="3113" w:hanging="434"/>
      </w:pPr>
      <w:rPr>
        <w:rFonts w:hint="default"/>
        <w:lang w:val="en-US" w:eastAsia="en-US" w:bidi="ar-SA"/>
      </w:rPr>
    </w:lvl>
    <w:lvl w:ilvl="4" w:tplc="FFFFFFFF">
      <w:numFmt w:val="bullet"/>
      <w:lvlText w:val="•"/>
      <w:lvlJc w:val="left"/>
      <w:pPr>
        <w:ind w:left="3984" w:hanging="434"/>
      </w:pPr>
      <w:rPr>
        <w:rFonts w:hint="default"/>
        <w:lang w:val="en-US" w:eastAsia="en-US" w:bidi="ar-SA"/>
      </w:rPr>
    </w:lvl>
    <w:lvl w:ilvl="5" w:tplc="FFFFFFFF">
      <w:numFmt w:val="bullet"/>
      <w:lvlText w:val="•"/>
      <w:lvlJc w:val="left"/>
      <w:pPr>
        <w:ind w:left="4856" w:hanging="434"/>
      </w:pPr>
      <w:rPr>
        <w:rFonts w:hint="default"/>
        <w:lang w:val="en-US" w:eastAsia="en-US" w:bidi="ar-SA"/>
      </w:rPr>
    </w:lvl>
    <w:lvl w:ilvl="6" w:tplc="FFFFFFFF">
      <w:numFmt w:val="bullet"/>
      <w:lvlText w:val="•"/>
      <w:lvlJc w:val="left"/>
      <w:pPr>
        <w:ind w:left="5727" w:hanging="434"/>
      </w:pPr>
      <w:rPr>
        <w:rFonts w:hint="default"/>
        <w:lang w:val="en-US" w:eastAsia="en-US" w:bidi="ar-SA"/>
      </w:rPr>
    </w:lvl>
    <w:lvl w:ilvl="7" w:tplc="FFFFFFFF">
      <w:numFmt w:val="bullet"/>
      <w:lvlText w:val="•"/>
      <w:lvlJc w:val="left"/>
      <w:pPr>
        <w:ind w:left="6598" w:hanging="434"/>
      </w:pPr>
      <w:rPr>
        <w:rFonts w:hint="default"/>
        <w:lang w:val="en-US" w:eastAsia="en-US" w:bidi="ar-SA"/>
      </w:rPr>
    </w:lvl>
    <w:lvl w:ilvl="8" w:tplc="FFFFFFFF">
      <w:numFmt w:val="bullet"/>
      <w:lvlText w:val="•"/>
      <w:lvlJc w:val="left"/>
      <w:pPr>
        <w:ind w:left="7469" w:hanging="434"/>
      </w:pPr>
      <w:rPr>
        <w:rFonts w:hint="default"/>
        <w:lang w:val="en-US" w:eastAsia="en-US" w:bidi="ar-SA"/>
      </w:rPr>
    </w:lvl>
  </w:abstractNum>
  <w:abstractNum w:abstractNumId="4" w15:restartNumberingAfterBreak="0">
    <w:nsid w:val="3ECF424B"/>
    <w:multiLevelType w:val="multilevel"/>
    <w:tmpl w:val="0D7006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10A5E48"/>
    <w:multiLevelType w:val="multilevel"/>
    <w:tmpl w:val="F9F86850"/>
    <w:lvl w:ilvl="0">
      <w:start w:val="1"/>
      <w:numFmt w:val="decimal"/>
      <w:lvlText w:val="%1."/>
      <w:lvlJc w:val="left"/>
      <w:pPr>
        <w:ind w:left="836" w:hanging="712"/>
        <w:jc w:val="right"/>
      </w:pPr>
      <w:rPr>
        <w:rFonts w:hint="default"/>
        <w:spacing w:val="0"/>
        <w:w w:val="101"/>
        <w:lang w:val="en-US" w:eastAsia="en-US" w:bidi="ar-SA"/>
      </w:rPr>
    </w:lvl>
    <w:lvl w:ilvl="1">
      <w:start w:val="1"/>
      <w:numFmt w:val="decimal"/>
      <w:lvlText w:val="%1.%2."/>
      <w:lvlJc w:val="left"/>
      <w:pPr>
        <w:ind w:left="773" w:hanging="700"/>
      </w:pPr>
      <w:rPr>
        <w:rFonts w:hint="default"/>
        <w:spacing w:val="0"/>
        <w:w w:val="97"/>
        <w:lang w:val="en-US" w:eastAsia="en-US" w:bidi="ar-SA"/>
      </w:rPr>
    </w:lvl>
    <w:lvl w:ilvl="2">
      <w:numFmt w:val="bullet"/>
      <w:lvlText w:val="•"/>
      <w:lvlJc w:val="left"/>
      <w:pPr>
        <w:ind w:left="1801" w:hanging="700"/>
      </w:pPr>
      <w:rPr>
        <w:rFonts w:hint="default"/>
        <w:lang w:val="en-US" w:eastAsia="en-US" w:bidi="ar-SA"/>
      </w:rPr>
    </w:lvl>
    <w:lvl w:ilvl="3">
      <w:numFmt w:val="bullet"/>
      <w:lvlText w:val="•"/>
      <w:lvlJc w:val="left"/>
      <w:pPr>
        <w:ind w:left="2763" w:hanging="700"/>
      </w:pPr>
      <w:rPr>
        <w:rFonts w:hint="default"/>
        <w:lang w:val="en-US" w:eastAsia="en-US" w:bidi="ar-SA"/>
      </w:rPr>
    </w:lvl>
    <w:lvl w:ilvl="4">
      <w:numFmt w:val="bullet"/>
      <w:lvlText w:val="•"/>
      <w:lvlJc w:val="left"/>
      <w:pPr>
        <w:ind w:left="3725" w:hanging="700"/>
      </w:pPr>
      <w:rPr>
        <w:rFonts w:hint="default"/>
        <w:lang w:val="en-US" w:eastAsia="en-US" w:bidi="ar-SA"/>
      </w:rPr>
    </w:lvl>
    <w:lvl w:ilvl="5">
      <w:numFmt w:val="bullet"/>
      <w:lvlText w:val="•"/>
      <w:lvlJc w:val="left"/>
      <w:pPr>
        <w:ind w:left="4687" w:hanging="700"/>
      </w:pPr>
      <w:rPr>
        <w:rFonts w:hint="default"/>
        <w:lang w:val="en-US" w:eastAsia="en-US" w:bidi="ar-SA"/>
      </w:rPr>
    </w:lvl>
    <w:lvl w:ilvl="6">
      <w:numFmt w:val="bullet"/>
      <w:lvlText w:val="•"/>
      <w:lvlJc w:val="left"/>
      <w:pPr>
        <w:ind w:left="5648" w:hanging="700"/>
      </w:pPr>
      <w:rPr>
        <w:rFonts w:hint="default"/>
        <w:lang w:val="en-US" w:eastAsia="en-US" w:bidi="ar-SA"/>
      </w:rPr>
    </w:lvl>
    <w:lvl w:ilvl="7">
      <w:numFmt w:val="bullet"/>
      <w:lvlText w:val="•"/>
      <w:lvlJc w:val="left"/>
      <w:pPr>
        <w:ind w:left="6610" w:hanging="700"/>
      </w:pPr>
      <w:rPr>
        <w:rFonts w:hint="default"/>
        <w:lang w:val="en-US" w:eastAsia="en-US" w:bidi="ar-SA"/>
      </w:rPr>
    </w:lvl>
    <w:lvl w:ilvl="8">
      <w:numFmt w:val="bullet"/>
      <w:lvlText w:val="•"/>
      <w:lvlJc w:val="left"/>
      <w:pPr>
        <w:ind w:left="7572" w:hanging="700"/>
      </w:pPr>
      <w:rPr>
        <w:rFonts w:hint="default"/>
        <w:lang w:val="en-US" w:eastAsia="en-US" w:bidi="ar-SA"/>
      </w:rPr>
    </w:lvl>
  </w:abstractNum>
  <w:abstractNum w:abstractNumId="6" w15:restartNumberingAfterBreak="0">
    <w:nsid w:val="52B82CA5"/>
    <w:multiLevelType w:val="multilevel"/>
    <w:tmpl w:val="F9F86850"/>
    <w:lvl w:ilvl="0">
      <w:start w:val="1"/>
      <w:numFmt w:val="decimal"/>
      <w:lvlText w:val="%1."/>
      <w:lvlJc w:val="left"/>
      <w:pPr>
        <w:ind w:left="836" w:hanging="712"/>
        <w:jc w:val="right"/>
      </w:pPr>
      <w:rPr>
        <w:rFonts w:hint="default"/>
        <w:spacing w:val="0"/>
        <w:w w:val="101"/>
        <w:lang w:val="en-US" w:eastAsia="en-US" w:bidi="ar-SA"/>
      </w:rPr>
    </w:lvl>
    <w:lvl w:ilvl="1">
      <w:start w:val="1"/>
      <w:numFmt w:val="decimal"/>
      <w:lvlText w:val="%1.%2."/>
      <w:lvlJc w:val="left"/>
      <w:pPr>
        <w:ind w:left="773" w:hanging="700"/>
      </w:pPr>
      <w:rPr>
        <w:rFonts w:hint="default"/>
        <w:spacing w:val="0"/>
        <w:w w:val="97"/>
        <w:lang w:val="en-US" w:eastAsia="en-US" w:bidi="ar-SA"/>
      </w:rPr>
    </w:lvl>
    <w:lvl w:ilvl="2">
      <w:numFmt w:val="bullet"/>
      <w:lvlText w:val="•"/>
      <w:lvlJc w:val="left"/>
      <w:pPr>
        <w:ind w:left="1801" w:hanging="700"/>
      </w:pPr>
      <w:rPr>
        <w:rFonts w:hint="default"/>
        <w:lang w:val="en-US" w:eastAsia="en-US" w:bidi="ar-SA"/>
      </w:rPr>
    </w:lvl>
    <w:lvl w:ilvl="3">
      <w:numFmt w:val="bullet"/>
      <w:lvlText w:val="•"/>
      <w:lvlJc w:val="left"/>
      <w:pPr>
        <w:ind w:left="2763" w:hanging="700"/>
      </w:pPr>
      <w:rPr>
        <w:rFonts w:hint="default"/>
        <w:lang w:val="en-US" w:eastAsia="en-US" w:bidi="ar-SA"/>
      </w:rPr>
    </w:lvl>
    <w:lvl w:ilvl="4">
      <w:numFmt w:val="bullet"/>
      <w:lvlText w:val="•"/>
      <w:lvlJc w:val="left"/>
      <w:pPr>
        <w:ind w:left="3725" w:hanging="700"/>
      </w:pPr>
      <w:rPr>
        <w:rFonts w:hint="default"/>
        <w:lang w:val="en-US" w:eastAsia="en-US" w:bidi="ar-SA"/>
      </w:rPr>
    </w:lvl>
    <w:lvl w:ilvl="5">
      <w:numFmt w:val="bullet"/>
      <w:lvlText w:val="•"/>
      <w:lvlJc w:val="left"/>
      <w:pPr>
        <w:ind w:left="4687" w:hanging="700"/>
      </w:pPr>
      <w:rPr>
        <w:rFonts w:hint="default"/>
        <w:lang w:val="en-US" w:eastAsia="en-US" w:bidi="ar-SA"/>
      </w:rPr>
    </w:lvl>
    <w:lvl w:ilvl="6">
      <w:numFmt w:val="bullet"/>
      <w:lvlText w:val="•"/>
      <w:lvlJc w:val="left"/>
      <w:pPr>
        <w:ind w:left="5648" w:hanging="700"/>
      </w:pPr>
      <w:rPr>
        <w:rFonts w:hint="default"/>
        <w:lang w:val="en-US" w:eastAsia="en-US" w:bidi="ar-SA"/>
      </w:rPr>
    </w:lvl>
    <w:lvl w:ilvl="7">
      <w:numFmt w:val="bullet"/>
      <w:lvlText w:val="•"/>
      <w:lvlJc w:val="left"/>
      <w:pPr>
        <w:ind w:left="6610" w:hanging="700"/>
      </w:pPr>
      <w:rPr>
        <w:rFonts w:hint="default"/>
        <w:lang w:val="en-US" w:eastAsia="en-US" w:bidi="ar-SA"/>
      </w:rPr>
    </w:lvl>
    <w:lvl w:ilvl="8">
      <w:numFmt w:val="bullet"/>
      <w:lvlText w:val="•"/>
      <w:lvlJc w:val="left"/>
      <w:pPr>
        <w:ind w:left="7572" w:hanging="700"/>
      </w:pPr>
      <w:rPr>
        <w:rFonts w:hint="default"/>
        <w:lang w:val="en-US" w:eastAsia="en-US" w:bidi="ar-SA"/>
      </w:rPr>
    </w:lvl>
  </w:abstractNum>
  <w:abstractNum w:abstractNumId="7" w15:restartNumberingAfterBreak="0">
    <w:nsid w:val="535B1DB9"/>
    <w:multiLevelType w:val="multilevel"/>
    <w:tmpl w:val="0D7006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BA0595E"/>
    <w:multiLevelType w:val="hybridMultilevel"/>
    <w:tmpl w:val="5052BC82"/>
    <w:lvl w:ilvl="0" w:tplc="61800742">
      <w:start w:val="1"/>
      <w:numFmt w:val="decimal"/>
      <w:lvlText w:val="(%1)"/>
      <w:lvlJc w:val="left"/>
      <w:pPr>
        <w:ind w:left="495" w:hanging="434"/>
      </w:pPr>
      <w:rPr>
        <w:rFonts w:ascii="Gill Sans MT" w:eastAsia="Gill Sans MT" w:hAnsi="Gill Sans MT" w:cs="Gill Sans MT" w:hint="default"/>
        <w:b w:val="0"/>
        <w:bCs w:val="0"/>
        <w:i w:val="0"/>
        <w:iCs w:val="0"/>
        <w:color w:val="171717"/>
        <w:spacing w:val="0"/>
        <w:w w:val="96"/>
        <w:sz w:val="25"/>
        <w:szCs w:val="25"/>
        <w:lang w:val="en-US" w:eastAsia="en-US" w:bidi="ar-SA"/>
      </w:rPr>
    </w:lvl>
    <w:lvl w:ilvl="1" w:tplc="E75C51C2">
      <w:numFmt w:val="bullet"/>
      <w:lvlText w:val="•"/>
      <w:lvlJc w:val="left"/>
      <w:pPr>
        <w:ind w:left="1371" w:hanging="434"/>
      </w:pPr>
      <w:rPr>
        <w:rFonts w:hint="default"/>
        <w:lang w:val="en-US" w:eastAsia="en-US" w:bidi="ar-SA"/>
      </w:rPr>
    </w:lvl>
    <w:lvl w:ilvl="2" w:tplc="FE2A2B5A">
      <w:numFmt w:val="bullet"/>
      <w:lvlText w:val="•"/>
      <w:lvlJc w:val="left"/>
      <w:pPr>
        <w:ind w:left="2242" w:hanging="434"/>
      </w:pPr>
      <w:rPr>
        <w:rFonts w:hint="default"/>
        <w:lang w:val="en-US" w:eastAsia="en-US" w:bidi="ar-SA"/>
      </w:rPr>
    </w:lvl>
    <w:lvl w:ilvl="3" w:tplc="82F8C99E">
      <w:numFmt w:val="bullet"/>
      <w:lvlText w:val="•"/>
      <w:lvlJc w:val="left"/>
      <w:pPr>
        <w:ind w:left="3113" w:hanging="434"/>
      </w:pPr>
      <w:rPr>
        <w:rFonts w:hint="default"/>
        <w:lang w:val="en-US" w:eastAsia="en-US" w:bidi="ar-SA"/>
      </w:rPr>
    </w:lvl>
    <w:lvl w:ilvl="4" w:tplc="3F4EEF4C">
      <w:numFmt w:val="bullet"/>
      <w:lvlText w:val="•"/>
      <w:lvlJc w:val="left"/>
      <w:pPr>
        <w:ind w:left="3984" w:hanging="434"/>
      </w:pPr>
      <w:rPr>
        <w:rFonts w:hint="default"/>
        <w:lang w:val="en-US" w:eastAsia="en-US" w:bidi="ar-SA"/>
      </w:rPr>
    </w:lvl>
    <w:lvl w:ilvl="5" w:tplc="B7ACCE22">
      <w:numFmt w:val="bullet"/>
      <w:lvlText w:val="•"/>
      <w:lvlJc w:val="left"/>
      <w:pPr>
        <w:ind w:left="4856" w:hanging="434"/>
      </w:pPr>
      <w:rPr>
        <w:rFonts w:hint="default"/>
        <w:lang w:val="en-US" w:eastAsia="en-US" w:bidi="ar-SA"/>
      </w:rPr>
    </w:lvl>
    <w:lvl w:ilvl="6" w:tplc="83AA8B82">
      <w:numFmt w:val="bullet"/>
      <w:lvlText w:val="•"/>
      <w:lvlJc w:val="left"/>
      <w:pPr>
        <w:ind w:left="5727" w:hanging="434"/>
      </w:pPr>
      <w:rPr>
        <w:rFonts w:hint="default"/>
        <w:lang w:val="en-US" w:eastAsia="en-US" w:bidi="ar-SA"/>
      </w:rPr>
    </w:lvl>
    <w:lvl w:ilvl="7" w:tplc="7C2AF3D8">
      <w:numFmt w:val="bullet"/>
      <w:lvlText w:val="•"/>
      <w:lvlJc w:val="left"/>
      <w:pPr>
        <w:ind w:left="6598" w:hanging="434"/>
      </w:pPr>
      <w:rPr>
        <w:rFonts w:hint="default"/>
        <w:lang w:val="en-US" w:eastAsia="en-US" w:bidi="ar-SA"/>
      </w:rPr>
    </w:lvl>
    <w:lvl w:ilvl="8" w:tplc="4A7CFAB8">
      <w:numFmt w:val="bullet"/>
      <w:lvlText w:val="•"/>
      <w:lvlJc w:val="left"/>
      <w:pPr>
        <w:ind w:left="7469" w:hanging="434"/>
      </w:pPr>
      <w:rPr>
        <w:rFonts w:hint="default"/>
        <w:lang w:val="en-US" w:eastAsia="en-US" w:bidi="ar-SA"/>
      </w:rPr>
    </w:lvl>
  </w:abstractNum>
  <w:abstractNum w:abstractNumId="9" w15:restartNumberingAfterBreak="0">
    <w:nsid w:val="5DD1542C"/>
    <w:multiLevelType w:val="multilevel"/>
    <w:tmpl w:val="C0EEDE52"/>
    <w:lvl w:ilvl="0">
      <w:start w:val="1"/>
      <w:numFmt w:val="decimal"/>
      <w:lvlText w:val="%1"/>
      <w:lvlJc w:val="left"/>
      <w:pPr>
        <w:ind w:left="380" w:hanging="380"/>
      </w:pPr>
      <w:rPr>
        <w:rFonts w:hint="default"/>
      </w:rPr>
    </w:lvl>
    <w:lvl w:ilvl="1">
      <w:start w:val="1"/>
      <w:numFmt w:val="decimal"/>
      <w:lvlText w:val="%1.%2"/>
      <w:lvlJc w:val="left"/>
      <w:pPr>
        <w:ind w:left="516" w:hanging="38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10" w15:restartNumberingAfterBreak="0">
    <w:nsid w:val="606B35DA"/>
    <w:multiLevelType w:val="multilevel"/>
    <w:tmpl w:val="0D7006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9311A76"/>
    <w:multiLevelType w:val="hybridMultilevel"/>
    <w:tmpl w:val="91C80E58"/>
    <w:lvl w:ilvl="0" w:tplc="C48494E4">
      <w:start w:val="1"/>
      <w:numFmt w:val="decimal"/>
      <w:lvlText w:val="(%1)"/>
      <w:lvlJc w:val="left"/>
      <w:pPr>
        <w:ind w:left="657" w:hanging="657"/>
        <w:jc w:val="right"/>
      </w:pPr>
      <w:rPr>
        <w:rFonts w:hint="default"/>
        <w:spacing w:val="0"/>
        <w:w w:val="96"/>
        <w:lang w:val="en-US" w:eastAsia="en-US" w:bidi="ar-SA"/>
      </w:rPr>
    </w:lvl>
    <w:lvl w:ilvl="1" w:tplc="96D62E14">
      <w:numFmt w:val="bullet"/>
      <w:lvlText w:val="•"/>
      <w:lvlJc w:val="left"/>
      <w:pPr>
        <w:ind w:left="1515" w:hanging="657"/>
      </w:pPr>
      <w:rPr>
        <w:rFonts w:hint="default"/>
        <w:lang w:val="en-US" w:eastAsia="en-US" w:bidi="ar-SA"/>
      </w:rPr>
    </w:lvl>
    <w:lvl w:ilvl="2" w:tplc="FF06376C">
      <w:numFmt w:val="bullet"/>
      <w:lvlText w:val="•"/>
      <w:lvlJc w:val="left"/>
      <w:pPr>
        <w:ind w:left="2370" w:hanging="657"/>
      </w:pPr>
      <w:rPr>
        <w:rFonts w:hint="default"/>
        <w:lang w:val="en-US" w:eastAsia="en-US" w:bidi="ar-SA"/>
      </w:rPr>
    </w:lvl>
    <w:lvl w:ilvl="3" w:tplc="B158F12A">
      <w:numFmt w:val="bullet"/>
      <w:lvlText w:val="•"/>
      <w:lvlJc w:val="left"/>
      <w:pPr>
        <w:ind w:left="3225" w:hanging="657"/>
      </w:pPr>
      <w:rPr>
        <w:rFonts w:hint="default"/>
        <w:lang w:val="en-US" w:eastAsia="en-US" w:bidi="ar-SA"/>
      </w:rPr>
    </w:lvl>
    <w:lvl w:ilvl="4" w:tplc="9DDA4DF4">
      <w:numFmt w:val="bullet"/>
      <w:lvlText w:val="•"/>
      <w:lvlJc w:val="left"/>
      <w:pPr>
        <w:ind w:left="4080" w:hanging="657"/>
      </w:pPr>
      <w:rPr>
        <w:rFonts w:hint="default"/>
        <w:lang w:val="en-US" w:eastAsia="en-US" w:bidi="ar-SA"/>
      </w:rPr>
    </w:lvl>
    <w:lvl w:ilvl="5" w:tplc="20D01F0A">
      <w:numFmt w:val="bullet"/>
      <w:lvlText w:val="•"/>
      <w:lvlJc w:val="left"/>
      <w:pPr>
        <w:ind w:left="4936" w:hanging="657"/>
      </w:pPr>
      <w:rPr>
        <w:rFonts w:hint="default"/>
        <w:lang w:val="en-US" w:eastAsia="en-US" w:bidi="ar-SA"/>
      </w:rPr>
    </w:lvl>
    <w:lvl w:ilvl="6" w:tplc="38CEB436">
      <w:numFmt w:val="bullet"/>
      <w:lvlText w:val="•"/>
      <w:lvlJc w:val="left"/>
      <w:pPr>
        <w:ind w:left="5791" w:hanging="657"/>
      </w:pPr>
      <w:rPr>
        <w:rFonts w:hint="default"/>
        <w:lang w:val="en-US" w:eastAsia="en-US" w:bidi="ar-SA"/>
      </w:rPr>
    </w:lvl>
    <w:lvl w:ilvl="7" w:tplc="1160E8EE">
      <w:numFmt w:val="bullet"/>
      <w:lvlText w:val="•"/>
      <w:lvlJc w:val="left"/>
      <w:pPr>
        <w:ind w:left="6646" w:hanging="657"/>
      </w:pPr>
      <w:rPr>
        <w:rFonts w:hint="default"/>
        <w:lang w:val="en-US" w:eastAsia="en-US" w:bidi="ar-SA"/>
      </w:rPr>
    </w:lvl>
    <w:lvl w:ilvl="8" w:tplc="A47216FA">
      <w:numFmt w:val="bullet"/>
      <w:lvlText w:val="•"/>
      <w:lvlJc w:val="left"/>
      <w:pPr>
        <w:ind w:left="7501" w:hanging="657"/>
      </w:pPr>
      <w:rPr>
        <w:rFonts w:hint="default"/>
        <w:lang w:val="en-US" w:eastAsia="en-US" w:bidi="ar-SA"/>
      </w:rPr>
    </w:lvl>
  </w:abstractNum>
  <w:num w:numId="1" w16cid:durableId="1724257854">
    <w:abstractNumId w:val="6"/>
  </w:num>
  <w:num w:numId="2" w16cid:durableId="489517487">
    <w:abstractNumId w:val="11"/>
  </w:num>
  <w:num w:numId="3" w16cid:durableId="1705599749">
    <w:abstractNumId w:val="8"/>
  </w:num>
  <w:num w:numId="4" w16cid:durableId="1855069874">
    <w:abstractNumId w:val="3"/>
  </w:num>
  <w:num w:numId="5" w16cid:durableId="495002339">
    <w:abstractNumId w:val="1"/>
  </w:num>
  <w:num w:numId="6" w16cid:durableId="1699548857">
    <w:abstractNumId w:val="5"/>
  </w:num>
  <w:num w:numId="7" w16cid:durableId="1941986846">
    <w:abstractNumId w:val="2"/>
  </w:num>
  <w:num w:numId="8" w16cid:durableId="1951740876">
    <w:abstractNumId w:val="9"/>
  </w:num>
  <w:num w:numId="9" w16cid:durableId="938022679">
    <w:abstractNumId w:val="0"/>
  </w:num>
  <w:num w:numId="10" w16cid:durableId="1989943840">
    <w:abstractNumId w:val="7"/>
  </w:num>
  <w:num w:numId="11" w16cid:durableId="1530484636">
    <w:abstractNumId w:val="10"/>
  </w:num>
  <w:num w:numId="12" w16cid:durableId="520974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Red"/>
    <w:docVar w:name="LW_ACCOMPAGNANT.CP" w:val="to the "/>
    <w:docVar w:name="LW_ANNEX_NBR_FIRST" w:val="1"/>
    <w:docVar w:name="LW_ANNEX_NBR_LAST" w:val="1"/>
    <w:docVar w:name="LW_ANNEX_UNIQUE" w:val="1"/>
    <w:docVar w:name="LW_CORRIGENDUM" w:val="&lt;UNUSED&gt;"/>
    <w:docVar w:name="LW_COVERPAGE_EXISTS" w:val="True"/>
    <w:docVar w:name="LW_COVERPAGE_GUID" w:val="557EC621-EF6A-4480-BDB8-0463D49DE9E0"/>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Security Action for Europe Instrument_x000b_Operational arrangements between the European Commission and the requesting Member State _x000b_"/>
    <w:docVar w:name="LW_PART_NBR" w:val="1"/>
    <w:docVar w:name="LW_PART_NBR_TOTAL" w:val="1"/>
    <w:docVar w:name="LW_REF.INST.NEW" w:val="&lt;EMPTY&gt;"/>
    <w:docVar w:name="LW_REF.INST.NEW_ADOPTED" w:val="draft"/>
    <w:docVar w:name="LW_REF.INST.NEW_TEXT" w:val="(2026) XXX"/>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Decision"/>
  </w:docVars>
  <w:rsids>
    <w:rsidRoot w:val="00665C32"/>
    <w:rsid w:val="00000B04"/>
    <w:rsid w:val="00003B03"/>
    <w:rsid w:val="00010E9A"/>
    <w:rsid w:val="00017E4B"/>
    <w:rsid w:val="000247F5"/>
    <w:rsid w:val="00027EF9"/>
    <w:rsid w:val="000334C7"/>
    <w:rsid w:val="00036F5F"/>
    <w:rsid w:val="00040FE1"/>
    <w:rsid w:val="000423C9"/>
    <w:rsid w:val="00045640"/>
    <w:rsid w:val="00050C4C"/>
    <w:rsid w:val="0005563A"/>
    <w:rsid w:val="00062819"/>
    <w:rsid w:val="00072246"/>
    <w:rsid w:val="00072A9E"/>
    <w:rsid w:val="00074A12"/>
    <w:rsid w:val="00083D92"/>
    <w:rsid w:val="0009081F"/>
    <w:rsid w:val="0009447D"/>
    <w:rsid w:val="00095BB3"/>
    <w:rsid w:val="00095BDC"/>
    <w:rsid w:val="000A555C"/>
    <w:rsid w:val="000B0142"/>
    <w:rsid w:val="000B3748"/>
    <w:rsid w:val="000B48D2"/>
    <w:rsid w:val="000B5B27"/>
    <w:rsid w:val="000B637A"/>
    <w:rsid w:val="000B6C75"/>
    <w:rsid w:val="000B7E6F"/>
    <w:rsid w:val="000C1518"/>
    <w:rsid w:val="000C1BAC"/>
    <w:rsid w:val="000C3BD0"/>
    <w:rsid w:val="000C4652"/>
    <w:rsid w:val="000C649C"/>
    <w:rsid w:val="000D129C"/>
    <w:rsid w:val="000D569E"/>
    <w:rsid w:val="000D60DB"/>
    <w:rsid w:val="000D761D"/>
    <w:rsid w:val="000E087A"/>
    <w:rsid w:val="000E3E92"/>
    <w:rsid w:val="000E4B28"/>
    <w:rsid w:val="000E5834"/>
    <w:rsid w:val="000E60BD"/>
    <w:rsid w:val="000F5465"/>
    <w:rsid w:val="000F7F6D"/>
    <w:rsid w:val="0010015B"/>
    <w:rsid w:val="001022E4"/>
    <w:rsid w:val="00102A82"/>
    <w:rsid w:val="001049A4"/>
    <w:rsid w:val="001125CA"/>
    <w:rsid w:val="0012142B"/>
    <w:rsid w:val="00121455"/>
    <w:rsid w:val="001236A5"/>
    <w:rsid w:val="001240C8"/>
    <w:rsid w:val="00124F63"/>
    <w:rsid w:val="00126C11"/>
    <w:rsid w:val="001304F2"/>
    <w:rsid w:val="00132C3A"/>
    <w:rsid w:val="00133D42"/>
    <w:rsid w:val="00135C3D"/>
    <w:rsid w:val="00137353"/>
    <w:rsid w:val="00137872"/>
    <w:rsid w:val="00142925"/>
    <w:rsid w:val="0015185A"/>
    <w:rsid w:val="00151F89"/>
    <w:rsid w:val="00152B6E"/>
    <w:rsid w:val="0016737D"/>
    <w:rsid w:val="0017207E"/>
    <w:rsid w:val="001729C0"/>
    <w:rsid w:val="001735D0"/>
    <w:rsid w:val="00173A7B"/>
    <w:rsid w:val="001802C6"/>
    <w:rsid w:val="00180C52"/>
    <w:rsid w:val="00183AB3"/>
    <w:rsid w:val="00185B51"/>
    <w:rsid w:val="001903C0"/>
    <w:rsid w:val="0019287F"/>
    <w:rsid w:val="001928F9"/>
    <w:rsid w:val="0019528F"/>
    <w:rsid w:val="001A16F0"/>
    <w:rsid w:val="001A2CA1"/>
    <w:rsid w:val="001B2A64"/>
    <w:rsid w:val="001B2B9F"/>
    <w:rsid w:val="001B30D1"/>
    <w:rsid w:val="001C57AC"/>
    <w:rsid w:val="001C7841"/>
    <w:rsid w:val="001D0ACF"/>
    <w:rsid w:val="001D1600"/>
    <w:rsid w:val="001D22D4"/>
    <w:rsid w:val="001D3FC2"/>
    <w:rsid w:val="001D5027"/>
    <w:rsid w:val="001D5798"/>
    <w:rsid w:val="001D584A"/>
    <w:rsid w:val="001D7796"/>
    <w:rsid w:val="001E0D08"/>
    <w:rsid w:val="001E4964"/>
    <w:rsid w:val="001E6C31"/>
    <w:rsid w:val="001F0D84"/>
    <w:rsid w:val="001F3235"/>
    <w:rsid w:val="001F3AD8"/>
    <w:rsid w:val="00201B54"/>
    <w:rsid w:val="00201BA7"/>
    <w:rsid w:val="002050AD"/>
    <w:rsid w:val="002076B8"/>
    <w:rsid w:val="00212BBD"/>
    <w:rsid w:val="002152A9"/>
    <w:rsid w:val="00217AB1"/>
    <w:rsid w:val="00223FA5"/>
    <w:rsid w:val="0023244C"/>
    <w:rsid w:val="0024014B"/>
    <w:rsid w:val="002452CA"/>
    <w:rsid w:val="00246CA7"/>
    <w:rsid w:val="0025277F"/>
    <w:rsid w:val="002530F9"/>
    <w:rsid w:val="002539B4"/>
    <w:rsid w:val="00253DFB"/>
    <w:rsid w:val="002552C8"/>
    <w:rsid w:val="0026282B"/>
    <w:rsid w:val="00263D67"/>
    <w:rsid w:val="0026412B"/>
    <w:rsid w:val="002646E6"/>
    <w:rsid w:val="00265DFC"/>
    <w:rsid w:val="00266F2B"/>
    <w:rsid w:val="00271D9D"/>
    <w:rsid w:val="00273E4D"/>
    <w:rsid w:val="00274DB2"/>
    <w:rsid w:val="002836ED"/>
    <w:rsid w:val="00283E88"/>
    <w:rsid w:val="0029311A"/>
    <w:rsid w:val="0029636F"/>
    <w:rsid w:val="00296BAA"/>
    <w:rsid w:val="00297305"/>
    <w:rsid w:val="002A1E11"/>
    <w:rsid w:val="002A52C9"/>
    <w:rsid w:val="002A61D5"/>
    <w:rsid w:val="002B048E"/>
    <w:rsid w:val="002B18C9"/>
    <w:rsid w:val="002C6EA6"/>
    <w:rsid w:val="002D1AFA"/>
    <w:rsid w:val="002D2884"/>
    <w:rsid w:val="002D3235"/>
    <w:rsid w:val="002D3372"/>
    <w:rsid w:val="002D55D8"/>
    <w:rsid w:val="002D75DE"/>
    <w:rsid w:val="002E555B"/>
    <w:rsid w:val="002E6FEC"/>
    <w:rsid w:val="002F206C"/>
    <w:rsid w:val="002F3517"/>
    <w:rsid w:val="002F3882"/>
    <w:rsid w:val="00301FAE"/>
    <w:rsid w:val="00305F83"/>
    <w:rsid w:val="00306D1B"/>
    <w:rsid w:val="0030783F"/>
    <w:rsid w:val="00311C63"/>
    <w:rsid w:val="003122C6"/>
    <w:rsid w:val="003125F5"/>
    <w:rsid w:val="00314720"/>
    <w:rsid w:val="00323F44"/>
    <w:rsid w:val="00327081"/>
    <w:rsid w:val="003310D8"/>
    <w:rsid w:val="003311B0"/>
    <w:rsid w:val="003315BC"/>
    <w:rsid w:val="00335004"/>
    <w:rsid w:val="00344207"/>
    <w:rsid w:val="00350047"/>
    <w:rsid w:val="00352B97"/>
    <w:rsid w:val="00353844"/>
    <w:rsid w:val="003549CA"/>
    <w:rsid w:val="0036105A"/>
    <w:rsid w:val="003620A9"/>
    <w:rsid w:val="0036461D"/>
    <w:rsid w:val="00367050"/>
    <w:rsid w:val="003734CC"/>
    <w:rsid w:val="003738A9"/>
    <w:rsid w:val="00373EFF"/>
    <w:rsid w:val="003776ED"/>
    <w:rsid w:val="0038494F"/>
    <w:rsid w:val="0039525A"/>
    <w:rsid w:val="003966C0"/>
    <w:rsid w:val="003A0655"/>
    <w:rsid w:val="003A0B9F"/>
    <w:rsid w:val="003A1912"/>
    <w:rsid w:val="003A70C5"/>
    <w:rsid w:val="003B0F7D"/>
    <w:rsid w:val="003B16C4"/>
    <w:rsid w:val="003C482E"/>
    <w:rsid w:val="003C7AAC"/>
    <w:rsid w:val="003D5171"/>
    <w:rsid w:val="003D607B"/>
    <w:rsid w:val="003D791D"/>
    <w:rsid w:val="003D7F94"/>
    <w:rsid w:val="003E2AF7"/>
    <w:rsid w:val="003E507A"/>
    <w:rsid w:val="003E538A"/>
    <w:rsid w:val="003E6EEF"/>
    <w:rsid w:val="003E7019"/>
    <w:rsid w:val="003F023A"/>
    <w:rsid w:val="003F09BF"/>
    <w:rsid w:val="003F1D32"/>
    <w:rsid w:val="003F29B4"/>
    <w:rsid w:val="003F5D7D"/>
    <w:rsid w:val="003F67D0"/>
    <w:rsid w:val="003F6F73"/>
    <w:rsid w:val="00400149"/>
    <w:rsid w:val="00400E58"/>
    <w:rsid w:val="004029D3"/>
    <w:rsid w:val="004040AD"/>
    <w:rsid w:val="0040508C"/>
    <w:rsid w:val="00406817"/>
    <w:rsid w:val="00413589"/>
    <w:rsid w:val="00414420"/>
    <w:rsid w:val="00416331"/>
    <w:rsid w:val="00416D8D"/>
    <w:rsid w:val="004207AC"/>
    <w:rsid w:val="00422366"/>
    <w:rsid w:val="00422F95"/>
    <w:rsid w:val="00425273"/>
    <w:rsid w:val="00426308"/>
    <w:rsid w:val="00431B16"/>
    <w:rsid w:val="004335D2"/>
    <w:rsid w:val="004337A9"/>
    <w:rsid w:val="00434304"/>
    <w:rsid w:val="00435F56"/>
    <w:rsid w:val="004365BF"/>
    <w:rsid w:val="00441F0C"/>
    <w:rsid w:val="00442527"/>
    <w:rsid w:val="004426E6"/>
    <w:rsid w:val="00442A41"/>
    <w:rsid w:val="00445608"/>
    <w:rsid w:val="004609BE"/>
    <w:rsid w:val="00463C07"/>
    <w:rsid w:val="00464299"/>
    <w:rsid w:val="0046486A"/>
    <w:rsid w:val="00467272"/>
    <w:rsid w:val="00471B87"/>
    <w:rsid w:val="004720FE"/>
    <w:rsid w:val="004730DB"/>
    <w:rsid w:val="004737E9"/>
    <w:rsid w:val="00474F6C"/>
    <w:rsid w:val="0047648D"/>
    <w:rsid w:val="00477BC6"/>
    <w:rsid w:val="00480865"/>
    <w:rsid w:val="004825ED"/>
    <w:rsid w:val="0048353F"/>
    <w:rsid w:val="00490659"/>
    <w:rsid w:val="00496386"/>
    <w:rsid w:val="004A1686"/>
    <w:rsid w:val="004A6F0E"/>
    <w:rsid w:val="004B087C"/>
    <w:rsid w:val="004B13C3"/>
    <w:rsid w:val="004B26A8"/>
    <w:rsid w:val="004B4DA2"/>
    <w:rsid w:val="004B5AE3"/>
    <w:rsid w:val="004B6608"/>
    <w:rsid w:val="004C5895"/>
    <w:rsid w:val="004C7011"/>
    <w:rsid w:val="004D05B3"/>
    <w:rsid w:val="004D506E"/>
    <w:rsid w:val="004D546F"/>
    <w:rsid w:val="004E0BDB"/>
    <w:rsid w:val="004E472D"/>
    <w:rsid w:val="004E4C57"/>
    <w:rsid w:val="004E4D8B"/>
    <w:rsid w:val="004F66F8"/>
    <w:rsid w:val="004F6A37"/>
    <w:rsid w:val="004F7F6D"/>
    <w:rsid w:val="005014F3"/>
    <w:rsid w:val="00502079"/>
    <w:rsid w:val="00505CF7"/>
    <w:rsid w:val="00507FF2"/>
    <w:rsid w:val="00510463"/>
    <w:rsid w:val="00510D8E"/>
    <w:rsid w:val="00512541"/>
    <w:rsid w:val="00513BB8"/>
    <w:rsid w:val="00515383"/>
    <w:rsid w:val="005231D4"/>
    <w:rsid w:val="005315F0"/>
    <w:rsid w:val="00531648"/>
    <w:rsid w:val="0053673D"/>
    <w:rsid w:val="0053764F"/>
    <w:rsid w:val="00542014"/>
    <w:rsid w:val="0054215E"/>
    <w:rsid w:val="00545D58"/>
    <w:rsid w:val="00552EF1"/>
    <w:rsid w:val="005533CE"/>
    <w:rsid w:val="00565DAF"/>
    <w:rsid w:val="0056785E"/>
    <w:rsid w:val="005742F8"/>
    <w:rsid w:val="00577891"/>
    <w:rsid w:val="0059027A"/>
    <w:rsid w:val="0059032E"/>
    <w:rsid w:val="005904AA"/>
    <w:rsid w:val="00592744"/>
    <w:rsid w:val="005955E5"/>
    <w:rsid w:val="005A5234"/>
    <w:rsid w:val="005A5BA7"/>
    <w:rsid w:val="005A767D"/>
    <w:rsid w:val="005B529A"/>
    <w:rsid w:val="005B7B4E"/>
    <w:rsid w:val="005C13AF"/>
    <w:rsid w:val="005C70D4"/>
    <w:rsid w:val="005D0696"/>
    <w:rsid w:val="005D2993"/>
    <w:rsid w:val="005D5600"/>
    <w:rsid w:val="005D63A0"/>
    <w:rsid w:val="005D694F"/>
    <w:rsid w:val="005D7EE8"/>
    <w:rsid w:val="005E2B89"/>
    <w:rsid w:val="005F2B78"/>
    <w:rsid w:val="005F4843"/>
    <w:rsid w:val="005F6AF4"/>
    <w:rsid w:val="005F7209"/>
    <w:rsid w:val="00604276"/>
    <w:rsid w:val="00604F8C"/>
    <w:rsid w:val="00605C87"/>
    <w:rsid w:val="00613538"/>
    <w:rsid w:val="006166DE"/>
    <w:rsid w:val="0062428C"/>
    <w:rsid w:val="00627BE9"/>
    <w:rsid w:val="00632CFF"/>
    <w:rsid w:val="00641F1E"/>
    <w:rsid w:val="0064509B"/>
    <w:rsid w:val="00646280"/>
    <w:rsid w:val="00647402"/>
    <w:rsid w:val="00647501"/>
    <w:rsid w:val="00650456"/>
    <w:rsid w:val="0065326B"/>
    <w:rsid w:val="00660E2A"/>
    <w:rsid w:val="006645D1"/>
    <w:rsid w:val="0066579B"/>
    <w:rsid w:val="00665C32"/>
    <w:rsid w:val="00672035"/>
    <w:rsid w:val="006824AA"/>
    <w:rsid w:val="006835D0"/>
    <w:rsid w:val="00693CD5"/>
    <w:rsid w:val="006946AB"/>
    <w:rsid w:val="006A29AC"/>
    <w:rsid w:val="006A427A"/>
    <w:rsid w:val="006B150F"/>
    <w:rsid w:val="006B5B07"/>
    <w:rsid w:val="006C05C6"/>
    <w:rsid w:val="006C0F7B"/>
    <w:rsid w:val="006C2E12"/>
    <w:rsid w:val="006C647D"/>
    <w:rsid w:val="006D1AD4"/>
    <w:rsid w:val="006D20B3"/>
    <w:rsid w:val="006D77CE"/>
    <w:rsid w:val="006E2D1D"/>
    <w:rsid w:val="006E414F"/>
    <w:rsid w:val="006E5BE1"/>
    <w:rsid w:val="006F165B"/>
    <w:rsid w:val="006F3F7E"/>
    <w:rsid w:val="006F41BA"/>
    <w:rsid w:val="00701131"/>
    <w:rsid w:val="00704E43"/>
    <w:rsid w:val="00705BE7"/>
    <w:rsid w:val="0071565C"/>
    <w:rsid w:val="00721450"/>
    <w:rsid w:val="00723C9B"/>
    <w:rsid w:val="0072488F"/>
    <w:rsid w:val="00726183"/>
    <w:rsid w:val="00733844"/>
    <w:rsid w:val="00745F41"/>
    <w:rsid w:val="007464ED"/>
    <w:rsid w:val="00746F92"/>
    <w:rsid w:val="007479A0"/>
    <w:rsid w:val="00747C31"/>
    <w:rsid w:val="007505F2"/>
    <w:rsid w:val="0075721E"/>
    <w:rsid w:val="00757E1C"/>
    <w:rsid w:val="00760F42"/>
    <w:rsid w:val="007642A1"/>
    <w:rsid w:val="0076526D"/>
    <w:rsid w:val="00765CAA"/>
    <w:rsid w:val="007670C3"/>
    <w:rsid w:val="007714B2"/>
    <w:rsid w:val="00772438"/>
    <w:rsid w:val="007733F7"/>
    <w:rsid w:val="0077443A"/>
    <w:rsid w:val="00774634"/>
    <w:rsid w:val="007748E4"/>
    <w:rsid w:val="00775D6D"/>
    <w:rsid w:val="007802B8"/>
    <w:rsid w:val="0078178B"/>
    <w:rsid w:val="007817AA"/>
    <w:rsid w:val="00782DA5"/>
    <w:rsid w:val="00782F44"/>
    <w:rsid w:val="00784557"/>
    <w:rsid w:val="00784D0A"/>
    <w:rsid w:val="00791B36"/>
    <w:rsid w:val="00791F5D"/>
    <w:rsid w:val="00793365"/>
    <w:rsid w:val="00795D3D"/>
    <w:rsid w:val="00796E9B"/>
    <w:rsid w:val="007A061C"/>
    <w:rsid w:val="007A2CC0"/>
    <w:rsid w:val="007A3236"/>
    <w:rsid w:val="007A6947"/>
    <w:rsid w:val="007B45AA"/>
    <w:rsid w:val="007B754F"/>
    <w:rsid w:val="007C6C95"/>
    <w:rsid w:val="007CF6FB"/>
    <w:rsid w:val="007D3971"/>
    <w:rsid w:val="007D6AB3"/>
    <w:rsid w:val="007E0915"/>
    <w:rsid w:val="007E0B87"/>
    <w:rsid w:val="007E1942"/>
    <w:rsid w:val="007E2E5E"/>
    <w:rsid w:val="007E68CC"/>
    <w:rsid w:val="007F3185"/>
    <w:rsid w:val="007F3462"/>
    <w:rsid w:val="007F4D61"/>
    <w:rsid w:val="007F5423"/>
    <w:rsid w:val="007F5786"/>
    <w:rsid w:val="00801126"/>
    <w:rsid w:val="0080172F"/>
    <w:rsid w:val="0080227B"/>
    <w:rsid w:val="00805251"/>
    <w:rsid w:val="0080685B"/>
    <w:rsid w:val="0081566D"/>
    <w:rsid w:val="0082604A"/>
    <w:rsid w:val="0082656C"/>
    <w:rsid w:val="008344E2"/>
    <w:rsid w:val="0083465F"/>
    <w:rsid w:val="008461C4"/>
    <w:rsid w:val="00850C1D"/>
    <w:rsid w:val="00862F97"/>
    <w:rsid w:val="00865CE3"/>
    <w:rsid w:val="008709EA"/>
    <w:rsid w:val="0089207E"/>
    <w:rsid w:val="008922E6"/>
    <w:rsid w:val="00894874"/>
    <w:rsid w:val="008952DF"/>
    <w:rsid w:val="008957B7"/>
    <w:rsid w:val="00897772"/>
    <w:rsid w:val="00897AEB"/>
    <w:rsid w:val="008A4E8D"/>
    <w:rsid w:val="008B0E74"/>
    <w:rsid w:val="008B7780"/>
    <w:rsid w:val="008C299E"/>
    <w:rsid w:val="008D15E9"/>
    <w:rsid w:val="008D37D3"/>
    <w:rsid w:val="008D5C88"/>
    <w:rsid w:val="008F2DD7"/>
    <w:rsid w:val="009031F8"/>
    <w:rsid w:val="00910CC8"/>
    <w:rsid w:val="009124A6"/>
    <w:rsid w:val="00912548"/>
    <w:rsid w:val="00924529"/>
    <w:rsid w:val="00925284"/>
    <w:rsid w:val="009310EB"/>
    <w:rsid w:val="00933E33"/>
    <w:rsid w:val="00937EDA"/>
    <w:rsid w:val="009404B0"/>
    <w:rsid w:val="00943102"/>
    <w:rsid w:val="0094486A"/>
    <w:rsid w:val="009505A2"/>
    <w:rsid w:val="009600CA"/>
    <w:rsid w:val="00963CF8"/>
    <w:rsid w:val="009671A3"/>
    <w:rsid w:val="0096782B"/>
    <w:rsid w:val="00971ACA"/>
    <w:rsid w:val="00976177"/>
    <w:rsid w:val="00982C3E"/>
    <w:rsid w:val="00992C58"/>
    <w:rsid w:val="00993004"/>
    <w:rsid w:val="00995AFC"/>
    <w:rsid w:val="00996809"/>
    <w:rsid w:val="009A0043"/>
    <w:rsid w:val="009A2830"/>
    <w:rsid w:val="009A2F66"/>
    <w:rsid w:val="009A5ED6"/>
    <w:rsid w:val="009B14A5"/>
    <w:rsid w:val="009B3811"/>
    <w:rsid w:val="009C4DDA"/>
    <w:rsid w:val="009C51FB"/>
    <w:rsid w:val="009C65BE"/>
    <w:rsid w:val="009D0FAA"/>
    <w:rsid w:val="009D3995"/>
    <w:rsid w:val="009D455A"/>
    <w:rsid w:val="009D491E"/>
    <w:rsid w:val="009D65C9"/>
    <w:rsid w:val="009D7A09"/>
    <w:rsid w:val="009E0FE0"/>
    <w:rsid w:val="009E2870"/>
    <w:rsid w:val="009F232D"/>
    <w:rsid w:val="009F57FB"/>
    <w:rsid w:val="009F600D"/>
    <w:rsid w:val="009F6A5A"/>
    <w:rsid w:val="00A02218"/>
    <w:rsid w:val="00A0437A"/>
    <w:rsid w:val="00A068E3"/>
    <w:rsid w:val="00A06EC9"/>
    <w:rsid w:val="00A100BE"/>
    <w:rsid w:val="00A12FA2"/>
    <w:rsid w:val="00A21565"/>
    <w:rsid w:val="00A2284C"/>
    <w:rsid w:val="00A2469B"/>
    <w:rsid w:val="00A24E7B"/>
    <w:rsid w:val="00A252E4"/>
    <w:rsid w:val="00A26F7E"/>
    <w:rsid w:val="00A3140F"/>
    <w:rsid w:val="00A32758"/>
    <w:rsid w:val="00A43047"/>
    <w:rsid w:val="00A44198"/>
    <w:rsid w:val="00A46023"/>
    <w:rsid w:val="00A47B2B"/>
    <w:rsid w:val="00A52476"/>
    <w:rsid w:val="00A57B26"/>
    <w:rsid w:val="00A61BA6"/>
    <w:rsid w:val="00A706F7"/>
    <w:rsid w:val="00A70DB0"/>
    <w:rsid w:val="00A75E35"/>
    <w:rsid w:val="00A82B8E"/>
    <w:rsid w:val="00A84F68"/>
    <w:rsid w:val="00A8614E"/>
    <w:rsid w:val="00A90A8F"/>
    <w:rsid w:val="00A910A4"/>
    <w:rsid w:val="00A92BD0"/>
    <w:rsid w:val="00A96C45"/>
    <w:rsid w:val="00AA1094"/>
    <w:rsid w:val="00AA1988"/>
    <w:rsid w:val="00AA52B9"/>
    <w:rsid w:val="00AA6345"/>
    <w:rsid w:val="00AB0097"/>
    <w:rsid w:val="00AB490F"/>
    <w:rsid w:val="00AB57CA"/>
    <w:rsid w:val="00AB64CF"/>
    <w:rsid w:val="00AB6892"/>
    <w:rsid w:val="00AC060A"/>
    <w:rsid w:val="00AC2DD7"/>
    <w:rsid w:val="00AC3E0C"/>
    <w:rsid w:val="00AC5A4E"/>
    <w:rsid w:val="00AD16D1"/>
    <w:rsid w:val="00AD2027"/>
    <w:rsid w:val="00AD2957"/>
    <w:rsid w:val="00AD331C"/>
    <w:rsid w:val="00AD5BEF"/>
    <w:rsid w:val="00AE137A"/>
    <w:rsid w:val="00AE47EA"/>
    <w:rsid w:val="00AE5423"/>
    <w:rsid w:val="00AE55AC"/>
    <w:rsid w:val="00AF0669"/>
    <w:rsid w:val="00AF5A2D"/>
    <w:rsid w:val="00AF6121"/>
    <w:rsid w:val="00AF61CE"/>
    <w:rsid w:val="00B06EBD"/>
    <w:rsid w:val="00B1050E"/>
    <w:rsid w:val="00B105FA"/>
    <w:rsid w:val="00B17B05"/>
    <w:rsid w:val="00B21D57"/>
    <w:rsid w:val="00B22939"/>
    <w:rsid w:val="00B24B7F"/>
    <w:rsid w:val="00B334E5"/>
    <w:rsid w:val="00B3778A"/>
    <w:rsid w:val="00B470C6"/>
    <w:rsid w:val="00B52925"/>
    <w:rsid w:val="00B53A1B"/>
    <w:rsid w:val="00B616BF"/>
    <w:rsid w:val="00B65A1E"/>
    <w:rsid w:val="00B729AE"/>
    <w:rsid w:val="00B7770E"/>
    <w:rsid w:val="00B8178C"/>
    <w:rsid w:val="00B85968"/>
    <w:rsid w:val="00B93C6B"/>
    <w:rsid w:val="00B96901"/>
    <w:rsid w:val="00B976D6"/>
    <w:rsid w:val="00BA124F"/>
    <w:rsid w:val="00BA2E12"/>
    <w:rsid w:val="00BA31A3"/>
    <w:rsid w:val="00BA4560"/>
    <w:rsid w:val="00BB0274"/>
    <w:rsid w:val="00BB1771"/>
    <w:rsid w:val="00BB47C1"/>
    <w:rsid w:val="00BB5792"/>
    <w:rsid w:val="00BC07B4"/>
    <w:rsid w:val="00BC133E"/>
    <w:rsid w:val="00BC2494"/>
    <w:rsid w:val="00BD3F26"/>
    <w:rsid w:val="00BD6267"/>
    <w:rsid w:val="00BE0D78"/>
    <w:rsid w:val="00BE3BFF"/>
    <w:rsid w:val="00BE640C"/>
    <w:rsid w:val="00BF3D20"/>
    <w:rsid w:val="00BF6F94"/>
    <w:rsid w:val="00C0324C"/>
    <w:rsid w:val="00C04AB2"/>
    <w:rsid w:val="00C13EC6"/>
    <w:rsid w:val="00C1743F"/>
    <w:rsid w:val="00C2317E"/>
    <w:rsid w:val="00C24977"/>
    <w:rsid w:val="00C264CB"/>
    <w:rsid w:val="00C33E28"/>
    <w:rsid w:val="00C34DF3"/>
    <w:rsid w:val="00C36FD3"/>
    <w:rsid w:val="00C43B4A"/>
    <w:rsid w:val="00C4534F"/>
    <w:rsid w:val="00C45AC0"/>
    <w:rsid w:val="00C45B4A"/>
    <w:rsid w:val="00C45D8A"/>
    <w:rsid w:val="00C46472"/>
    <w:rsid w:val="00C5229F"/>
    <w:rsid w:val="00C52AF7"/>
    <w:rsid w:val="00C5607B"/>
    <w:rsid w:val="00C560FC"/>
    <w:rsid w:val="00C56AF8"/>
    <w:rsid w:val="00C62100"/>
    <w:rsid w:val="00C72E6B"/>
    <w:rsid w:val="00C748C6"/>
    <w:rsid w:val="00C80CBE"/>
    <w:rsid w:val="00C842FE"/>
    <w:rsid w:val="00C84604"/>
    <w:rsid w:val="00C85004"/>
    <w:rsid w:val="00C8573B"/>
    <w:rsid w:val="00C86BED"/>
    <w:rsid w:val="00C9097F"/>
    <w:rsid w:val="00C95C46"/>
    <w:rsid w:val="00C97338"/>
    <w:rsid w:val="00C97A72"/>
    <w:rsid w:val="00CA5BE1"/>
    <w:rsid w:val="00CB0B3D"/>
    <w:rsid w:val="00CB35CF"/>
    <w:rsid w:val="00CB4606"/>
    <w:rsid w:val="00CB66EB"/>
    <w:rsid w:val="00CC1F7E"/>
    <w:rsid w:val="00CC2958"/>
    <w:rsid w:val="00CC4D5B"/>
    <w:rsid w:val="00CD08F1"/>
    <w:rsid w:val="00CD1754"/>
    <w:rsid w:val="00CD1C2F"/>
    <w:rsid w:val="00CD2787"/>
    <w:rsid w:val="00CD377C"/>
    <w:rsid w:val="00CD3F29"/>
    <w:rsid w:val="00CE3AE1"/>
    <w:rsid w:val="00CE60CE"/>
    <w:rsid w:val="00CF0720"/>
    <w:rsid w:val="00CF0AB6"/>
    <w:rsid w:val="00CF3748"/>
    <w:rsid w:val="00CF38F9"/>
    <w:rsid w:val="00CF6FEB"/>
    <w:rsid w:val="00D01979"/>
    <w:rsid w:val="00D1178C"/>
    <w:rsid w:val="00D13F6A"/>
    <w:rsid w:val="00D260E6"/>
    <w:rsid w:val="00D26A45"/>
    <w:rsid w:val="00D27243"/>
    <w:rsid w:val="00D30232"/>
    <w:rsid w:val="00D30C0F"/>
    <w:rsid w:val="00D46D73"/>
    <w:rsid w:val="00D5545A"/>
    <w:rsid w:val="00D57150"/>
    <w:rsid w:val="00D57C8B"/>
    <w:rsid w:val="00D706E5"/>
    <w:rsid w:val="00D70D74"/>
    <w:rsid w:val="00D729B0"/>
    <w:rsid w:val="00D74332"/>
    <w:rsid w:val="00D7676E"/>
    <w:rsid w:val="00D76CA0"/>
    <w:rsid w:val="00D7D18B"/>
    <w:rsid w:val="00D804BA"/>
    <w:rsid w:val="00D80EC3"/>
    <w:rsid w:val="00D83EB8"/>
    <w:rsid w:val="00D939C8"/>
    <w:rsid w:val="00D94497"/>
    <w:rsid w:val="00DA2C89"/>
    <w:rsid w:val="00DA3FA1"/>
    <w:rsid w:val="00DA6830"/>
    <w:rsid w:val="00DB40C2"/>
    <w:rsid w:val="00DB7A70"/>
    <w:rsid w:val="00DC1136"/>
    <w:rsid w:val="00DC13EC"/>
    <w:rsid w:val="00DC1B73"/>
    <w:rsid w:val="00DC2919"/>
    <w:rsid w:val="00DC4E49"/>
    <w:rsid w:val="00DC4EC1"/>
    <w:rsid w:val="00DC67D1"/>
    <w:rsid w:val="00DC70DD"/>
    <w:rsid w:val="00DD1743"/>
    <w:rsid w:val="00DD1881"/>
    <w:rsid w:val="00DD38D2"/>
    <w:rsid w:val="00DE0CFB"/>
    <w:rsid w:val="00DE2326"/>
    <w:rsid w:val="00DE2E05"/>
    <w:rsid w:val="00DE4524"/>
    <w:rsid w:val="00DE72A5"/>
    <w:rsid w:val="00DF31BC"/>
    <w:rsid w:val="00DF3215"/>
    <w:rsid w:val="00DF4581"/>
    <w:rsid w:val="00E01B66"/>
    <w:rsid w:val="00E022A2"/>
    <w:rsid w:val="00E02320"/>
    <w:rsid w:val="00E15744"/>
    <w:rsid w:val="00E16FF9"/>
    <w:rsid w:val="00E243E3"/>
    <w:rsid w:val="00E26122"/>
    <w:rsid w:val="00E32A4C"/>
    <w:rsid w:val="00E4022E"/>
    <w:rsid w:val="00E43931"/>
    <w:rsid w:val="00E440E0"/>
    <w:rsid w:val="00E467AF"/>
    <w:rsid w:val="00E50FE7"/>
    <w:rsid w:val="00E52555"/>
    <w:rsid w:val="00E52EA5"/>
    <w:rsid w:val="00E5314E"/>
    <w:rsid w:val="00E563FB"/>
    <w:rsid w:val="00E63717"/>
    <w:rsid w:val="00E64FDB"/>
    <w:rsid w:val="00E71125"/>
    <w:rsid w:val="00E71820"/>
    <w:rsid w:val="00E77BFF"/>
    <w:rsid w:val="00E85197"/>
    <w:rsid w:val="00E91050"/>
    <w:rsid w:val="00E91D50"/>
    <w:rsid w:val="00E94AB4"/>
    <w:rsid w:val="00E9587F"/>
    <w:rsid w:val="00EA4F67"/>
    <w:rsid w:val="00EA6370"/>
    <w:rsid w:val="00EA65B4"/>
    <w:rsid w:val="00EA6B9B"/>
    <w:rsid w:val="00EB34F3"/>
    <w:rsid w:val="00EB4A27"/>
    <w:rsid w:val="00EB500A"/>
    <w:rsid w:val="00EB5D98"/>
    <w:rsid w:val="00EB6A5E"/>
    <w:rsid w:val="00EB72AF"/>
    <w:rsid w:val="00EC2762"/>
    <w:rsid w:val="00EC3E60"/>
    <w:rsid w:val="00ED024E"/>
    <w:rsid w:val="00ED3177"/>
    <w:rsid w:val="00ED6E67"/>
    <w:rsid w:val="00ED7668"/>
    <w:rsid w:val="00EE06AC"/>
    <w:rsid w:val="00EE2442"/>
    <w:rsid w:val="00EE7503"/>
    <w:rsid w:val="00EF0D84"/>
    <w:rsid w:val="00EF4487"/>
    <w:rsid w:val="00F046EA"/>
    <w:rsid w:val="00F06CB8"/>
    <w:rsid w:val="00F10E91"/>
    <w:rsid w:val="00F119E2"/>
    <w:rsid w:val="00F137B8"/>
    <w:rsid w:val="00F157B3"/>
    <w:rsid w:val="00F16F53"/>
    <w:rsid w:val="00F207F9"/>
    <w:rsid w:val="00F22680"/>
    <w:rsid w:val="00F22CA3"/>
    <w:rsid w:val="00F37651"/>
    <w:rsid w:val="00F43A70"/>
    <w:rsid w:val="00F43DAE"/>
    <w:rsid w:val="00F44EA3"/>
    <w:rsid w:val="00F457C6"/>
    <w:rsid w:val="00F466EA"/>
    <w:rsid w:val="00F5134F"/>
    <w:rsid w:val="00F51B76"/>
    <w:rsid w:val="00F5246F"/>
    <w:rsid w:val="00F559A4"/>
    <w:rsid w:val="00F62032"/>
    <w:rsid w:val="00F70A7B"/>
    <w:rsid w:val="00F828F7"/>
    <w:rsid w:val="00F83E03"/>
    <w:rsid w:val="00F91D2A"/>
    <w:rsid w:val="00F94811"/>
    <w:rsid w:val="00F955B2"/>
    <w:rsid w:val="00FA57E2"/>
    <w:rsid w:val="00FA6A3E"/>
    <w:rsid w:val="00FA7B7D"/>
    <w:rsid w:val="00FB1F92"/>
    <w:rsid w:val="00FB3406"/>
    <w:rsid w:val="00FB4252"/>
    <w:rsid w:val="00FB5A36"/>
    <w:rsid w:val="00FC025E"/>
    <w:rsid w:val="00FC5B07"/>
    <w:rsid w:val="00FD07D1"/>
    <w:rsid w:val="00FD3AE4"/>
    <w:rsid w:val="00FD580D"/>
    <w:rsid w:val="00FD6879"/>
    <w:rsid w:val="00FD750B"/>
    <w:rsid w:val="00FE1D82"/>
    <w:rsid w:val="00FE23AF"/>
    <w:rsid w:val="00FE284B"/>
    <w:rsid w:val="00FE3D38"/>
    <w:rsid w:val="00FE3EC3"/>
    <w:rsid w:val="00FE4955"/>
    <w:rsid w:val="00FF3476"/>
    <w:rsid w:val="00FF4C6C"/>
    <w:rsid w:val="00FF7E76"/>
    <w:rsid w:val="011B9709"/>
    <w:rsid w:val="01248F40"/>
    <w:rsid w:val="012631BD"/>
    <w:rsid w:val="014510D1"/>
    <w:rsid w:val="01A010D3"/>
    <w:rsid w:val="01AD222F"/>
    <w:rsid w:val="0218957C"/>
    <w:rsid w:val="0264A40A"/>
    <w:rsid w:val="02B844C7"/>
    <w:rsid w:val="02D04484"/>
    <w:rsid w:val="030B0396"/>
    <w:rsid w:val="036D90D3"/>
    <w:rsid w:val="0399CE32"/>
    <w:rsid w:val="039E40F6"/>
    <w:rsid w:val="039F31D5"/>
    <w:rsid w:val="03B7954F"/>
    <w:rsid w:val="040FF292"/>
    <w:rsid w:val="04123638"/>
    <w:rsid w:val="0441349E"/>
    <w:rsid w:val="044963A7"/>
    <w:rsid w:val="045AD4FD"/>
    <w:rsid w:val="04933A64"/>
    <w:rsid w:val="04C24A6A"/>
    <w:rsid w:val="0502233E"/>
    <w:rsid w:val="05198AF7"/>
    <w:rsid w:val="05321299"/>
    <w:rsid w:val="055DBA4D"/>
    <w:rsid w:val="05B1DBA2"/>
    <w:rsid w:val="05D19E3B"/>
    <w:rsid w:val="0617A5FB"/>
    <w:rsid w:val="0623AB0E"/>
    <w:rsid w:val="06576425"/>
    <w:rsid w:val="06D98AA2"/>
    <w:rsid w:val="06F5730E"/>
    <w:rsid w:val="072E3B66"/>
    <w:rsid w:val="076AA2F3"/>
    <w:rsid w:val="07DFAD22"/>
    <w:rsid w:val="082A8BA1"/>
    <w:rsid w:val="084CEE36"/>
    <w:rsid w:val="08A3AABD"/>
    <w:rsid w:val="08B1187B"/>
    <w:rsid w:val="090673F0"/>
    <w:rsid w:val="09126DD8"/>
    <w:rsid w:val="09551C47"/>
    <w:rsid w:val="095DB225"/>
    <w:rsid w:val="09AB4B1E"/>
    <w:rsid w:val="0A27FF86"/>
    <w:rsid w:val="0A4AFA66"/>
    <w:rsid w:val="0B431AEA"/>
    <w:rsid w:val="0B91C14B"/>
    <w:rsid w:val="0B9CEBC8"/>
    <w:rsid w:val="0BAC8BC6"/>
    <w:rsid w:val="0BF8C952"/>
    <w:rsid w:val="0C04ED2C"/>
    <w:rsid w:val="0C2A6A43"/>
    <w:rsid w:val="0C3165A0"/>
    <w:rsid w:val="0C5D3765"/>
    <w:rsid w:val="0C74DF57"/>
    <w:rsid w:val="0CA7D0F3"/>
    <w:rsid w:val="0CBDCC23"/>
    <w:rsid w:val="0CD67E50"/>
    <w:rsid w:val="0D6ED004"/>
    <w:rsid w:val="0DBD7D20"/>
    <w:rsid w:val="0DF2DA7B"/>
    <w:rsid w:val="0E113809"/>
    <w:rsid w:val="0E12D0E0"/>
    <w:rsid w:val="0E35A3A3"/>
    <w:rsid w:val="0E635372"/>
    <w:rsid w:val="0E804B19"/>
    <w:rsid w:val="0EF22A44"/>
    <w:rsid w:val="0F734F07"/>
    <w:rsid w:val="0F7736CB"/>
    <w:rsid w:val="106770EF"/>
    <w:rsid w:val="10A38B49"/>
    <w:rsid w:val="10B52988"/>
    <w:rsid w:val="10D9B438"/>
    <w:rsid w:val="1126C8E9"/>
    <w:rsid w:val="115A26A7"/>
    <w:rsid w:val="116D0ED0"/>
    <w:rsid w:val="1176F9B6"/>
    <w:rsid w:val="11C20B43"/>
    <w:rsid w:val="12F44BE9"/>
    <w:rsid w:val="1345466C"/>
    <w:rsid w:val="1348F84F"/>
    <w:rsid w:val="1359CEA9"/>
    <w:rsid w:val="13D907FC"/>
    <w:rsid w:val="13F287D8"/>
    <w:rsid w:val="14195BE4"/>
    <w:rsid w:val="14993645"/>
    <w:rsid w:val="14B1BC8E"/>
    <w:rsid w:val="15666388"/>
    <w:rsid w:val="163EF5DD"/>
    <w:rsid w:val="1679F7EA"/>
    <w:rsid w:val="169AF8EC"/>
    <w:rsid w:val="16A1BBD7"/>
    <w:rsid w:val="16CA37F7"/>
    <w:rsid w:val="171F3E43"/>
    <w:rsid w:val="17668FCF"/>
    <w:rsid w:val="178627EA"/>
    <w:rsid w:val="17E95C1C"/>
    <w:rsid w:val="17F34BE3"/>
    <w:rsid w:val="187DF9DB"/>
    <w:rsid w:val="187F3C37"/>
    <w:rsid w:val="1A0774D8"/>
    <w:rsid w:val="1A56DFE3"/>
    <w:rsid w:val="1A618E23"/>
    <w:rsid w:val="1B712871"/>
    <w:rsid w:val="1B72C09A"/>
    <w:rsid w:val="1BA9313E"/>
    <w:rsid w:val="1C117A4F"/>
    <w:rsid w:val="1C36F2D8"/>
    <w:rsid w:val="1D63BB8C"/>
    <w:rsid w:val="1DA25BC5"/>
    <w:rsid w:val="1DEB8C97"/>
    <w:rsid w:val="1DF3E5D9"/>
    <w:rsid w:val="1E3F89CB"/>
    <w:rsid w:val="1E43BDB3"/>
    <w:rsid w:val="1EB5903C"/>
    <w:rsid w:val="1F247636"/>
    <w:rsid w:val="1F2620CB"/>
    <w:rsid w:val="1F66E10E"/>
    <w:rsid w:val="1F6A6712"/>
    <w:rsid w:val="200CF1B3"/>
    <w:rsid w:val="2056B63F"/>
    <w:rsid w:val="2073271E"/>
    <w:rsid w:val="207546DE"/>
    <w:rsid w:val="20D29D1A"/>
    <w:rsid w:val="213BA7A5"/>
    <w:rsid w:val="2140965C"/>
    <w:rsid w:val="2164A162"/>
    <w:rsid w:val="221603A6"/>
    <w:rsid w:val="22314B18"/>
    <w:rsid w:val="227B86E3"/>
    <w:rsid w:val="22D2E305"/>
    <w:rsid w:val="22EB2D1A"/>
    <w:rsid w:val="2330ACC6"/>
    <w:rsid w:val="23455C65"/>
    <w:rsid w:val="23D86A2B"/>
    <w:rsid w:val="247E148F"/>
    <w:rsid w:val="249EA137"/>
    <w:rsid w:val="24AAEF84"/>
    <w:rsid w:val="24D65031"/>
    <w:rsid w:val="24FB9087"/>
    <w:rsid w:val="257398C2"/>
    <w:rsid w:val="25900831"/>
    <w:rsid w:val="259BA3AB"/>
    <w:rsid w:val="26002D69"/>
    <w:rsid w:val="26520F4D"/>
    <w:rsid w:val="267935EC"/>
    <w:rsid w:val="282447B5"/>
    <w:rsid w:val="285A096C"/>
    <w:rsid w:val="286870D5"/>
    <w:rsid w:val="28B27205"/>
    <w:rsid w:val="29EAC33C"/>
    <w:rsid w:val="29F5CB5D"/>
    <w:rsid w:val="2A06CA26"/>
    <w:rsid w:val="2A5C8AF9"/>
    <w:rsid w:val="2A6A56E1"/>
    <w:rsid w:val="2A804E22"/>
    <w:rsid w:val="2AE8A2FB"/>
    <w:rsid w:val="2B1C4A5D"/>
    <w:rsid w:val="2B32CDC7"/>
    <w:rsid w:val="2B7E382E"/>
    <w:rsid w:val="2B9A6B45"/>
    <w:rsid w:val="2BEA8D07"/>
    <w:rsid w:val="2BF5F249"/>
    <w:rsid w:val="2C8EA2D5"/>
    <w:rsid w:val="2CCC3B26"/>
    <w:rsid w:val="2CF7CE1B"/>
    <w:rsid w:val="2D450DFC"/>
    <w:rsid w:val="2D652223"/>
    <w:rsid w:val="2DA20FDC"/>
    <w:rsid w:val="2DF20850"/>
    <w:rsid w:val="2E7ECC8D"/>
    <w:rsid w:val="2EBCCAC4"/>
    <w:rsid w:val="2EE7461E"/>
    <w:rsid w:val="2F3C75F1"/>
    <w:rsid w:val="2F7599C4"/>
    <w:rsid w:val="2F93D0D1"/>
    <w:rsid w:val="300E58CA"/>
    <w:rsid w:val="3058A03C"/>
    <w:rsid w:val="307F3EF6"/>
    <w:rsid w:val="30917224"/>
    <w:rsid w:val="30BBAF30"/>
    <w:rsid w:val="30D8BB5E"/>
    <w:rsid w:val="312D29EA"/>
    <w:rsid w:val="316700A6"/>
    <w:rsid w:val="316B812D"/>
    <w:rsid w:val="316F8D81"/>
    <w:rsid w:val="31FD272E"/>
    <w:rsid w:val="3297B230"/>
    <w:rsid w:val="32B07F0B"/>
    <w:rsid w:val="32C2614F"/>
    <w:rsid w:val="33617213"/>
    <w:rsid w:val="33871649"/>
    <w:rsid w:val="33B85354"/>
    <w:rsid w:val="33E9D373"/>
    <w:rsid w:val="34087240"/>
    <w:rsid w:val="3439A449"/>
    <w:rsid w:val="343F0D2E"/>
    <w:rsid w:val="345D4D1F"/>
    <w:rsid w:val="34B32DA0"/>
    <w:rsid w:val="34EB3E43"/>
    <w:rsid w:val="34F554C2"/>
    <w:rsid w:val="355FF0B6"/>
    <w:rsid w:val="35A04D1B"/>
    <w:rsid w:val="361424D1"/>
    <w:rsid w:val="36B6B76B"/>
    <w:rsid w:val="37EC0C00"/>
    <w:rsid w:val="37FF6BDE"/>
    <w:rsid w:val="38F7A24A"/>
    <w:rsid w:val="39385FB9"/>
    <w:rsid w:val="393D351D"/>
    <w:rsid w:val="3968B2FE"/>
    <w:rsid w:val="39AE3D15"/>
    <w:rsid w:val="3A172746"/>
    <w:rsid w:val="3A97453F"/>
    <w:rsid w:val="3C1E1BDA"/>
    <w:rsid w:val="3C714B80"/>
    <w:rsid w:val="3C7280FA"/>
    <w:rsid w:val="3C7F3D4C"/>
    <w:rsid w:val="3CD94D89"/>
    <w:rsid w:val="3D1B7459"/>
    <w:rsid w:val="3D1CFAEE"/>
    <w:rsid w:val="3D540150"/>
    <w:rsid w:val="3D6E193D"/>
    <w:rsid w:val="3D834B2C"/>
    <w:rsid w:val="3D835AB4"/>
    <w:rsid w:val="3DE59581"/>
    <w:rsid w:val="3DE7471C"/>
    <w:rsid w:val="3E09F6AE"/>
    <w:rsid w:val="3E98D246"/>
    <w:rsid w:val="3ECA8706"/>
    <w:rsid w:val="3EEB6D04"/>
    <w:rsid w:val="3F0EC0D4"/>
    <w:rsid w:val="3F78AEAF"/>
    <w:rsid w:val="40A5CF9F"/>
    <w:rsid w:val="4112891A"/>
    <w:rsid w:val="411B4F29"/>
    <w:rsid w:val="419C538A"/>
    <w:rsid w:val="41EE93D0"/>
    <w:rsid w:val="41F65FAF"/>
    <w:rsid w:val="422D2EC6"/>
    <w:rsid w:val="4336E450"/>
    <w:rsid w:val="43E04167"/>
    <w:rsid w:val="443E6517"/>
    <w:rsid w:val="448F96FA"/>
    <w:rsid w:val="44BAFB18"/>
    <w:rsid w:val="44CFABF3"/>
    <w:rsid w:val="44FF76DE"/>
    <w:rsid w:val="45160CE5"/>
    <w:rsid w:val="4549BE6D"/>
    <w:rsid w:val="459B108A"/>
    <w:rsid w:val="45EDD0B4"/>
    <w:rsid w:val="461F3EF6"/>
    <w:rsid w:val="462236A6"/>
    <w:rsid w:val="462A3884"/>
    <w:rsid w:val="463765A1"/>
    <w:rsid w:val="46B943F0"/>
    <w:rsid w:val="46F97D1F"/>
    <w:rsid w:val="47031B6D"/>
    <w:rsid w:val="47065575"/>
    <w:rsid w:val="472F3DB0"/>
    <w:rsid w:val="4730B4CD"/>
    <w:rsid w:val="473B29EB"/>
    <w:rsid w:val="473B6262"/>
    <w:rsid w:val="4754B193"/>
    <w:rsid w:val="47986C16"/>
    <w:rsid w:val="47F72A97"/>
    <w:rsid w:val="481EF6DC"/>
    <w:rsid w:val="4914C05C"/>
    <w:rsid w:val="493CB943"/>
    <w:rsid w:val="4960EBA3"/>
    <w:rsid w:val="49A18BC4"/>
    <w:rsid w:val="4A0EEE99"/>
    <w:rsid w:val="4A84C91E"/>
    <w:rsid w:val="4AADECB4"/>
    <w:rsid w:val="4B5CE513"/>
    <w:rsid w:val="4B8C0454"/>
    <w:rsid w:val="4B98AF6D"/>
    <w:rsid w:val="4BB6B448"/>
    <w:rsid w:val="4BCA72D3"/>
    <w:rsid w:val="4BD29583"/>
    <w:rsid w:val="4BDE9024"/>
    <w:rsid w:val="4BF04642"/>
    <w:rsid w:val="4CB96E0B"/>
    <w:rsid w:val="4CB9FAFE"/>
    <w:rsid w:val="4CCD3E94"/>
    <w:rsid w:val="4CEFDBF2"/>
    <w:rsid w:val="4D034D6B"/>
    <w:rsid w:val="4D0594D7"/>
    <w:rsid w:val="4D4282D4"/>
    <w:rsid w:val="4D5CADFE"/>
    <w:rsid w:val="4D7D9B2F"/>
    <w:rsid w:val="4D7E3AEC"/>
    <w:rsid w:val="4D89BC4A"/>
    <w:rsid w:val="4DA3F7B4"/>
    <w:rsid w:val="4DCFA9BC"/>
    <w:rsid w:val="4E1C107D"/>
    <w:rsid w:val="4F62FA24"/>
    <w:rsid w:val="4FB80CAA"/>
    <w:rsid w:val="4FC3B65F"/>
    <w:rsid w:val="50078048"/>
    <w:rsid w:val="5011EC4E"/>
    <w:rsid w:val="50C52D01"/>
    <w:rsid w:val="50E4C1AE"/>
    <w:rsid w:val="50ED0E2D"/>
    <w:rsid w:val="5110CD26"/>
    <w:rsid w:val="514351D9"/>
    <w:rsid w:val="51B970FF"/>
    <w:rsid w:val="521CE34A"/>
    <w:rsid w:val="52C97A6C"/>
    <w:rsid w:val="53346CA9"/>
    <w:rsid w:val="5356CAB0"/>
    <w:rsid w:val="53FD8A5A"/>
    <w:rsid w:val="540FB498"/>
    <w:rsid w:val="54B8F6C1"/>
    <w:rsid w:val="54D0A755"/>
    <w:rsid w:val="5523A143"/>
    <w:rsid w:val="5535D7AB"/>
    <w:rsid w:val="55592A52"/>
    <w:rsid w:val="559913FD"/>
    <w:rsid w:val="55A191AD"/>
    <w:rsid w:val="55B521FE"/>
    <w:rsid w:val="562CBFA2"/>
    <w:rsid w:val="56D69F19"/>
    <w:rsid w:val="570B566A"/>
    <w:rsid w:val="57486B7C"/>
    <w:rsid w:val="577FD04E"/>
    <w:rsid w:val="57E0E802"/>
    <w:rsid w:val="57F5CA7D"/>
    <w:rsid w:val="58638D81"/>
    <w:rsid w:val="58BF74F5"/>
    <w:rsid w:val="5940C18B"/>
    <w:rsid w:val="59413010"/>
    <w:rsid w:val="5969F513"/>
    <w:rsid w:val="59E28A58"/>
    <w:rsid w:val="5A1615DA"/>
    <w:rsid w:val="5A208074"/>
    <w:rsid w:val="5A6E3597"/>
    <w:rsid w:val="5A952C6D"/>
    <w:rsid w:val="5B03951D"/>
    <w:rsid w:val="5B34F379"/>
    <w:rsid w:val="5B54505E"/>
    <w:rsid w:val="5B582AD6"/>
    <w:rsid w:val="5BB5D6DD"/>
    <w:rsid w:val="5BCA8297"/>
    <w:rsid w:val="5C4BEBFA"/>
    <w:rsid w:val="5C80D373"/>
    <w:rsid w:val="5CB7D59F"/>
    <w:rsid w:val="5CD0CC53"/>
    <w:rsid w:val="5D7C1504"/>
    <w:rsid w:val="5E0EB62D"/>
    <w:rsid w:val="5E4FF54B"/>
    <w:rsid w:val="5E52636E"/>
    <w:rsid w:val="5E63B737"/>
    <w:rsid w:val="5E70CBAB"/>
    <w:rsid w:val="5E73E77B"/>
    <w:rsid w:val="5E8E0F7A"/>
    <w:rsid w:val="5ECB0EFA"/>
    <w:rsid w:val="5F33A2AB"/>
    <w:rsid w:val="5FAF11B2"/>
    <w:rsid w:val="6001E526"/>
    <w:rsid w:val="60709AA3"/>
    <w:rsid w:val="60A9EBD0"/>
    <w:rsid w:val="60B55398"/>
    <w:rsid w:val="60FF15D1"/>
    <w:rsid w:val="6129671E"/>
    <w:rsid w:val="615E3079"/>
    <w:rsid w:val="61FD38B0"/>
    <w:rsid w:val="6206D48C"/>
    <w:rsid w:val="620D9494"/>
    <w:rsid w:val="6227A56C"/>
    <w:rsid w:val="62333FD4"/>
    <w:rsid w:val="62336EE0"/>
    <w:rsid w:val="62A4C2F7"/>
    <w:rsid w:val="62B61471"/>
    <w:rsid w:val="639D7068"/>
    <w:rsid w:val="6411329D"/>
    <w:rsid w:val="64F56974"/>
    <w:rsid w:val="651F062C"/>
    <w:rsid w:val="652085F4"/>
    <w:rsid w:val="65419AB4"/>
    <w:rsid w:val="6546C15A"/>
    <w:rsid w:val="657553B0"/>
    <w:rsid w:val="65DD3CBA"/>
    <w:rsid w:val="662730E4"/>
    <w:rsid w:val="6629A7A3"/>
    <w:rsid w:val="669C82A5"/>
    <w:rsid w:val="67415FFF"/>
    <w:rsid w:val="67C3295F"/>
    <w:rsid w:val="67DEABDC"/>
    <w:rsid w:val="68002E8E"/>
    <w:rsid w:val="682137FA"/>
    <w:rsid w:val="682DBDC2"/>
    <w:rsid w:val="683F3834"/>
    <w:rsid w:val="68485661"/>
    <w:rsid w:val="685EDAFA"/>
    <w:rsid w:val="68B22228"/>
    <w:rsid w:val="68B4624B"/>
    <w:rsid w:val="68C13BE2"/>
    <w:rsid w:val="68E3C9E8"/>
    <w:rsid w:val="69114046"/>
    <w:rsid w:val="693D4157"/>
    <w:rsid w:val="6945BEC4"/>
    <w:rsid w:val="695F959E"/>
    <w:rsid w:val="69CDBE28"/>
    <w:rsid w:val="6AADE4BB"/>
    <w:rsid w:val="6AB2D067"/>
    <w:rsid w:val="6AC2EAB5"/>
    <w:rsid w:val="6B243F49"/>
    <w:rsid w:val="6B37290C"/>
    <w:rsid w:val="6B45BF91"/>
    <w:rsid w:val="6BD35330"/>
    <w:rsid w:val="6C6854C3"/>
    <w:rsid w:val="6C8FE4A3"/>
    <w:rsid w:val="6CD9998A"/>
    <w:rsid w:val="6D0E1F34"/>
    <w:rsid w:val="6D4317E0"/>
    <w:rsid w:val="6D52557B"/>
    <w:rsid w:val="6D7718C2"/>
    <w:rsid w:val="6D78D873"/>
    <w:rsid w:val="6D7B9EC4"/>
    <w:rsid w:val="6D837835"/>
    <w:rsid w:val="6DA61ACD"/>
    <w:rsid w:val="6DD8C4C2"/>
    <w:rsid w:val="6DEE709D"/>
    <w:rsid w:val="6E104BBA"/>
    <w:rsid w:val="6EEF51C2"/>
    <w:rsid w:val="6EF9823A"/>
    <w:rsid w:val="6F7A76B9"/>
    <w:rsid w:val="6F86318A"/>
    <w:rsid w:val="7031E251"/>
    <w:rsid w:val="7035E528"/>
    <w:rsid w:val="705BE511"/>
    <w:rsid w:val="70BB3087"/>
    <w:rsid w:val="70FD5C7C"/>
    <w:rsid w:val="711446C4"/>
    <w:rsid w:val="711CE29D"/>
    <w:rsid w:val="71270F83"/>
    <w:rsid w:val="726B91B2"/>
    <w:rsid w:val="72E7E8ED"/>
    <w:rsid w:val="72F9782C"/>
    <w:rsid w:val="72F9F343"/>
    <w:rsid w:val="735203EB"/>
    <w:rsid w:val="73833BFB"/>
    <w:rsid w:val="73E6366F"/>
    <w:rsid w:val="74063101"/>
    <w:rsid w:val="74269460"/>
    <w:rsid w:val="7467E95D"/>
    <w:rsid w:val="74AE1880"/>
    <w:rsid w:val="74B6EBB7"/>
    <w:rsid w:val="7501ECE2"/>
    <w:rsid w:val="750DCFCA"/>
    <w:rsid w:val="7581A32B"/>
    <w:rsid w:val="758308DA"/>
    <w:rsid w:val="75891CB4"/>
    <w:rsid w:val="75BCDDD5"/>
    <w:rsid w:val="75C35434"/>
    <w:rsid w:val="7615C223"/>
    <w:rsid w:val="7635081B"/>
    <w:rsid w:val="7679820E"/>
    <w:rsid w:val="768AD3FC"/>
    <w:rsid w:val="775EB8F0"/>
    <w:rsid w:val="7762132B"/>
    <w:rsid w:val="7767CAC7"/>
    <w:rsid w:val="77ECC2C0"/>
    <w:rsid w:val="7899893C"/>
    <w:rsid w:val="78B8174F"/>
    <w:rsid w:val="791C7A4D"/>
    <w:rsid w:val="7946FB8B"/>
    <w:rsid w:val="7949C405"/>
    <w:rsid w:val="79B439BC"/>
    <w:rsid w:val="79E9C7F5"/>
    <w:rsid w:val="79F27E93"/>
    <w:rsid w:val="7A637B89"/>
    <w:rsid w:val="7A8989D9"/>
    <w:rsid w:val="7ACA472A"/>
    <w:rsid w:val="7ADC380E"/>
    <w:rsid w:val="7AF4F441"/>
    <w:rsid w:val="7C1DF44B"/>
    <w:rsid w:val="7D03A612"/>
    <w:rsid w:val="7D1346CE"/>
    <w:rsid w:val="7D203B6E"/>
    <w:rsid w:val="7D243CE9"/>
    <w:rsid w:val="7DD95888"/>
    <w:rsid w:val="7DE5CFC6"/>
    <w:rsid w:val="7E42B8DD"/>
    <w:rsid w:val="7E957E8C"/>
    <w:rsid w:val="7EA2E4E4"/>
    <w:rsid w:val="7EBD5B9A"/>
    <w:rsid w:val="7ECAB3AD"/>
    <w:rsid w:val="7EE1CE7E"/>
    <w:rsid w:val="7EFD0935"/>
    <w:rsid w:val="7F12BBA9"/>
    <w:rsid w:val="7F176451"/>
    <w:rsid w:val="7F33AC43"/>
    <w:rsid w:val="7FA93A7A"/>
    <w:rsid w:val="7FEFCE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542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C32"/>
    <w:pPr>
      <w:widowControl w:val="0"/>
      <w:autoSpaceDE w:val="0"/>
      <w:autoSpaceDN w:val="0"/>
      <w:spacing w:after="0" w:line="240" w:lineRule="auto"/>
    </w:pPr>
    <w:rPr>
      <w:rFonts w:ascii="Arial Narrow" w:eastAsia="Arial Narrow" w:hAnsi="Arial Narrow" w:cs="Arial Narrow"/>
      <w:kern w:val="0"/>
    </w:rPr>
  </w:style>
  <w:style w:type="paragraph" w:styleId="Heading1">
    <w:name w:val="heading 1"/>
    <w:basedOn w:val="Normal"/>
    <w:next w:val="Normal"/>
    <w:link w:val="Heading1Char"/>
    <w:uiPriority w:val="9"/>
    <w:qFormat/>
    <w:rsid w:val="00665C3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65C3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65C3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65C3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65C3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65C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C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C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C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C3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65C3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65C3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65C3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65C3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65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C32"/>
    <w:rPr>
      <w:rFonts w:eastAsiaTheme="majorEastAsia" w:cstheme="majorBidi"/>
      <w:color w:val="272727" w:themeColor="text1" w:themeTint="D8"/>
    </w:rPr>
  </w:style>
  <w:style w:type="paragraph" w:styleId="Title">
    <w:name w:val="Title"/>
    <w:basedOn w:val="Normal"/>
    <w:next w:val="Normal"/>
    <w:link w:val="TitleChar"/>
    <w:uiPriority w:val="10"/>
    <w:qFormat/>
    <w:rsid w:val="00665C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C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C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5C32"/>
    <w:rPr>
      <w:i/>
      <w:iCs/>
      <w:color w:val="404040" w:themeColor="text1" w:themeTint="BF"/>
    </w:rPr>
  </w:style>
  <w:style w:type="paragraph" w:styleId="ListParagraph">
    <w:name w:val="List Paragraph"/>
    <w:basedOn w:val="Normal"/>
    <w:uiPriority w:val="1"/>
    <w:qFormat/>
    <w:rsid w:val="00665C32"/>
    <w:pPr>
      <w:ind w:left="720"/>
      <w:contextualSpacing/>
    </w:pPr>
  </w:style>
  <w:style w:type="character" w:styleId="IntenseEmphasis">
    <w:name w:val="Intense Emphasis"/>
    <w:basedOn w:val="DefaultParagraphFont"/>
    <w:uiPriority w:val="21"/>
    <w:qFormat/>
    <w:rsid w:val="00665C32"/>
    <w:rPr>
      <w:i/>
      <w:iCs/>
      <w:color w:val="365F91" w:themeColor="accent1" w:themeShade="BF"/>
    </w:rPr>
  </w:style>
  <w:style w:type="paragraph" w:styleId="IntenseQuote">
    <w:name w:val="Intense Quote"/>
    <w:basedOn w:val="Normal"/>
    <w:next w:val="Normal"/>
    <w:link w:val="IntenseQuoteChar"/>
    <w:uiPriority w:val="30"/>
    <w:qFormat/>
    <w:rsid w:val="00665C3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65C32"/>
    <w:rPr>
      <w:i/>
      <w:iCs/>
      <w:color w:val="365F91" w:themeColor="accent1" w:themeShade="BF"/>
    </w:rPr>
  </w:style>
  <w:style w:type="character" w:styleId="IntenseReference">
    <w:name w:val="Intense Reference"/>
    <w:basedOn w:val="DefaultParagraphFont"/>
    <w:uiPriority w:val="32"/>
    <w:qFormat/>
    <w:rsid w:val="00665C32"/>
    <w:rPr>
      <w:b/>
      <w:bCs/>
      <w:smallCaps/>
      <w:color w:val="365F91" w:themeColor="accent1" w:themeShade="BF"/>
      <w:spacing w:val="5"/>
    </w:rPr>
  </w:style>
  <w:style w:type="paragraph" w:styleId="BodyText">
    <w:name w:val="Body Text"/>
    <w:basedOn w:val="Normal"/>
    <w:link w:val="BodyTextChar"/>
    <w:uiPriority w:val="1"/>
    <w:qFormat/>
    <w:rsid w:val="00665C32"/>
    <w:pPr>
      <w:spacing w:before="2"/>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65C32"/>
    <w:rPr>
      <w:rFonts w:ascii="Times New Roman" w:eastAsia="Times New Roman" w:hAnsi="Times New Roman" w:cs="Times New Roman"/>
      <w:kern w:val="0"/>
      <w:sz w:val="24"/>
      <w:szCs w:val="24"/>
      <w:lang w:val="lv-LV"/>
    </w:rPr>
  </w:style>
  <w:style w:type="paragraph" w:customStyle="1" w:styleId="TableParagraph">
    <w:name w:val="Table Paragraph"/>
    <w:basedOn w:val="Normal"/>
    <w:uiPriority w:val="1"/>
    <w:qFormat/>
    <w:rsid w:val="00665C32"/>
  </w:style>
  <w:style w:type="character" w:styleId="CommentReference">
    <w:name w:val="annotation reference"/>
    <w:basedOn w:val="DefaultParagraphFont"/>
    <w:uiPriority w:val="99"/>
    <w:semiHidden/>
    <w:unhideWhenUsed/>
    <w:rsid w:val="00665C32"/>
    <w:rPr>
      <w:sz w:val="16"/>
      <w:szCs w:val="16"/>
    </w:rPr>
  </w:style>
  <w:style w:type="paragraph" w:styleId="CommentText">
    <w:name w:val="annotation text"/>
    <w:basedOn w:val="Normal"/>
    <w:link w:val="CommentTextChar"/>
    <w:uiPriority w:val="99"/>
    <w:unhideWhenUsed/>
    <w:rsid w:val="00665C32"/>
    <w:rPr>
      <w:sz w:val="20"/>
      <w:szCs w:val="20"/>
    </w:rPr>
  </w:style>
  <w:style w:type="character" w:customStyle="1" w:styleId="CommentTextChar">
    <w:name w:val="Comment Text Char"/>
    <w:basedOn w:val="DefaultParagraphFont"/>
    <w:link w:val="CommentText"/>
    <w:uiPriority w:val="99"/>
    <w:rsid w:val="00665C32"/>
    <w:rPr>
      <w:rFonts w:ascii="Arial Narrow" w:eastAsia="Arial Narrow" w:hAnsi="Arial Narrow" w:cs="Arial Narrow"/>
      <w:kern w:val="0"/>
      <w:sz w:val="20"/>
      <w:szCs w:val="20"/>
      <w:lang w:val="lv-LV"/>
    </w:rPr>
  </w:style>
  <w:style w:type="paragraph" w:styleId="CommentSubject">
    <w:name w:val="annotation subject"/>
    <w:basedOn w:val="CommentText"/>
    <w:next w:val="CommentText"/>
    <w:link w:val="CommentSubjectChar"/>
    <w:uiPriority w:val="99"/>
    <w:semiHidden/>
    <w:unhideWhenUsed/>
    <w:rsid w:val="003122C6"/>
    <w:rPr>
      <w:b/>
      <w:bCs/>
    </w:rPr>
  </w:style>
  <w:style w:type="character" w:customStyle="1" w:styleId="CommentSubjectChar">
    <w:name w:val="Comment Subject Char"/>
    <w:basedOn w:val="CommentTextChar"/>
    <w:link w:val="CommentSubject"/>
    <w:uiPriority w:val="99"/>
    <w:semiHidden/>
    <w:rsid w:val="003122C6"/>
    <w:rPr>
      <w:rFonts w:ascii="Arial Narrow" w:eastAsia="Arial Narrow" w:hAnsi="Arial Narrow" w:cs="Arial Narrow"/>
      <w:b/>
      <w:bCs/>
      <w:kern w:val="0"/>
      <w:sz w:val="20"/>
      <w:szCs w:val="20"/>
      <w:lang w:val="lv-LV"/>
    </w:rPr>
  </w:style>
  <w:style w:type="paragraph" w:styleId="Revision">
    <w:name w:val="Revision"/>
    <w:hidden/>
    <w:uiPriority w:val="99"/>
    <w:semiHidden/>
    <w:rsid w:val="00471B87"/>
    <w:pPr>
      <w:spacing w:after="0" w:line="240" w:lineRule="auto"/>
    </w:pPr>
    <w:rPr>
      <w:rFonts w:ascii="Arial Narrow" w:eastAsia="Arial Narrow" w:hAnsi="Arial Narrow" w:cs="Arial Narrow"/>
      <w:kern w:val="0"/>
    </w:rPr>
  </w:style>
  <w:style w:type="character" w:styleId="Hyperlink">
    <w:name w:val="Hyperlink"/>
    <w:basedOn w:val="DefaultParagraphFont"/>
    <w:uiPriority w:val="99"/>
    <w:unhideWhenUsed/>
    <w:rsid w:val="00AD5BEF"/>
    <w:rPr>
      <w:color w:val="0000FF" w:themeColor="hyperlink"/>
      <w:u w:val="single"/>
    </w:rPr>
  </w:style>
  <w:style w:type="character" w:styleId="UnresolvedMention">
    <w:name w:val="Unresolved Mention"/>
    <w:basedOn w:val="DefaultParagraphFont"/>
    <w:uiPriority w:val="99"/>
    <w:semiHidden/>
    <w:unhideWhenUsed/>
    <w:rsid w:val="00AD5BEF"/>
    <w:rPr>
      <w:color w:val="605E5C"/>
      <w:shd w:val="clear" w:color="auto" w:fill="E1DFDD"/>
    </w:rPr>
  </w:style>
  <w:style w:type="paragraph" w:styleId="Header">
    <w:name w:val="header"/>
    <w:basedOn w:val="Normal"/>
    <w:link w:val="HeaderChar"/>
    <w:unhideWhenUsed/>
    <w:rsid w:val="000D761D"/>
    <w:pPr>
      <w:tabs>
        <w:tab w:val="center" w:pos="4513"/>
        <w:tab w:val="right" w:pos="9026"/>
      </w:tabs>
    </w:pPr>
  </w:style>
  <w:style w:type="character" w:customStyle="1" w:styleId="HeaderChar">
    <w:name w:val="Header Char"/>
    <w:basedOn w:val="DefaultParagraphFont"/>
    <w:link w:val="Header"/>
    <w:uiPriority w:val="99"/>
    <w:rsid w:val="000D761D"/>
    <w:rPr>
      <w:rFonts w:ascii="Arial Narrow" w:eastAsia="Arial Narrow" w:hAnsi="Arial Narrow" w:cs="Arial Narrow"/>
      <w:kern w:val="0"/>
      <w:lang w:val="lv-LV"/>
    </w:rPr>
  </w:style>
  <w:style w:type="paragraph" w:styleId="Footer">
    <w:name w:val="footer"/>
    <w:basedOn w:val="Normal"/>
    <w:link w:val="FooterChar"/>
    <w:uiPriority w:val="99"/>
    <w:unhideWhenUsed/>
    <w:rsid w:val="000D761D"/>
    <w:pPr>
      <w:tabs>
        <w:tab w:val="center" w:pos="4513"/>
        <w:tab w:val="right" w:pos="9026"/>
      </w:tabs>
    </w:pPr>
  </w:style>
  <w:style w:type="character" w:customStyle="1" w:styleId="FooterChar">
    <w:name w:val="Footer Char"/>
    <w:basedOn w:val="DefaultParagraphFont"/>
    <w:link w:val="Footer"/>
    <w:uiPriority w:val="99"/>
    <w:rsid w:val="000D761D"/>
    <w:rPr>
      <w:rFonts w:ascii="Arial Narrow" w:eastAsia="Arial Narrow" w:hAnsi="Arial Narrow" w:cs="Arial Narrow"/>
      <w:kern w:val="0"/>
      <w:lang w:val="lv-LV"/>
    </w:rPr>
  </w:style>
  <w:style w:type="table" w:styleId="TableGrid">
    <w:name w:val="Table Grid"/>
    <w:basedOn w:val="TableNormal"/>
    <w:uiPriority w:val="59"/>
    <w:rsid w:val="0015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sid w:val="000C1518"/>
    <w:rPr>
      <w:color w:val="0000FF"/>
      <w:shd w:val="clear" w:color="auto" w:fill="auto"/>
    </w:rPr>
  </w:style>
  <w:style w:type="paragraph" w:customStyle="1" w:styleId="Pagedecouverture">
    <w:name w:val="Page de couverture"/>
    <w:basedOn w:val="Normal"/>
    <w:next w:val="Normal"/>
    <w:rsid w:val="000C1518"/>
    <w:pPr>
      <w:widowControl/>
      <w:autoSpaceDE/>
      <w:autoSpaceDN/>
      <w:jc w:val="both"/>
    </w:pPr>
    <w:rPr>
      <w:rFonts w:ascii="Times New Roman" w:eastAsiaTheme="minorHAnsi" w:hAnsi="Times New Roman" w:cs="Times New Roman"/>
      <w:sz w:val="24"/>
      <w14:ligatures w14:val="none"/>
    </w:rPr>
  </w:style>
  <w:style w:type="paragraph" w:customStyle="1" w:styleId="FooterCoverPage">
    <w:name w:val="Footer Cover Page"/>
    <w:basedOn w:val="Normal"/>
    <w:link w:val="FooterCoverPageChar"/>
    <w:rsid w:val="000C1518"/>
    <w:pPr>
      <w:tabs>
        <w:tab w:val="center" w:pos="4535"/>
        <w:tab w:val="right" w:pos="9071"/>
        <w:tab w:val="right" w:pos="9921"/>
      </w:tabs>
      <w:spacing w:before="360"/>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0C1518"/>
    <w:rPr>
      <w:rFonts w:ascii="Times New Roman" w:eastAsia="Arial Narrow" w:hAnsi="Times New Roman" w:cs="Times New Roman"/>
      <w:kern w:val="0"/>
      <w:sz w:val="24"/>
      <w:lang w:val="lv-LV"/>
    </w:rPr>
  </w:style>
  <w:style w:type="paragraph" w:customStyle="1" w:styleId="FooterSensitivity">
    <w:name w:val="Footer Sensitivity"/>
    <w:basedOn w:val="Normal"/>
    <w:link w:val="FooterSensitivityChar"/>
    <w:rsid w:val="000C1518"/>
    <w:pPr>
      <w:pBdr>
        <w:top w:val="single" w:sz="4" w:space="1" w:color="auto"/>
        <w:left w:val="single" w:sz="4" w:space="4" w:color="auto"/>
        <w:bottom w:val="single" w:sz="4" w:space="1" w:color="auto"/>
        <w:right w:val="single" w:sz="4" w:space="4" w:color="auto"/>
      </w:pBdr>
      <w:spacing w:before="360"/>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0C1518"/>
    <w:rPr>
      <w:rFonts w:ascii="Times New Roman" w:eastAsia="Arial Narrow" w:hAnsi="Times New Roman" w:cs="Times New Roman"/>
      <w:b/>
      <w:kern w:val="0"/>
      <w:sz w:val="32"/>
      <w:lang w:val="lv-LV"/>
    </w:rPr>
  </w:style>
  <w:style w:type="paragraph" w:customStyle="1" w:styleId="HeaderCoverPage">
    <w:name w:val="Header Cover Page"/>
    <w:basedOn w:val="Normal"/>
    <w:link w:val="HeaderCoverPageChar"/>
    <w:rsid w:val="000C1518"/>
    <w:pPr>
      <w:tabs>
        <w:tab w:val="center" w:pos="4535"/>
        <w:tab w:val="right" w:pos="9071"/>
      </w:tabs>
      <w:spacing w:after="120"/>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0C1518"/>
    <w:rPr>
      <w:rFonts w:ascii="Times New Roman" w:eastAsia="Arial Narrow" w:hAnsi="Times New Roman" w:cs="Times New Roman"/>
      <w:kern w:val="0"/>
      <w:sz w:val="24"/>
      <w:lang w:val="lv-LV"/>
    </w:rPr>
  </w:style>
  <w:style w:type="paragraph" w:customStyle="1" w:styleId="HeaderSensitivity">
    <w:name w:val="Header Sensitivity"/>
    <w:basedOn w:val="Normal"/>
    <w:link w:val="HeaderSensitivityChar"/>
    <w:rsid w:val="000C1518"/>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0C1518"/>
    <w:rPr>
      <w:rFonts w:ascii="Times New Roman" w:eastAsia="Arial Narrow" w:hAnsi="Times New Roman" w:cs="Times New Roman"/>
      <w:b/>
      <w:kern w:val="0"/>
      <w:sz w:val="32"/>
      <w:lang w:val="lv-LV"/>
    </w:rPr>
  </w:style>
  <w:style w:type="paragraph" w:customStyle="1" w:styleId="HeaderSensitivityRight">
    <w:name w:val="Header Sensitivity Right"/>
    <w:basedOn w:val="Normal"/>
    <w:link w:val="HeaderSensitivityRightChar"/>
    <w:rsid w:val="000C1518"/>
    <w:pPr>
      <w:spacing w:after="120"/>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0C1518"/>
    <w:rPr>
      <w:rFonts w:ascii="Times New Roman" w:eastAsia="Arial Narrow" w:hAnsi="Times New Roman" w:cs="Times New Roman"/>
      <w:kern w:val="0"/>
      <w:sz w:val="28"/>
      <w:lang w:val="lv-LV"/>
    </w:rPr>
  </w:style>
  <w:style w:type="character" w:styleId="PageNumber">
    <w:name w:val="page number"/>
    <w:basedOn w:val="DefaultParagraphFont"/>
    <w:semiHidden/>
    <w:rsid w:val="00EA6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CF9C7-3E59-4629-AB9A-E04E5C99D593}">
  <ds:schemaRefs>
    <ds:schemaRef ds:uri="http://schemas.openxmlformats.org/officeDocument/2006/bibliography"/>
  </ds:schemaRefs>
</ds:datastoreItem>
</file>

<file path=customXml/itemProps2.xml><?xml version="1.0" encoding="utf-8"?>
<ds:datastoreItem xmlns:ds="http://schemas.openxmlformats.org/officeDocument/2006/customXml" ds:itemID="{63B82EC0-CBEF-4CE9-B411-5C35DB9FF692}"/>
</file>

<file path=customXml/itemProps3.xml><?xml version="1.0" encoding="utf-8"?>
<ds:datastoreItem xmlns:ds="http://schemas.openxmlformats.org/officeDocument/2006/customXml" ds:itemID="{AA6599AA-DB50-438B-9CEB-50B9F77A111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B3F9D84B-309D-4D43-A39D-1AEA20DA31E5}">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1549</Words>
  <Characters>8834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10363</CharactersWithSpaces>
  <SharedDoc>false</SharedDoc>
  <HLinks>
    <vt:vector size="24" baseType="variant">
      <vt:variant>
        <vt:i4>983087</vt:i4>
      </vt:variant>
      <vt:variant>
        <vt:i4>9</vt:i4>
      </vt:variant>
      <vt:variant>
        <vt:i4>0</vt:i4>
      </vt:variant>
      <vt:variant>
        <vt:i4>5</vt:i4>
      </vt:variant>
      <vt:variant>
        <vt:lpwstr>mailto:Klara.KOVAROVA@ec.europa.eu</vt:lpwstr>
      </vt:variant>
      <vt:variant>
        <vt:lpwstr/>
      </vt:variant>
      <vt:variant>
        <vt:i4>6160493</vt:i4>
      </vt:variant>
      <vt:variant>
        <vt:i4>6</vt:i4>
      </vt:variant>
      <vt:variant>
        <vt:i4>0</vt:i4>
      </vt:variant>
      <vt:variant>
        <vt:i4>5</vt:i4>
      </vt:variant>
      <vt:variant>
        <vt:lpwstr>mailto:Heleen.HOFMANS@ec.europa.eu</vt:lpwstr>
      </vt:variant>
      <vt:variant>
        <vt:lpwstr/>
      </vt:variant>
      <vt:variant>
        <vt:i4>2162696</vt:i4>
      </vt:variant>
      <vt:variant>
        <vt:i4>3</vt:i4>
      </vt:variant>
      <vt:variant>
        <vt:i4>0</vt:i4>
      </vt:variant>
      <vt:variant>
        <vt:i4>5</vt:i4>
      </vt:variant>
      <vt:variant>
        <vt:lpwstr>mailto:Paulius.KRAMPAS@ec.europa.eu</vt:lpwstr>
      </vt:variant>
      <vt:variant>
        <vt:lpwstr/>
      </vt:variant>
      <vt:variant>
        <vt:i4>3801104</vt:i4>
      </vt:variant>
      <vt:variant>
        <vt:i4>0</vt:i4>
      </vt:variant>
      <vt:variant>
        <vt:i4>0</vt:i4>
      </vt:variant>
      <vt:variant>
        <vt:i4>5</vt:i4>
      </vt:variant>
      <vt:variant>
        <vt:lpwstr>mailto:Giovanni.PATUZZI@ec.europa.eu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2026-04-30T06:49:00Z</dcterms:created>
  <dcterms:modified xsi:type="dcterms:W3CDTF">2026-05-08T12:41:00Z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annex">
    <vt:lpwstr>1</vt:lpwstr>
  </property>
  <property fmtid="{D5CDD505-2E9C-101B-9397-08002B2CF9AE}" pid="3" name="MSIP_Label_6bd9ddd1-4d20-43f6-abfa-fc3c07406f94_Name">
    <vt:lpwstr>Commission Use</vt:lpwstr>
  </property>
  <property fmtid="{D5CDD505-2E9C-101B-9397-08002B2CF9AE}" pid="4" name="Part">
    <vt:lpwstr>1</vt:lpwstr>
  </property>
  <property fmtid="{D5CDD505-2E9C-101B-9397-08002B2CF9AE}" pid="5" name="Last edited using">
    <vt:lpwstr>LW 9.2, Build 20250828</vt:lpwstr>
  </property>
  <property fmtid="{D5CDD505-2E9C-101B-9397-08002B2CF9AE}" pid="6" name="MediaServiceImageTags">
    <vt:lpwstr/>
  </property>
  <property fmtid="{D5CDD505-2E9C-101B-9397-08002B2CF9AE}" pid="7" name="MSIP_Label_6bd9ddd1-4d20-43f6-abfa-fc3c07406f94_ContentBits">
    <vt:lpwstr>0</vt:lpwstr>
  </property>
  <property fmtid="{D5CDD505-2E9C-101B-9397-08002B2CF9AE}" pid="8" name="ContentTypeId">
    <vt:lpwstr>0x0101006747409639620A48BB08F713A1AC624B</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Method">
    <vt:lpwstr>Standard</vt:lpwstr>
  </property>
  <property fmtid="{D5CDD505-2E9C-101B-9397-08002B2CF9AE}" pid="11" name="MSIP_Label_6bd9ddd1-4d20-43f6-abfa-fc3c07406f94_Enabled">
    <vt:lpwstr>true</vt:lpwstr>
  </property>
  <property fmtid="{D5CDD505-2E9C-101B-9397-08002B2CF9AE}" pid="12" name="Created using">
    <vt:lpwstr>LW 9.2, Build 20250828</vt:lpwstr>
  </property>
  <property fmtid="{D5CDD505-2E9C-101B-9397-08002B2CF9AE}" pid="13" name="Total parts">
    <vt:lpwstr>1</vt:lpwstr>
  </property>
  <property fmtid="{D5CDD505-2E9C-101B-9397-08002B2CF9AE}" pid="14" name="Unique annex">
    <vt:lpwstr>1</vt:lpwstr>
  </property>
  <property fmtid="{D5CDD505-2E9C-101B-9397-08002B2CF9AE}" pid="15" name="DocStatus">
    <vt:lpwstr>Red</vt:lpwstr>
  </property>
  <property fmtid="{D5CDD505-2E9C-101B-9397-08002B2CF9AE}" pid="16" name="MSIP_Label_6bd9ddd1-4d20-43f6-abfa-fc3c07406f94_SetDate">
    <vt:lpwstr>2025-08-22T15:52:35Z</vt:lpwstr>
  </property>
  <property fmtid="{D5CDD505-2E9C-101B-9397-08002B2CF9AE}" pid="17" name="First annex">
    <vt:lpwstr>1</vt:lpwstr>
  </property>
  <property fmtid="{D5CDD505-2E9C-101B-9397-08002B2CF9AE}" pid="18" name="Level of sensitivity">
    <vt:lpwstr>Standard treatment</vt:lpwstr>
  </property>
  <property fmtid="{D5CDD505-2E9C-101B-9397-08002B2CF9AE}" pid="19" name="MSIP_Label_6bd9ddd1-4d20-43f6-abfa-fc3c07406f94_ActionId">
    <vt:lpwstr>f693be75-c005-4ce5-8ea9-e1aa68c36681</vt:lpwstr>
  </property>
  <property fmtid="{D5CDD505-2E9C-101B-9397-08002B2CF9AE}" pid="20" name="CPTemplateID">
    <vt:lpwstr>CP-038</vt:lpwstr>
  </property>
  <property fmtid="{D5CDD505-2E9C-101B-9397-08002B2CF9AE}" pid="21" name="MSIP_Label_6bd9ddd1-4d20-43f6-abfa-fc3c07406f94_Tag">
    <vt:lpwstr>10, 3, 0, 1</vt:lpwstr>
  </property>
</Properties>
</file>